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E7" w:rsidRPr="00C60523" w:rsidRDefault="00022A21" w:rsidP="00C254E7">
      <w:pPr>
        <w:pStyle w:val="Default"/>
        <w:jc w:val="center"/>
        <w:rPr>
          <w:rFonts w:asciiTheme="minorHAnsi" w:hAnsiTheme="minorHAnsi"/>
          <w:b/>
          <w:color w:val="auto"/>
          <w:lang w:val="es-ES"/>
        </w:rPr>
      </w:pPr>
      <w:r w:rsidRPr="00C60523">
        <w:rPr>
          <w:rFonts w:asciiTheme="minorHAnsi" w:hAnsiTheme="minorHAnsi"/>
          <w:b/>
          <w:color w:val="auto"/>
          <w:lang w:val="es-ES"/>
        </w:rPr>
        <w:t>NOTIFICACIONES ELECTRÓNICAS</w:t>
      </w:r>
    </w:p>
    <w:p w:rsidR="00D65239" w:rsidRPr="00C60523" w:rsidRDefault="00D65239" w:rsidP="00C254E7">
      <w:pPr>
        <w:pStyle w:val="Default"/>
        <w:jc w:val="center"/>
        <w:rPr>
          <w:rFonts w:asciiTheme="minorHAnsi" w:hAnsiTheme="minorHAnsi"/>
          <w:b/>
          <w:color w:val="auto"/>
          <w:lang w:val="es-ES"/>
        </w:rPr>
      </w:pPr>
    </w:p>
    <w:p w:rsidR="00D65239" w:rsidRPr="00C60523" w:rsidRDefault="00C254E7" w:rsidP="00C254E7">
      <w:pPr>
        <w:pStyle w:val="Default"/>
        <w:jc w:val="center"/>
        <w:rPr>
          <w:rFonts w:asciiTheme="minorHAnsi" w:hAnsiTheme="minorHAnsi"/>
          <w:b/>
          <w:color w:val="auto"/>
          <w:lang w:val="es-ES"/>
        </w:rPr>
      </w:pPr>
      <w:r w:rsidRPr="00C60523">
        <w:rPr>
          <w:rFonts w:asciiTheme="minorHAnsi" w:hAnsiTheme="minorHAnsi"/>
          <w:b/>
          <w:color w:val="auto"/>
          <w:lang w:val="es-ES"/>
        </w:rPr>
        <w:t>TÉRMINOS DE REFERENCIA</w:t>
      </w:r>
      <w:r w:rsidR="00D65239" w:rsidRPr="00C60523">
        <w:rPr>
          <w:rFonts w:asciiTheme="minorHAnsi" w:hAnsiTheme="minorHAnsi"/>
          <w:b/>
          <w:color w:val="auto"/>
          <w:lang w:val="es-ES"/>
        </w:rPr>
        <w:t xml:space="preserve"> </w:t>
      </w:r>
    </w:p>
    <w:p w:rsidR="009709D5" w:rsidRPr="00C60523" w:rsidRDefault="009709D5" w:rsidP="00C254E7">
      <w:pPr>
        <w:pStyle w:val="Default"/>
        <w:jc w:val="center"/>
        <w:rPr>
          <w:rFonts w:asciiTheme="minorHAnsi" w:hAnsiTheme="minorHAnsi"/>
          <w:b/>
          <w:color w:val="auto"/>
          <w:lang w:val="es-ES"/>
        </w:rPr>
      </w:pPr>
      <w:r w:rsidRPr="00C60523">
        <w:rPr>
          <w:rFonts w:asciiTheme="minorHAnsi" w:hAnsiTheme="minorHAnsi"/>
          <w:b/>
          <w:color w:val="auto"/>
          <w:lang w:val="es-ES"/>
        </w:rPr>
        <w:t>CONSULTOR</w:t>
      </w:r>
      <w:r w:rsidR="00DF5FCA" w:rsidRPr="00C60523">
        <w:rPr>
          <w:rFonts w:asciiTheme="minorHAnsi" w:hAnsiTheme="minorHAnsi"/>
          <w:b/>
          <w:color w:val="auto"/>
          <w:lang w:val="es-ES"/>
        </w:rPr>
        <w:t xml:space="preserve"> </w:t>
      </w:r>
      <w:r w:rsidR="0055375E">
        <w:rPr>
          <w:rFonts w:asciiTheme="minorHAnsi" w:hAnsiTheme="minorHAnsi"/>
          <w:b/>
          <w:color w:val="auto"/>
          <w:lang w:val="es-ES"/>
        </w:rPr>
        <w:t xml:space="preserve"> </w:t>
      </w:r>
      <w:r w:rsidR="00DF5FCA" w:rsidRPr="00C60523">
        <w:rPr>
          <w:rFonts w:asciiTheme="minorHAnsi" w:hAnsiTheme="minorHAnsi"/>
          <w:b/>
          <w:color w:val="auto"/>
          <w:lang w:val="es-ES"/>
        </w:rPr>
        <w:t>ANALISTA</w:t>
      </w:r>
      <w:r w:rsidR="0055375E">
        <w:rPr>
          <w:rFonts w:asciiTheme="minorHAnsi" w:hAnsiTheme="minorHAnsi"/>
          <w:b/>
          <w:color w:val="auto"/>
          <w:lang w:val="es-ES"/>
        </w:rPr>
        <w:t xml:space="preserve"> Y DISE</w:t>
      </w:r>
      <w:r w:rsidR="0055375E">
        <w:rPr>
          <w:rFonts w:asciiTheme="minorHAnsi" w:hAnsiTheme="minorHAnsi" w:cstheme="minorHAnsi"/>
          <w:b/>
          <w:color w:val="auto"/>
          <w:lang w:val="es-ES"/>
        </w:rPr>
        <w:t>Ň</w:t>
      </w:r>
      <w:r w:rsidR="0055375E">
        <w:rPr>
          <w:rFonts w:asciiTheme="minorHAnsi" w:hAnsiTheme="minorHAnsi"/>
          <w:b/>
          <w:color w:val="auto"/>
          <w:lang w:val="es-ES"/>
        </w:rPr>
        <w:t>ADOR</w:t>
      </w:r>
      <w:r w:rsidRPr="00C60523">
        <w:rPr>
          <w:rFonts w:asciiTheme="minorHAnsi" w:hAnsiTheme="minorHAnsi"/>
          <w:b/>
          <w:color w:val="auto"/>
          <w:lang w:val="es-ES"/>
        </w:rPr>
        <w:t xml:space="preserve"> </w:t>
      </w:r>
      <w:r w:rsidR="0055375E">
        <w:rPr>
          <w:rFonts w:asciiTheme="minorHAnsi" w:hAnsiTheme="minorHAnsi"/>
          <w:b/>
          <w:color w:val="auto"/>
          <w:lang w:val="es-ES"/>
        </w:rPr>
        <w:t xml:space="preserve">DE SISTEMAS </w:t>
      </w:r>
      <w:r w:rsidRPr="00C60523">
        <w:rPr>
          <w:rFonts w:asciiTheme="minorHAnsi" w:hAnsiTheme="minorHAnsi"/>
          <w:b/>
          <w:color w:val="auto"/>
          <w:lang w:val="es-ES"/>
        </w:rPr>
        <w:t>PARA LA PUESTA EN MARCHA</w:t>
      </w:r>
    </w:p>
    <w:p w:rsidR="009709D5" w:rsidRPr="00C60523" w:rsidRDefault="009709D5" w:rsidP="00C254E7">
      <w:pPr>
        <w:pStyle w:val="Default"/>
        <w:jc w:val="center"/>
        <w:rPr>
          <w:rFonts w:asciiTheme="minorHAnsi" w:hAnsiTheme="minorHAnsi"/>
          <w:b/>
          <w:color w:val="auto"/>
          <w:lang w:val="es-ES"/>
        </w:rPr>
      </w:pPr>
      <w:r w:rsidRPr="00C60523">
        <w:rPr>
          <w:rFonts w:asciiTheme="minorHAnsi" w:hAnsiTheme="minorHAnsi"/>
          <w:b/>
          <w:color w:val="auto"/>
          <w:lang w:val="es-ES"/>
        </w:rPr>
        <w:t>DEL SISTEMA DE NOTIFICACIÓN ELECTRÓNICA EN APOYO AL SECTOR JUSTICIA</w:t>
      </w:r>
    </w:p>
    <w:p w:rsidR="009709D5" w:rsidRPr="00C60523" w:rsidRDefault="009709D5" w:rsidP="00C254E7">
      <w:pPr>
        <w:pStyle w:val="Default"/>
        <w:jc w:val="center"/>
        <w:rPr>
          <w:rFonts w:asciiTheme="minorHAnsi" w:hAnsiTheme="minorHAnsi"/>
          <w:b/>
          <w:color w:val="auto"/>
          <w:lang w:val="es-ES"/>
        </w:rPr>
      </w:pPr>
    </w:p>
    <w:p w:rsidR="00C254E7" w:rsidRPr="00C60523" w:rsidRDefault="00C254E7" w:rsidP="00D65239">
      <w:pPr>
        <w:pStyle w:val="Default"/>
        <w:numPr>
          <w:ilvl w:val="0"/>
          <w:numId w:val="4"/>
        </w:numPr>
        <w:rPr>
          <w:rFonts w:asciiTheme="minorHAnsi" w:hAnsiTheme="minorHAnsi"/>
          <w:b/>
          <w:color w:val="auto"/>
          <w:lang w:val="es-ES"/>
        </w:rPr>
      </w:pPr>
      <w:r w:rsidRPr="00C60523">
        <w:rPr>
          <w:rFonts w:asciiTheme="minorHAnsi" w:hAnsiTheme="minorHAnsi"/>
          <w:b/>
          <w:color w:val="auto"/>
          <w:lang w:val="es-ES"/>
        </w:rPr>
        <w:t>ANTECEDENTES</w:t>
      </w:r>
    </w:p>
    <w:p w:rsidR="0072397F" w:rsidRPr="00C60523" w:rsidRDefault="0072397F" w:rsidP="0072397F">
      <w:pPr>
        <w:pStyle w:val="Default"/>
        <w:rPr>
          <w:rFonts w:asciiTheme="minorHAnsi" w:hAnsiTheme="minorHAnsi"/>
          <w:b/>
          <w:color w:val="auto"/>
          <w:lang w:val="es-ES"/>
        </w:rPr>
      </w:pPr>
    </w:p>
    <w:p w:rsidR="0072397F" w:rsidRPr="00C60523" w:rsidRDefault="0072397F" w:rsidP="0072397F">
      <w:pPr>
        <w:pStyle w:val="BodyTextIndent2"/>
        <w:ind w:left="709" w:firstLine="0"/>
        <w:jc w:val="both"/>
        <w:rPr>
          <w:rFonts w:asciiTheme="minorHAnsi" w:hAnsiTheme="minorHAnsi" w:cs="Arial"/>
          <w:szCs w:val="24"/>
        </w:rPr>
      </w:pPr>
      <w:r w:rsidRPr="00C60523">
        <w:rPr>
          <w:rFonts w:asciiTheme="minorHAnsi" w:hAnsiTheme="minorHAnsi" w:cs="Arial"/>
          <w:szCs w:val="24"/>
        </w:rPr>
        <w:t>La Gerencia de Proyectos y la Presidencia de la Corte de Constitucional con el apoyo de la Unidad de Informática en el mes de mayo de 2012, tomaron la decisión de crear un sistema para el manejo de las notificaciones en forma electrónica</w:t>
      </w:r>
      <w:r w:rsidR="004F700D" w:rsidRPr="00C60523">
        <w:rPr>
          <w:rFonts w:asciiTheme="minorHAnsi" w:hAnsiTheme="minorHAnsi" w:cs="Arial"/>
          <w:szCs w:val="24"/>
        </w:rPr>
        <w:t xml:space="preserve"> a través de</w:t>
      </w:r>
      <w:r w:rsidR="00581C31" w:rsidRPr="00C60523">
        <w:rPr>
          <w:rFonts w:asciiTheme="minorHAnsi" w:hAnsiTheme="minorHAnsi" w:cs="Arial"/>
          <w:szCs w:val="24"/>
        </w:rPr>
        <w:t>l portal web</w:t>
      </w:r>
      <w:r w:rsidRPr="00C60523">
        <w:rPr>
          <w:rFonts w:asciiTheme="minorHAnsi" w:hAnsiTheme="minorHAnsi" w:cs="Arial"/>
          <w:szCs w:val="24"/>
        </w:rPr>
        <w:t xml:space="preserve">, </w:t>
      </w:r>
      <w:r w:rsidR="0089547C" w:rsidRPr="00C60523">
        <w:rPr>
          <w:rFonts w:asciiTheme="minorHAnsi" w:hAnsiTheme="minorHAnsi" w:cs="Arial"/>
          <w:szCs w:val="24"/>
        </w:rPr>
        <w:t>primera etap</w:t>
      </w:r>
      <w:r w:rsidRPr="00C60523">
        <w:rPr>
          <w:rFonts w:asciiTheme="minorHAnsi" w:hAnsiTheme="minorHAnsi" w:cs="Arial"/>
          <w:szCs w:val="24"/>
        </w:rPr>
        <w:t>a del Sistema Informático de Apoyo al Sector Justicia –</w:t>
      </w:r>
      <w:r w:rsidR="000E3F7B" w:rsidRPr="00C60523">
        <w:rPr>
          <w:rFonts w:asciiTheme="minorHAnsi" w:hAnsiTheme="minorHAnsi" w:cs="Arial"/>
          <w:szCs w:val="24"/>
        </w:rPr>
        <w:t xml:space="preserve"> </w:t>
      </w:r>
      <w:r w:rsidR="00581C31" w:rsidRPr="00C60523">
        <w:rPr>
          <w:rFonts w:asciiTheme="minorHAnsi" w:hAnsiTheme="minorHAnsi" w:cs="Arial"/>
          <w:szCs w:val="24"/>
        </w:rPr>
        <w:t>S</w:t>
      </w:r>
      <w:r w:rsidR="000E3F7B" w:rsidRPr="00C60523">
        <w:rPr>
          <w:rFonts w:asciiTheme="minorHAnsi" w:hAnsiTheme="minorHAnsi" w:cs="Arial"/>
          <w:szCs w:val="24"/>
        </w:rPr>
        <w:t>NE</w:t>
      </w:r>
      <w:r w:rsidR="0089547C" w:rsidRPr="00C60523">
        <w:rPr>
          <w:rFonts w:asciiTheme="minorHAnsi" w:hAnsiTheme="minorHAnsi" w:cs="Arial"/>
          <w:szCs w:val="24"/>
        </w:rPr>
        <w:t>–</w:t>
      </w:r>
      <w:r w:rsidR="00A100FA" w:rsidRPr="00C60523">
        <w:rPr>
          <w:rFonts w:asciiTheme="minorHAnsi" w:hAnsiTheme="minorHAnsi" w:cs="Arial"/>
          <w:szCs w:val="24"/>
        </w:rPr>
        <w:t xml:space="preserve"> (</w:t>
      </w:r>
      <w:r w:rsidR="00581C31" w:rsidRPr="00C60523">
        <w:rPr>
          <w:rFonts w:asciiTheme="minorHAnsi" w:hAnsiTheme="minorHAnsi" w:cs="Arial"/>
          <w:szCs w:val="24"/>
        </w:rPr>
        <w:t>Sistema de</w:t>
      </w:r>
      <w:r w:rsidR="00A100FA" w:rsidRPr="00C60523">
        <w:rPr>
          <w:rFonts w:asciiTheme="minorHAnsi" w:hAnsiTheme="minorHAnsi" w:cs="Arial"/>
          <w:szCs w:val="24"/>
        </w:rPr>
        <w:t xml:space="preserve"> Notificaci</w:t>
      </w:r>
      <w:r w:rsidR="004160D3" w:rsidRPr="00C60523">
        <w:rPr>
          <w:rFonts w:asciiTheme="minorHAnsi" w:hAnsiTheme="minorHAnsi" w:cs="Arial"/>
          <w:szCs w:val="24"/>
        </w:rPr>
        <w:t xml:space="preserve">ón </w:t>
      </w:r>
      <w:r w:rsidR="00A100FA" w:rsidRPr="00C60523">
        <w:rPr>
          <w:rFonts w:asciiTheme="minorHAnsi" w:hAnsiTheme="minorHAnsi" w:cs="Arial"/>
          <w:szCs w:val="24"/>
        </w:rPr>
        <w:t>Electrónica)</w:t>
      </w:r>
      <w:r w:rsidRPr="00C60523">
        <w:rPr>
          <w:rFonts w:asciiTheme="minorHAnsi" w:hAnsiTheme="minorHAnsi" w:cs="Arial"/>
          <w:szCs w:val="24"/>
        </w:rPr>
        <w:t>.</w:t>
      </w:r>
    </w:p>
    <w:p w:rsidR="0072397F" w:rsidRPr="00C60523" w:rsidRDefault="0072397F" w:rsidP="0072397F">
      <w:pPr>
        <w:pStyle w:val="BodyTextIndent2"/>
        <w:ind w:left="0" w:firstLine="0"/>
        <w:jc w:val="both"/>
        <w:rPr>
          <w:rFonts w:asciiTheme="minorHAnsi" w:hAnsiTheme="minorHAnsi" w:cs="Arial"/>
          <w:szCs w:val="24"/>
        </w:rPr>
      </w:pPr>
    </w:p>
    <w:p w:rsidR="0072397F" w:rsidRPr="00C60523" w:rsidRDefault="0072397F" w:rsidP="0072397F">
      <w:pPr>
        <w:pStyle w:val="BodyTextIndent2"/>
        <w:ind w:left="709" w:firstLine="0"/>
        <w:jc w:val="both"/>
        <w:rPr>
          <w:rFonts w:asciiTheme="minorHAnsi" w:hAnsiTheme="minorHAnsi" w:cs="Arial"/>
          <w:szCs w:val="24"/>
        </w:rPr>
      </w:pPr>
      <w:r w:rsidRPr="00C60523">
        <w:rPr>
          <w:rFonts w:asciiTheme="minorHAnsi" w:hAnsiTheme="minorHAnsi" w:cs="Arial"/>
          <w:szCs w:val="24"/>
        </w:rPr>
        <w:t>Con el propósito de contribuir al logro del fin mencionado, se asignaron recursos financieros</w:t>
      </w:r>
      <w:r w:rsidR="00581C31" w:rsidRPr="00C60523">
        <w:rPr>
          <w:rFonts w:asciiTheme="minorHAnsi" w:hAnsiTheme="minorHAnsi" w:cs="Arial"/>
          <w:szCs w:val="24"/>
        </w:rPr>
        <w:t xml:space="preserve"> por donación </w:t>
      </w:r>
      <w:r w:rsidRPr="00C60523">
        <w:rPr>
          <w:rFonts w:asciiTheme="minorHAnsi" w:hAnsiTheme="minorHAnsi" w:cs="Arial"/>
          <w:szCs w:val="24"/>
        </w:rPr>
        <w:t>del Banco Interamericano de Desarrollo –BID</w:t>
      </w:r>
      <w:r w:rsidR="00581C31" w:rsidRPr="00C60523">
        <w:rPr>
          <w:rFonts w:asciiTheme="minorHAnsi" w:hAnsiTheme="minorHAnsi" w:cs="Arial"/>
          <w:szCs w:val="24"/>
        </w:rPr>
        <w:t>–</w:t>
      </w:r>
      <w:r w:rsidRPr="00C60523">
        <w:rPr>
          <w:rFonts w:asciiTheme="minorHAnsi" w:hAnsiTheme="minorHAnsi" w:cs="Arial"/>
          <w:szCs w:val="24"/>
        </w:rPr>
        <w:t>,</w:t>
      </w:r>
      <w:r w:rsidR="00DF5FCA" w:rsidRPr="00C60523">
        <w:rPr>
          <w:rFonts w:asciiTheme="minorHAnsi" w:hAnsiTheme="minorHAnsi" w:cs="Arial"/>
          <w:szCs w:val="24"/>
        </w:rPr>
        <w:t xml:space="preserve"> </w:t>
      </w:r>
      <w:r w:rsidRPr="00C60523">
        <w:rPr>
          <w:rFonts w:asciiTheme="minorHAnsi" w:hAnsiTheme="minorHAnsi" w:cs="Arial"/>
          <w:szCs w:val="24"/>
        </w:rPr>
        <w:t xml:space="preserve">que permitirá crear un sistema </w:t>
      </w:r>
      <w:r w:rsidR="004F700D" w:rsidRPr="00C60523">
        <w:rPr>
          <w:rFonts w:asciiTheme="minorHAnsi" w:hAnsiTheme="minorHAnsi" w:cs="Arial"/>
          <w:szCs w:val="24"/>
        </w:rPr>
        <w:t>que administre los casilleros para las notificaciones electrónicas</w:t>
      </w:r>
      <w:r w:rsidRPr="00C60523">
        <w:rPr>
          <w:rFonts w:asciiTheme="minorHAnsi" w:hAnsiTheme="minorHAnsi" w:cs="Arial"/>
          <w:szCs w:val="24"/>
        </w:rPr>
        <w:t>.</w:t>
      </w:r>
    </w:p>
    <w:p w:rsidR="0072397F" w:rsidRPr="00C60523" w:rsidRDefault="0072397F" w:rsidP="0072397F">
      <w:pPr>
        <w:pStyle w:val="BodyTextIndent2"/>
        <w:ind w:left="0" w:firstLine="0"/>
        <w:jc w:val="both"/>
        <w:rPr>
          <w:rFonts w:asciiTheme="minorHAnsi" w:hAnsiTheme="minorHAnsi" w:cs="Arial"/>
          <w:szCs w:val="24"/>
        </w:rPr>
      </w:pPr>
    </w:p>
    <w:p w:rsidR="00F26352" w:rsidRDefault="004F700D" w:rsidP="000A1DD8">
      <w:pPr>
        <w:pStyle w:val="BodyTextIndent2"/>
        <w:ind w:left="709" w:firstLine="0"/>
        <w:jc w:val="both"/>
        <w:rPr>
          <w:rFonts w:asciiTheme="minorHAnsi" w:hAnsiTheme="minorHAnsi" w:cs="Arial"/>
          <w:szCs w:val="24"/>
        </w:rPr>
      </w:pPr>
      <w:r w:rsidRPr="00C60523">
        <w:rPr>
          <w:rFonts w:asciiTheme="minorHAnsi" w:hAnsiTheme="minorHAnsi" w:cs="Arial"/>
          <w:szCs w:val="24"/>
        </w:rPr>
        <w:t>La Presidencia</w:t>
      </w:r>
      <w:r w:rsidR="0072397F" w:rsidRPr="00C60523">
        <w:rPr>
          <w:rFonts w:asciiTheme="minorHAnsi" w:hAnsiTheme="minorHAnsi" w:cs="Arial"/>
          <w:szCs w:val="24"/>
        </w:rPr>
        <w:t xml:space="preserve">, con la participación de la </w:t>
      </w:r>
      <w:r w:rsidRPr="00C60523">
        <w:rPr>
          <w:rFonts w:asciiTheme="minorHAnsi" w:hAnsiTheme="minorHAnsi" w:cs="Arial"/>
          <w:szCs w:val="24"/>
        </w:rPr>
        <w:t xml:space="preserve">Gerencia de Proyectos </w:t>
      </w:r>
      <w:r w:rsidR="0072397F" w:rsidRPr="00C60523">
        <w:rPr>
          <w:rFonts w:asciiTheme="minorHAnsi" w:hAnsiTheme="minorHAnsi" w:cs="Arial"/>
          <w:szCs w:val="24"/>
        </w:rPr>
        <w:t xml:space="preserve">en coordinación </w:t>
      </w:r>
      <w:r w:rsidR="00DF5FCA" w:rsidRPr="00C60523">
        <w:rPr>
          <w:rFonts w:asciiTheme="minorHAnsi" w:hAnsiTheme="minorHAnsi" w:cs="Arial"/>
          <w:szCs w:val="24"/>
        </w:rPr>
        <w:t>y</w:t>
      </w:r>
      <w:r w:rsidR="0072397F" w:rsidRPr="00C60523">
        <w:rPr>
          <w:rFonts w:asciiTheme="minorHAnsi" w:hAnsiTheme="minorHAnsi" w:cs="Arial"/>
          <w:szCs w:val="24"/>
        </w:rPr>
        <w:t xml:space="preserve"> </w:t>
      </w:r>
      <w:r w:rsidRPr="00C60523">
        <w:rPr>
          <w:rFonts w:asciiTheme="minorHAnsi" w:hAnsiTheme="minorHAnsi" w:cs="Arial"/>
          <w:szCs w:val="24"/>
        </w:rPr>
        <w:t>la Unidad de I</w:t>
      </w:r>
      <w:r w:rsidR="0072397F" w:rsidRPr="00C60523">
        <w:rPr>
          <w:rFonts w:asciiTheme="minorHAnsi" w:hAnsiTheme="minorHAnsi" w:cs="Arial"/>
          <w:szCs w:val="24"/>
        </w:rPr>
        <w:t>nformática (</w:t>
      </w:r>
      <w:r w:rsidRPr="00C60523">
        <w:rPr>
          <w:rFonts w:asciiTheme="minorHAnsi" w:hAnsiTheme="minorHAnsi" w:cs="Arial"/>
          <w:szCs w:val="24"/>
        </w:rPr>
        <w:t>U</w:t>
      </w:r>
      <w:r w:rsidR="0072397F" w:rsidRPr="00C60523">
        <w:rPr>
          <w:rFonts w:asciiTheme="minorHAnsi" w:hAnsiTheme="minorHAnsi" w:cs="Arial"/>
          <w:szCs w:val="24"/>
        </w:rPr>
        <w:t>I</w:t>
      </w:r>
      <w:r w:rsidR="00F239F9" w:rsidRPr="00C60523">
        <w:rPr>
          <w:rFonts w:asciiTheme="minorHAnsi" w:hAnsiTheme="minorHAnsi" w:cs="Arial"/>
          <w:szCs w:val="24"/>
        </w:rPr>
        <w:t>)</w:t>
      </w:r>
      <w:r w:rsidR="0072397F" w:rsidRPr="00C60523">
        <w:rPr>
          <w:rFonts w:asciiTheme="minorHAnsi" w:hAnsiTheme="minorHAnsi" w:cs="Arial"/>
          <w:szCs w:val="24"/>
        </w:rPr>
        <w:t xml:space="preserve">, ha venido trabajando en la puesta en marcha del </w:t>
      </w:r>
      <w:r w:rsidRPr="00C60523">
        <w:rPr>
          <w:rFonts w:asciiTheme="minorHAnsi" w:hAnsiTheme="minorHAnsi" w:cs="Arial"/>
          <w:szCs w:val="24"/>
        </w:rPr>
        <w:t>–</w:t>
      </w:r>
      <w:r w:rsidR="000E3F7B" w:rsidRPr="00C60523">
        <w:rPr>
          <w:rFonts w:asciiTheme="minorHAnsi" w:hAnsiTheme="minorHAnsi" w:cs="Arial"/>
          <w:szCs w:val="24"/>
        </w:rPr>
        <w:t xml:space="preserve"> </w:t>
      </w:r>
      <w:r w:rsidR="00F239F9" w:rsidRPr="00C60523">
        <w:rPr>
          <w:rFonts w:asciiTheme="minorHAnsi" w:hAnsiTheme="minorHAnsi" w:cs="Arial"/>
          <w:szCs w:val="24"/>
        </w:rPr>
        <w:t>SNE</w:t>
      </w:r>
      <w:r w:rsidR="000E3F7B" w:rsidRPr="00C60523">
        <w:rPr>
          <w:rFonts w:asciiTheme="minorHAnsi" w:hAnsiTheme="minorHAnsi" w:cs="Arial"/>
          <w:szCs w:val="24"/>
        </w:rPr>
        <w:t xml:space="preserve"> </w:t>
      </w:r>
      <w:r w:rsidRPr="00C60523">
        <w:rPr>
          <w:rFonts w:asciiTheme="minorHAnsi" w:hAnsiTheme="minorHAnsi" w:cs="Arial"/>
          <w:szCs w:val="24"/>
        </w:rPr>
        <w:t>–</w:t>
      </w:r>
      <w:r w:rsidR="0072397F" w:rsidRPr="00C60523">
        <w:rPr>
          <w:rFonts w:asciiTheme="minorHAnsi" w:hAnsiTheme="minorHAnsi" w:cs="Arial"/>
          <w:szCs w:val="24"/>
        </w:rPr>
        <w:t xml:space="preserve">, el cual llevará el control de </w:t>
      </w:r>
      <w:r w:rsidR="006F74FC" w:rsidRPr="00C60523">
        <w:rPr>
          <w:rFonts w:asciiTheme="minorHAnsi" w:hAnsiTheme="minorHAnsi" w:cs="Arial"/>
          <w:szCs w:val="24"/>
        </w:rPr>
        <w:t xml:space="preserve">las notificaciones electrónicas y las operaciones </w:t>
      </w:r>
      <w:r w:rsidR="00F239F9" w:rsidRPr="00C60523">
        <w:rPr>
          <w:rFonts w:asciiTheme="minorHAnsi" w:hAnsiTheme="minorHAnsi" w:cs="Arial"/>
          <w:szCs w:val="24"/>
        </w:rPr>
        <w:t>relacionadas</w:t>
      </w:r>
      <w:r w:rsidR="006F74FC" w:rsidRPr="00C60523">
        <w:rPr>
          <w:rFonts w:asciiTheme="minorHAnsi" w:hAnsiTheme="minorHAnsi" w:cs="Arial"/>
          <w:szCs w:val="24"/>
        </w:rPr>
        <w:t xml:space="preserve"> con los sujetos procesales</w:t>
      </w:r>
      <w:r w:rsidR="008609BE" w:rsidRPr="00C60523">
        <w:rPr>
          <w:rFonts w:asciiTheme="minorHAnsi" w:hAnsiTheme="minorHAnsi" w:cs="Arial"/>
          <w:szCs w:val="24"/>
        </w:rPr>
        <w:t>.</w:t>
      </w:r>
      <w:r w:rsidR="0072397F" w:rsidRPr="00C60523">
        <w:rPr>
          <w:rFonts w:asciiTheme="minorHAnsi" w:hAnsiTheme="minorHAnsi" w:cs="Arial"/>
          <w:szCs w:val="24"/>
        </w:rPr>
        <w:t xml:space="preserve"> </w:t>
      </w:r>
    </w:p>
    <w:p w:rsidR="0055375E" w:rsidRPr="00C60523" w:rsidRDefault="0055375E" w:rsidP="000A1DD8">
      <w:pPr>
        <w:pStyle w:val="BodyTextIndent2"/>
        <w:ind w:left="709" w:firstLine="0"/>
        <w:jc w:val="both"/>
        <w:rPr>
          <w:rFonts w:asciiTheme="minorHAnsi" w:hAnsiTheme="minorHAnsi" w:cs="Arial"/>
          <w:szCs w:val="24"/>
        </w:rPr>
      </w:pPr>
    </w:p>
    <w:p w:rsidR="0055375E" w:rsidRPr="008179C9" w:rsidRDefault="0055375E" w:rsidP="0055375E">
      <w:pPr>
        <w:pStyle w:val="BodyTextIndent2"/>
        <w:ind w:left="709" w:firstLine="0"/>
        <w:jc w:val="both"/>
        <w:rPr>
          <w:rFonts w:asciiTheme="minorHAnsi" w:hAnsiTheme="minorHAnsi" w:cs="Arial"/>
          <w:szCs w:val="24"/>
        </w:rPr>
      </w:pPr>
      <w:r>
        <w:rPr>
          <w:rFonts w:asciiTheme="minorHAnsi" w:hAnsiTheme="minorHAnsi" w:cs="Arial"/>
          <w:szCs w:val="24"/>
        </w:rPr>
        <w:t>Con la finalidad de Desarrollar el sistema antes mencionado, se hace necesario contar con un consultor individual para Analista y Diseñador</w:t>
      </w:r>
      <w:r w:rsidR="005D08A7">
        <w:rPr>
          <w:rFonts w:asciiTheme="minorHAnsi" w:hAnsiTheme="minorHAnsi" w:cs="Arial"/>
          <w:szCs w:val="24"/>
        </w:rPr>
        <w:t xml:space="preserve"> de Sistemas</w:t>
      </w:r>
      <w:r>
        <w:rPr>
          <w:rFonts w:asciiTheme="minorHAnsi" w:hAnsiTheme="minorHAnsi" w:cs="Arial"/>
          <w:szCs w:val="24"/>
        </w:rPr>
        <w:t>.</w:t>
      </w:r>
    </w:p>
    <w:p w:rsidR="00F26352" w:rsidRPr="00C60523" w:rsidRDefault="00F26352" w:rsidP="0072397F">
      <w:pPr>
        <w:pStyle w:val="BodyTextIndent2"/>
        <w:ind w:left="709" w:firstLine="0"/>
        <w:jc w:val="both"/>
        <w:rPr>
          <w:rFonts w:asciiTheme="minorHAnsi" w:hAnsiTheme="minorHAnsi" w:cs="Arial"/>
          <w:szCs w:val="24"/>
        </w:rPr>
      </w:pPr>
    </w:p>
    <w:p w:rsidR="0070638A" w:rsidRDefault="0072397F" w:rsidP="00936015">
      <w:pPr>
        <w:pStyle w:val="BodyTextIndent2"/>
        <w:ind w:left="0" w:firstLine="0"/>
        <w:jc w:val="both"/>
        <w:rPr>
          <w:rFonts w:asciiTheme="minorHAnsi" w:hAnsiTheme="minorHAnsi"/>
          <w:lang w:val="es-ES"/>
        </w:rPr>
      </w:pPr>
      <w:r w:rsidRPr="00C60523">
        <w:rPr>
          <w:rFonts w:asciiTheme="minorHAnsi" w:hAnsiTheme="minorHAnsi" w:cs="Arial"/>
          <w:szCs w:val="24"/>
        </w:rPr>
        <w:tab/>
      </w:r>
    </w:p>
    <w:p w:rsidR="00D65239" w:rsidRPr="00C60523" w:rsidRDefault="00C254E7" w:rsidP="00C254E7">
      <w:pPr>
        <w:pStyle w:val="Default"/>
        <w:numPr>
          <w:ilvl w:val="0"/>
          <w:numId w:val="4"/>
        </w:numPr>
        <w:rPr>
          <w:rFonts w:asciiTheme="minorHAnsi" w:hAnsiTheme="minorHAnsi"/>
          <w:b/>
          <w:color w:val="auto"/>
          <w:lang w:val="es-ES"/>
        </w:rPr>
      </w:pPr>
      <w:r w:rsidRPr="00C60523">
        <w:rPr>
          <w:rFonts w:asciiTheme="minorHAnsi" w:hAnsiTheme="minorHAnsi"/>
          <w:b/>
          <w:color w:val="auto"/>
          <w:lang w:val="es-ES"/>
        </w:rPr>
        <w:t>OBJETIVO DE LA CONSULTORÍA</w:t>
      </w:r>
    </w:p>
    <w:p w:rsidR="00D65239" w:rsidRPr="00C60523" w:rsidRDefault="00D65239" w:rsidP="00D65239">
      <w:pPr>
        <w:pStyle w:val="ListParagraph"/>
        <w:rPr>
          <w:rFonts w:cs="Arial"/>
          <w:b/>
          <w:sz w:val="24"/>
          <w:szCs w:val="24"/>
          <w:lang w:val="es-ES"/>
        </w:rPr>
      </w:pPr>
    </w:p>
    <w:p w:rsidR="00174861" w:rsidRPr="00C60523" w:rsidRDefault="00174861" w:rsidP="00D65239">
      <w:pPr>
        <w:pStyle w:val="ListParagraph"/>
        <w:rPr>
          <w:rFonts w:cs="Arial"/>
          <w:b/>
          <w:sz w:val="24"/>
          <w:szCs w:val="24"/>
          <w:lang w:val="es-ES"/>
        </w:rPr>
      </w:pPr>
      <w:r w:rsidRPr="00C60523">
        <w:rPr>
          <w:rFonts w:cs="Arial"/>
          <w:b/>
          <w:sz w:val="24"/>
          <w:szCs w:val="24"/>
          <w:lang w:val="es-ES"/>
        </w:rPr>
        <w:t>GENERAL</w:t>
      </w:r>
    </w:p>
    <w:p w:rsidR="00174861" w:rsidRPr="00C60523" w:rsidRDefault="001D21A1" w:rsidP="00F239F9">
      <w:pPr>
        <w:pStyle w:val="ListParagraph"/>
        <w:numPr>
          <w:ilvl w:val="0"/>
          <w:numId w:val="10"/>
        </w:numPr>
        <w:rPr>
          <w:rFonts w:cs="Arial"/>
          <w:sz w:val="24"/>
          <w:szCs w:val="24"/>
          <w:lang w:val="es-ES"/>
        </w:rPr>
      </w:pPr>
      <w:r w:rsidRPr="00C60523">
        <w:rPr>
          <w:rFonts w:cs="Arial"/>
          <w:sz w:val="24"/>
          <w:szCs w:val="24"/>
          <w:lang w:val="es-ES"/>
        </w:rPr>
        <w:t>Crear un sistema de administración de notificaciones electrónicas a través de la plataforma web de la Corte de Constitucionalidad.</w:t>
      </w:r>
    </w:p>
    <w:p w:rsidR="008609BE" w:rsidRPr="00C60523" w:rsidRDefault="008609BE" w:rsidP="00D65239">
      <w:pPr>
        <w:pStyle w:val="ListParagraph"/>
        <w:rPr>
          <w:rFonts w:cs="Arial"/>
          <w:b/>
          <w:sz w:val="24"/>
          <w:szCs w:val="24"/>
          <w:lang w:val="es-ES"/>
        </w:rPr>
      </w:pPr>
    </w:p>
    <w:p w:rsidR="00174861" w:rsidRPr="00C60523" w:rsidRDefault="00174861" w:rsidP="00D65239">
      <w:pPr>
        <w:pStyle w:val="ListParagraph"/>
        <w:rPr>
          <w:rFonts w:cs="Arial"/>
          <w:b/>
          <w:sz w:val="24"/>
          <w:szCs w:val="24"/>
          <w:lang w:val="es-ES"/>
        </w:rPr>
      </w:pPr>
      <w:r w:rsidRPr="00C60523">
        <w:rPr>
          <w:rFonts w:cs="Arial"/>
          <w:b/>
          <w:sz w:val="24"/>
          <w:szCs w:val="24"/>
          <w:lang w:val="es-ES"/>
        </w:rPr>
        <w:t>ESPECIFICOS</w:t>
      </w:r>
    </w:p>
    <w:p w:rsidR="006C772B" w:rsidRPr="00C60523" w:rsidRDefault="006C772B" w:rsidP="006C772B">
      <w:pPr>
        <w:pStyle w:val="ListParagraph"/>
        <w:numPr>
          <w:ilvl w:val="0"/>
          <w:numId w:val="8"/>
        </w:numPr>
        <w:rPr>
          <w:rFonts w:cs="Arial"/>
          <w:sz w:val="24"/>
          <w:szCs w:val="24"/>
          <w:lang w:val="es-ES"/>
        </w:rPr>
      </w:pPr>
      <w:r w:rsidRPr="00C60523">
        <w:rPr>
          <w:rFonts w:cs="Arial"/>
          <w:sz w:val="24"/>
          <w:szCs w:val="24"/>
          <w:lang w:val="es-ES"/>
        </w:rPr>
        <w:t>Diseñar el sistema de los casilleros electrónicos en plataformas web.</w:t>
      </w:r>
    </w:p>
    <w:p w:rsidR="006C772B" w:rsidRPr="00C60523" w:rsidRDefault="006C772B" w:rsidP="006C772B">
      <w:pPr>
        <w:pStyle w:val="ListParagraph"/>
        <w:numPr>
          <w:ilvl w:val="0"/>
          <w:numId w:val="8"/>
        </w:numPr>
        <w:rPr>
          <w:rFonts w:cs="Arial"/>
          <w:sz w:val="24"/>
          <w:szCs w:val="24"/>
          <w:lang w:val="es-ES"/>
        </w:rPr>
      </w:pPr>
      <w:r w:rsidRPr="00C60523">
        <w:rPr>
          <w:rFonts w:cs="Arial"/>
          <w:sz w:val="24"/>
          <w:szCs w:val="24"/>
          <w:lang w:val="es-ES"/>
        </w:rPr>
        <w:t>Crear el sistema de los casilleros electrónicos en plataformas web.</w:t>
      </w:r>
    </w:p>
    <w:p w:rsidR="006C772B" w:rsidRPr="00C60523" w:rsidRDefault="006C772B" w:rsidP="006C772B">
      <w:pPr>
        <w:pStyle w:val="ListParagraph"/>
        <w:numPr>
          <w:ilvl w:val="0"/>
          <w:numId w:val="8"/>
        </w:numPr>
        <w:rPr>
          <w:rFonts w:cs="Arial"/>
          <w:sz w:val="24"/>
          <w:szCs w:val="24"/>
          <w:lang w:val="es-ES"/>
        </w:rPr>
      </w:pPr>
      <w:r w:rsidRPr="00C60523">
        <w:rPr>
          <w:rFonts w:cs="Arial"/>
          <w:sz w:val="24"/>
          <w:szCs w:val="24"/>
          <w:lang w:val="es-ES"/>
        </w:rPr>
        <w:t>Implementar el sistema de los casilleros electrónicos en plataformas web.</w:t>
      </w:r>
    </w:p>
    <w:p w:rsidR="00B644F8" w:rsidRDefault="006C772B" w:rsidP="00B644F8">
      <w:pPr>
        <w:pStyle w:val="ListParagraph"/>
        <w:rPr>
          <w:rFonts w:cs="Arial"/>
          <w:sz w:val="24"/>
          <w:szCs w:val="24"/>
          <w:lang w:val="es-ES"/>
        </w:rPr>
      </w:pPr>
      <w:r w:rsidRPr="00C60523">
        <w:rPr>
          <w:rFonts w:cs="Arial"/>
          <w:sz w:val="24"/>
          <w:szCs w:val="24"/>
          <w:lang w:val="es-ES"/>
        </w:rPr>
        <w:t xml:space="preserve"> </w:t>
      </w:r>
    </w:p>
    <w:p w:rsidR="00C254E7" w:rsidRPr="00C60523" w:rsidRDefault="00C254E7" w:rsidP="00B644F8">
      <w:pPr>
        <w:pStyle w:val="ListParagraph"/>
        <w:rPr>
          <w:b/>
          <w:lang w:val="es-ES"/>
        </w:rPr>
      </w:pPr>
      <w:r w:rsidRPr="00C60523">
        <w:rPr>
          <w:b/>
          <w:lang w:val="es-ES"/>
        </w:rPr>
        <w:t>CARACTERISTICAS DE LA CONSULTORÍA</w:t>
      </w:r>
    </w:p>
    <w:p w:rsidR="00C254E7" w:rsidRPr="00B644F8" w:rsidRDefault="00C254E7" w:rsidP="00F239F9">
      <w:pPr>
        <w:pStyle w:val="Default"/>
        <w:numPr>
          <w:ilvl w:val="1"/>
          <w:numId w:val="4"/>
        </w:numPr>
        <w:ind w:left="1134"/>
        <w:rPr>
          <w:rFonts w:asciiTheme="minorHAnsi" w:hAnsiTheme="minorHAnsi"/>
          <w:color w:val="auto"/>
          <w:lang w:val="es-ES"/>
        </w:rPr>
      </w:pPr>
      <w:r w:rsidRPr="00B644F8">
        <w:rPr>
          <w:rFonts w:asciiTheme="minorHAnsi" w:hAnsiTheme="minorHAnsi"/>
          <w:b/>
          <w:color w:val="auto"/>
          <w:lang w:val="es-ES"/>
        </w:rPr>
        <w:t xml:space="preserve">Tipo de </w:t>
      </w:r>
      <w:r w:rsidR="00AE6E8F" w:rsidRPr="00B644F8">
        <w:rPr>
          <w:rFonts w:asciiTheme="minorHAnsi" w:hAnsiTheme="minorHAnsi"/>
          <w:b/>
          <w:color w:val="auto"/>
          <w:lang w:val="es-ES"/>
        </w:rPr>
        <w:t>consultoría</w:t>
      </w:r>
      <w:r w:rsidRPr="00B644F8">
        <w:rPr>
          <w:rFonts w:asciiTheme="minorHAnsi" w:hAnsiTheme="minorHAnsi"/>
          <w:b/>
          <w:color w:val="auto"/>
          <w:lang w:val="es-ES"/>
        </w:rPr>
        <w:t xml:space="preserve">: </w:t>
      </w:r>
      <w:r w:rsidR="00B644F8">
        <w:rPr>
          <w:rFonts w:asciiTheme="minorHAnsi" w:hAnsiTheme="minorHAnsi"/>
          <w:b/>
          <w:color w:val="auto"/>
          <w:lang w:val="es-ES"/>
        </w:rPr>
        <w:t xml:space="preserve"> </w:t>
      </w:r>
      <w:r w:rsidR="00174861" w:rsidRPr="00B644F8">
        <w:rPr>
          <w:rFonts w:asciiTheme="minorHAnsi" w:hAnsiTheme="minorHAnsi"/>
          <w:color w:val="auto"/>
          <w:lang w:val="es-ES"/>
        </w:rPr>
        <w:t>I</w:t>
      </w:r>
      <w:r w:rsidRPr="00B644F8">
        <w:rPr>
          <w:rFonts w:asciiTheme="minorHAnsi" w:hAnsiTheme="minorHAnsi"/>
          <w:color w:val="auto"/>
          <w:lang w:val="es-ES"/>
        </w:rPr>
        <w:t>ndividual</w:t>
      </w:r>
    </w:p>
    <w:p w:rsidR="00174861" w:rsidRPr="00B644F8" w:rsidRDefault="00C254E7" w:rsidP="00F239F9">
      <w:pPr>
        <w:pStyle w:val="Default"/>
        <w:numPr>
          <w:ilvl w:val="1"/>
          <w:numId w:val="5"/>
        </w:numPr>
        <w:ind w:left="1134"/>
        <w:rPr>
          <w:rFonts w:asciiTheme="minorHAnsi" w:hAnsiTheme="minorHAnsi"/>
          <w:color w:val="auto"/>
          <w:lang w:val="es-ES"/>
        </w:rPr>
      </w:pPr>
      <w:r w:rsidRPr="00B644F8">
        <w:rPr>
          <w:rFonts w:asciiTheme="minorHAnsi" w:hAnsiTheme="minorHAnsi"/>
          <w:b/>
          <w:color w:val="auto"/>
          <w:lang w:val="es-ES"/>
        </w:rPr>
        <w:t xml:space="preserve">Fecha de inicio y duración: </w:t>
      </w:r>
      <w:r w:rsidR="00174861" w:rsidRPr="00B644F8">
        <w:rPr>
          <w:rFonts w:asciiTheme="minorHAnsi" w:hAnsiTheme="minorHAnsi"/>
          <w:color w:val="auto"/>
          <w:lang w:val="es-ES"/>
        </w:rPr>
        <w:t>Enero 2013 – Junio 2013</w:t>
      </w:r>
    </w:p>
    <w:p w:rsidR="00174861" w:rsidRPr="00B644F8" w:rsidRDefault="00C254E7" w:rsidP="00F239F9">
      <w:pPr>
        <w:pStyle w:val="Default"/>
        <w:numPr>
          <w:ilvl w:val="1"/>
          <w:numId w:val="5"/>
        </w:numPr>
        <w:ind w:left="1134"/>
        <w:rPr>
          <w:lang w:val="es-ES"/>
        </w:rPr>
      </w:pPr>
      <w:r w:rsidRPr="00B644F8">
        <w:rPr>
          <w:rFonts w:asciiTheme="minorHAnsi" w:hAnsiTheme="minorHAnsi"/>
          <w:b/>
          <w:color w:val="auto"/>
          <w:lang w:val="es-ES"/>
        </w:rPr>
        <w:lastRenderedPageBreak/>
        <w:t xml:space="preserve">Lugar de trabajo: </w:t>
      </w:r>
      <w:r w:rsidR="009A6150" w:rsidRPr="00B644F8">
        <w:rPr>
          <w:lang w:val="es-ES"/>
        </w:rPr>
        <w:t>O</w:t>
      </w:r>
      <w:r w:rsidR="00174861" w:rsidRPr="00B644F8">
        <w:rPr>
          <w:lang w:val="es-ES"/>
        </w:rPr>
        <w:t xml:space="preserve">ficinas de la Corte de Constitucionalidad, específicamente en la Torre I, </w:t>
      </w:r>
      <w:r w:rsidR="009A6150" w:rsidRPr="00B644F8">
        <w:rPr>
          <w:lang w:val="es-ES"/>
        </w:rPr>
        <w:t xml:space="preserve">tercer nivel, </w:t>
      </w:r>
      <w:r w:rsidR="008F1E7B" w:rsidRPr="00B644F8">
        <w:rPr>
          <w:lang w:val="es-ES"/>
        </w:rPr>
        <w:t>oficinas 115 y 116.</w:t>
      </w:r>
    </w:p>
    <w:p w:rsidR="00C254E7" w:rsidRPr="00C60523" w:rsidRDefault="00C254E7" w:rsidP="00C254E7">
      <w:pPr>
        <w:pStyle w:val="Default"/>
        <w:rPr>
          <w:rFonts w:asciiTheme="minorHAnsi" w:hAnsiTheme="minorHAnsi"/>
          <w:color w:val="auto"/>
          <w:lang w:val="es-ES"/>
        </w:rPr>
      </w:pPr>
    </w:p>
    <w:p w:rsidR="007B1B96" w:rsidRPr="00C60523" w:rsidRDefault="00C254E7" w:rsidP="00D65239">
      <w:pPr>
        <w:pStyle w:val="Default"/>
        <w:numPr>
          <w:ilvl w:val="0"/>
          <w:numId w:val="4"/>
        </w:numPr>
        <w:jc w:val="both"/>
        <w:rPr>
          <w:rFonts w:asciiTheme="minorHAnsi" w:hAnsiTheme="minorHAnsi"/>
          <w:color w:val="auto"/>
          <w:lang w:val="es-ES"/>
        </w:rPr>
      </w:pPr>
      <w:r w:rsidRPr="00C60523">
        <w:rPr>
          <w:rFonts w:asciiTheme="minorHAnsi" w:hAnsiTheme="minorHAnsi"/>
          <w:b/>
          <w:color w:val="auto"/>
          <w:lang w:val="es-ES"/>
        </w:rPr>
        <w:t>PERFIL DEL CONSULTOR</w:t>
      </w:r>
      <w:r w:rsidR="004160D3" w:rsidRPr="00C60523">
        <w:rPr>
          <w:rFonts w:asciiTheme="minorHAnsi" w:hAnsiTheme="minorHAnsi"/>
          <w:b/>
          <w:color w:val="auto"/>
          <w:lang w:val="es-ES"/>
        </w:rPr>
        <w:t xml:space="preserve"> Y DISEÑADOR</w:t>
      </w:r>
      <w:r w:rsidRPr="00C60523">
        <w:rPr>
          <w:rFonts w:asciiTheme="minorHAnsi" w:hAnsiTheme="minorHAnsi"/>
          <w:b/>
          <w:color w:val="auto"/>
          <w:lang w:val="es-ES"/>
        </w:rPr>
        <w:t xml:space="preserve"> REQUERIDO</w:t>
      </w:r>
    </w:p>
    <w:p w:rsidR="004160D3" w:rsidRPr="00C60523" w:rsidRDefault="004160D3" w:rsidP="004160D3">
      <w:pPr>
        <w:pStyle w:val="Default"/>
        <w:ind w:left="720"/>
        <w:jc w:val="both"/>
        <w:rPr>
          <w:rFonts w:asciiTheme="minorHAnsi" w:hAnsiTheme="minorHAnsi"/>
          <w:color w:val="auto"/>
          <w:lang w:val="es-ES"/>
        </w:rPr>
      </w:pPr>
    </w:p>
    <w:p w:rsidR="00D65239" w:rsidRPr="00C60523" w:rsidRDefault="004160D3" w:rsidP="00B720BB">
      <w:pPr>
        <w:pStyle w:val="Default"/>
        <w:ind w:left="708"/>
        <w:jc w:val="both"/>
        <w:rPr>
          <w:rFonts w:asciiTheme="minorHAnsi" w:hAnsiTheme="minorHAnsi"/>
          <w:color w:val="auto"/>
          <w:lang w:val="es-ES"/>
        </w:rPr>
      </w:pPr>
      <w:r w:rsidRPr="00C60523">
        <w:rPr>
          <w:rFonts w:asciiTheme="minorHAnsi" w:hAnsiTheme="minorHAnsi"/>
          <w:color w:val="auto"/>
          <w:lang w:val="es-ES"/>
        </w:rPr>
        <w:t xml:space="preserve">El </w:t>
      </w:r>
      <w:r w:rsidR="00C254E7" w:rsidRPr="00C60523">
        <w:rPr>
          <w:rFonts w:asciiTheme="minorHAnsi" w:hAnsiTheme="minorHAnsi"/>
          <w:color w:val="auto"/>
          <w:lang w:val="es-ES"/>
        </w:rPr>
        <w:t>Profesional seleccionado</w:t>
      </w:r>
      <w:r w:rsidR="00F90ECD" w:rsidRPr="00C60523">
        <w:rPr>
          <w:rFonts w:asciiTheme="minorHAnsi" w:hAnsiTheme="minorHAnsi"/>
          <w:color w:val="auto"/>
          <w:lang w:val="es-ES"/>
        </w:rPr>
        <w:t>s</w:t>
      </w:r>
      <w:r w:rsidR="00C254E7" w:rsidRPr="00C60523">
        <w:rPr>
          <w:rFonts w:asciiTheme="minorHAnsi" w:hAnsiTheme="minorHAnsi"/>
          <w:color w:val="auto"/>
          <w:lang w:val="es-ES"/>
        </w:rPr>
        <w:t xml:space="preserve"> para esta posici</w:t>
      </w:r>
      <w:r w:rsidRPr="00C60523">
        <w:rPr>
          <w:rFonts w:asciiTheme="minorHAnsi" w:hAnsiTheme="minorHAnsi"/>
          <w:color w:val="auto"/>
          <w:lang w:val="es-ES"/>
        </w:rPr>
        <w:t>ón</w:t>
      </w:r>
      <w:r w:rsidR="00C254E7" w:rsidRPr="00C60523">
        <w:rPr>
          <w:rFonts w:asciiTheme="minorHAnsi" w:hAnsiTheme="minorHAnsi"/>
          <w:color w:val="auto"/>
          <w:lang w:val="es-ES"/>
        </w:rPr>
        <w:t xml:space="preserve"> deberá cumplir con </w:t>
      </w:r>
      <w:r w:rsidRPr="00C60523">
        <w:rPr>
          <w:rFonts w:asciiTheme="minorHAnsi" w:hAnsiTheme="minorHAnsi"/>
          <w:color w:val="auto"/>
          <w:lang w:val="es-ES"/>
        </w:rPr>
        <w:t xml:space="preserve">el perfil </w:t>
      </w:r>
      <w:r w:rsidR="00F90ECD" w:rsidRPr="00C60523">
        <w:rPr>
          <w:rFonts w:asciiTheme="minorHAnsi" w:hAnsiTheme="minorHAnsi"/>
          <w:color w:val="auto"/>
          <w:lang w:val="es-ES"/>
        </w:rPr>
        <w:t>establecido a continuación</w:t>
      </w:r>
      <w:r w:rsidR="00C254E7" w:rsidRPr="00C60523">
        <w:rPr>
          <w:rFonts w:asciiTheme="minorHAnsi" w:hAnsiTheme="minorHAnsi"/>
          <w:color w:val="auto"/>
          <w:lang w:val="es-ES"/>
        </w:rPr>
        <w:t>:</w:t>
      </w:r>
    </w:p>
    <w:p w:rsidR="00B720BB" w:rsidRPr="00C60523" w:rsidRDefault="00B720BB" w:rsidP="00D65239">
      <w:pPr>
        <w:pStyle w:val="Default"/>
        <w:jc w:val="both"/>
        <w:rPr>
          <w:rFonts w:asciiTheme="minorHAnsi" w:hAnsiTheme="minorHAnsi"/>
          <w:color w:val="auto"/>
          <w:lang w:val="es-ES"/>
        </w:rPr>
      </w:pPr>
    </w:p>
    <w:p w:rsidR="004160D3" w:rsidRPr="00C60523" w:rsidRDefault="00B1377A" w:rsidP="00245DEC">
      <w:pPr>
        <w:pStyle w:val="BodyTextIndent"/>
        <w:ind w:left="709"/>
        <w:jc w:val="both"/>
        <w:rPr>
          <w:b/>
          <w:sz w:val="24"/>
          <w:szCs w:val="24"/>
          <w:lang w:val="es-GT"/>
        </w:rPr>
      </w:pPr>
      <w:r>
        <w:rPr>
          <w:b/>
          <w:sz w:val="24"/>
          <w:szCs w:val="24"/>
          <w:lang w:val="es-GT"/>
        </w:rPr>
        <w:t xml:space="preserve">Analista y </w:t>
      </w:r>
      <w:r w:rsidR="00B644F8">
        <w:rPr>
          <w:b/>
          <w:sz w:val="24"/>
          <w:szCs w:val="24"/>
          <w:lang w:val="es-GT"/>
        </w:rPr>
        <w:t>Diseñador</w:t>
      </w:r>
    </w:p>
    <w:p w:rsidR="00941AC2" w:rsidRPr="00C60523" w:rsidRDefault="00B720BB" w:rsidP="00AA0441">
      <w:pPr>
        <w:pStyle w:val="BodyTextIndent"/>
        <w:numPr>
          <w:ilvl w:val="0"/>
          <w:numId w:val="18"/>
        </w:numPr>
        <w:jc w:val="both"/>
        <w:rPr>
          <w:sz w:val="24"/>
          <w:szCs w:val="24"/>
          <w:lang w:val="es-GT"/>
        </w:rPr>
      </w:pPr>
      <w:r w:rsidRPr="00C60523">
        <w:rPr>
          <w:sz w:val="24"/>
          <w:szCs w:val="24"/>
          <w:lang w:val="es-GT"/>
        </w:rPr>
        <w:t>Profesional universitario(a) con estudios de especialización en Administración</w:t>
      </w:r>
      <w:r w:rsidR="004160D3" w:rsidRPr="00C60523">
        <w:rPr>
          <w:sz w:val="24"/>
          <w:szCs w:val="24"/>
          <w:lang w:val="es-GT"/>
        </w:rPr>
        <w:t xml:space="preserve"> o Investigación de Operaciones.</w:t>
      </w:r>
      <w:r w:rsidRPr="00C60523">
        <w:rPr>
          <w:sz w:val="24"/>
          <w:szCs w:val="24"/>
          <w:lang w:val="es-GT"/>
        </w:rPr>
        <w:t xml:space="preserve"> </w:t>
      </w:r>
    </w:p>
    <w:p w:rsidR="00941AC2" w:rsidRPr="00C60523" w:rsidRDefault="004160D3" w:rsidP="00AA0441">
      <w:pPr>
        <w:pStyle w:val="BodyTextIndent"/>
        <w:numPr>
          <w:ilvl w:val="0"/>
          <w:numId w:val="18"/>
        </w:numPr>
        <w:jc w:val="both"/>
        <w:rPr>
          <w:sz w:val="24"/>
          <w:szCs w:val="24"/>
          <w:lang w:val="es-GT"/>
        </w:rPr>
      </w:pPr>
      <w:r w:rsidRPr="00C60523">
        <w:rPr>
          <w:sz w:val="24"/>
          <w:szCs w:val="24"/>
          <w:lang w:val="es-GT"/>
        </w:rPr>
        <w:t>E</w:t>
      </w:r>
      <w:r w:rsidR="00B720BB" w:rsidRPr="00C60523">
        <w:rPr>
          <w:sz w:val="24"/>
          <w:szCs w:val="24"/>
          <w:lang w:val="es-GT"/>
        </w:rPr>
        <w:t xml:space="preserve">xperiencia </w:t>
      </w:r>
      <w:r w:rsidR="00941AC2" w:rsidRPr="00C60523">
        <w:rPr>
          <w:sz w:val="24"/>
          <w:szCs w:val="24"/>
          <w:lang w:val="es-GT"/>
        </w:rPr>
        <w:t xml:space="preserve">comprobada </w:t>
      </w:r>
      <w:r w:rsidR="00612F0F" w:rsidRPr="00C60523">
        <w:rPr>
          <w:sz w:val="24"/>
          <w:szCs w:val="24"/>
          <w:lang w:val="es-GT"/>
        </w:rPr>
        <w:t xml:space="preserve">de al menos </w:t>
      </w:r>
      <w:r w:rsidRPr="00C60523">
        <w:rPr>
          <w:sz w:val="24"/>
          <w:szCs w:val="24"/>
          <w:lang w:val="es-GT"/>
        </w:rPr>
        <w:t>cinco</w:t>
      </w:r>
      <w:r w:rsidR="00612F0F" w:rsidRPr="00C60523">
        <w:rPr>
          <w:sz w:val="24"/>
          <w:szCs w:val="24"/>
          <w:lang w:val="es-GT"/>
        </w:rPr>
        <w:t xml:space="preserve"> años o </w:t>
      </w:r>
      <w:r w:rsidRPr="00C60523">
        <w:rPr>
          <w:sz w:val="24"/>
          <w:szCs w:val="24"/>
          <w:lang w:val="es-GT"/>
        </w:rPr>
        <w:t xml:space="preserve">experiencia laboral </w:t>
      </w:r>
      <w:bookmarkStart w:id="0" w:name="_GoBack"/>
      <w:bookmarkEnd w:id="0"/>
      <w:r w:rsidRPr="00C60523">
        <w:rPr>
          <w:sz w:val="24"/>
          <w:szCs w:val="24"/>
          <w:lang w:val="es-GT"/>
        </w:rPr>
        <w:t>en tres</w:t>
      </w:r>
      <w:r w:rsidR="00612F0F" w:rsidRPr="00C60523">
        <w:rPr>
          <w:sz w:val="24"/>
          <w:szCs w:val="24"/>
          <w:lang w:val="es-GT"/>
        </w:rPr>
        <w:t xml:space="preserve"> proyectos </w:t>
      </w:r>
      <w:r w:rsidRPr="00C60523">
        <w:rPr>
          <w:sz w:val="24"/>
          <w:szCs w:val="24"/>
          <w:lang w:val="es-GT"/>
        </w:rPr>
        <w:t>coordinando y diseñando</w:t>
      </w:r>
      <w:r w:rsidR="00B720BB" w:rsidRPr="00C60523">
        <w:rPr>
          <w:sz w:val="24"/>
          <w:szCs w:val="24"/>
          <w:lang w:val="es-GT"/>
        </w:rPr>
        <w:t xml:space="preserve"> sistemas</w:t>
      </w:r>
      <w:r w:rsidRPr="00C60523">
        <w:rPr>
          <w:sz w:val="24"/>
          <w:szCs w:val="24"/>
          <w:lang w:val="es-GT"/>
        </w:rPr>
        <w:t xml:space="preserve"> de casilleros electrónicos.</w:t>
      </w:r>
      <w:r w:rsidR="00B720BB" w:rsidRPr="00C60523">
        <w:rPr>
          <w:sz w:val="24"/>
          <w:szCs w:val="24"/>
          <w:lang w:val="es-GT"/>
        </w:rPr>
        <w:t xml:space="preserve"> </w:t>
      </w:r>
    </w:p>
    <w:p w:rsidR="00AA0441" w:rsidRDefault="004160D3" w:rsidP="00AA0441">
      <w:pPr>
        <w:pStyle w:val="BodyTextIndent"/>
        <w:numPr>
          <w:ilvl w:val="0"/>
          <w:numId w:val="18"/>
        </w:numPr>
        <w:jc w:val="both"/>
        <w:rPr>
          <w:sz w:val="24"/>
          <w:szCs w:val="24"/>
          <w:lang w:val="es-GT"/>
        </w:rPr>
      </w:pPr>
      <w:r w:rsidRPr="00C60523">
        <w:rPr>
          <w:sz w:val="24"/>
          <w:szCs w:val="24"/>
          <w:lang w:val="es-GT"/>
        </w:rPr>
        <w:t>C</w:t>
      </w:r>
      <w:r w:rsidR="00B720BB" w:rsidRPr="00C60523">
        <w:rPr>
          <w:sz w:val="24"/>
          <w:szCs w:val="24"/>
          <w:lang w:val="es-GT"/>
        </w:rPr>
        <w:t>apacidad de planificación en la optimización de procesos</w:t>
      </w:r>
      <w:r w:rsidR="00300D12">
        <w:rPr>
          <w:sz w:val="24"/>
          <w:szCs w:val="24"/>
          <w:lang w:val="es-GT"/>
        </w:rPr>
        <w:t>, (documentar con trabajos realizados)</w:t>
      </w:r>
    </w:p>
    <w:p w:rsidR="00B720BB" w:rsidRPr="00C60523" w:rsidRDefault="004160D3" w:rsidP="00AA0441">
      <w:pPr>
        <w:pStyle w:val="BodyTextIndent"/>
        <w:numPr>
          <w:ilvl w:val="0"/>
          <w:numId w:val="18"/>
        </w:numPr>
        <w:jc w:val="both"/>
        <w:rPr>
          <w:sz w:val="24"/>
          <w:szCs w:val="24"/>
          <w:lang w:val="es-GT"/>
        </w:rPr>
      </w:pPr>
      <w:r w:rsidRPr="00C60523">
        <w:rPr>
          <w:sz w:val="24"/>
          <w:szCs w:val="24"/>
          <w:lang w:val="es-GT"/>
        </w:rPr>
        <w:t>E</w:t>
      </w:r>
      <w:r w:rsidR="00941AC2" w:rsidRPr="00C60523">
        <w:rPr>
          <w:sz w:val="24"/>
          <w:szCs w:val="24"/>
          <w:lang w:val="es-GT"/>
        </w:rPr>
        <w:t xml:space="preserve">xperiencia comprobada </w:t>
      </w:r>
      <w:r w:rsidR="00B720BB" w:rsidRPr="00C60523">
        <w:rPr>
          <w:sz w:val="24"/>
          <w:szCs w:val="24"/>
          <w:lang w:val="es-GT"/>
        </w:rPr>
        <w:t>en el manejo de grupos de trabajo</w:t>
      </w:r>
      <w:r w:rsidR="00300D12">
        <w:rPr>
          <w:sz w:val="24"/>
          <w:szCs w:val="24"/>
          <w:lang w:val="es-GT"/>
        </w:rPr>
        <w:t>, documentar con trabajos realizados</w:t>
      </w:r>
    </w:p>
    <w:p w:rsidR="009A6150" w:rsidRPr="00C60523" w:rsidRDefault="009A6150" w:rsidP="00D65239">
      <w:pPr>
        <w:pStyle w:val="Default"/>
        <w:jc w:val="both"/>
        <w:rPr>
          <w:rFonts w:asciiTheme="minorHAnsi" w:hAnsiTheme="minorHAnsi"/>
          <w:color w:val="auto"/>
          <w:lang w:val="es-ES"/>
        </w:rPr>
      </w:pPr>
    </w:p>
    <w:p w:rsidR="00C254E7" w:rsidRPr="00C60523" w:rsidRDefault="00C254E7" w:rsidP="00C254E7">
      <w:pPr>
        <w:pStyle w:val="Default"/>
        <w:rPr>
          <w:rFonts w:asciiTheme="minorHAnsi" w:hAnsiTheme="minorHAnsi"/>
          <w:b/>
          <w:color w:val="auto"/>
          <w:lang w:val="es-ES"/>
        </w:rPr>
      </w:pPr>
      <w:r w:rsidRPr="00C60523">
        <w:rPr>
          <w:rFonts w:asciiTheme="minorHAnsi" w:hAnsiTheme="minorHAnsi"/>
          <w:b/>
          <w:color w:val="auto"/>
          <w:lang w:val="es-ES"/>
        </w:rPr>
        <w:t>V.</w:t>
      </w:r>
      <w:r w:rsidRPr="00C60523">
        <w:rPr>
          <w:rFonts w:asciiTheme="minorHAnsi" w:hAnsiTheme="minorHAnsi"/>
          <w:b/>
          <w:color w:val="auto"/>
          <w:lang w:val="es-ES"/>
        </w:rPr>
        <w:tab/>
        <w:t>ACTIVIDADES</w:t>
      </w:r>
    </w:p>
    <w:p w:rsidR="00B720BB" w:rsidRPr="00C60523" w:rsidRDefault="00B720BB" w:rsidP="00D65239">
      <w:pPr>
        <w:pStyle w:val="Default"/>
        <w:jc w:val="both"/>
        <w:rPr>
          <w:rFonts w:asciiTheme="minorHAnsi" w:hAnsiTheme="minorHAnsi"/>
          <w:color w:val="auto"/>
          <w:lang w:val="es-ES"/>
        </w:rPr>
      </w:pPr>
    </w:p>
    <w:p w:rsidR="00B720BB" w:rsidRPr="00C60523" w:rsidRDefault="00B720BB" w:rsidP="00B720BB">
      <w:pPr>
        <w:pStyle w:val="BodyTextIndent"/>
        <w:spacing w:after="0" w:line="240" w:lineRule="auto"/>
        <w:ind w:left="0" w:firstLine="708"/>
        <w:jc w:val="both"/>
        <w:rPr>
          <w:b/>
          <w:sz w:val="24"/>
          <w:szCs w:val="24"/>
          <w:lang w:val="es-GT"/>
        </w:rPr>
      </w:pPr>
      <w:r w:rsidRPr="00C60523">
        <w:rPr>
          <w:b/>
          <w:sz w:val="24"/>
          <w:szCs w:val="24"/>
          <w:lang w:val="es-GT"/>
        </w:rPr>
        <w:t>Principales actividades a ejecutar</w:t>
      </w:r>
    </w:p>
    <w:p w:rsidR="00C60523" w:rsidRDefault="00C60523" w:rsidP="00C60523">
      <w:pPr>
        <w:pStyle w:val="BodyTextIndent"/>
        <w:tabs>
          <w:tab w:val="num" w:pos="1410"/>
        </w:tabs>
        <w:spacing w:after="0" w:line="240" w:lineRule="auto"/>
        <w:ind w:left="1069"/>
        <w:jc w:val="both"/>
        <w:rPr>
          <w:sz w:val="24"/>
          <w:szCs w:val="24"/>
          <w:lang w:val="es-GT"/>
        </w:rPr>
      </w:pPr>
    </w:p>
    <w:p w:rsidR="00B720BB" w:rsidRPr="00C60523" w:rsidRDefault="00B720BB" w:rsidP="00B720BB">
      <w:pPr>
        <w:pStyle w:val="BodyTextIndent"/>
        <w:numPr>
          <w:ilvl w:val="0"/>
          <w:numId w:val="9"/>
        </w:numPr>
        <w:tabs>
          <w:tab w:val="num" w:pos="1410"/>
        </w:tabs>
        <w:spacing w:after="0" w:line="240" w:lineRule="auto"/>
        <w:jc w:val="both"/>
        <w:rPr>
          <w:sz w:val="24"/>
          <w:szCs w:val="24"/>
          <w:lang w:val="es-GT"/>
        </w:rPr>
      </w:pPr>
      <w:r w:rsidRPr="00C60523">
        <w:rPr>
          <w:sz w:val="24"/>
          <w:szCs w:val="24"/>
          <w:lang w:val="es-GT"/>
        </w:rPr>
        <w:t xml:space="preserve">Apoyar a la Unidad de </w:t>
      </w:r>
      <w:r w:rsidR="00245DEC" w:rsidRPr="00C60523">
        <w:rPr>
          <w:sz w:val="24"/>
          <w:szCs w:val="24"/>
          <w:lang w:val="es-GT"/>
        </w:rPr>
        <w:t>Informática</w:t>
      </w:r>
      <w:r w:rsidRPr="00C60523">
        <w:rPr>
          <w:sz w:val="24"/>
          <w:szCs w:val="24"/>
          <w:lang w:val="es-GT"/>
        </w:rPr>
        <w:t xml:space="preserve"> en los procesos que sean necesarios para la puesta en marcha del </w:t>
      </w:r>
      <w:r w:rsidR="00A52FA5" w:rsidRPr="00C60523">
        <w:rPr>
          <w:sz w:val="24"/>
          <w:szCs w:val="24"/>
          <w:lang w:val="es-GT"/>
        </w:rPr>
        <w:t>–</w:t>
      </w:r>
      <w:r w:rsidR="00245DEC" w:rsidRPr="00C60523">
        <w:rPr>
          <w:sz w:val="24"/>
          <w:szCs w:val="24"/>
          <w:lang w:val="es-GT"/>
        </w:rPr>
        <w:t>SNE</w:t>
      </w:r>
      <w:r w:rsidR="00A52FA5" w:rsidRPr="00C60523">
        <w:rPr>
          <w:sz w:val="24"/>
          <w:szCs w:val="24"/>
          <w:lang w:val="es-GT"/>
        </w:rPr>
        <w:t>–</w:t>
      </w:r>
      <w:r w:rsidRPr="00C60523">
        <w:rPr>
          <w:sz w:val="24"/>
          <w:szCs w:val="24"/>
          <w:lang w:val="es-GT"/>
        </w:rPr>
        <w:t xml:space="preserve">. </w:t>
      </w:r>
    </w:p>
    <w:p w:rsidR="00684454" w:rsidRDefault="00684454" w:rsidP="00684454">
      <w:pPr>
        <w:pStyle w:val="subpar"/>
        <w:numPr>
          <w:ilvl w:val="0"/>
          <w:numId w:val="9"/>
        </w:numPr>
        <w:tabs>
          <w:tab w:val="num" w:pos="1440"/>
        </w:tabs>
        <w:spacing w:after="0"/>
        <w:rPr>
          <w:rFonts w:asciiTheme="minorHAnsi" w:hAnsiTheme="minorHAnsi"/>
          <w:szCs w:val="24"/>
        </w:rPr>
      </w:pPr>
      <w:r>
        <w:rPr>
          <w:rFonts w:asciiTheme="minorHAnsi" w:hAnsiTheme="minorHAnsi"/>
          <w:szCs w:val="24"/>
        </w:rPr>
        <w:t xml:space="preserve">Análisis, Diseño </w:t>
      </w:r>
      <w:r w:rsidRPr="008179C9">
        <w:rPr>
          <w:rFonts w:asciiTheme="minorHAnsi" w:hAnsiTheme="minorHAnsi"/>
          <w:szCs w:val="24"/>
        </w:rPr>
        <w:t xml:space="preserve">e Implementación del Módulo de Gestión de Usuarios de Casillero electrónico de la CC. </w:t>
      </w:r>
    </w:p>
    <w:p w:rsidR="00F12C24" w:rsidRPr="008179C9" w:rsidRDefault="00F12C24" w:rsidP="00F12C24">
      <w:pPr>
        <w:pStyle w:val="subpar"/>
        <w:numPr>
          <w:ilvl w:val="0"/>
          <w:numId w:val="9"/>
        </w:numPr>
        <w:tabs>
          <w:tab w:val="num" w:pos="1440"/>
        </w:tabs>
        <w:spacing w:after="0"/>
        <w:rPr>
          <w:rFonts w:asciiTheme="minorHAnsi" w:hAnsiTheme="minorHAnsi"/>
          <w:szCs w:val="24"/>
        </w:rPr>
      </w:pPr>
      <w:r>
        <w:rPr>
          <w:rFonts w:asciiTheme="minorHAnsi" w:hAnsiTheme="minorHAnsi"/>
          <w:szCs w:val="24"/>
        </w:rPr>
        <w:t xml:space="preserve">Programación </w:t>
      </w:r>
      <w:r w:rsidRPr="008179C9">
        <w:rPr>
          <w:rFonts w:asciiTheme="minorHAnsi" w:hAnsiTheme="minorHAnsi"/>
          <w:szCs w:val="24"/>
        </w:rPr>
        <w:t xml:space="preserve">e Implementación del Módulo de Gestión de Usuarios de Casillero electrónico de la CC. </w:t>
      </w:r>
    </w:p>
    <w:p w:rsidR="00F12C24" w:rsidRPr="008179C9" w:rsidRDefault="00F12C24" w:rsidP="00F12C24">
      <w:pPr>
        <w:pStyle w:val="subpar"/>
        <w:numPr>
          <w:ilvl w:val="0"/>
          <w:numId w:val="9"/>
        </w:numPr>
        <w:spacing w:after="0"/>
        <w:rPr>
          <w:rFonts w:asciiTheme="minorHAnsi" w:hAnsiTheme="minorHAnsi"/>
          <w:szCs w:val="24"/>
        </w:rPr>
      </w:pPr>
      <w:r w:rsidRPr="008179C9">
        <w:rPr>
          <w:rFonts w:asciiTheme="minorHAnsi" w:hAnsiTheme="minorHAnsi"/>
          <w:szCs w:val="24"/>
        </w:rPr>
        <w:t>Implementación de Cambios para integrar el uso de Casillero Electrónico al Proceso de Notificaciones existente en el Sistema de Gestión de Expedientes.</w:t>
      </w:r>
    </w:p>
    <w:p w:rsidR="00F12C24" w:rsidRPr="008179C9" w:rsidRDefault="00F12C24" w:rsidP="00F12C24">
      <w:pPr>
        <w:pStyle w:val="subpar"/>
        <w:numPr>
          <w:ilvl w:val="0"/>
          <w:numId w:val="9"/>
        </w:numPr>
        <w:spacing w:after="0"/>
        <w:rPr>
          <w:rFonts w:asciiTheme="minorHAnsi" w:hAnsiTheme="minorHAnsi"/>
          <w:szCs w:val="24"/>
        </w:rPr>
      </w:pPr>
      <w:r>
        <w:rPr>
          <w:rFonts w:asciiTheme="minorHAnsi" w:hAnsiTheme="minorHAnsi"/>
          <w:szCs w:val="24"/>
        </w:rPr>
        <w:t>Programación</w:t>
      </w:r>
      <w:r w:rsidRPr="008179C9">
        <w:rPr>
          <w:rFonts w:asciiTheme="minorHAnsi" w:hAnsiTheme="minorHAnsi"/>
          <w:szCs w:val="24"/>
        </w:rPr>
        <w:t xml:space="preserve"> e Implementación del módulo de publicación de notificaciones electrónicas.</w:t>
      </w:r>
    </w:p>
    <w:p w:rsidR="00474DB1" w:rsidRPr="008179C9" w:rsidRDefault="00474DB1" w:rsidP="00474DB1">
      <w:pPr>
        <w:pStyle w:val="subpar"/>
        <w:numPr>
          <w:ilvl w:val="0"/>
          <w:numId w:val="9"/>
        </w:numPr>
        <w:spacing w:after="0"/>
        <w:rPr>
          <w:rFonts w:asciiTheme="minorHAnsi" w:hAnsiTheme="minorHAnsi"/>
          <w:szCs w:val="24"/>
        </w:rPr>
      </w:pPr>
      <w:r>
        <w:rPr>
          <w:rFonts w:asciiTheme="minorHAnsi" w:hAnsiTheme="minorHAnsi"/>
          <w:szCs w:val="24"/>
        </w:rPr>
        <w:t>Análisis y Diseño</w:t>
      </w:r>
      <w:r w:rsidRPr="008179C9">
        <w:rPr>
          <w:rFonts w:asciiTheme="minorHAnsi" w:hAnsiTheme="minorHAnsi"/>
          <w:szCs w:val="24"/>
        </w:rPr>
        <w:t xml:space="preserve"> de pruebas de concepto, validaciones y proceso general del uso del Sistema de Gestión de Expedientes a los respectivos usuarios del Portal de Notificaciones electrónicas.</w:t>
      </w:r>
    </w:p>
    <w:p w:rsidR="00B720BB" w:rsidRPr="00C60523" w:rsidRDefault="00B720BB" w:rsidP="00B720BB">
      <w:pPr>
        <w:pStyle w:val="BodyTextIndent"/>
        <w:numPr>
          <w:ilvl w:val="0"/>
          <w:numId w:val="9"/>
        </w:numPr>
        <w:tabs>
          <w:tab w:val="num" w:pos="1410"/>
        </w:tabs>
        <w:spacing w:after="0" w:line="240" w:lineRule="auto"/>
        <w:jc w:val="both"/>
        <w:rPr>
          <w:sz w:val="24"/>
          <w:szCs w:val="24"/>
          <w:lang w:val="es-GT"/>
        </w:rPr>
      </w:pPr>
      <w:r w:rsidRPr="00C60523">
        <w:rPr>
          <w:sz w:val="24"/>
          <w:szCs w:val="24"/>
          <w:lang w:val="es-GT"/>
        </w:rPr>
        <w:t xml:space="preserve">Formular, proponer y ejecutar conjuntamente con el </w:t>
      </w:r>
      <w:r w:rsidR="00684454">
        <w:rPr>
          <w:sz w:val="24"/>
          <w:szCs w:val="24"/>
          <w:lang w:val="es-GT"/>
        </w:rPr>
        <w:t>E</w:t>
      </w:r>
      <w:r w:rsidRPr="00C60523">
        <w:rPr>
          <w:sz w:val="24"/>
          <w:szCs w:val="24"/>
          <w:lang w:val="es-GT"/>
        </w:rPr>
        <w:t xml:space="preserve">specialista en Base de Datos </w:t>
      </w:r>
      <w:r w:rsidR="00684454">
        <w:rPr>
          <w:sz w:val="24"/>
          <w:szCs w:val="24"/>
          <w:lang w:val="es-GT"/>
        </w:rPr>
        <w:t>de la Corte de Constit</w:t>
      </w:r>
      <w:r w:rsidR="00D13FC0">
        <w:rPr>
          <w:sz w:val="24"/>
          <w:szCs w:val="24"/>
          <w:lang w:val="es-GT"/>
        </w:rPr>
        <w:t>u</w:t>
      </w:r>
      <w:r w:rsidR="00684454">
        <w:rPr>
          <w:sz w:val="24"/>
          <w:szCs w:val="24"/>
          <w:lang w:val="es-GT"/>
        </w:rPr>
        <w:t xml:space="preserve">cionalidad </w:t>
      </w:r>
      <w:r w:rsidR="00D13FC0">
        <w:rPr>
          <w:sz w:val="24"/>
          <w:szCs w:val="24"/>
          <w:lang w:val="es-GT"/>
        </w:rPr>
        <w:t xml:space="preserve">y el Programador, </w:t>
      </w:r>
      <w:r w:rsidRPr="00C60523">
        <w:rPr>
          <w:sz w:val="24"/>
          <w:szCs w:val="24"/>
          <w:lang w:val="es-GT"/>
        </w:rPr>
        <w:t xml:space="preserve">un programa de capacitación para el uso del </w:t>
      </w:r>
      <w:r w:rsidR="00A52FA5" w:rsidRPr="00C60523">
        <w:rPr>
          <w:sz w:val="24"/>
          <w:szCs w:val="24"/>
          <w:lang w:val="es-GT"/>
        </w:rPr>
        <w:t>–</w:t>
      </w:r>
      <w:r w:rsidRPr="00C60523">
        <w:rPr>
          <w:sz w:val="24"/>
          <w:szCs w:val="24"/>
          <w:lang w:val="es-GT"/>
        </w:rPr>
        <w:t>S</w:t>
      </w:r>
      <w:r w:rsidR="00245DEC" w:rsidRPr="00C60523">
        <w:rPr>
          <w:sz w:val="24"/>
          <w:szCs w:val="24"/>
          <w:lang w:val="es-GT"/>
        </w:rPr>
        <w:t>NE</w:t>
      </w:r>
      <w:r w:rsidR="00A52FA5" w:rsidRPr="00C60523">
        <w:rPr>
          <w:sz w:val="24"/>
          <w:szCs w:val="24"/>
          <w:lang w:val="es-GT"/>
        </w:rPr>
        <w:t>–</w:t>
      </w:r>
      <w:r w:rsidRPr="00C60523">
        <w:rPr>
          <w:sz w:val="24"/>
          <w:szCs w:val="24"/>
          <w:lang w:val="es-GT"/>
        </w:rPr>
        <w:t xml:space="preserve"> por los operadores de justicia.</w:t>
      </w:r>
    </w:p>
    <w:p w:rsidR="00B720BB" w:rsidRPr="00C60523" w:rsidRDefault="00B720BB" w:rsidP="00B720BB">
      <w:pPr>
        <w:pStyle w:val="BodyTextIndent"/>
        <w:numPr>
          <w:ilvl w:val="0"/>
          <w:numId w:val="9"/>
        </w:numPr>
        <w:tabs>
          <w:tab w:val="num" w:pos="1410"/>
        </w:tabs>
        <w:spacing w:after="0" w:line="240" w:lineRule="auto"/>
        <w:jc w:val="both"/>
        <w:rPr>
          <w:sz w:val="24"/>
          <w:szCs w:val="24"/>
          <w:lang w:val="es-GT"/>
        </w:rPr>
      </w:pPr>
      <w:r w:rsidRPr="00C60523">
        <w:rPr>
          <w:sz w:val="24"/>
          <w:szCs w:val="24"/>
          <w:lang w:val="es-GT"/>
        </w:rPr>
        <w:lastRenderedPageBreak/>
        <w:t>Proponer en coordinación con el Programador y especialista en Base de Datos, las actualizaciones o modificaciones a las funcionalidades del sistema para su implementación en los lugares seleccionados e identificados en los productos a entregar.</w:t>
      </w:r>
    </w:p>
    <w:p w:rsidR="00B720BB" w:rsidRPr="00C60523" w:rsidRDefault="00B720BB" w:rsidP="00B720BB">
      <w:pPr>
        <w:pStyle w:val="BodyTextIndent"/>
        <w:numPr>
          <w:ilvl w:val="0"/>
          <w:numId w:val="9"/>
        </w:numPr>
        <w:tabs>
          <w:tab w:val="num" w:pos="1410"/>
        </w:tabs>
        <w:spacing w:after="0" w:line="240" w:lineRule="auto"/>
        <w:jc w:val="both"/>
        <w:rPr>
          <w:sz w:val="24"/>
          <w:szCs w:val="24"/>
          <w:lang w:val="es-GT"/>
        </w:rPr>
      </w:pPr>
      <w:r w:rsidRPr="00C60523">
        <w:rPr>
          <w:sz w:val="24"/>
          <w:szCs w:val="24"/>
          <w:lang w:val="es-GT"/>
        </w:rPr>
        <w:t xml:space="preserve">Realizar el diagnóstico para la mejora de la infraestructura informática en los lugares seleccionados para la implementación del </w:t>
      </w:r>
      <w:r w:rsidR="00C60523">
        <w:rPr>
          <w:sz w:val="24"/>
          <w:szCs w:val="24"/>
          <w:lang w:val="es-GT"/>
        </w:rPr>
        <w:t>–</w:t>
      </w:r>
      <w:r w:rsidRPr="00C60523">
        <w:rPr>
          <w:sz w:val="24"/>
          <w:szCs w:val="24"/>
          <w:lang w:val="es-GT"/>
        </w:rPr>
        <w:t>S</w:t>
      </w:r>
      <w:r w:rsidR="00245DEC" w:rsidRPr="00C60523">
        <w:rPr>
          <w:sz w:val="24"/>
          <w:szCs w:val="24"/>
          <w:lang w:val="es-GT"/>
        </w:rPr>
        <w:t>NE</w:t>
      </w:r>
      <w:r w:rsidR="00C60523">
        <w:rPr>
          <w:sz w:val="24"/>
          <w:szCs w:val="24"/>
          <w:lang w:val="es-GT"/>
        </w:rPr>
        <w:t>–</w:t>
      </w:r>
      <w:r w:rsidRPr="00C60523">
        <w:rPr>
          <w:sz w:val="24"/>
          <w:szCs w:val="24"/>
          <w:lang w:val="es-GT"/>
        </w:rPr>
        <w:t>, identificados en los productos a entregar, y proponerlas conjuntamente con el Programador y especialista en Base de Datos, a</w:t>
      </w:r>
      <w:r w:rsidR="00245DEC" w:rsidRPr="00C60523">
        <w:rPr>
          <w:sz w:val="24"/>
          <w:szCs w:val="24"/>
          <w:lang w:val="es-GT"/>
        </w:rPr>
        <w:t xml:space="preserve"> </w:t>
      </w:r>
      <w:r w:rsidRPr="00C60523">
        <w:rPr>
          <w:sz w:val="24"/>
          <w:szCs w:val="24"/>
          <w:lang w:val="es-GT"/>
        </w:rPr>
        <w:t>l</w:t>
      </w:r>
      <w:r w:rsidR="00245DEC" w:rsidRPr="00C60523">
        <w:rPr>
          <w:sz w:val="24"/>
          <w:szCs w:val="24"/>
          <w:lang w:val="es-GT"/>
        </w:rPr>
        <w:t>a</w:t>
      </w:r>
      <w:r w:rsidRPr="00C60523">
        <w:rPr>
          <w:sz w:val="24"/>
          <w:szCs w:val="24"/>
          <w:lang w:val="es-GT"/>
        </w:rPr>
        <w:t xml:space="preserve"> </w:t>
      </w:r>
      <w:r w:rsidR="00245DEC" w:rsidRPr="00C60523">
        <w:rPr>
          <w:sz w:val="24"/>
          <w:szCs w:val="24"/>
          <w:lang w:val="es-GT"/>
        </w:rPr>
        <w:t>Unidad</w:t>
      </w:r>
      <w:r w:rsidRPr="00C60523">
        <w:rPr>
          <w:sz w:val="24"/>
          <w:szCs w:val="24"/>
          <w:lang w:val="es-GT"/>
        </w:rPr>
        <w:t xml:space="preserve"> de Informática (</w:t>
      </w:r>
      <w:r w:rsidR="00245DEC" w:rsidRPr="00C60523">
        <w:rPr>
          <w:sz w:val="24"/>
          <w:szCs w:val="24"/>
          <w:lang w:val="es-GT"/>
        </w:rPr>
        <w:t>U</w:t>
      </w:r>
      <w:r w:rsidRPr="00C60523">
        <w:rPr>
          <w:sz w:val="24"/>
          <w:szCs w:val="24"/>
          <w:lang w:val="es-GT"/>
        </w:rPr>
        <w:t>I) de</w:t>
      </w:r>
      <w:r w:rsidR="00245DEC" w:rsidRPr="00C60523">
        <w:rPr>
          <w:sz w:val="24"/>
          <w:szCs w:val="24"/>
          <w:lang w:val="es-GT"/>
        </w:rPr>
        <w:t xml:space="preserve"> </w:t>
      </w:r>
      <w:r w:rsidRPr="00C60523">
        <w:rPr>
          <w:sz w:val="24"/>
          <w:szCs w:val="24"/>
          <w:lang w:val="es-GT"/>
        </w:rPr>
        <w:t>l</w:t>
      </w:r>
      <w:r w:rsidR="00245DEC" w:rsidRPr="00C60523">
        <w:rPr>
          <w:sz w:val="24"/>
          <w:szCs w:val="24"/>
          <w:lang w:val="es-GT"/>
        </w:rPr>
        <w:t>a</w:t>
      </w:r>
      <w:r w:rsidRPr="00C60523">
        <w:rPr>
          <w:sz w:val="24"/>
          <w:szCs w:val="24"/>
          <w:lang w:val="es-GT"/>
        </w:rPr>
        <w:t xml:space="preserve"> </w:t>
      </w:r>
      <w:r w:rsidR="00245DEC" w:rsidRPr="00C60523">
        <w:rPr>
          <w:sz w:val="24"/>
          <w:szCs w:val="24"/>
          <w:lang w:val="es-GT"/>
        </w:rPr>
        <w:t>Corte de Constitucionalidad.</w:t>
      </w:r>
    </w:p>
    <w:p w:rsidR="00B720BB" w:rsidRPr="00C60523" w:rsidRDefault="00B720BB" w:rsidP="00B720BB">
      <w:pPr>
        <w:pStyle w:val="BodyTextIndent"/>
        <w:numPr>
          <w:ilvl w:val="0"/>
          <w:numId w:val="9"/>
        </w:numPr>
        <w:tabs>
          <w:tab w:val="num" w:pos="1410"/>
        </w:tabs>
        <w:spacing w:after="0" w:line="240" w:lineRule="auto"/>
        <w:jc w:val="both"/>
        <w:rPr>
          <w:sz w:val="24"/>
          <w:szCs w:val="24"/>
          <w:lang w:val="es-GT"/>
        </w:rPr>
      </w:pPr>
      <w:r w:rsidRPr="00C60523">
        <w:rPr>
          <w:sz w:val="24"/>
          <w:szCs w:val="24"/>
          <w:lang w:val="es-GT"/>
        </w:rPr>
        <w:t xml:space="preserve">Participar en las reuniones programadas con las otras </w:t>
      </w:r>
      <w:r w:rsidR="00245DEC" w:rsidRPr="00C60523">
        <w:rPr>
          <w:sz w:val="24"/>
          <w:szCs w:val="24"/>
          <w:lang w:val="es-GT"/>
        </w:rPr>
        <w:t>dependencias pertenecientes a la institución</w:t>
      </w:r>
      <w:r w:rsidRPr="00C60523">
        <w:rPr>
          <w:sz w:val="24"/>
          <w:szCs w:val="24"/>
          <w:lang w:val="es-GT"/>
        </w:rPr>
        <w:t>.</w:t>
      </w:r>
    </w:p>
    <w:p w:rsidR="00B720BB" w:rsidRPr="00C60523" w:rsidRDefault="00B720BB" w:rsidP="00B720BB">
      <w:pPr>
        <w:pStyle w:val="BodyTextIndent"/>
        <w:numPr>
          <w:ilvl w:val="0"/>
          <w:numId w:val="9"/>
        </w:numPr>
        <w:tabs>
          <w:tab w:val="num" w:pos="1410"/>
        </w:tabs>
        <w:spacing w:after="0" w:line="240" w:lineRule="auto"/>
        <w:jc w:val="both"/>
        <w:rPr>
          <w:sz w:val="24"/>
          <w:szCs w:val="24"/>
          <w:lang w:val="es-GT"/>
        </w:rPr>
      </w:pPr>
      <w:r w:rsidRPr="00C60523">
        <w:rPr>
          <w:sz w:val="24"/>
          <w:szCs w:val="24"/>
          <w:lang w:val="es-GT"/>
        </w:rPr>
        <w:t>Proponer propuestas y ejecutar actividades que le delegue la U</w:t>
      </w:r>
      <w:r w:rsidR="006E4453" w:rsidRPr="00C60523">
        <w:rPr>
          <w:sz w:val="24"/>
          <w:szCs w:val="24"/>
          <w:lang w:val="es-GT"/>
        </w:rPr>
        <w:t>nidad de Informática</w:t>
      </w:r>
      <w:r w:rsidRPr="00C60523">
        <w:rPr>
          <w:sz w:val="24"/>
          <w:szCs w:val="24"/>
          <w:lang w:val="es-GT"/>
        </w:rPr>
        <w:t>, en la implementación del Plan Estratégico Informático.</w:t>
      </w:r>
    </w:p>
    <w:p w:rsidR="007F73B5" w:rsidRPr="00C60523" w:rsidRDefault="007F73B5" w:rsidP="007F73B5">
      <w:pPr>
        <w:pStyle w:val="BodyTextIndent"/>
        <w:numPr>
          <w:ilvl w:val="0"/>
          <w:numId w:val="9"/>
        </w:numPr>
        <w:spacing w:after="0" w:line="240" w:lineRule="auto"/>
        <w:jc w:val="both"/>
        <w:rPr>
          <w:sz w:val="24"/>
          <w:szCs w:val="24"/>
          <w:lang w:val="es-GT"/>
        </w:rPr>
      </w:pPr>
      <w:r w:rsidRPr="00C60523">
        <w:rPr>
          <w:sz w:val="24"/>
          <w:szCs w:val="24"/>
          <w:lang w:val="es-GT"/>
        </w:rPr>
        <w:t xml:space="preserve">Planificación y ejecución de la logística para la puesta en marcha del </w:t>
      </w:r>
      <w:r w:rsidR="00216E6F" w:rsidRPr="00C60523">
        <w:rPr>
          <w:sz w:val="24"/>
          <w:szCs w:val="24"/>
          <w:lang w:val="es-GT"/>
        </w:rPr>
        <w:t>–</w:t>
      </w:r>
      <w:r w:rsidRPr="00C60523">
        <w:rPr>
          <w:sz w:val="24"/>
          <w:szCs w:val="24"/>
          <w:lang w:val="es-GT"/>
        </w:rPr>
        <w:t>SNE</w:t>
      </w:r>
      <w:r w:rsidR="00216E6F" w:rsidRPr="00C60523">
        <w:rPr>
          <w:sz w:val="24"/>
          <w:szCs w:val="24"/>
          <w:lang w:val="es-GT"/>
        </w:rPr>
        <w:t>–</w:t>
      </w:r>
      <w:r w:rsidRPr="00C60523">
        <w:rPr>
          <w:sz w:val="24"/>
          <w:szCs w:val="24"/>
          <w:lang w:val="es-GT"/>
        </w:rPr>
        <w:t xml:space="preserve"> en la Corte de Constitucionalidad (verificable en sitio, con informe de sensibilización, capacitación, implementación del sistema informático e informes de seguimiento).</w:t>
      </w:r>
    </w:p>
    <w:p w:rsidR="007F73B5" w:rsidRPr="00C60523" w:rsidRDefault="007F73B5" w:rsidP="007F73B5">
      <w:pPr>
        <w:pStyle w:val="BodyTextIndent"/>
        <w:numPr>
          <w:ilvl w:val="0"/>
          <w:numId w:val="9"/>
        </w:numPr>
        <w:tabs>
          <w:tab w:val="left" w:pos="0"/>
          <w:tab w:val="left" w:pos="709"/>
        </w:tabs>
        <w:spacing w:after="0" w:line="240" w:lineRule="auto"/>
        <w:jc w:val="both"/>
        <w:rPr>
          <w:rFonts w:cs="Arial"/>
          <w:sz w:val="24"/>
          <w:szCs w:val="24"/>
          <w:lang w:val="es-ES"/>
        </w:rPr>
      </w:pPr>
      <w:r w:rsidRPr="00C60523">
        <w:rPr>
          <w:sz w:val="24"/>
          <w:szCs w:val="24"/>
          <w:lang w:val="es-GT"/>
        </w:rPr>
        <w:t>Informes parciales y final de la consultoría.</w:t>
      </w:r>
    </w:p>
    <w:p w:rsidR="007F73B5" w:rsidRPr="00C60523" w:rsidRDefault="007F73B5" w:rsidP="007F73B5">
      <w:pPr>
        <w:pStyle w:val="BodyTextIndent"/>
        <w:numPr>
          <w:ilvl w:val="0"/>
          <w:numId w:val="9"/>
        </w:numPr>
        <w:tabs>
          <w:tab w:val="left" w:pos="0"/>
          <w:tab w:val="left" w:pos="709"/>
        </w:tabs>
        <w:spacing w:after="0" w:line="240" w:lineRule="auto"/>
        <w:jc w:val="both"/>
        <w:rPr>
          <w:rFonts w:cs="Arial"/>
          <w:sz w:val="24"/>
          <w:szCs w:val="24"/>
          <w:lang w:val="es-ES"/>
        </w:rPr>
      </w:pPr>
      <w:r w:rsidRPr="00C60523">
        <w:rPr>
          <w:rFonts w:cs="Arial"/>
          <w:sz w:val="24"/>
          <w:szCs w:val="24"/>
          <w:lang w:val="es-ES"/>
        </w:rPr>
        <w:t>Los productos que genere la consultoría serán entregados a la Jefatura de la Unidad de Informática para que ésta los traslade a la dependencia correspondiente de la Corte de Constitucionalidad.</w:t>
      </w:r>
    </w:p>
    <w:p w:rsidR="00B80B31" w:rsidRDefault="00B80B31" w:rsidP="00B80B31">
      <w:pPr>
        <w:pStyle w:val="BodyTextIndent"/>
        <w:numPr>
          <w:ilvl w:val="0"/>
          <w:numId w:val="9"/>
        </w:numPr>
        <w:spacing w:after="0" w:line="240" w:lineRule="auto"/>
        <w:jc w:val="both"/>
        <w:rPr>
          <w:rFonts w:cs="Arial"/>
          <w:sz w:val="24"/>
          <w:szCs w:val="24"/>
          <w:lang w:val="es-GT"/>
        </w:rPr>
      </w:pPr>
      <w:r w:rsidRPr="00C60523">
        <w:rPr>
          <w:rFonts w:cs="Arial"/>
          <w:sz w:val="24"/>
          <w:szCs w:val="24"/>
          <w:lang w:val="es-GT"/>
        </w:rPr>
        <w:t>Otras actividades en el campo de su especialidad que requiera la Unidad de Informática.</w:t>
      </w:r>
    </w:p>
    <w:p w:rsidR="00936015" w:rsidRDefault="00936015" w:rsidP="00936015">
      <w:pPr>
        <w:pStyle w:val="BodyTextIndent"/>
        <w:spacing w:after="0" w:line="240" w:lineRule="auto"/>
        <w:ind w:left="1069"/>
        <w:jc w:val="both"/>
        <w:rPr>
          <w:rFonts w:cs="Arial"/>
          <w:sz w:val="24"/>
          <w:szCs w:val="24"/>
          <w:lang w:val="es-GT"/>
        </w:rPr>
      </w:pPr>
    </w:p>
    <w:p w:rsidR="00C254E7" w:rsidRPr="00C60523" w:rsidRDefault="00C254E7" w:rsidP="00C254E7">
      <w:pPr>
        <w:pStyle w:val="Default"/>
        <w:rPr>
          <w:rFonts w:asciiTheme="minorHAnsi" w:hAnsiTheme="minorHAnsi"/>
          <w:b/>
          <w:color w:val="auto"/>
          <w:lang w:val="es-ES"/>
        </w:rPr>
      </w:pPr>
      <w:r w:rsidRPr="00C60523">
        <w:rPr>
          <w:rFonts w:asciiTheme="minorHAnsi" w:hAnsiTheme="minorHAnsi"/>
          <w:b/>
          <w:color w:val="auto"/>
          <w:lang w:val="es-ES"/>
        </w:rPr>
        <w:t>VI.</w:t>
      </w:r>
      <w:r w:rsidRPr="00C60523">
        <w:rPr>
          <w:rFonts w:asciiTheme="minorHAnsi" w:hAnsiTheme="minorHAnsi"/>
          <w:b/>
          <w:color w:val="auto"/>
          <w:lang w:val="es-ES"/>
        </w:rPr>
        <w:tab/>
        <w:t>PRODUCTOS ESPERADOS</w:t>
      </w:r>
    </w:p>
    <w:p w:rsidR="009C46CD" w:rsidRPr="00C60523" w:rsidRDefault="009C46CD" w:rsidP="009C46CD">
      <w:pPr>
        <w:pStyle w:val="SubSubPar"/>
        <w:rPr>
          <w:rFonts w:asciiTheme="minorHAnsi" w:hAnsiTheme="minorHAnsi"/>
          <w:szCs w:val="24"/>
        </w:rPr>
      </w:pPr>
      <w:r w:rsidRPr="00C60523">
        <w:rPr>
          <w:rFonts w:asciiTheme="minorHAnsi" w:hAnsiTheme="minorHAnsi"/>
          <w:szCs w:val="24"/>
        </w:rPr>
        <w:t xml:space="preserve">Un (01) Portal Web completamente operativo con los módulos administrativos y funcionales (que apliquen) para que la Consulta del Casillero Electrónico para la recepción de Notificaciones emitidas por la Corte de Constitucionalidad, quede funcionando dentro del Sistema de Gestión sin inconvenientes. </w:t>
      </w:r>
    </w:p>
    <w:p w:rsidR="009C46CD" w:rsidRPr="00C60523" w:rsidRDefault="009C46CD" w:rsidP="009C46CD">
      <w:pPr>
        <w:pStyle w:val="SubSubPar"/>
        <w:rPr>
          <w:rFonts w:asciiTheme="minorHAnsi" w:hAnsiTheme="minorHAnsi"/>
          <w:szCs w:val="24"/>
        </w:rPr>
      </w:pPr>
      <w:r w:rsidRPr="00C60523">
        <w:rPr>
          <w:rFonts w:asciiTheme="minorHAnsi" w:hAnsiTheme="minorHAnsi"/>
          <w:szCs w:val="24"/>
        </w:rPr>
        <w:t>Archivos ejecutables o compilados (si fuese el caso) y códigos fuentes del aplicativo.</w:t>
      </w:r>
    </w:p>
    <w:p w:rsidR="009C46CD" w:rsidRPr="00C60523" w:rsidRDefault="009C46CD" w:rsidP="009C46CD">
      <w:pPr>
        <w:pStyle w:val="SubSubPar"/>
        <w:rPr>
          <w:rFonts w:asciiTheme="minorHAnsi" w:hAnsiTheme="minorHAnsi"/>
          <w:szCs w:val="24"/>
        </w:rPr>
      </w:pPr>
      <w:r w:rsidRPr="00C60523">
        <w:rPr>
          <w:rFonts w:asciiTheme="minorHAnsi" w:hAnsiTheme="minorHAnsi"/>
          <w:szCs w:val="24"/>
        </w:rPr>
        <w:t>El Portal debe incluir los siguientes informes:</w:t>
      </w:r>
    </w:p>
    <w:p w:rsidR="009C46CD" w:rsidRPr="00C60523" w:rsidRDefault="009C46CD" w:rsidP="009C46CD">
      <w:pPr>
        <w:pStyle w:val="SubSubPar"/>
        <w:numPr>
          <w:ilvl w:val="0"/>
          <w:numId w:val="15"/>
        </w:numPr>
        <w:rPr>
          <w:rFonts w:asciiTheme="minorHAnsi" w:hAnsiTheme="minorHAnsi"/>
          <w:szCs w:val="24"/>
        </w:rPr>
      </w:pPr>
      <w:r w:rsidRPr="00C60523">
        <w:rPr>
          <w:rFonts w:asciiTheme="minorHAnsi" w:hAnsiTheme="minorHAnsi"/>
          <w:szCs w:val="24"/>
        </w:rPr>
        <w:t>Un (01) informe de los casos de prueba y contabilización de las pruebas realizadas al sistema (Portal Web).</w:t>
      </w:r>
    </w:p>
    <w:p w:rsidR="009C46CD" w:rsidRPr="00C60523" w:rsidRDefault="009C46CD" w:rsidP="009C46CD">
      <w:pPr>
        <w:pStyle w:val="SubSubPar"/>
        <w:numPr>
          <w:ilvl w:val="0"/>
          <w:numId w:val="15"/>
        </w:numPr>
        <w:rPr>
          <w:rFonts w:asciiTheme="minorHAnsi" w:hAnsiTheme="minorHAnsi"/>
          <w:szCs w:val="24"/>
        </w:rPr>
      </w:pPr>
      <w:r w:rsidRPr="00C60523">
        <w:rPr>
          <w:rFonts w:asciiTheme="minorHAnsi" w:hAnsiTheme="minorHAnsi"/>
          <w:szCs w:val="24"/>
        </w:rPr>
        <w:t>Un (01) informe final de resultados de la transferencia de conocimientos efectuada al personal de</w:t>
      </w:r>
      <w:r w:rsidR="001F0BFE" w:rsidRPr="00C60523">
        <w:rPr>
          <w:rFonts w:asciiTheme="minorHAnsi" w:hAnsiTheme="minorHAnsi"/>
          <w:szCs w:val="24"/>
        </w:rPr>
        <w:t xml:space="preserve"> </w:t>
      </w:r>
      <w:r w:rsidRPr="00C60523">
        <w:rPr>
          <w:rFonts w:asciiTheme="minorHAnsi" w:hAnsiTheme="minorHAnsi"/>
          <w:szCs w:val="24"/>
        </w:rPr>
        <w:t>l</w:t>
      </w:r>
      <w:r w:rsidR="001F0BFE" w:rsidRPr="00C60523">
        <w:rPr>
          <w:rFonts w:asciiTheme="minorHAnsi" w:hAnsiTheme="minorHAnsi"/>
          <w:szCs w:val="24"/>
        </w:rPr>
        <w:t>a</w:t>
      </w:r>
      <w:r w:rsidRPr="00C60523">
        <w:rPr>
          <w:rFonts w:asciiTheme="minorHAnsi" w:hAnsiTheme="minorHAnsi"/>
          <w:szCs w:val="24"/>
        </w:rPr>
        <w:t xml:space="preserve"> </w:t>
      </w:r>
      <w:r w:rsidR="00F12C24">
        <w:rPr>
          <w:rFonts w:asciiTheme="minorHAnsi" w:hAnsiTheme="minorHAnsi"/>
          <w:szCs w:val="24"/>
        </w:rPr>
        <w:t>UI</w:t>
      </w:r>
      <w:r w:rsidRPr="00C60523">
        <w:rPr>
          <w:rFonts w:asciiTheme="minorHAnsi" w:hAnsiTheme="minorHAnsi"/>
          <w:szCs w:val="24"/>
        </w:rPr>
        <w:t>.</w:t>
      </w:r>
    </w:p>
    <w:p w:rsidR="009C46CD" w:rsidRPr="00C60523" w:rsidRDefault="009C46CD" w:rsidP="009C46CD">
      <w:pPr>
        <w:pStyle w:val="SubSubPar"/>
        <w:numPr>
          <w:ilvl w:val="0"/>
          <w:numId w:val="15"/>
        </w:numPr>
        <w:rPr>
          <w:rFonts w:asciiTheme="minorHAnsi" w:hAnsiTheme="minorHAnsi"/>
          <w:szCs w:val="24"/>
        </w:rPr>
      </w:pPr>
      <w:r w:rsidRPr="00C60523">
        <w:rPr>
          <w:rFonts w:asciiTheme="minorHAnsi" w:hAnsiTheme="minorHAnsi"/>
          <w:szCs w:val="24"/>
        </w:rPr>
        <w:t>Un (01) informe final que consigne las actividades realizadas y resultados alcanzados durante el desarrollo e implementación del Portal Web, así como las conclusiones y recomendaciones generales sobre la operación del sistema.</w:t>
      </w:r>
    </w:p>
    <w:p w:rsidR="009C46CD" w:rsidRPr="00C60523" w:rsidRDefault="009C46CD" w:rsidP="009C46CD">
      <w:pPr>
        <w:pStyle w:val="SubSubPar"/>
        <w:numPr>
          <w:ilvl w:val="0"/>
          <w:numId w:val="0"/>
        </w:numPr>
        <w:ind w:left="1080"/>
        <w:rPr>
          <w:rFonts w:asciiTheme="minorHAnsi" w:hAnsiTheme="minorHAnsi"/>
          <w:b/>
          <w:szCs w:val="24"/>
        </w:rPr>
      </w:pPr>
      <w:r w:rsidRPr="00C60523">
        <w:rPr>
          <w:rFonts w:asciiTheme="minorHAnsi" w:hAnsiTheme="minorHAnsi"/>
          <w:b/>
          <w:szCs w:val="24"/>
        </w:rPr>
        <w:t>Documentación</w:t>
      </w:r>
      <w:r w:rsidR="00AA0441">
        <w:rPr>
          <w:rFonts w:asciiTheme="minorHAnsi" w:hAnsiTheme="minorHAnsi"/>
          <w:b/>
          <w:szCs w:val="24"/>
        </w:rPr>
        <w:t xml:space="preserve"> a entregar</w:t>
      </w:r>
    </w:p>
    <w:p w:rsidR="009C46CD" w:rsidRPr="00C60523" w:rsidRDefault="009C46CD" w:rsidP="009C46CD">
      <w:pPr>
        <w:pStyle w:val="SubSubPar"/>
        <w:numPr>
          <w:ilvl w:val="3"/>
          <w:numId w:val="16"/>
        </w:numPr>
        <w:rPr>
          <w:rFonts w:asciiTheme="minorHAnsi" w:hAnsiTheme="minorHAnsi"/>
          <w:szCs w:val="24"/>
        </w:rPr>
      </w:pPr>
      <w:r w:rsidRPr="00C60523">
        <w:rPr>
          <w:rFonts w:asciiTheme="minorHAnsi" w:hAnsiTheme="minorHAnsi"/>
          <w:szCs w:val="24"/>
        </w:rPr>
        <w:t xml:space="preserve">Diagramas de Base de Datos y de Objetos de Negocios y/o paquetes. </w:t>
      </w:r>
    </w:p>
    <w:p w:rsidR="009C46CD" w:rsidRPr="00C60523" w:rsidRDefault="009C46CD" w:rsidP="009C46CD">
      <w:pPr>
        <w:pStyle w:val="SubSubPar"/>
        <w:rPr>
          <w:rFonts w:asciiTheme="minorHAnsi" w:hAnsiTheme="minorHAnsi"/>
          <w:szCs w:val="24"/>
        </w:rPr>
      </w:pPr>
      <w:r w:rsidRPr="00C60523">
        <w:rPr>
          <w:rFonts w:asciiTheme="minorHAnsi" w:hAnsiTheme="minorHAnsi"/>
          <w:szCs w:val="24"/>
        </w:rPr>
        <w:lastRenderedPageBreak/>
        <w:t>Diagrama de Arquitectura de la Solución desarrollada.</w:t>
      </w:r>
    </w:p>
    <w:p w:rsidR="009C46CD" w:rsidRPr="00C60523" w:rsidRDefault="009C46CD" w:rsidP="009C46CD">
      <w:pPr>
        <w:pStyle w:val="SubSubPar"/>
        <w:rPr>
          <w:rFonts w:asciiTheme="minorHAnsi" w:hAnsiTheme="minorHAnsi"/>
          <w:szCs w:val="24"/>
        </w:rPr>
      </w:pPr>
      <w:r w:rsidRPr="00C60523">
        <w:rPr>
          <w:rFonts w:asciiTheme="minorHAnsi" w:hAnsiTheme="minorHAnsi"/>
          <w:szCs w:val="24"/>
        </w:rPr>
        <w:t>Documentación interna de objetos utilizados (esto, siempre y cuando se desarrollen objetos específicos adicionales cuya utilización sea necesaria para la funcionalidad de la aplicación).</w:t>
      </w:r>
    </w:p>
    <w:p w:rsidR="002F0C42" w:rsidRPr="00C60523" w:rsidRDefault="002F0C42" w:rsidP="00AE6E8F">
      <w:pPr>
        <w:pStyle w:val="Default"/>
        <w:jc w:val="both"/>
        <w:rPr>
          <w:rFonts w:asciiTheme="minorHAnsi" w:hAnsiTheme="minorHAnsi"/>
          <w:color w:val="auto"/>
          <w:lang w:val="es-ES"/>
        </w:rPr>
      </w:pPr>
    </w:p>
    <w:p w:rsidR="00C254E7" w:rsidRPr="00C60523" w:rsidRDefault="00D636CD" w:rsidP="00C254E7">
      <w:pPr>
        <w:pStyle w:val="Default"/>
        <w:rPr>
          <w:rFonts w:asciiTheme="minorHAnsi" w:hAnsiTheme="minorHAnsi"/>
          <w:b/>
          <w:color w:val="auto"/>
          <w:lang w:val="es-ES"/>
        </w:rPr>
      </w:pPr>
      <w:r w:rsidRPr="00C60523">
        <w:rPr>
          <w:rFonts w:asciiTheme="minorHAnsi" w:hAnsiTheme="minorHAnsi"/>
          <w:b/>
          <w:color w:val="auto"/>
          <w:lang w:val="es-ES"/>
        </w:rPr>
        <w:t>VII.</w:t>
      </w:r>
      <w:r w:rsidRPr="00C60523">
        <w:rPr>
          <w:rFonts w:asciiTheme="minorHAnsi" w:hAnsiTheme="minorHAnsi"/>
          <w:b/>
          <w:color w:val="auto"/>
          <w:lang w:val="es-ES"/>
        </w:rPr>
        <w:tab/>
        <w:t>SUPERVISIÓN</w:t>
      </w:r>
    </w:p>
    <w:p w:rsidR="000A1ED1" w:rsidRPr="00C60523" w:rsidRDefault="000A1ED1" w:rsidP="00C254E7">
      <w:pPr>
        <w:pStyle w:val="Default"/>
        <w:rPr>
          <w:rFonts w:asciiTheme="minorHAnsi" w:hAnsiTheme="minorHAnsi"/>
          <w:b/>
          <w:color w:val="auto"/>
          <w:lang w:val="es-ES"/>
        </w:rPr>
      </w:pPr>
    </w:p>
    <w:p w:rsidR="00E554C7" w:rsidRPr="00C60523" w:rsidRDefault="000A1ED1" w:rsidP="002E3922">
      <w:pPr>
        <w:pStyle w:val="Default"/>
        <w:ind w:left="284"/>
        <w:rPr>
          <w:rFonts w:asciiTheme="minorHAnsi" w:hAnsiTheme="minorHAnsi"/>
          <w:lang w:val="es-GT"/>
        </w:rPr>
      </w:pPr>
      <w:r w:rsidRPr="00C60523">
        <w:rPr>
          <w:rFonts w:asciiTheme="minorHAnsi" w:hAnsiTheme="minorHAnsi"/>
          <w:color w:val="auto"/>
          <w:lang w:val="es-GT"/>
        </w:rPr>
        <w:t>Lo</w:t>
      </w:r>
      <w:r w:rsidR="009A6150" w:rsidRPr="00C60523">
        <w:rPr>
          <w:rFonts w:asciiTheme="minorHAnsi" w:hAnsiTheme="minorHAnsi"/>
          <w:color w:val="auto"/>
          <w:lang w:val="es-GT"/>
        </w:rPr>
        <w:t>s consultores serán supervisados</w:t>
      </w:r>
      <w:r w:rsidRPr="00C60523">
        <w:rPr>
          <w:rFonts w:asciiTheme="minorHAnsi" w:hAnsiTheme="minorHAnsi"/>
          <w:color w:val="auto"/>
          <w:lang w:val="es-GT"/>
        </w:rPr>
        <w:t xml:space="preserve"> </w:t>
      </w:r>
      <w:r w:rsidR="00203D8E" w:rsidRPr="00C60523">
        <w:rPr>
          <w:rFonts w:asciiTheme="minorHAnsi" w:hAnsiTheme="minorHAnsi"/>
          <w:color w:val="auto"/>
          <w:lang w:val="es-GT"/>
        </w:rPr>
        <w:t>por el Jefe de la Unidad de Informática, Rodolfo González</w:t>
      </w:r>
      <w:r w:rsidR="00B07712">
        <w:rPr>
          <w:rFonts w:asciiTheme="minorHAnsi" w:hAnsiTheme="minorHAnsi"/>
          <w:color w:val="auto"/>
          <w:lang w:val="es-GT"/>
        </w:rPr>
        <w:t xml:space="preserve"> y </w:t>
      </w:r>
      <w:r w:rsidR="004049FF">
        <w:rPr>
          <w:rFonts w:asciiTheme="minorHAnsi" w:hAnsiTheme="minorHAnsi"/>
          <w:color w:val="auto"/>
          <w:lang w:val="es-GT"/>
        </w:rPr>
        <w:t xml:space="preserve">el Gerente de Proyectos </w:t>
      </w:r>
      <w:r w:rsidR="00B07712">
        <w:rPr>
          <w:rFonts w:asciiTheme="minorHAnsi" w:hAnsiTheme="minorHAnsi"/>
          <w:color w:val="auto"/>
          <w:lang w:val="es-GT"/>
        </w:rPr>
        <w:t>Salvador Chacón Lemus</w:t>
      </w:r>
      <w:r w:rsidR="004049FF">
        <w:rPr>
          <w:rFonts w:asciiTheme="minorHAnsi" w:hAnsiTheme="minorHAnsi"/>
          <w:color w:val="auto"/>
          <w:lang w:val="es-GT"/>
        </w:rPr>
        <w:t>, ambos de la Corte de Constitucionalidad.</w:t>
      </w:r>
    </w:p>
    <w:p w:rsidR="0074106D" w:rsidRPr="00C60523" w:rsidRDefault="0074106D" w:rsidP="00C254E7">
      <w:pPr>
        <w:autoSpaceDE w:val="0"/>
        <w:autoSpaceDN w:val="0"/>
        <w:adjustRightInd w:val="0"/>
        <w:spacing w:after="0" w:line="240" w:lineRule="auto"/>
        <w:rPr>
          <w:rFonts w:cs="Arial"/>
          <w:b/>
          <w:sz w:val="24"/>
          <w:szCs w:val="24"/>
          <w:lang w:val="es-ES"/>
        </w:rPr>
      </w:pPr>
    </w:p>
    <w:p w:rsidR="00C254E7" w:rsidRPr="00C60523" w:rsidRDefault="00C254E7" w:rsidP="00C254E7">
      <w:pPr>
        <w:autoSpaceDE w:val="0"/>
        <w:autoSpaceDN w:val="0"/>
        <w:adjustRightInd w:val="0"/>
        <w:spacing w:after="0" w:line="240" w:lineRule="auto"/>
        <w:rPr>
          <w:rFonts w:cs="Arial"/>
          <w:b/>
          <w:sz w:val="24"/>
          <w:szCs w:val="24"/>
          <w:lang w:val="es-ES"/>
        </w:rPr>
      </w:pPr>
      <w:r w:rsidRPr="00C60523">
        <w:rPr>
          <w:rFonts w:cs="Arial"/>
          <w:b/>
          <w:sz w:val="24"/>
          <w:szCs w:val="24"/>
          <w:lang w:val="es-ES"/>
        </w:rPr>
        <w:t>VIII.</w:t>
      </w:r>
      <w:r w:rsidR="00B720BB" w:rsidRPr="00C60523">
        <w:rPr>
          <w:rFonts w:cs="Arial"/>
          <w:b/>
          <w:sz w:val="24"/>
          <w:szCs w:val="24"/>
          <w:lang w:val="es-ES"/>
        </w:rPr>
        <w:tab/>
      </w:r>
      <w:r w:rsidRPr="00C60523">
        <w:rPr>
          <w:rFonts w:cs="Arial"/>
          <w:b/>
          <w:sz w:val="24"/>
          <w:szCs w:val="24"/>
          <w:lang w:val="es-ES"/>
        </w:rPr>
        <w:t>PRESUPUESTO Y FORMA DE PAGO</w:t>
      </w:r>
    </w:p>
    <w:p w:rsidR="00EE4DDE" w:rsidRDefault="00EE4DDE" w:rsidP="00EE4DDE">
      <w:pPr>
        <w:autoSpaceDE w:val="0"/>
        <w:autoSpaceDN w:val="0"/>
        <w:adjustRightInd w:val="0"/>
        <w:spacing w:after="0" w:line="240" w:lineRule="auto"/>
        <w:rPr>
          <w:rFonts w:cs="Arial"/>
          <w:b/>
          <w:sz w:val="24"/>
          <w:szCs w:val="24"/>
          <w:lang w:val="es-ES"/>
        </w:rPr>
      </w:pPr>
    </w:p>
    <w:p w:rsidR="00120ADF" w:rsidRDefault="00120ADF" w:rsidP="00120ADF">
      <w:pPr>
        <w:pStyle w:val="BodyTextIndent3"/>
        <w:jc w:val="both"/>
        <w:rPr>
          <w:rFonts w:cs="Arial"/>
          <w:sz w:val="24"/>
          <w:szCs w:val="24"/>
          <w:lang w:val="es-GT"/>
        </w:rPr>
      </w:pPr>
      <w:r>
        <w:rPr>
          <w:rFonts w:cs="Arial"/>
          <w:sz w:val="24"/>
          <w:szCs w:val="24"/>
          <w:lang w:val="es-GT"/>
        </w:rPr>
        <w:t>Monto total de la consultoría</w:t>
      </w:r>
      <w:r w:rsidR="00163551">
        <w:rPr>
          <w:rFonts w:cs="Arial"/>
          <w:sz w:val="24"/>
          <w:szCs w:val="24"/>
          <w:lang w:val="es-GT"/>
        </w:rPr>
        <w:t>: $</w:t>
      </w:r>
      <w:r w:rsidR="00A33A66">
        <w:rPr>
          <w:rFonts w:cs="Arial"/>
          <w:sz w:val="24"/>
          <w:szCs w:val="24"/>
          <w:lang w:val="es-GT"/>
        </w:rPr>
        <w:t xml:space="preserve"> 12,000.00  </w:t>
      </w:r>
      <w:r w:rsidRPr="008179C9">
        <w:rPr>
          <w:rFonts w:cs="Arial"/>
          <w:sz w:val="24"/>
          <w:szCs w:val="24"/>
          <w:lang w:val="es-GT"/>
        </w:rPr>
        <w:t>Los pagos se realizarán contra entrega y recepción de productos, esperando recibir en tres fases el sistema durante el proyecto; se realizarán exclusivamente en quetzales, contra la presentación de la factura contable respectiva y los Informes debidamente aprobados.</w:t>
      </w:r>
    </w:p>
    <w:tbl>
      <w:tblPr>
        <w:tblStyle w:val="TableGrid"/>
        <w:tblW w:w="0" w:type="auto"/>
        <w:tblInd w:w="283" w:type="dxa"/>
        <w:tblLook w:val="04A0" w:firstRow="1" w:lastRow="0" w:firstColumn="1" w:lastColumn="0" w:noHBand="0" w:noVBand="1"/>
      </w:tblPr>
      <w:tblGrid>
        <w:gridCol w:w="1355"/>
        <w:gridCol w:w="2340"/>
        <w:gridCol w:w="3510"/>
      </w:tblGrid>
      <w:tr w:rsidR="00120ADF" w:rsidTr="00CF21B4">
        <w:tc>
          <w:tcPr>
            <w:tcW w:w="1355" w:type="dxa"/>
          </w:tcPr>
          <w:p w:rsidR="00120ADF" w:rsidRDefault="00120ADF" w:rsidP="00CF21B4">
            <w:pPr>
              <w:pStyle w:val="BodyTextIndent3"/>
              <w:ind w:left="0"/>
              <w:jc w:val="both"/>
              <w:rPr>
                <w:rFonts w:cs="Arial"/>
                <w:sz w:val="24"/>
                <w:szCs w:val="24"/>
                <w:lang w:val="es-GT"/>
              </w:rPr>
            </w:pPr>
            <w:r>
              <w:rPr>
                <w:rFonts w:cs="Arial"/>
                <w:sz w:val="24"/>
                <w:szCs w:val="24"/>
                <w:lang w:val="es-GT"/>
              </w:rPr>
              <w:t>Pago</w:t>
            </w:r>
          </w:p>
        </w:tc>
        <w:tc>
          <w:tcPr>
            <w:tcW w:w="2340" w:type="dxa"/>
          </w:tcPr>
          <w:p w:rsidR="00120ADF" w:rsidRDefault="00120ADF" w:rsidP="00CF21B4">
            <w:pPr>
              <w:pStyle w:val="BodyTextIndent3"/>
              <w:ind w:left="0"/>
              <w:jc w:val="both"/>
              <w:rPr>
                <w:rFonts w:cs="Arial"/>
                <w:sz w:val="24"/>
                <w:szCs w:val="24"/>
                <w:lang w:val="es-GT"/>
              </w:rPr>
            </w:pPr>
            <w:r>
              <w:rPr>
                <w:rFonts w:cs="Arial"/>
                <w:sz w:val="24"/>
                <w:szCs w:val="24"/>
                <w:lang w:val="es-GT"/>
              </w:rPr>
              <w:t>% del monto total</w:t>
            </w:r>
          </w:p>
        </w:tc>
        <w:tc>
          <w:tcPr>
            <w:tcW w:w="3510" w:type="dxa"/>
          </w:tcPr>
          <w:p w:rsidR="00120ADF" w:rsidRDefault="00120ADF" w:rsidP="00CF21B4">
            <w:pPr>
              <w:pStyle w:val="BodyTextIndent3"/>
              <w:ind w:left="0"/>
              <w:jc w:val="both"/>
              <w:rPr>
                <w:rFonts w:cs="Arial"/>
                <w:sz w:val="24"/>
                <w:szCs w:val="24"/>
                <w:lang w:val="es-GT"/>
              </w:rPr>
            </w:pPr>
            <w:r>
              <w:rPr>
                <w:rFonts w:cs="Arial"/>
                <w:sz w:val="24"/>
                <w:szCs w:val="24"/>
                <w:lang w:val="es-GT"/>
              </w:rPr>
              <w:t>Producto</w:t>
            </w:r>
          </w:p>
        </w:tc>
      </w:tr>
      <w:tr w:rsidR="00120ADF" w:rsidTr="00CF21B4">
        <w:tc>
          <w:tcPr>
            <w:tcW w:w="1355" w:type="dxa"/>
          </w:tcPr>
          <w:p w:rsidR="00120ADF" w:rsidRDefault="00120ADF" w:rsidP="00CF21B4">
            <w:pPr>
              <w:pStyle w:val="BodyTextIndent3"/>
              <w:ind w:left="0"/>
              <w:jc w:val="both"/>
              <w:rPr>
                <w:rFonts w:cs="Arial"/>
                <w:sz w:val="24"/>
                <w:szCs w:val="24"/>
                <w:lang w:val="es-GT"/>
              </w:rPr>
            </w:pPr>
            <w:r>
              <w:rPr>
                <w:rFonts w:cs="Arial"/>
                <w:sz w:val="24"/>
                <w:szCs w:val="24"/>
                <w:lang w:val="es-GT"/>
              </w:rPr>
              <w:t>1</w:t>
            </w:r>
          </w:p>
        </w:tc>
        <w:tc>
          <w:tcPr>
            <w:tcW w:w="2340" w:type="dxa"/>
          </w:tcPr>
          <w:p w:rsidR="00120ADF" w:rsidRDefault="00120ADF" w:rsidP="00CF21B4">
            <w:pPr>
              <w:pStyle w:val="BodyTextIndent3"/>
              <w:ind w:left="0"/>
              <w:jc w:val="both"/>
              <w:rPr>
                <w:rFonts w:cs="Arial"/>
                <w:sz w:val="24"/>
                <w:szCs w:val="24"/>
                <w:lang w:val="es-GT"/>
              </w:rPr>
            </w:pPr>
            <w:r>
              <w:rPr>
                <w:rFonts w:cs="Arial"/>
                <w:sz w:val="24"/>
                <w:szCs w:val="24"/>
                <w:lang w:val="es-GT"/>
              </w:rPr>
              <w:t>30 %</w:t>
            </w:r>
          </w:p>
        </w:tc>
        <w:tc>
          <w:tcPr>
            <w:tcW w:w="3510" w:type="dxa"/>
          </w:tcPr>
          <w:p w:rsidR="00120ADF" w:rsidRDefault="00300D12" w:rsidP="00300D12">
            <w:pPr>
              <w:pStyle w:val="BodyTextIndent3"/>
              <w:ind w:left="0"/>
              <w:jc w:val="both"/>
              <w:rPr>
                <w:rFonts w:cs="Arial"/>
                <w:sz w:val="24"/>
                <w:szCs w:val="24"/>
                <w:lang w:val="es-GT"/>
              </w:rPr>
            </w:pPr>
            <w:r>
              <w:rPr>
                <w:rFonts w:cs="Arial"/>
                <w:sz w:val="24"/>
                <w:szCs w:val="24"/>
                <w:lang w:val="es-GT"/>
              </w:rPr>
              <w:t xml:space="preserve">Diseño del </w:t>
            </w:r>
            <w:r w:rsidR="00A33A66">
              <w:rPr>
                <w:rFonts w:cs="Arial"/>
                <w:sz w:val="24"/>
                <w:szCs w:val="24"/>
                <w:lang w:val="es-GT"/>
              </w:rPr>
              <w:t>–</w:t>
            </w:r>
            <w:r>
              <w:rPr>
                <w:rFonts w:cs="Arial"/>
                <w:sz w:val="24"/>
                <w:szCs w:val="24"/>
                <w:lang w:val="es-GT"/>
              </w:rPr>
              <w:t>SNE</w:t>
            </w:r>
            <w:r w:rsidR="00A33A66">
              <w:rPr>
                <w:rFonts w:cs="Arial"/>
                <w:sz w:val="24"/>
                <w:szCs w:val="24"/>
                <w:lang w:val="es-GT"/>
              </w:rPr>
              <w:t>–</w:t>
            </w:r>
          </w:p>
        </w:tc>
      </w:tr>
      <w:tr w:rsidR="00120ADF" w:rsidTr="00CF21B4">
        <w:tc>
          <w:tcPr>
            <w:tcW w:w="1355" w:type="dxa"/>
          </w:tcPr>
          <w:p w:rsidR="00120ADF" w:rsidRDefault="00120ADF" w:rsidP="00CF21B4">
            <w:pPr>
              <w:pStyle w:val="BodyTextIndent3"/>
              <w:ind w:left="0"/>
              <w:jc w:val="both"/>
              <w:rPr>
                <w:rFonts w:cs="Arial"/>
                <w:sz w:val="24"/>
                <w:szCs w:val="24"/>
                <w:lang w:val="es-GT"/>
              </w:rPr>
            </w:pPr>
            <w:r>
              <w:rPr>
                <w:rFonts w:cs="Arial"/>
                <w:sz w:val="24"/>
                <w:szCs w:val="24"/>
                <w:lang w:val="es-GT"/>
              </w:rPr>
              <w:t>2</w:t>
            </w:r>
          </w:p>
        </w:tc>
        <w:tc>
          <w:tcPr>
            <w:tcW w:w="2340" w:type="dxa"/>
          </w:tcPr>
          <w:p w:rsidR="00120ADF" w:rsidRDefault="00120ADF" w:rsidP="00CF21B4">
            <w:pPr>
              <w:pStyle w:val="BodyTextIndent3"/>
              <w:ind w:left="0"/>
              <w:jc w:val="both"/>
              <w:rPr>
                <w:rFonts w:cs="Arial"/>
                <w:sz w:val="24"/>
                <w:szCs w:val="24"/>
                <w:lang w:val="es-GT"/>
              </w:rPr>
            </w:pPr>
            <w:r>
              <w:rPr>
                <w:rFonts w:cs="Arial"/>
                <w:sz w:val="24"/>
                <w:szCs w:val="24"/>
                <w:lang w:val="es-GT"/>
              </w:rPr>
              <w:t>30 %</w:t>
            </w:r>
          </w:p>
        </w:tc>
        <w:tc>
          <w:tcPr>
            <w:tcW w:w="3510" w:type="dxa"/>
          </w:tcPr>
          <w:p w:rsidR="00120ADF" w:rsidRDefault="00300D12" w:rsidP="00300D12">
            <w:pPr>
              <w:pStyle w:val="BodyTextIndent3"/>
              <w:ind w:left="0"/>
              <w:jc w:val="both"/>
              <w:rPr>
                <w:rFonts w:cs="Arial"/>
                <w:sz w:val="24"/>
                <w:szCs w:val="24"/>
                <w:lang w:val="es-GT"/>
              </w:rPr>
            </w:pPr>
            <w:r>
              <w:rPr>
                <w:rFonts w:cs="Arial"/>
                <w:sz w:val="24"/>
                <w:szCs w:val="24"/>
                <w:lang w:val="es-GT"/>
              </w:rPr>
              <w:t xml:space="preserve">Creación del </w:t>
            </w:r>
            <w:r w:rsidR="00A33A66">
              <w:rPr>
                <w:rFonts w:cs="Arial"/>
                <w:sz w:val="24"/>
                <w:szCs w:val="24"/>
                <w:lang w:val="es-GT"/>
              </w:rPr>
              <w:t>–</w:t>
            </w:r>
            <w:r>
              <w:rPr>
                <w:rFonts w:cs="Arial"/>
                <w:sz w:val="24"/>
                <w:szCs w:val="24"/>
                <w:lang w:val="es-GT"/>
              </w:rPr>
              <w:t>SNE</w:t>
            </w:r>
            <w:r w:rsidR="00A33A66">
              <w:rPr>
                <w:rFonts w:cs="Arial"/>
                <w:sz w:val="24"/>
                <w:szCs w:val="24"/>
                <w:lang w:val="es-GT"/>
              </w:rPr>
              <w:t>–</w:t>
            </w:r>
          </w:p>
        </w:tc>
      </w:tr>
      <w:tr w:rsidR="00120ADF" w:rsidRPr="004A2BEB" w:rsidTr="00CF21B4">
        <w:tc>
          <w:tcPr>
            <w:tcW w:w="1355" w:type="dxa"/>
          </w:tcPr>
          <w:p w:rsidR="00120ADF" w:rsidRDefault="00120ADF" w:rsidP="00CF21B4">
            <w:pPr>
              <w:pStyle w:val="BodyTextIndent3"/>
              <w:ind w:left="0"/>
              <w:jc w:val="both"/>
              <w:rPr>
                <w:rFonts w:cs="Arial"/>
                <w:sz w:val="24"/>
                <w:szCs w:val="24"/>
                <w:lang w:val="es-GT"/>
              </w:rPr>
            </w:pPr>
            <w:r>
              <w:rPr>
                <w:rFonts w:cs="Arial"/>
                <w:sz w:val="24"/>
                <w:szCs w:val="24"/>
                <w:lang w:val="es-GT"/>
              </w:rPr>
              <w:t>3</w:t>
            </w:r>
          </w:p>
        </w:tc>
        <w:tc>
          <w:tcPr>
            <w:tcW w:w="2340" w:type="dxa"/>
          </w:tcPr>
          <w:p w:rsidR="00120ADF" w:rsidRDefault="00120ADF" w:rsidP="00CF21B4">
            <w:pPr>
              <w:pStyle w:val="BodyTextIndent3"/>
              <w:ind w:left="0"/>
              <w:jc w:val="both"/>
              <w:rPr>
                <w:rFonts w:cs="Arial"/>
                <w:sz w:val="24"/>
                <w:szCs w:val="24"/>
                <w:lang w:val="es-GT"/>
              </w:rPr>
            </w:pPr>
            <w:r>
              <w:rPr>
                <w:rFonts w:cs="Arial"/>
                <w:sz w:val="24"/>
                <w:szCs w:val="24"/>
                <w:lang w:val="es-GT"/>
              </w:rPr>
              <w:t>40 %</w:t>
            </w:r>
          </w:p>
        </w:tc>
        <w:tc>
          <w:tcPr>
            <w:tcW w:w="3510" w:type="dxa"/>
          </w:tcPr>
          <w:p w:rsidR="00120ADF" w:rsidRPr="000A2E4C" w:rsidRDefault="00300D12" w:rsidP="000A2E4C">
            <w:pPr>
              <w:pStyle w:val="BodyTextIndent3"/>
              <w:ind w:left="0"/>
              <w:jc w:val="both"/>
              <w:rPr>
                <w:rFonts w:cs="Arial"/>
                <w:sz w:val="24"/>
                <w:szCs w:val="24"/>
                <w:lang w:val="es-GT"/>
              </w:rPr>
            </w:pPr>
            <w:r>
              <w:rPr>
                <w:rFonts w:cs="Arial"/>
                <w:sz w:val="24"/>
                <w:szCs w:val="24"/>
                <w:lang w:val="es-GT"/>
              </w:rPr>
              <w:t xml:space="preserve">Implementación del </w:t>
            </w:r>
            <w:r w:rsidR="00A33A66">
              <w:rPr>
                <w:rFonts w:cs="Arial"/>
                <w:sz w:val="24"/>
                <w:szCs w:val="24"/>
                <w:lang w:val="es-GT"/>
              </w:rPr>
              <w:t>–</w:t>
            </w:r>
            <w:r>
              <w:rPr>
                <w:rFonts w:cs="Arial"/>
                <w:sz w:val="24"/>
                <w:szCs w:val="24"/>
                <w:lang w:val="es-GT"/>
              </w:rPr>
              <w:t>SNE</w:t>
            </w:r>
            <w:r w:rsidR="00A33A66">
              <w:rPr>
                <w:rFonts w:cs="Arial"/>
                <w:sz w:val="24"/>
                <w:szCs w:val="24"/>
                <w:lang w:val="es-GT"/>
              </w:rPr>
              <w:t>–</w:t>
            </w:r>
            <w:r w:rsidR="000A2E4C">
              <w:rPr>
                <w:rFonts w:cs="Arial"/>
                <w:sz w:val="24"/>
                <w:szCs w:val="24"/>
                <w:lang w:val="es-GT"/>
              </w:rPr>
              <w:t xml:space="preserve">, </w:t>
            </w:r>
            <w:r w:rsidR="00936015">
              <w:rPr>
                <w:rFonts w:cs="Arial"/>
                <w:sz w:val="24"/>
                <w:szCs w:val="24"/>
                <w:lang w:val="es-GT"/>
              </w:rPr>
              <w:t>informe final</w:t>
            </w:r>
            <w:r w:rsidR="000A2E4C">
              <w:rPr>
                <w:rFonts w:cs="Arial"/>
                <w:sz w:val="24"/>
                <w:szCs w:val="24"/>
                <w:lang w:val="es-GT"/>
              </w:rPr>
              <w:t xml:space="preserve"> y entrega de documentación.</w:t>
            </w:r>
          </w:p>
        </w:tc>
      </w:tr>
    </w:tbl>
    <w:p w:rsidR="00120ADF" w:rsidRPr="00C60523" w:rsidRDefault="00120ADF" w:rsidP="00EE4DDE">
      <w:pPr>
        <w:autoSpaceDE w:val="0"/>
        <w:autoSpaceDN w:val="0"/>
        <w:adjustRightInd w:val="0"/>
        <w:spacing w:after="0" w:line="240" w:lineRule="auto"/>
        <w:rPr>
          <w:rFonts w:cs="Arial"/>
          <w:b/>
          <w:sz w:val="24"/>
          <w:szCs w:val="24"/>
          <w:lang w:val="es-ES"/>
        </w:rPr>
      </w:pPr>
    </w:p>
    <w:p w:rsidR="00EE4DDE" w:rsidRPr="00C60523" w:rsidRDefault="00EE4DDE" w:rsidP="00EE4DDE">
      <w:pPr>
        <w:autoSpaceDE w:val="0"/>
        <w:autoSpaceDN w:val="0"/>
        <w:adjustRightInd w:val="0"/>
        <w:spacing w:after="0" w:line="240" w:lineRule="auto"/>
        <w:rPr>
          <w:rFonts w:cs="Arial"/>
          <w:b/>
          <w:sz w:val="24"/>
          <w:szCs w:val="24"/>
          <w:lang w:val="es-ES"/>
        </w:rPr>
      </w:pPr>
      <w:r w:rsidRPr="00C60523">
        <w:rPr>
          <w:rFonts w:cs="Arial"/>
          <w:b/>
          <w:sz w:val="24"/>
          <w:szCs w:val="24"/>
          <w:lang w:val="es-ES"/>
        </w:rPr>
        <w:t>IX.</w:t>
      </w:r>
      <w:r w:rsidR="00B720BB" w:rsidRPr="00C60523">
        <w:rPr>
          <w:rFonts w:cs="Arial"/>
          <w:b/>
          <w:sz w:val="24"/>
          <w:szCs w:val="24"/>
          <w:lang w:val="es-ES"/>
        </w:rPr>
        <w:tab/>
      </w:r>
      <w:r w:rsidRPr="00C60523">
        <w:rPr>
          <w:rFonts w:cs="Arial"/>
          <w:b/>
          <w:sz w:val="24"/>
          <w:szCs w:val="24"/>
          <w:lang w:val="es-ES"/>
        </w:rPr>
        <w:t>PLAZOS PREVISTOS</w:t>
      </w:r>
    </w:p>
    <w:p w:rsidR="006D30D9" w:rsidRPr="00C60523" w:rsidRDefault="006D30D9" w:rsidP="00EE4DDE">
      <w:pPr>
        <w:autoSpaceDE w:val="0"/>
        <w:autoSpaceDN w:val="0"/>
        <w:adjustRightInd w:val="0"/>
        <w:spacing w:after="0" w:line="240" w:lineRule="auto"/>
        <w:rPr>
          <w:rFonts w:cs="Arial"/>
          <w:b/>
          <w:sz w:val="24"/>
          <w:szCs w:val="24"/>
          <w:lang w:val="es-ES"/>
        </w:rPr>
      </w:pPr>
      <w:r w:rsidRPr="00C60523">
        <w:rPr>
          <w:rFonts w:cs="Arial"/>
          <w:b/>
          <w:sz w:val="24"/>
          <w:szCs w:val="24"/>
          <w:lang w:val="es-ES"/>
        </w:rPr>
        <w:tab/>
      </w:r>
    </w:p>
    <w:p w:rsidR="00EE4DDE" w:rsidRPr="00C60523" w:rsidRDefault="00E9639D" w:rsidP="00C60523">
      <w:pPr>
        <w:autoSpaceDE w:val="0"/>
        <w:autoSpaceDN w:val="0"/>
        <w:adjustRightInd w:val="0"/>
        <w:spacing w:after="0" w:line="240" w:lineRule="auto"/>
        <w:ind w:left="284"/>
        <w:rPr>
          <w:rFonts w:cs="Arial"/>
          <w:b/>
          <w:sz w:val="24"/>
          <w:szCs w:val="24"/>
          <w:lang w:val="es-ES"/>
        </w:rPr>
      </w:pPr>
      <w:r w:rsidRPr="00C60523">
        <w:rPr>
          <w:rFonts w:cs="Arial"/>
          <w:sz w:val="24"/>
          <w:szCs w:val="24"/>
          <w:lang w:val="es-ES"/>
        </w:rPr>
        <w:t>El t</w:t>
      </w:r>
      <w:r w:rsidR="006D30D9" w:rsidRPr="00C60523">
        <w:rPr>
          <w:rFonts w:cs="Arial"/>
          <w:sz w:val="24"/>
          <w:szCs w:val="24"/>
          <w:lang w:val="es-ES"/>
        </w:rPr>
        <w:t>iempo de ejecución</w:t>
      </w:r>
      <w:r w:rsidRPr="00C60523">
        <w:rPr>
          <w:rFonts w:cs="Arial"/>
          <w:sz w:val="24"/>
          <w:szCs w:val="24"/>
          <w:lang w:val="es-ES"/>
        </w:rPr>
        <w:t xml:space="preserve"> del proyecto será </w:t>
      </w:r>
      <w:r w:rsidR="006D30D9" w:rsidRPr="00C60523">
        <w:rPr>
          <w:rFonts w:cs="Arial"/>
          <w:sz w:val="24"/>
          <w:szCs w:val="24"/>
          <w:lang w:val="es-ES"/>
        </w:rPr>
        <w:t>de seis meses a partir del dos de enero de dos mil trece.</w:t>
      </w:r>
    </w:p>
    <w:sectPr w:rsidR="00EE4DDE" w:rsidRPr="00C60523" w:rsidSect="00E55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9"/>
    <w:multiLevelType w:val="multilevel"/>
    <w:tmpl w:val="1856F132"/>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1080"/>
        </w:tabs>
        <w:ind w:left="1080" w:hanging="720"/>
      </w:pPr>
      <w:rPr>
        <w:rFonts w:ascii="Times New Roman" w:hAnsi="Times New Roman" w:cs="Times New Roman" w:hint="default"/>
        <w:b w:val="0"/>
        <w:i w:val="0"/>
        <w:color w:val="auto"/>
      </w:rPr>
    </w:lvl>
    <w:lvl w:ilvl="2">
      <w:start w:val="1"/>
      <w:numFmt w:val="lowerLetter"/>
      <w:pStyle w:val="subpar"/>
      <w:lvlText w:val="%3."/>
      <w:lvlJc w:val="left"/>
      <w:pPr>
        <w:tabs>
          <w:tab w:val="num" w:pos="1152"/>
        </w:tabs>
        <w:ind w:left="1152" w:hanging="432"/>
      </w:pPr>
    </w:lvl>
    <w:lvl w:ilvl="3">
      <w:start w:val="1"/>
      <w:numFmt w:val="lowerLetter"/>
      <w:pStyle w:val="SubSubPar"/>
      <w:lvlText w:val="%4."/>
      <w:lvlJc w:val="left"/>
      <w:pPr>
        <w:tabs>
          <w:tab w:val="num" w:pos="1458"/>
        </w:tabs>
        <w:ind w:left="1458"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
    <w:nsid w:val="0F1A1E61"/>
    <w:multiLevelType w:val="hybridMultilevel"/>
    <w:tmpl w:val="66ECF61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0FE97FEF"/>
    <w:multiLevelType w:val="singleLevel"/>
    <w:tmpl w:val="861079A0"/>
    <w:lvl w:ilvl="0">
      <w:start w:val="4"/>
      <w:numFmt w:val="decimal"/>
      <w:lvlText w:val="%1."/>
      <w:lvlJc w:val="left"/>
      <w:pPr>
        <w:tabs>
          <w:tab w:val="num" w:pos="705"/>
        </w:tabs>
        <w:ind w:left="705" w:hanging="705"/>
      </w:pPr>
      <w:rPr>
        <w:rFonts w:hint="default"/>
      </w:rPr>
    </w:lvl>
  </w:abstractNum>
  <w:abstractNum w:abstractNumId="3">
    <w:nsid w:val="1112170C"/>
    <w:multiLevelType w:val="multilevel"/>
    <w:tmpl w:val="D35897E8"/>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1800" w:hanging="1800"/>
      </w:pPr>
      <w:rPr>
        <w:rFonts w:hint="default"/>
        <w:sz w:val="22"/>
      </w:rPr>
    </w:lvl>
  </w:abstractNum>
  <w:abstractNum w:abstractNumId="4">
    <w:nsid w:val="12F97F8F"/>
    <w:multiLevelType w:val="hybridMultilevel"/>
    <w:tmpl w:val="C688D19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52C7191"/>
    <w:multiLevelType w:val="singleLevel"/>
    <w:tmpl w:val="10D652B8"/>
    <w:lvl w:ilvl="0">
      <w:start w:val="1"/>
      <w:numFmt w:val="lowerLetter"/>
      <w:lvlText w:val="%1)"/>
      <w:lvlJc w:val="left"/>
      <w:pPr>
        <w:tabs>
          <w:tab w:val="num" w:pos="1069"/>
        </w:tabs>
        <w:ind w:left="1069" w:hanging="360"/>
      </w:pPr>
      <w:rPr>
        <w:rFonts w:hint="default"/>
      </w:rPr>
    </w:lvl>
  </w:abstractNum>
  <w:abstractNum w:abstractNumId="6">
    <w:nsid w:val="161603EC"/>
    <w:multiLevelType w:val="hybridMultilevel"/>
    <w:tmpl w:val="3CEA498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3CBB145D"/>
    <w:multiLevelType w:val="hybridMultilevel"/>
    <w:tmpl w:val="BC3E508A"/>
    <w:lvl w:ilvl="0" w:tplc="D1FADDBA">
      <w:start w:val="10"/>
      <w:numFmt w:val="bullet"/>
      <w:lvlText w:val="-"/>
      <w:lvlJc w:val="left"/>
      <w:pPr>
        <w:ind w:left="1818" w:hanging="360"/>
      </w:pPr>
      <w:rPr>
        <w:rFonts w:ascii="Times New Roman" w:eastAsia="Times New Roman" w:hAnsi="Times New Roman" w:cs="Times New Roman" w:hint="default"/>
      </w:rPr>
    </w:lvl>
    <w:lvl w:ilvl="1" w:tplc="04090003" w:tentative="1">
      <w:start w:val="1"/>
      <w:numFmt w:val="bullet"/>
      <w:lvlText w:val="o"/>
      <w:lvlJc w:val="left"/>
      <w:pPr>
        <w:ind w:left="2538" w:hanging="360"/>
      </w:pPr>
      <w:rPr>
        <w:rFonts w:ascii="Courier New" w:hAnsi="Courier New" w:cs="Courier New" w:hint="default"/>
      </w:rPr>
    </w:lvl>
    <w:lvl w:ilvl="2" w:tplc="04090005" w:tentative="1">
      <w:start w:val="1"/>
      <w:numFmt w:val="bullet"/>
      <w:lvlText w:val=""/>
      <w:lvlJc w:val="left"/>
      <w:pPr>
        <w:ind w:left="3258" w:hanging="360"/>
      </w:pPr>
      <w:rPr>
        <w:rFonts w:ascii="Wingdings" w:hAnsi="Wingdings" w:hint="default"/>
      </w:rPr>
    </w:lvl>
    <w:lvl w:ilvl="3" w:tplc="04090001" w:tentative="1">
      <w:start w:val="1"/>
      <w:numFmt w:val="bullet"/>
      <w:lvlText w:val=""/>
      <w:lvlJc w:val="left"/>
      <w:pPr>
        <w:ind w:left="3978" w:hanging="360"/>
      </w:pPr>
      <w:rPr>
        <w:rFonts w:ascii="Symbol" w:hAnsi="Symbol" w:hint="default"/>
      </w:rPr>
    </w:lvl>
    <w:lvl w:ilvl="4" w:tplc="04090003" w:tentative="1">
      <w:start w:val="1"/>
      <w:numFmt w:val="bullet"/>
      <w:lvlText w:val="o"/>
      <w:lvlJc w:val="left"/>
      <w:pPr>
        <w:ind w:left="4698" w:hanging="360"/>
      </w:pPr>
      <w:rPr>
        <w:rFonts w:ascii="Courier New" w:hAnsi="Courier New" w:cs="Courier New" w:hint="default"/>
      </w:rPr>
    </w:lvl>
    <w:lvl w:ilvl="5" w:tplc="04090005" w:tentative="1">
      <w:start w:val="1"/>
      <w:numFmt w:val="bullet"/>
      <w:lvlText w:val=""/>
      <w:lvlJc w:val="left"/>
      <w:pPr>
        <w:ind w:left="5418" w:hanging="360"/>
      </w:pPr>
      <w:rPr>
        <w:rFonts w:ascii="Wingdings" w:hAnsi="Wingdings" w:hint="default"/>
      </w:rPr>
    </w:lvl>
    <w:lvl w:ilvl="6" w:tplc="04090001" w:tentative="1">
      <w:start w:val="1"/>
      <w:numFmt w:val="bullet"/>
      <w:lvlText w:val=""/>
      <w:lvlJc w:val="left"/>
      <w:pPr>
        <w:ind w:left="6138" w:hanging="360"/>
      </w:pPr>
      <w:rPr>
        <w:rFonts w:ascii="Symbol" w:hAnsi="Symbol" w:hint="default"/>
      </w:rPr>
    </w:lvl>
    <w:lvl w:ilvl="7" w:tplc="04090003" w:tentative="1">
      <w:start w:val="1"/>
      <w:numFmt w:val="bullet"/>
      <w:lvlText w:val="o"/>
      <w:lvlJc w:val="left"/>
      <w:pPr>
        <w:ind w:left="6858" w:hanging="360"/>
      </w:pPr>
      <w:rPr>
        <w:rFonts w:ascii="Courier New" w:hAnsi="Courier New" w:cs="Courier New" w:hint="default"/>
      </w:rPr>
    </w:lvl>
    <w:lvl w:ilvl="8" w:tplc="04090005" w:tentative="1">
      <w:start w:val="1"/>
      <w:numFmt w:val="bullet"/>
      <w:lvlText w:val=""/>
      <w:lvlJc w:val="left"/>
      <w:pPr>
        <w:ind w:left="7578" w:hanging="360"/>
      </w:pPr>
      <w:rPr>
        <w:rFonts w:ascii="Wingdings" w:hAnsi="Wingdings" w:hint="default"/>
      </w:rPr>
    </w:lvl>
  </w:abstractNum>
  <w:abstractNum w:abstractNumId="8">
    <w:nsid w:val="3D2E4A78"/>
    <w:multiLevelType w:val="hybridMultilevel"/>
    <w:tmpl w:val="992A693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nsid w:val="453B3C19"/>
    <w:multiLevelType w:val="multilevel"/>
    <w:tmpl w:val="4C829202"/>
    <w:lvl w:ilvl="0">
      <w:start w:val="3"/>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0">
    <w:nsid w:val="4D1B436D"/>
    <w:multiLevelType w:val="hybridMultilevel"/>
    <w:tmpl w:val="5FD279E4"/>
    <w:lvl w:ilvl="0" w:tplc="CA082CD6">
      <w:start w:val="8"/>
      <w:numFmt w:val="bullet"/>
      <w:lvlText w:val="-"/>
      <w:lvlJc w:val="left"/>
      <w:pPr>
        <w:ind w:left="720" w:hanging="360"/>
      </w:pPr>
      <w:rPr>
        <w:rFonts w:ascii="Arial" w:eastAsiaTheme="minorEastAsia"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nsid w:val="4D6A1A5C"/>
    <w:multiLevelType w:val="hybridMultilevel"/>
    <w:tmpl w:val="F80471CA"/>
    <w:lvl w:ilvl="0" w:tplc="861079A0">
      <w:start w:val="4"/>
      <w:numFmt w:val="decimal"/>
      <w:lvlText w:val="%1."/>
      <w:lvlJc w:val="left"/>
      <w:pPr>
        <w:tabs>
          <w:tab w:val="num" w:pos="705"/>
        </w:tabs>
        <w:ind w:left="70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9E666C"/>
    <w:multiLevelType w:val="hybridMultilevel"/>
    <w:tmpl w:val="133EA80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54CC572C"/>
    <w:multiLevelType w:val="hybridMultilevel"/>
    <w:tmpl w:val="550E8062"/>
    <w:lvl w:ilvl="0" w:tplc="82F0B3A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2C86263"/>
    <w:multiLevelType w:val="singleLevel"/>
    <w:tmpl w:val="6DCC9070"/>
    <w:lvl w:ilvl="0">
      <w:start w:val="1"/>
      <w:numFmt w:val="lowerLetter"/>
      <w:lvlText w:val="%1)"/>
      <w:lvlJc w:val="left"/>
      <w:pPr>
        <w:tabs>
          <w:tab w:val="num" w:pos="1069"/>
        </w:tabs>
        <w:ind w:left="1069" w:hanging="360"/>
      </w:pPr>
      <w:rPr>
        <w:rFonts w:hint="default"/>
      </w:rPr>
    </w:lvl>
  </w:abstractNum>
  <w:abstractNum w:abstractNumId="15">
    <w:nsid w:val="6C1068EF"/>
    <w:multiLevelType w:val="hybridMultilevel"/>
    <w:tmpl w:val="B790B980"/>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6">
    <w:nsid w:val="724172A8"/>
    <w:multiLevelType w:val="hybridMultilevel"/>
    <w:tmpl w:val="3000D04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8"/>
  </w:num>
  <w:num w:numId="2">
    <w:abstractNumId w:val="16"/>
  </w:num>
  <w:num w:numId="3">
    <w:abstractNumId w:val="1"/>
  </w:num>
  <w:num w:numId="4">
    <w:abstractNumId w:val="3"/>
  </w:num>
  <w:num w:numId="5">
    <w:abstractNumId w:val="9"/>
  </w:num>
  <w:num w:numId="6">
    <w:abstractNumId w:val="10"/>
  </w:num>
  <w:num w:numId="7">
    <w:abstractNumId w:val="13"/>
  </w:num>
  <w:num w:numId="8">
    <w:abstractNumId w:val="15"/>
  </w:num>
  <w:num w:numId="9">
    <w:abstractNumId w:val="5"/>
  </w:num>
  <w:num w:numId="10">
    <w:abstractNumId w:val="6"/>
  </w:num>
  <w:num w:numId="11">
    <w:abstractNumId w:val="2"/>
  </w:num>
  <w:num w:numId="12">
    <w:abstractNumId w:val="14"/>
  </w:num>
  <w:num w:numId="13">
    <w:abstractNumId w:val="11"/>
  </w:num>
  <w:num w:numId="14">
    <w:abstractNumId w:val="0"/>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E7"/>
    <w:rsid w:val="00022A21"/>
    <w:rsid w:val="000474A4"/>
    <w:rsid w:val="00092BCD"/>
    <w:rsid w:val="000A1DD8"/>
    <w:rsid w:val="000A1ED1"/>
    <w:rsid w:val="000A2E4C"/>
    <w:rsid w:val="000E3F7B"/>
    <w:rsid w:val="000E672D"/>
    <w:rsid w:val="000F231B"/>
    <w:rsid w:val="00120ADF"/>
    <w:rsid w:val="00163551"/>
    <w:rsid w:val="00174861"/>
    <w:rsid w:val="00197300"/>
    <w:rsid w:val="001B124E"/>
    <w:rsid w:val="001D21A1"/>
    <w:rsid w:val="001F0BFE"/>
    <w:rsid w:val="00203D8E"/>
    <w:rsid w:val="00216E6F"/>
    <w:rsid w:val="002226BE"/>
    <w:rsid w:val="00245DEC"/>
    <w:rsid w:val="00265CA8"/>
    <w:rsid w:val="002710D5"/>
    <w:rsid w:val="002C5BF8"/>
    <w:rsid w:val="002D30D4"/>
    <w:rsid w:val="002D6F7D"/>
    <w:rsid w:val="002E3922"/>
    <w:rsid w:val="002F0C42"/>
    <w:rsid w:val="00300D12"/>
    <w:rsid w:val="00303F89"/>
    <w:rsid w:val="00386965"/>
    <w:rsid w:val="003B1516"/>
    <w:rsid w:val="003F166F"/>
    <w:rsid w:val="004049FF"/>
    <w:rsid w:val="0041444A"/>
    <w:rsid w:val="004160D3"/>
    <w:rsid w:val="00421B06"/>
    <w:rsid w:val="00474DB1"/>
    <w:rsid w:val="004A157A"/>
    <w:rsid w:val="004A2BEB"/>
    <w:rsid w:val="004C7416"/>
    <w:rsid w:val="004D0198"/>
    <w:rsid w:val="004F700D"/>
    <w:rsid w:val="0050443B"/>
    <w:rsid w:val="00537BEA"/>
    <w:rsid w:val="0055375E"/>
    <w:rsid w:val="00581C31"/>
    <w:rsid w:val="005D08A7"/>
    <w:rsid w:val="00612F0F"/>
    <w:rsid w:val="00655D07"/>
    <w:rsid w:val="00673957"/>
    <w:rsid w:val="00684454"/>
    <w:rsid w:val="006C772B"/>
    <w:rsid w:val="006D30D9"/>
    <w:rsid w:val="006D6B59"/>
    <w:rsid w:val="006E4453"/>
    <w:rsid w:val="006F74FC"/>
    <w:rsid w:val="0070638A"/>
    <w:rsid w:val="00715737"/>
    <w:rsid w:val="0072397F"/>
    <w:rsid w:val="0074106D"/>
    <w:rsid w:val="00764501"/>
    <w:rsid w:val="007B1B96"/>
    <w:rsid w:val="007B1D6E"/>
    <w:rsid w:val="007F73B5"/>
    <w:rsid w:val="00842106"/>
    <w:rsid w:val="008561D8"/>
    <w:rsid w:val="008609BE"/>
    <w:rsid w:val="00866A69"/>
    <w:rsid w:val="00886296"/>
    <w:rsid w:val="0089547C"/>
    <w:rsid w:val="008B7276"/>
    <w:rsid w:val="008C5C94"/>
    <w:rsid w:val="008F1E7B"/>
    <w:rsid w:val="008F2D53"/>
    <w:rsid w:val="00900138"/>
    <w:rsid w:val="009037B2"/>
    <w:rsid w:val="00910419"/>
    <w:rsid w:val="00936015"/>
    <w:rsid w:val="00941AC2"/>
    <w:rsid w:val="009709D5"/>
    <w:rsid w:val="009A6150"/>
    <w:rsid w:val="009B3831"/>
    <w:rsid w:val="009C46CD"/>
    <w:rsid w:val="009D1862"/>
    <w:rsid w:val="009F6C14"/>
    <w:rsid w:val="00A02F48"/>
    <w:rsid w:val="00A100FA"/>
    <w:rsid w:val="00A309CB"/>
    <w:rsid w:val="00A33A66"/>
    <w:rsid w:val="00A52FA5"/>
    <w:rsid w:val="00AA0441"/>
    <w:rsid w:val="00AC3CEB"/>
    <w:rsid w:val="00AE5F54"/>
    <w:rsid w:val="00AE6E8F"/>
    <w:rsid w:val="00AF315C"/>
    <w:rsid w:val="00B07712"/>
    <w:rsid w:val="00B1377A"/>
    <w:rsid w:val="00B644F8"/>
    <w:rsid w:val="00B720BB"/>
    <w:rsid w:val="00B80B31"/>
    <w:rsid w:val="00C11CE0"/>
    <w:rsid w:val="00C16793"/>
    <w:rsid w:val="00C254E7"/>
    <w:rsid w:val="00C60523"/>
    <w:rsid w:val="00CB218A"/>
    <w:rsid w:val="00CF0726"/>
    <w:rsid w:val="00CF0CA2"/>
    <w:rsid w:val="00D117B2"/>
    <w:rsid w:val="00D13FC0"/>
    <w:rsid w:val="00D573FE"/>
    <w:rsid w:val="00D63416"/>
    <w:rsid w:val="00D636CD"/>
    <w:rsid w:val="00D65239"/>
    <w:rsid w:val="00D77069"/>
    <w:rsid w:val="00DF2F3A"/>
    <w:rsid w:val="00DF5FCA"/>
    <w:rsid w:val="00E3359D"/>
    <w:rsid w:val="00E452FE"/>
    <w:rsid w:val="00E554C7"/>
    <w:rsid w:val="00E571BF"/>
    <w:rsid w:val="00E67218"/>
    <w:rsid w:val="00E9639D"/>
    <w:rsid w:val="00EE4DDE"/>
    <w:rsid w:val="00F1126A"/>
    <w:rsid w:val="00F12C24"/>
    <w:rsid w:val="00F239F9"/>
    <w:rsid w:val="00F26352"/>
    <w:rsid w:val="00F90E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4E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65239"/>
    <w:pPr>
      <w:ind w:left="720"/>
      <w:contextualSpacing/>
    </w:pPr>
  </w:style>
  <w:style w:type="paragraph" w:styleId="BodyTextIndent2">
    <w:name w:val="Body Text Indent 2"/>
    <w:basedOn w:val="Normal"/>
    <w:link w:val="BodyTextIndent2Char"/>
    <w:semiHidden/>
    <w:rsid w:val="0072397F"/>
    <w:pPr>
      <w:spacing w:after="0" w:line="240" w:lineRule="auto"/>
      <w:ind w:left="720" w:hanging="720"/>
    </w:pPr>
    <w:rPr>
      <w:rFonts w:ascii="Times New Roman" w:eastAsia="Times New Roman" w:hAnsi="Times New Roman" w:cs="Times New Roman"/>
      <w:sz w:val="24"/>
      <w:szCs w:val="20"/>
      <w:lang w:val="es-GT" w:eastAsia="es-ES"/>
    </w:rPr>
  </w:style>
  <w:style w:type="character" w:customStyle="1" w:styleId="BodyTextIndent2Char">
    <w:name w:val="Body Text Indent 2 Char"/>
    <w:basedOn w:val="DefaultParagraphFont"/>
    <w:link w:val="BodyTextIndent2"/>
    <w:semiHidden/>
    <w:rsid w:val="0072397F"/>
    <w:rPr>
      <w:rFonts w:ascii="Times New Roman" w:eastAsia="Times New Roman" w:hAnsi="Times New Roman" w:cs="Times New Roman"/>
      <w:sz w:val="24"/>
      <w:szCs w:val="20"/>
      <w:lang w:val="es-GT" w:eastAsia="es-ES"/>
    </w:rPr>
  </w:style>
  <w:style w:type="paragraph" w:styleId="BodyTextIndent">
    <w:name w:val="Body Text Indent"/>
    <w:basedOn w:val="Normal"/>
    <w:link w:val="BodyTextIndentChar"/>
    <w:uiPriority w:val="99"/>
    <w:unhideWhenUsed/>
    <w:rsid w:val="00D573FE"/>
    <w:pPr>
      <w:spacing w:after="120"/>
      <w:ind w:left="283"/>
    </w:pPr>
  </w:style>
  <w:style w:type="character" w:customStyle="1" w:styleId="BodyTextIndentChar">
    <w:name w:val="Body Text Indent Char"/>
    <w:basedOn w:val="DefaultParagraphFont"/>
    <w:link w:val="BodyTextIndent"/>
    <w:uiPriority w:val="99"/>
    <w:rsid w:val="00D573FE"/>
  </w:style>
  <w:style w:type="paragraph" w:styleId="BodyTextIndent3">
    <w:name w:val="Body Text Indent 3"/>
    <w:basedOn w:val="Normal"/>
    <w:link w:val="BodyTextIndent3Char"/>
    <w:uiPriority w:val="99"/>
    <w:unhideWhenUsed/>
    <w:rsid w:val="002F0C42"/>
    <w:pPr>
      <w:spacing w:after="120"/>
      <w:ind w:left="283"/>
    </w:pPr>
    <w:rPr>
      <w:sz w:val="16"/>
      <w:szCs w:val="16"/>
    </w:rPr>
  </w:style>
  <w:style w:type="character" w:customStyle="1" w:styleId="BodyTextIndent3Char">
    <w:name w:val="Body Text Indent 3 Char"/>
    <w:basedOn w:val="DefaultParagraphFont"/>
    <w:link w:val="BodyTextIndent3"/>
    <w:uiPriority w:val="99"/>
    <w:rsid w:val="002F0C42"/>
    <w:rPr>
      <w:sz w:val="16"/>
      <w:szCs w:val="16"/>
    </w:rPr>
  </w:style>
  <w:style w:type="paragraph" w:styleId="BalloonText">
    <w:name w:val="Balloon Text"/>
    <w:basedOn w:val="Normal"/>
    <w:link w:val="BalloonTextChar"/>
    <w:uiPriority w:val="99"/>
    <w:semiHidden/>
    <w:unhideWhenUsed/>
    <w:rsid w:val="00941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AC2"/>
    <w:rPr>
      <w:rFonts w:ascii="Tahoma" w:hAnsi="Tahoma" w:cs="Tahoma"/>
      <w:sz w:val="16"/>
      <w:szCs w:val="16"/>
    </w:rPr>
  </w:style>
  <w:style w:type="paragraph" w:customStyle="1" w:styleId="Chapter">
    <w:name w:val="Chapter"/>
    <w:basedOn w:val="Normal"/>
    <w:next w:val="Normal"/>
    <w:uiPriority w:val="99"/>
    <w:rsid w:val="009C46CD"/>
    <w:pPr>
      <w:numPr>
        <w:numId w:val="14"/>
      </w:numPr>
      <w:tabs>
        <w:tab w:val="left" w:pos="1440"/>
      </w:tabs>
      <w:spacing w:before="240" w:after="240" w:line="240" w:lineRule="auto"/>
      <w:jc w:val="center"/>
    </w:pPr>
    <w:rPr>
      <w:rFonts w:ascii="Times New Roman" w:eastAsia="Times New Roman" w:hAnsi="Times New Roman" w:cs="Times New Roman"/>
      <w:b/>
      <w:smallCaps/>
      <w:sz w:val="20"/>
      <w:szCs w:val="20"/>
      <w:lang w:val="es-ES"/>
    </w:rPr>
  </w:style>
  <w:style w:type="paragraph" w:customStyle="1" w:styleId="Paragraph">
    <w:name w:val="Paragraph"/>
    <w:basedOn w:val="BodyTextIndent"/>
    <w:uiPriority w:val="99"/>
    <w:rsid w:val="009C46CD"/>
    <w:pPr>
      <w:numPr>
        <w:ilvl w:val="1"/>
        <w:numId w:val="14"/>
      </w:numPr>
      <w:spacing w:before="120" w:line="240" w:lineRule="auto"/>
      <w:jc w:val="both"/>
      <w:outlineLvl w:val="1"/>
    </w:pPr>
    <w:rPr>
      <w:rFonts w:ascii="Times New Roman" w:eastAsia="Times New Roman" w:hAnsi="Times New Roman" w:cs="Times New Roman"/>
      <w:sz w:val="24"/>
      <w:szCs w:val="20"/>
      <w:lang w:val="es-ES"/>
    </w:rPr>
  </w:style>
  <w:style w:type="paragraph" w:customStyle="1" w:styleId="subpar">
    <w:name w:val="subpar"/>
    <w:basedOn w:val="BodyTextIndent3"/>
    <w:uiPriority w:val="99"/>
    <w:rsid w:val="009C46CD"/>
    <w:pPr>
      <w:numPr>
        <w:ilvl w:val="2"/>
        <w:numId w:val="14"/>
      </w:numPr>
      <w:spacing w:before="120" w:line="240" w:lineRule="auto"/>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link w:val="SubSubParChar"/>
    <w:uiPriority w:val="99"/>
    <w:rsid w:val="009C46CD"/>
    <w:pPr>
      <w:numPr>
        <w:ilvl w:val="3"/>
      </w:numPr>
      <w:tabs>
        <w:tab w:val="left" w:pos="0"/>
      </w:tabs>
    </w:pPr>
  </w:style>
  <w:style w:type="character" w:customStyle="1" w:styleId="SubSubParChar">
    <w:name w:val="SubSubPar Char"/>
    <w:link w:val="SubSubPar"/>
    <w:rsid w:val="009C46CD"/>
    <w:rPr>
      <w:rFonts w:ascii="Times New Roman" w:eastAsia="Times New Roman" w:hAnsi="Times New Roman" w:cs="Times New Roman"/>
      <w:sz w:val="24"/>
      <w:szCs w:val="20"/>
      <w:lang w:val="es-ES_tradnl"/>
    </w:rPr>
  </w:style>
  <w:style w:type="table" w:styleId="TableGrid">
    <w:name w:val="Table Grid"/>
    <w:basedOn w:val="TableNormal"/>
    <w:uiPriority w:val="59"/>
    <w:rsid w:val="00120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4E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65239"/>
    <w:pPr>
      <w:ind w:left="720"/>
      <w:contextualSpacing/>
    </w:pPr>
  </w:style>
  <w:style w:type="paragraph" w:styleId="BodyTextIndent2">
    <w:name w:val="Body Text Indent 2"/>
    <w:basedOn w:val="Normal"/>
    <w:link w:val="BodyTextIndent2Char"/>
    <w:semiHidden/>
    <w:rsid w:val="0072397F"/>
    <w:pPr>
      <w:spacing w:after="0" w:line="240" w:lineRule="auto"/>
      <w:ind w:left="720" w:hanging="720"/>
    </w:pPr>
    <w:rPr>
      <w:rFonts w:ascii="Times New Roman" w:eastAsia="Times New Roman" w:hAnsi="Times New Roman" w:cs="Times New Roman"/>
      <w:sz w:val="24"/>
      <w:szCs w:val="20"/>
      <w:lang w:val="es-GT" w:eastAsia="es-ES"/>
    </w:rPr>
  </w:style>
  <w:style w:type="character" w:customStyle="1" w:styleId="BodyTextIndent2Char">
    <w:name w:val="Body Text Indent 2 Char"/>
    <w:basedOn w:val="DefaultParagraphFont"/>
    <w:link w:val="BodyTextIndent2"/>
    <w:semiHidden/>
    <w:rsid w:val="0072397F"/>
    <w:rPr>
      <w:rFonts w:ascii="Times New Roman" w:eastAsia="Times New Roman" w:hAnsi="Times New Roman" w:cs="Times New Roman"/>
      <w:sz w:val="24"/>
      <w:szCs w:val="20"/>
      <w:lang w:val="es-GT" w:eastAsia="es-ES"/>
    </w:rPr>
  </w:style>
  <w:style w:type="paragraph" w:styleId="BodyTextIndent">
    <w:name w:val="Body Text Indent"/>
    <w:basedOn w:val="Normal"/>
    <w:link w:val="BodyTextIndentChar"/>
    <w:uiPriority w:val="99"/>
    <w:unhideWhenUsed/>
    <w:rsid w:val="00D573FE"/>
    <w:pPr>
      <w:spacing w:after="120"/>
      <w:ind w:left="283"/>
    </w:pPr>
  </w:style>
  <w:style w:type="character" w:customStyle="1" w:styleId="BodyTextIndentChar">
    <w:name w:val="Body Text Indent Char"/>
    <w:basedOn w:val="DefaultParagraphFont"/>
    <w:link w:val="BodyTextIndent"/>
    <w:uiPriority w:val="99"/>
    <w:rsid w:val="00D573FE"/>
  </w:style>
  <w:style w:type="paragraph" w:styleId="BodyTextIndent3">
    <w:name w:val="Body Text Indent 3"/>
    <w:basedOn w:val="Normal"/>
    <w:link w:val="BodyTextIndent3Char"/>
    <w:uiPriority w:val="99"/>
    <w:unhideWhenUsed/>
    <w:rsid w:val="002F0C42"/>
    <w:pPr>
      <w:spacing w:after="120"/>
      <w:ind w:left="283"/>
    </w:pPr>
    <w:rPr>
      <w:sz w:val="16"/>
      <w:szCs w:val="16"/>
    </w:rPr>
  </w:style>
  <w:style w:type="character" w:customStyle="1" w:styleId="BodyTextIndent3Char">
    <w:name w:val="Body Text Indent 3 Char"/>
    <w:basedOn w:val="DefaultParagraphFont"/>
    <w:link w:val="BodyTextIndent3"/>
    <w:uiPriority w:val="99"/>
    <w:rsid w:val="002F0C42"/>
    <w:rPr>
      <w:sz w:val="16"/>
      <w:szCs w:val="16"/>
    </w:rPr>
  </w:style>
  <w:style w:type="paragraph" w:styleId="BalloonText">
    <w:name w:val="Balloon Text"/>
    <w:basedOn w:val="Normal"/>
    <w:link w:val="BalloonTextChar"/>
    <w:uiPriority w:val="99"/>
    <w:semiHidden/>
    <w:unhideWhenUsed/>
    <w:rsid w:val="00941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AC2"/>
    <w:rPr>
      <w:rFonts w:ascii="Tahoma" w:hAnsi="Tahoma" w:cs="Tahoma"/>
      <w:sz w:val="16"/>
      <w:szCs w:val="16"/>
    </w:rPr>
  </w:style>
  <w:style w:type="paragraph" w:customStyle="1" w:styleId="Chapter">
    <w:name w:val="Chapter"/>
    <w:basedOn w:val="Normal"/>
    <w:next w:val="Normal"/>
    <w:uiPriority w:val="99"/>
    <w:rsid w:val="009C46CD"/>
    <w:pPr>
      <w:numPr>
        <w:numId w:val="14"/>
      </w:numPr>
      <w:tabs>
        <w:tab w:val="left" w:pos="1440"/>
      </w:tabs>
      <w:spacing w:before="240" w:after="240" w:line="240" w:lineRule="auto"/>
      <w:jc w:val="center"/>
    </w:pPr>
    <w:rPr>
      <w:rFonts w:ascii="Times New Roman" w:eastAsia="Times New Roman" w:hAnsi="Times New Roman" w:cs="Times New Roman"/>
      <w:b/>
      <w:smallCaps/>
      <w:sz w:val="20"/>
      <w:szCs w:val="20"/>
      <w:lang w:val="es-ES"/>
    </w:rPr>
  </w:style>
  <w:style w:type="paragraph" w:customStyle="1" w:styleId="Paragraph">
    <w:name w:val="Paragraph"/>
    <w:basedOn w:val="BodyTextIndent"/>
    <w:uiPriority w:val="99"/>
    <w:rsid w:val="009C46CD"/>
    <w:pPr>
      <w:numPr>
        <w:ilvl w:val="1"/>
        <w:numId w:val="14"/>
      </w:numPr>
      <w:spacing w:before="120" w:line="240" w:lineRule="auto"/>
      <w:jc w:val="both"/>
      <w:outlineLvl w:val="1"/>
    </w:pPr>
    <w:rPr>
      <w:rFonts w:ascii="Times New Roman" w:eastAsia="Times New Roman" w:hAnsi="Times New Roman" w:cs="Times New Roman"/>
      <w:sz w:val="24"/>
      <w:szCs w:val="20"/>
      <w:lang w:val="es-ES"/>
    </w:rPr>
  </w:style>
  <w:style w:type="paragraph" w:customStyle="1" w:styleId="subpar">
    <w:name w:val="subpar"/>
    <w:basedOn w:val="BodyTextIndent3"/>
    <w:uiPriority w:val="99"/>
    <w:rsid w:val="009C46CD"/>
    <w:pPr>
      <w:numPr>
        <w:ilvl w:val="2"/>
        <w:numId w:val="14"/>
      </w:numPr>
      <w:spacing w:before="120" w:line="240" w:lineRule="auto"/>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link w:val="SubSubParChar"/>
    <w:uiPriority w:val="99"/>
    <w:rsid w:val="009C46CD"/>
    <w:pPr>
      <w:numPr>
        <w:ilvl w:val="3"/>
      </w:numPr>
      <w:tabs>
        <w:tab w:val="left" w:pos="0"/>
      </w:tabs>
    </w:pPr>
  </w:style>
  <w:style w:type="character" w:customStyle="1" w:styleId="SubSubParChar">
    <w:name w:val="SubSubPar Char"/>
    <w:link w:val="SubSubPar"/>
    <w:rsid w:val="009C46CD"/>
    <w:rPr>
      <w:rFonts w:ascii="Times New Roman" w:eastAsia="Times New Roman" w:hAnsi="Times New Roman" w:cs="Times New Roman"/>
      <w:sz w:val="24"/>
      <w:szCs w:val="20"/>
      <w:lang w:val="es-ES_tradnl"/>
    </w:rPr>
  </w:style>
  <w:style w:type="table" w:styleId="TableGrid">
    <w:name w:val="Table Grid"/>
    <w:basedOn w:val="TableNormal"/>
    <w:uiPriority w:val="59"/>
    <w:rsid w:val="00120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731A2-22C9-4114-A64E-F225AD47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1045</Words>
  <Characters>5960</Characters>
  <Application>Microsoft Office Word</Application>
  <DocSecurity>4</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GONZALEZ -CC</dc:creator>
  <cp:lastModifiedBy>Test</cp:lastModifiedBy>
  <cp:revision>2</cp:revision>
  <dcterms:created xsi:type="dcterms:W3CDTF">2012-10-25T22:22:00Z</dcterms:created>
  <dcterms:modified xsi:type="dcterms:W3CDTF">2012-10-25T22:22:00Z</dcterms:modified>
</cp:coreProperties>
</file>