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103" w:type="dxa"/>
        <w:tblCellMar>
          <w:left w:w="70" w:type="dxa"/>
          <w:right w:w="70" w:type="dxa"/>
        </w:tblCellMar>
        <w:tblLook w:val="0000" w:firstRow="0" w:lastRow="0" w:firstColumn="0" w:lastColumn="0" w:noHBand="0" w:noVBand="0"/>
      </w:tblPr>
      <w:tblGrid>
        <w:gridCol w:w="5541"/>
      </w:tblGrid>
      <w:tr w:rsidR="00F74CC9" w:rsidRPr="001A5C20" w:rsidTr="00AE74C8">
        <w:trPr>
          <w:cantSplit/>
          <w:jc w:val="center"/>
        </w:trPr>
        <w:tc>
          <w:tcPr>
            <w:tcW w:w="5541" w:type="dxa"/>
            <w:tcBorders>
              <w:bottom w:val="single" w:sz="12" w:space="0" w:color="auto"/>
            </w:tcBorders>
          </w:tcPr>
          <w:p w:rsidR="00F74CC9" w:rsidRPr="001A5C20" w:rsidRDefault="00F74CC9" w:rsidP="00FC102A">
            <w:pPr>
              <w:spacing w:before="60" w:line="240" w:lineRule="auto"/>
              <w:jc w:val="center"/>
              <w:rPr>
                <w:rFonts w:ascii="Times New Roman" w:hAnsi="Times New Roman"/>
                <w:sz w:val="24"/>
              </w:rPr>
            </w:pPr>
            <w:bookmarkStart w:id="0" w:name="_GoBack"/>
            <w:bookmarkEnd w:id="0"/>
            <w:r w:rsidRPr="001A5C20">
              <w:rPr>
                <w:rFonts w:ascii="Times New Roman" w:hAnsi="Times New Roman"/>
                <w:sz w:val="24"/>
              </w:rPr>
              <w:t>BANCO INTERAMERICANO DE DESENVOLVIMENTO</w:t>
            </w:r>
          </w:p>
        </w:tc>
      </w:tr>
      <w:tr w:rsidR="00F74CC9" w:rsidRPr="001A5C20" w:rsidTr="00AE74C8">
        <w:trPr>
          <w:cantSplit/>
          <w:jc w:val="center"/>
        </w:trPr>
        <w:tc>
          <w:tcPr>
            <w:tcW w:w="5541" w:type="dxa"/>
            <w:tcBorders>
              <w:top w:val="single" w:sz="12" w:space="0" w:color="auto"/>
            </w:tcBorders>
          </w:tcPr>
          <w:p w:rsidR="00F74CC9" w:rsidRPr="001A5C20" w:rsidRDefault="00F74CC9" w:rsidP="00FC102A">
            <w:pPr>
              <w:spacing w:before="60" w:line="240" w:lineRule="auto"/>
              <w:jc w:val="center"/>
              <w:rPr>
                <w:rFonts w:ascii="Times New Roman" w:hAnsi="Times New Roman"/>
                <w:b/>
                <w:sz w:val="24"/>
              </w:rPr>
            </w:pPr>
            <w:r w:rsidRPr="001A5C20">
              <w:rPr>
                <w:rFonts w:ascii="Times New Roman" w:hAnsi="Times New Roman"/>
                <w:b/>
                <w:sz w:val="24"/>
              </w:rPr>
              <w:t>BID</w:t>
            </w:r>
          </w:p>
        </w:tc>
      </w:tr>
    </w:tbl>
    <w:p w:rsidR="00F74CC9" w:rsidRPr="001A5C20" w:rsidRDefault="00F74CC9" w:rsidP="008A695A">
      <w:pPr>
        <w:spacing w:line="240" w:lineRule="auto"/>
        <w:rPr>
          <w:rFonts w:ascii="Times New Roman" w:hAnsi="Times New Roman"/>
          <w:sz w:val="24"/>
        </w:rPr>
      </w:pPr>
    </w:p>
    <w:p w:rsidR="00F74CC9" w:rsidRPr="001A5C20" w:rsidRDefault="00F74CC9" w:rsidP="008A695A">
      <w:pPr>
        <w:spacing w:line="240" w:lineRule="auto"/>
        <w:rPr>
          <w:rFonts w:ascii="Times New Roman" w:hAnsi="Times New Roman"/>
          <w:sz w:val="24"/>
        </w:rPr>
      </w:pPr>
    </w:p>
    <w:p w:rsidR="00F74CC9" w:rsidRPr="001A5C20" w:rsidRDefault="00F74CC9" w:rsidP="008A695A">
      <w:pPr>
        <w:spacing w:line="240" w:lineRule="auto"/>
        <w:rPr>
          <w:rFonts w:ascii="Times New Roman" w:hAnsi="Times New Roman"/>
          <w:sz w:val="24"/>
        </w:rPr>
      </w:pPr>
    </w:p>
    <w:p w:rsidR="00F74CC9" w:rsidRPr="001A5C20" w:rsidRDefault="00F74CC9" w:rsidP="008A695A">
      <w:pPr>
        <w:spacing w:line="240" w:lineRule="auto"/>
        <w:rPr>
          <w:rFonts w:ascii="Times New Roman" w:hAnsi="Times New Roman"/>
          <w:sz w:val="24"/>
        </w:rPr>
      </w:pPr>
    </w:p>
    <w:p w:rsidR="00F74CC9" w:rsidRPr="001A5C20" w:rsidRDefault="00F74CC9" w:rsidP="00A165EA">
      <w:pPr>
        <w:jc w:val="center"/>
        <w:rPr>
          <w:rFonts w:ascii="Times New Roman" w:hAnsi="Times New Roman"/>
          <w:sz w:val="24"/>
        </w:rPr>
      </w:pPr>
    </w:p>
    <w:p w:rsidR="00F74CC9" w:rsidRPr="001A5C20" w:rsidRDefault="00F74CC9" w:rsidP="00A165EA">
      <w:pPr>
        <w:jc w:val="center"/>
        <w:rPr>
          <w:rFonts w:ascii="Times New Roman" w:hAnsi="Times New Roman"/>
          <w:b/>
          <w:sz w:val="24"/>
        </w:rPr>
      </w:pPr>
      <w:r w:rsidRPr="001A5C20">
        <w:rPr>
          <w:rFonts w:ascii="Times New Roman" w:hAnsi="Times New Roman"/>
          <w:b/>
          <w:sz w:val="24"/>
        </w:rPr>
        <w:t>PLANO DE MONITORAMENTO E AVALIAÇÃO</w:t>
      </w:r>
    </w:p>
    <w:p w:rsidR="00F74CC9" w:rsidRPr="001A5C20" w:rsidRDefault="00F74CC9" w:rsidP="00A165EA">
      <w:pPr>
        <w:jc w:val="center"/>
        <w:rPr>
          <w:rFonts w:ascii="Times New Roman" w:hAnsi="Times New Roman"/>
          <w:sz w:val="24"/>
        </w:rPr>
      </w:pPr>
    </w:p>
    <w:p w:rsidR="001B7423" w:rsidRPr="001A5C20" w:rsidRDefault="001B7423" w:rsidP="00A165EA">
      <w:pPr>
        <w:tabs>
          <w:tab w:val="left" w:pos="1440"/>
          <w:tab w:val="left" w:pos="3060"/>
        </w:tabs>
        <w:jc w:val="center"/>
        <w:rPr>
          <w:rFonts w:ascii="Times New Roman" w:hAnsi="Times New Roman"/>
          <w:b/>
          <w:smallCaps/>
          <w:sz w:val="24"/>
          <w:lang w:val="es-ES"/>
        </w:rPr>
      </w:pPr>
      <w:r w:rsidRPr="001A5C20">
        <w:rPr>
          <w:rFonts w:ascii="Times New Roman" w:hAnsi="Times New Roman"/>
          <w:b/>
          <w:smallCaps/>
          <w:sz w:val="24"/>
          <w:lang w:val="es-ES"/>
        </w:rPr>
        <w:t>PROGRAMA DE DESARROLLO URBANO E INCLUSIÓN SOCIAL DE NITERÓI</w:t>
      </w:r>
    </w:p>
    <w:p w:rsidR="001B7423" w:rsidRPr="001A5C20" w:rsidRDefault="001B7423" w:rsidP="00A165EA">
      <w:pPr>
        <w:tabs>
          <w:tab w:val="left" w:pos="1440"/>
          <w:tab w:val="left" w:pos="3060"/>
        </w:tabs>
        <w:jc w:val="center"/>
        <w:rPr>
          <w:rFonts w:ascii="Times New Roman" w:hAnsi="Times New Roman"/>
          <w:b/>
          <w:smallCaps/>
          <w:sz w:val="24"/>
          <w:lang w:val="es-ES"/>
        </w:rPr>
      </w:pPr>
    </w:p>
    <w:p w:rsidR="001B7423" w:rsidRPr="001A5C20" w:rsidRDefault="001B7423" w:rsidP="00A165EA">
      <w:pPr>
        <w:tabs>
          <w:tab w:val="left" w:pos="1440"/>
          <w:tab w:val="left" w:pos="3060"/>
        </w:tabs>
        <w:jc w:val="center"/>
        <w:rPr>
          <w:rFonts w:ascii="Times New Roman" w:hAnsi="Times New Roman"/>
          <w:b/>
          <w:smallCaps/>
          <w:sz w:val="24"/>
          <w:lang w:val="es-ES"/>
        </w:rPr>
      </w:pPr>
    </w:p>
    <w:p w:rsidR="001B7423" w:rsidRPr="001A5C20" w:rsidRDefault="001B7423" w:rsidP="00A165EA">
      <w:pPr>
        <w:tabs>
          <w:tab w:val="left" w:pos="1440"/>
          <w:tab w:val="left" w:pos="3060"/>
        </w:tabs>
        <w:jc w:val="center"/>
        <w:rPr>
          <w:rFonts w:ascii="Times New Roman" w:hAnsi="Times New Roman"/>
          <w:b/>
          <w:smallCaps/>
          <w:sz w:val="24"/>
          <w:lang w:val="es-ES"/>
        </w:rPr>
      </w:pPr>
    </w:p>
    <w:p w:rsidR="001B7423" w:rsidRPr="001A5C20" w:rsidRDefault="001B7423" w:rsidP="00A165EA">
      <w:pPr>
        <w:tabs>
          <w:tab w:val="left" w:pos="1440"/>
          <w:tab w:val="left" w:pos="3060"/>
        </w:tabs>
        <w:jc w:val="center"/>
        <w:rPr>
          <w:rFonts w:ascii="Times New Roman" w:hAnsi="Times New Roman"/>
          <w:b/>
          <w:smallCaps/>
          <w:sz w:val="24"/>
          <w:lang w:val="es-ES"/>
        </w:rPr>
      </w:pPr>
      <w:r w:rsidRPr="001A5C20">
        <w:rPr>
          <w:rFonts w:ascii="Times New Roman" w:hAnsi="Times New Roman"/>
          <w:b/>
          <w:smallCaps/>
          <w:sz w:val="24"/>
          <w:lang w:val="es-ES"/>
        </w:rPr>
        <w:t>(BR-L1055)</w:t>
      </w:r>
    </w:p>
    <w:p w:rsidR="00F74CC9" w:rsidRPr="001A5C20" w:rsidRDefault="00F74CC9" w:rsidP="008A695A">
      <w:pPr>
        <w:spacing w:line="240" w:lineRule="auto"/>
        <w:rPr>
          <w:rFonts w:ascii="Times New Roman" w:hAnsi="Times New Roman"/>
          <w:b/>
          <w:sz w:val="24"/>
        </w:rPr>
      </w:pPr>
    </w:p>
    <w:p w:rsidR="00F74CC9" w:rsidRPr="001A5C20" w:rsidRDefault="00F74CC9" w:rsidP="008A695A">
      <w:pPr>
        <w:spacing w:line="240" w:lineRule="auto"/>
        <w:rPr>
          <w:rFonts w:ascii="Times New Roman" w:hAnsi="Times New Roman"/>
          <w:b/>
          <w:sz w:val="24"/>
        </w:rPr>
      </w:pPr>
    </w:p>
    <w:p w:rsidR="00F74CC9" w:rsidRPr="001A5C20" w:rsidRDefault="00F74CC9" w:rsidP="008A695A">
      <w:pPr>
        <w:spacing w:line="240" w:lineRule="auto"/>
        <w:rPr>
          <w:rFonts w:ascii="Times New Roman" w:hAnsi="Times New Roman"/>
          <w:b/>
          <w:sz w:val="24"/>
        </w:rPr>
      </w:pPr>
    </w:p>
    <w:p w:rsidR="00F74CC9" w:rsidRPr="001A5C20" w:rsidRDefault="00F74CC9" w:rsidP="008A695A">
      <w:pPr>
        <w:spacing w:line="240" w:lineRule="auto"/>
        <w:rPr>
          <w:rFonts w:ascii="Times New Roman" w:hAnsi="Times New Roman"/>
          <w:sz w:val="24"/>
        </w:rPr>
      </w:pPr>
    </w:p>
    <w:p w:rsidR="00F74CC9" w:rsidRPr="001A5C20" w:rsidRDefault="00F74CC9" w:rsidP="008A695A">
      <w:pPr>
        <w:spacing w:line="240" w:lineRule="auto"/>
        <w:rPr>
          <w:rFonts w:ascii="Times New Roman" w:hAnsi="Times New Roman"/>
          <w:sz w:val="24"/>
        </w:rPr>
      </w:pPr>
    </w:p>
    <w:p w:rsidR="00F74CC9" w:rsidRPr="001A5C20" w:rsidRDefault="00F74CC9" w:rsidP="008A695A">
      <w:pPr>
        <w:spacing w:line="240" w:lineRule="auto"/>
        <w:rPr>
          <w:rFonts w:ascii="Times New Roman" w:hAnsi="Times New Roman"/>
          <w:sz w:val="24"/>
        </w:rPr>
      </w:pPr>
    </w:p>
    <w:p w:rsidR="00F74CC9" w:rsidRPr="001A5C20" w:rsidRDefault="00F74CC9" w:rsidP="008A695A">
      <w:pPr>
        <w:spacing w:line="240" w:lineRule="auto"/>
        <w:rPr>
          <w:rFonts w:ascii="Times New Roman" w:hAnsi="Times New Roman"/>
          <w:sz w:val="24"/>
        </w:rPr>
      </w:pPr>
    </w:p>
    <w:p w:rsidR="00F74CC9" w:rsidRPr="001A5C20" w:rsidRDefault="00F74CC9" w:rsidP="008A695A">
      <w:pPr>
        <w:spacing w:line="240" w:lineRule="auto"/>
        <w:rPr>
          <w:rFonts w:ascii="Times New Roman" w:hAnsi="Times New Roman"/>
          <w:sz w:val="24"/>
        </w:rPr>
      </w:pPr>
    </w:p>
    <w:p w:rsidR="00CF79E9" w:rsidRPr="001A5C20" w:rsidRDefault="00CF79E9" w:rsidP="008A695A">
      <w:pPr>
        <w:spacing w:line="276" w:lineRule="auto"/>
        <w:rPr>
          <w:rFonts w:ascii="Times New Roman" w:hAnsi="Times New Roman"/>
          <w:sz w:val="24"/>
        </w:rPr>
        <w:sectPr w:rsidR="00CF79E9" w:rsidRPr="001A5C20" w:rsidSect="00AE74C8">
          <w:footerReference w:type="default" r:id="rId10"/>
          <w:footerReference w:type="first" r:id="rId11"/>
          <w:type w:val="continuous"/>
          <w:pgSz w:w="11906" w:h="16838" w:code="9"/>
          <w:pgMar w:top="1440" w:right="1080" w:bottom="1440" w:left="1080" w:header="709" w:footer="709" w:gutter="0"/>
          <w:pgNumType w:start="0"/>
          <w:cols w:space="708"/>
          <w:titlePg/>
          <w:docGrid w:linePitch="360"/>
        </w:sectPr>
      </w:pPr>
    </w:p>
    <w:p w:rsidR="00805AD6" w:rsidRPr="001A5C20" w:rsidRDefault="00805AD6" w:rsidP="00B3357B">
      <w:pPr>
        <w:pStyle w:val="TOCHeading"/>
        <w:jc w:val="center"/>
        <w:rPr>
          <w:rFonts w:ascii="Times New Roman" w:hAnsi="Times New Roman"/>
          <w:sz w:val="24"/>
          <w:szCs w:val="24"/>
        </w:rPr>
      </w:pPr>
      <w:r w:rsidRPr="001A5C20">
        <w:rPr>
          <w:rFonts w:ascii="Times New Roman" w:hAnsi="Times New Roman"/>
          <w:color w:val="000000"/>
          <w:sz w:val="24"/>
          <w:szCs w:val="24"/>
        </w:rPr>
        <w:lastRenderedPageBreak/>
        <w:t>Sumário</w:t>
      </w:r>
    </w:p>
    <w:p w:rsidR="00193C3D" w:rsidRPr="001A5C20" w:rsidRDefault="00D3024B" w:rsidP="00193C3D">
      <w:pPr>
        <w:pStyle w:val="TOC1"/>
        <w:spacing w:before="0" w:after="0" w:line="240" w:lineRule="auto"/>
        <w:rPr>
          <w:rFonts w:ascii="Times New Roman" w:eastAsiaTheme="minorEastAsia" w:hAnsi="Times New Roman"/>
          <w:b w:val="0"/>
          <w:sz w:val="24"/>
        </w:rPr>
      </w:pPr>
      <w:r w:rsidRPr="001A5C20">
        <w:rPr>
          <w:rFonts w:ascii="Times New Roman" w:hAnsi="Times New Roman"/>
          <w:sz w:val="24"/>
        </w:rPr>
        <w:fldChar w:fldCharType="begin"/>
      </w:r>
      <w:r w:rsidR="00805AD6" w:rsidRPr="001A5C20">
        <w:rPr>
          <w:rFonts w:ascii="Times New Roman" w:hAnsi="Times New Roman"/>
          <w:sz w:val="24"/>
        </w:rPr>
        <w:instrText xml:space="preserve"> TOC \o "1-3" \h \z \u </w:instrText>
      </w:r>
      <w:r w:rsidRPr="001A5C20">
        <w:rPr>
          <w:rFonts w:ascii="Times New Roman" w:hAnsi="Times New Roman"/>
          <w:sz w:val="24"/>
        </w:rPr>
        <w:fldChar w:fldCharType="separate"/>
      </w:r>
      <w:hyperlink w:anchor="_Toc355259636" w:history="1">
        <w:r w:rsidR="00193C3D" w:rsidRPr="001A5C20">
          <w:rPr>
            <w:rStyle w:val="Hyperlink"/>
            <w:rFonts w:ascii="Times New Roman" w:hAnsi="Times New Roman"/>
            <w:b w:val="0"/>
            <w:sz w:val="24"/>
          </w:rPr>
          <w:t>1.</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INTRODUÇÃO</w:t>
        </w:r>
        <w:r w:rsidR="00193C3D" w:rsidRPr="001A5C20">
          <w:rPr>
            <w:rFonts w:ascii="Times New Roman" w:hAnsi="Times New Roman"/>
            <w:b w:val="0"/>
            <w:webHidden/>
            <w:sz w:val="24"/>
          </w:rPr>
          <w:tab/>
        </w:r>
        <w:r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_Toc355259636 \h </w:instrText>
        </w:r>
        <w:r w:rsidRPr="001A5C20">
          <w:rPr>
            <w:rFonts w:ascii="Times New Roman" w:hAnsi="Times New Roman"/>
            <w:b w:val="0"/>
            <w:webHidden/>
            <w:sz w:val="24"/>
          </w:rPr>
        </w:r>
        <w:r w:rsidRPr="001A5C20">
          <w:rPr>
            <w:rFonts w:ascii="Times New Roman" w:hAnsi="Times New Roman"/>
            <w:b w:val="0"/>
            <w:webHidden/>
            <w:sz w:val="24"/>
          </w:rPr>
          <w:fldChar w:fldCharType="separate"/>
        </w:r>
        <w:r w:rsidR="00274C4B" w:rsidRPr="001A5C20">
          <w:rPr>
            <w:rFonts w:ascii="Times New Roman" w:hAnsi="Times New Roman"/>
            <w:b w:val="0"/>
            <w:webHidden/>
            <w:sz w:val="24"/>
          </w:rPr>
          <w:t>1</w:t>
        </w:r>
        <w:r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37" w:history="1">
        <w:r w:rsidR="00193C3D" w:rsidRPr="001A5C20">
          <w:rPr>
            <w:rStyle w:val="Hyperlink"/>
            <w:rFonts w:ascii="Times New Roman" w:hAnsi="Times New Roman"/>
            <w:b w:val="0"/>
            <w:sz w:val="24"/>
          </w:rPr>
          <w:t>1.1</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Contexto Geral</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_Toc355259637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1</w:t>
        </w:r>
        <w:r w:rsidR="00D3024B" w:rsidRPr="001A5C20">
          <w:rPr>
            <w:rFonts w:ascii="Times New Roman" w:hAnsi="Times New Roman"/>
            <w:b w:val="0"/>
            <w:webHidden/>
            <w:sz w:val="24"/>
          </w:rPr>
          <w:fldChar w:fldCharType="end"/>
        </w:r>
      </w:hyperlink>
    </w:p>
    <w:p w:rsidR="00193C3D" w:rsidRPr="001A5C20" w:rsidRDefault="00B81D1C" w:rsidP="00193C3D">
      <w:pPr>
        <w:pStyle w:val="TOC1"/>
        <w:spacing w:before="0" w:after="0" w:line="240" w:lineRule="auto"/>
        <w:rPr>
          <w:rFonts w:ascii="Times New Roman" w:eastAsiaTheme="minorEastAsia" w:hAnsi="Times New Roman"/>
          <w:b w:val="0"/>
          <w:sz w:val="24"/>
        </w:rPr>
      </w:pPr>
      <w:hyperlink w:anchor="_Toc355259638" w:history="1">
        <w:r w:rsidR="00193C3D" w:rsidRPr="001A5C20">
          <w:rPr>
            <w:rStyle w:val="Hyperlink"/>
            <w:rFonts w:ascii="Times New Roman" w:hAnsi="Times New Roman"/>
            <w:b w:val="0"/>
            <w:sz w:val="24"/>
          </w:rPr>
          <w:t>2.</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MONITORAMENTO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_Toc355259638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4</w:t>
        </w:r>
        <w:r w:rsidR="00D3024B" w:rsidRPr="001A5C20">
          <w:rPr>
            <w:rFonts w:ascii="Times New Roman" w:hAnsi="Times New Roman"/>
            <w:b w:val="0"/>
            <w:webHidden/>
            <w:sz w:val="24"/>
          </w:rPr>
          <w:fldChar w:fldCharType="end"/>
        </w:r>
      </w:hyperlink>
    </w:p>
    <w:p w:rsidR="00193C3D" w:rsidRPr="001A5C20" w:rsidRDefault="00B81D1C" w:rsidP="00193C3D">
      <w:pPr>
        <w:pStyle w:val="TOC1"/>
        <w:spacing w:before="0" w:after="0" w:line="240" w:lineRule="auto"/>
        <w:rPr>
          <w:rFonts w:ascii="Times New Roman" w:eastAsiaTheme="minorEastAsia" w:hAnsi="Times New Roman"/>
          <w:b w:val="0"/>
          <w:sz w:val="24"/>
        </w:rPr>
      </w:pPr>
      <w:hyperlink w:anchor="_Toc355259639" w:history="1">
        <w:r w:rsidR="00193C3D" w:rsidRPr="001A5C20">
          <w:rPr>
            <w:rStyle w:val="Hyperlink"/>
            <w:rFonts w:ascii="Times New Roman" w:hAnsi="Times New Roman"/>
            <w:b w:val="0"/>
            <w:sz w:val="24"/>
          </w:rPr>
          <w:t>3.</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AUDITORIA</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_Toc355259639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5</w:t>
        </w:r>
        <w:r w:rsidR="00D3024B" w:rsidRPr="001A5C20">
          <w:rPr>
            <w:rFonts w:ascii="Times New Roman" w:hAnsi="Times New Roman"/>
            <w:b w:val="0"/>
            <w:webHidden/>
            <w:sz w:val="24"/>
          </w:rPr>
          <w:fldChar w:fldCharType="end"/>
        </w:r>
      </w:hyperlink>
    </w:p>
    <w:p w:rsidR="00193C3D" w:rsidRPr="001A5C20" w:rsidRDefault="00B81D1C" w:rsidP="00193C3D">
      <w:pPr>
        <w:pStyle w:val="TOC1"/>
        <w:spacing w:before="0" w:after="0" w:line="240" w:lineRule="auto"/>
        <w:rPr>
          <w:rFonts w:ascii="Times New Roman" w:eastAsiaTheme="minorEastAsia" w:hAnsi="Times New Roman"/>
          <w:b w:val="0"/>
          <w:sz w:val="24"/>
        </w:rPr>
      </w:pPr>
      <w:hyperlink w:anchor="_Toc355259640" w:history="1">
        <w:r w:rsidR="00193C3D" w:rsidRPr="001A5C20">
          <w:rPr>
            <w:rStyle w:val="Hyperlink"/>
            <w:rFonts w:ascii="Times New Roman" w:hAnsi="Times New Roman"/>
            <w:b w:val="0"/>
            <w:sz w:val="24"/>
          </w:rPr>
          <w:t>4.</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INSTRUMENTOS DE ACOMPANHAMENTO DO PROGRAMA</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_Toc355259640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6</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44" w:history="1">
        <w:r w:rsidR="00193C3D" w:rsidRPr="001A5C20">
          <w:rPr>
            <w:rStyle w:val="Hyperlink"/>
            <w:rFonts w:ascii="Times New Roman" w:hAnsi="Times New Roman"/>
            <w:b w:val="0"/>
            <w:sz w:val="24"/>
          </w:rPr>
          <w:t>4.1</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Relatório Semestral de Execução do Programa</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_Toc355259644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6</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45" w:history="1">
        <w:r w:rsidR="00193C3D" w:rsidRPr="001A5C20">
          <w:rPr>
            <w:rStyle w:val="Hyperlink"/>
            <w:rFonts w:ascii="Times New Roman" w:hAnsi="Times New Roman"/>
            <w:b w:val="0"/>
            <w:sz w:val="24"/>
          </w:rPr>
          <w:t>4.2</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Plano de Aquisições (PA)</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_Toc355259645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6</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46" w:history="1">
        <w:r w:rsidR="00193C3D" w:rsidRPr="001A5C20">
          <w:rPr>
            <w:rStyle w:val="Hyperlink"/>
            <w:rFonts w:ascii="Times New Roman" w:hAnsi="Times New Roman"/>
            <w:b w:val="0"/>
            <w:sz w:val="24"/>
          </w:rPr>
          <w:t>4.3</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PLano Operativo Anual</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_Toc355259646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6</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47" w:history="1">
        <w:r w:rsidR="00193C3D" w:rsidRPr="001A5C20">
          <w:rPr>
            <w:rStyle w:val="Hyperlink"/>
            <w:rFonts w:ascii="Times New Roman" w:hAnsi="Times New Roman"/>
            <w:b w:val="0"/>
            <w:sz w:val="24"/>
          </w:rPr>
          <w:t>4.4</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Relatórios de Avaliação Intermediária e Final</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_Toc355259647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7</w:t>
        </w:r>
        <w:r w:rsidR="00D3024B" w:rsidRPr="001A5C20">
          <w:rPr>
            <w:rFonts w:ascii="Times New Roman" w:hAnsi="Times New Roman"/>
            <w:b w:val="0"/>
            <w:webHidden/>
            <w:sz w:val="24"/>
          </w:rPr>
          <w:fldChar w:fldCharType="end"/>
        </w:r>
      </w:hyperlink>
    </w:p>
    <w:p w:rsidR="00193C3D" w:rsidRPr="001A5C20" w:rsidRDefault="00B81D1C" w:rsidP="00193C3D">
      <w:pPr>
        <w:pStyle w:val="TOC3"/>
        <w:rPr>
          <w:rFonts w:ascii="Times New Roman" w:eastAsiaTheme="minorEastAsia" w:hAnsi="Times New Roman"/>
          <w:noProof/>
          <w:sz w:val="24"/>
        </w:rPr>
      </w:pPr>
      <w:hyperlink w:anchor="_Toc355259648" w:history="1">
        <w:r w:rsidR="00193C3D" w:rsidRPr="001A5C20">
          <w:rPr>
            <w:rStyle w:val="Hyperlink"/>
            <w:rFonts w:ascii="Times New Roman" w:hAnsi="Times New Roman"/>
            <w:noProof/>
            <w:sz w:val="24"/>
          </w:rPr>
          <w:t>4.4.1</w:t>
        </w:r>
        <w:r w:rsidR="00193C3D" w:rsidRPr="001A5C20">
          <w:rPr>
            <w:rFonts w:ascii="Times New Roman" w:eastAsiaTheme="minorEastAsia" w:hAnsi="Times New Roman"/>
            <w:noProof/>
            <w:sz w:val="24"/>
          </w:rPr>
          <w:tab/>
        </w:r>
        <w:r w:rsidR="00193C3D" w:rsidRPr="001A5C20">
          <w:rPr>
            <w:rStyle w:val="Hyperlink"/>
            <w:rFonts w:ascii="Times New Roman" w:hAnsi="Times New Roman"/>
            <w:noProof/>
            <w:sz w:val="24"/>
          </w:rPr>
          <w:t>Relatórios do Banco...............................................................................................................</w:t>
        </w:r>
        <w:r w:rsidR="00D3024B" w:rsidRPr="001A5C20">
          <w:rPr>
            <w:rFonts w:ascii="Times New Roman" w:hAnsi="Times New Roman"/>
            <w:noProof/>
            <w:webHidden/>
            <w:sz w:val="24"/>
          </w:rPr>
          <w:fldChar w:fldCharType="begin"/>
        </w:r>
        <w:r w:rsidR="00193C3D" w:rsidRPr="001A5C20">
          <w:rPr>
            <w:rFonts w:ascii="Times New Roman" w:hAnsi="Times New Roman"/>
            <w:noProof/>
            <w:webHidden/>
            <w:sz w:val="24"/>
          </w:rPr>
          <w:instrText xml:space="preserve"> PAGEREF _Toc355259648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74C4B" w:rsidRPr="001A5C20">
          <w:rPr>
            <w:rFonts w:ascii="Times New Roman" w:hAnsi="Times New Roman"/>
            <w:noProof/>
            <w:webHidden/>
            <w:sz w:val="24"/>
          </w:rPr>
          <w:t>7</w:t>
        </w:r>
        <w:r w:rsidR="00D3024B" w:rsidRPr="001A5C20">
          <w:rPr>
            <w:rFonts w:ascii="Times New Roman" w:hAnsi="Times New Roman"/>
            <w:noProof/>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49" w:history="1">
        <w:r w:rsidR="00193C3D" w:rsidRPr="001A5C20">
          <w:rPr>
            <w:rStyle w:val="Hyperlink"/>
            <w:rFonts w:ascii="Times New Roman" w:hAnsi="Times New Roman"/>
            <w:b w:val="0"/>
            <w:sz w:val="24"/>
          </w:rPr>
          <w:t>4.5</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Operação e Manutenção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_Toc355259649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7</w:t>
        </w:r>
        <w:r w:rsidR="00D3024B" w:rsidRPr="001A5C20">
          <w:rPr>
            <w:rFonts w:ascii="Times New Roman" w:hAnsi="Times New Roman"/>
            <w:b w:val="0"/>
            <w:webHidden/>
            <w:sz w:val="24"/>
          </w:rPr>
          <w:fldChar w:fldCharType="end"/>
        </w:r>
      </w:hyperlink>
    </w:p>
    <w:p w:rsidR="00193C3D" w:rsidRPr="001A5C20" w:rsidRDefault="00B81D1C" w:rsidP="00193C3D">
      <w:pPr>
        <w:pStyle w:val="TOC1"/>
        <w:spacing w:before="0" w:after="0" w:line="240" w:lineRule="auto"/>
        <w:rPr>
          <w:rFonts w:ascii="Times New Roman" w:eastAsiaTheme="minorEastAsia" w:hAnsi="Times New Roman"/>
          <w:b w:val="0"/>
          <w:sz w:val="24"/>
        </w:rPr>
      </w:pPr>
      <w:hyperlink w:anchor="_Toc355259650" w:history="1">
        <w:r w:rsidR="00193C3D" w:rsidRPr="001A5C20">
          <w:rPr>
            <w:rStyle w:val="Hyperlink"/>
            <w:rFonts w:ascii="Times New Roman" w:hAnsi="Times New Roman"/>
            <w:b w:val="0"/>
            <w:sz w:val="24"/>
          </w:rPr>
          <w:t>5.</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COMPONENTES DO PROGRAMA E RESULTADOS ESPERADOS</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_Toc355259650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8</w:t>
        </w:r>
        <w:r w:rsidR="00D3024B" w:rsidRPr="001A5C20">
          <w:rPr>
            <w:rFonts w:ascii="Times New Roman" w:hAnsi="Times New Roman"/>
            <w:b w:val="0"/>
            <w:webHidden/>
            <w:sz w:val="24"/>
          </w:rPr>
          <w:fldChar w:fldCharType="end"/>
        </w:r>
      </w:hyperlink>
    </w:p>
    <w:p w:rsidR="00193C3D" w:rsidRPr="001A5C20" w:rsidRDefault="00B81D1C" w:rsidP="00193C3D">
      <w:pPr>
        <w:pStyle w:val="TOC1"/>
        <w:spacing w:before="0" w:after="0" w:line="240" w:lineRule="auto"/>
        <w:rPr>
          <w:rFonts w:ascii="Times New Roman" w:eastAsiaTheme="minorEastAsia" w:hAnsi="Times New Roman"/>
          <w:b w:val="0"/>
          <w:sz w:val="24"/>
        </w:rPr>
      </w:pPr>
      <w:hyperlink w:anchor="_Toc355259651" w:history="1">
        <w:r w:rsidR="00193C3D" w:rsidRPr="001A5C20">
          <w:rPr>
            <w:rStyle w:val="Hyperlink"/>
            <w:rFonts w:ascii="Times New Roman" w:hAnsi="Times New Roman"/>
            <w:b w:val="0"/>
            <w:sz w:val="24"/>
          </w:rPr>
          <w:t>6.</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AVALIAÇÃO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_Toc355259651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8</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54" w:history="1">
        <w:r w:rsidR="00193C3D" w:rsidRPr="001A5C20">
          <w:rPr>
            <w:rStyle w:val="Hyperlink"/>
            <w:rFonts w:ascii="Times New Roman" w:hAnsi="Times New Roman"/>
            <w:b w:val="0"/>
            <w:sz w:val="24"/>
          </w:rPr>
          <w:t>6.1</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Indicadores de Resultado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_Toc355259654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11</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55" w:history="1">
        <w:r w:rsidR="00193C3D" w:rsidRPr="001A5C20">
          <w:rPr>
            <w:rStyle w:val="Hyperlink"/>
            <w:rFonts w:ascii="Times New Roman" w:hAnsi="Times New Roman"/>
            <w:b w:val="0"/>
            <w:sz w:val="24"/>
          </w:rPr>
          <w:t>6.2</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Relatórios de Pesquisa</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_Toc355259655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16</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56" w:history="1">
        <w:r w:rsidR="00193C3D" w:rsidRPr="001A5C20">
          <w:rPr>
            <w:rStyle w:val="Hyperlink"/>
            <w:rFonts w:ascii="Times New Roman" w:hAnsi="Times New Roman"/>
            <w:b w:val="0"/>
            <w:sz w:val="24"/>
          </w:rPr>
          <w:t>6.3</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Orçamento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_Toc355259656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17</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57" w:history="1">
        <w:r w:rsidR="00193C3D" w:rsidRPr="001A5C20">
          <w:rPr>
            <w:rStyle w:val="Hyperlink"/>
            <w:rFonts w:ascii="Times New Roman" w:hAnsi="Times New Roman"/>
            <w:b w:val="0"/>
            <w:sz w:val="24"/>
          </w:rPr>
          <w:t>6.4</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Cronograma Atividades Complementares de Avaliação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_Toc355259657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21</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58" w:history="1">
        <w:r w:rsidR="00193C3D" w:rsidRPr="001A5C20">
          <w:rPr>
            <w:rStyle w:val="Hyperlink"/>
            <w:rFonts w:ascii="Times New Roman" w:hAnsi="Times New Roman"/>
            <w:b w:val="0"/>
            <w:sz w:val="24"/>
          </w:rPr>
          <w:t>6.5</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Disseminação de resultados</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_Toc355259658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22</w:t>
        </w:r>
        <w:r w:rsidR="00D3024B" w:rsidRPr="001A5C20">
          <w:rPr>
            <w:rFonts w:ascii="Times New Roman" w:hAnsi="Times New Roman"/>
            <w:b w:val="0"/>
            <w:webHidden/>
            <w:sz w:val="24"/>
          </w:rPr>
          <w:fldChar w:fldCharType="end"/>
        </w:r>
      </w:hyperlink>
    </w:p>
    <w:p w:rsidR="00193C3D" w:rsidRPr="001A5C20" w:rsidRDefault="00B81D1C" w:rsidP="00193C3D">
      <w:pPr>
        <w:pStyle w:val="TOC1"/>
        <w:spacing w:before="0" w:after="0" w:line="240" w:lineRule="auto"/>
        <w:rPr>
          <w:rFonts w:ascii="Times New Roman" w:eastAsiaTheme="minorEastAsia" w:hAnsi="Times New Roman"/>
          <w:b w:val="0"/>
          <w:sz w:val="24"/>
        </w:rPr>
      </w:pPr>
      <w:hyperlink w:anchor="_Toc355259665" w:history="1">
        <w:r w:rsidR="00193C3D" w:rsidRPr="001A5C20">
          <w:rPr>
            <w:rStyle w:val="Hyperlink"/>
            <w:rFonts w:ascii="Times New Roman" w:hAnsi="Times New Roman"/>
            <w:b w:val="0"/>
            <w:sz w:val="24"/>
          </w:rPr>
          <w:t>7.</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MONITORAMENTO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_Toc355259665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22</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67" w:history="1">
        <w:r w:rsidR="00193C3D" w:rsidRPr="001A5C20">
          <w:rPr>
            <w:rStyle w:val="Hyperlink"/>
            <w:rFonts w:ascii="Times New Roman" w:hAnsi="Times New Roman"/>
            <w:b w:val="0"/>
            <w:sz w:val="24"/>
          </w:rPr>
          <w:t>7.1</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Indicadores de Produto e Custo do Monitoramento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_Toc355259667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22</w:t>
        </w:r>
        <w:r w:rsidR="00D3024B" w:rsidRPr="001A5C20">
          <w:rPr>
            <w:rFonts w:ascii="Times New Roman" w:hAnsi="Times New Roman"/>
            <w:b w:val="0"/>
            <w:webHidden/>
            <w:sz w:val="24"/>
          </w:rPr>
          <w:fldChar w:fldCharType="end"/>
        </w:r>
      </w:hyperlink>
    </w:p>
    <w:p w:rsidR="00193C3D" w:rsidRPr="001A5C20" w:rsidRDefault="00B81D1C" w:rsidP="00193C3D">
      <w:pPr>
        <w:pStyle w:val="TOC2"/>
        <w:spacing w:after="0" w:line="240" w:lineRule="auto"/>
        <w:ind w:left="0"/>
        <w:rPr>
          <w:rFonts w:ascii="Times New Roman" w:eastAsiaTheme="minorEastAsia" w:hAnsi="Times New Roman"/>
          <w:b w:val="0"/>
          <w:sz w:val="24"/>
        </w:rPr>
      </w:pPr>
      <w:hyperlink w:anchor="_Toc355259668" w:history="1">
        <w:r w:rsidR="00193C3D" w:rsidRPr="001A5C20">
          <w:rPr>
            <w:rStyle w:val="Hyperlink"/>
            <w:rFonts w:ascii="Times New Roman" w:hAnsi="Times New Roman"/>
            <w:b w:val="0"/>
            <w:sz w:val="24"/>
          </w:rPr>
          <w:t>7.2</w:t>
        </w:r>
        <w:r w:rsidR="00193C3D" w:rsidRPr="001A5C20">
          <w:rPr>
            <w:rFonts w:ascii="Times New Roman" w:eastAsiaTheme="minorEastAsia" w:hAnsi="Times New Roman"/>
            <w:b w:val="0"/>
            <w:sz w:val="24"/>
          </w:rPr>
          <w:tab/>
        </w:r>
        <w:r w:rsidR="00193C3D" w:rsidRPr="001A5C20">
          <w:rPr>
            <w:rStyle w:val="Hyperlink"/>
            <w:rFonts w:ascii="Times New Roman" w:hAnsi="Times New Roman"/>
            <w:b w:val="0"/>
            <w:sz w:val="24"/>
          </w:rPr>
          <w:t>Descrição dos Indicadores de Produto e Plano de Acompanhamento</w:t>
        </w:r>
        <w:r w:rsidR="00193C3D" w:rsidRPr="001A5C20">
          <w:rPr>
            <w:rFonts w:ascii="Times New Roman" w:hAnsi="Times New Roman"/>
            <w:b w:val="0"/>
            <w:webHidden/>
            <w:sz w:val="24"/>
          </w:rPr>
          <w:tab/>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_Toc355259668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25</w:t>
        </w:r>
        <w:r w:rsidR="00D3024B" w:rsidRPr="001A5C20">
          <w:rPr>
            <w:rFonts w:ascii="Times New Roman" w:hAnsi="Times New Roman"/>
            <w:b w:val="0"/>
            <w:webHidden/>
            <w:sz w:val="24"/>
          </w:rPr>
          <w:fldChar w:fldCharType="end"/>
        </w:r>
      </w:hyperlink>
    </w:p>
    <w:p w:rsidR="00193C3D" w:rsidRPr="001A5C20" w:rsidRDefault="00B81D1C" w:rsidP="00193C3D">
      <w:pPr>
        <w:pStyle w:val="TOC3"/>
        <w:rPr>
          <w:rFonts w:ascii="Times New Roman" w:eastAsiaTheme="minorEastAsia" w:hAnsi="Times New Roman"/>
          <w:noProof/>
          <w:sz w:val="24"/>
        </w:rPr>
      </w:pPr>
      <w:hyperlink w:anchor="_Toc355259669" w:history="1">
        <w:r w:rsidR="00193C3D" w:rsidRPr="001A5C20">
          <w:rPr>
            <w:rStyle w:val="Hyperlink"/>
            <w:rFonts w:ascii="Times New Roman" w:hAnsi="Times New Roman"/>
            <w:noProof/>
            <w:sz w:val="24"/>
          </w:rPr>
          <w:t>7.2.1</w:t>
        </w:r>
        <w:r w:rsidR="00193C3D" w:rsidRPr="001A5C20">
          <w:rPr>
            <w:rFonts w:ascii="Times New Roman" w:eastAsiaTheme="minorEastAsia" w:hAnsi="Times New Roman"/>
            <w:noProof/>
            <w:sz w:val="24"/>
          </w:rPr>
          <w:tab/>
        </w:r>
        <w:r w:rsidR="00193C3D" w:rsidRPr="001A5C20">
          <w:rPr>
            <w:rStyle w:val="Hyperlink"/>
            <w:rFonts w:ascii="Times New Roman" w:hAnsi="Times New Roman"/>
            <w:noProof/>
            <w:sz w:val="24"/>
          </w:rPr>
          <w:t>Componente I: Urbanização de Comunidades e Inclusão Social.........................................</w:t>
        </w:r>
        <w:r w:rsidR="00D3024B" w:rsidRPr="001A5C20">
          <w:rPr>
            <w:rFonts w:ascii="Times New Roman" w:hAnsi="Times New Roman"/>
            <w:noProof/>
            <w:webHidden/>
            <w:sz w:val="24"/>
          </w:rPr>
          <w:fldChar w:fldCharType="begin"/>
        </w:r>
        <w:r w:rsidR="00193C3D" w:rsidRPr="001A5C20">
          <w:rPr>
            <w:rFonts w:ascii="Times New Roman" w:hAnsi="Times New Roman"/>
            <w:noProof/>
            <w:webHidden/>
            <w:sz w:val="24"/>
          </w:rPr>
          <w:instrText xml:space="preserve"> PAGEREF _Toc355259669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74C4B" w:rsidRPr="001A5C20">
          <w:rPr>
            <w:rFonts w:ascii="Times New Roman" w:hAnsi="Times New Roman"/>
            <w:noProof/>
            <w:webHidden/>
            <w:sz w:val="24"/>
          </w:rPr>
          <w:t>25</w:t>
        </w:r>
        <w:r w:rsidR="00D3024B" w:rsidRPr="001A5C20">
          <w:rPr>
            <w:rFonts w:ascii="Times New Roman" w:hAnsi="Times New Roman"/>
            <w:noProof/>
            <w:webHidden/>
            <w:sz w:val="24"/>
          </w:rPr>
          <w:fldChar w:fldCharType="end"/>
        </w:r>
      </w:hyperlink>
    </w:p>
    <w:p w:rsidR="00193C3D" w:rsidRPr="001A5C20" w:rsidRDefault="00B81D1C" w:rsidP="00193C3D">
      <w:pPr>
        <w:pStyle w:val="TOC3"/>
        <w:rPr>
          <w:rFonts w:ascii="Times New Roman" w:eastAsiaTheme="minorEastAsia" w:hAnsi="Times New Roman"/>
          <w:noProof/>
          <w:sz w:val="24"/>
        </w:rPr>
      </w:pPr>
      <w:hyperlink w:anchor="_Toc355259670" w:history="1">
        <w:r w:rsidR="00193C3D" w:rsidRPr="001A5C20">
          <w:rPr>
            <w:rStyle w:val="Hyperlink"/>
            <w:rFonts w:ascii="Times New Roman" w:hAnsi="Times New Roman"/>
            <w:noProof/>
            <w:sz w:val="24"/>
          </w:rPr>
          <w:t>7.2.2</w:t>
        </w:r>
        <w:r w:rsidR="00193C3D" w:rsidRPr="001A5C20">
          <w:rPr>
            <w:rFonts w:ascii="Times New Roman" w:eastAsiaTheme="minorEastAsia" w:hAnsi="Times New Roman"/>
            <w:noProof/>
            <w:sz w:val="24"/>
          </w:rPr>
          <w:tab/>
        </w:r>
        <w:r w:rsidR="00193C3D" w:rsidRPr="001A5C20">
          <w:rPr>
            <w:rStyle w:val="Hyperlink"/>
            <w:rFonts w:ascii="Times New Roman" w:hAnsi="Times New Roman"/>
            <w:noProof/>
            <w:sz w:val="24"/>
          </w:rPr>
          <w:t>Componente II: Mobilidade Urbana.....................................................................................</w:t>
        </w:r>
        <w:r w:rsidR="00D3024B" w:rsidRPr="001A5C20">
          <w:rPr>
            <w:rFonts w:ascii="Times New Roman" w:hAnsi="Times New Roman"/>
            <w:noProof/>
            <w:webHidden/>
            <w:sz w:val="24"/>
          </w:rPr>
          <w:fldChar w:fldCharType="begin"/>
        </w:r>
        <w:r w:rsidR="00193C3D" w:rsidRPr="001A5C20">
          <w:rPr>
            <w:rFonts w:ascii="Times New Roman" w:hAnsi="Times New Roman"/>
            <w:noProof/>
            <w:webHidden/>
            <w:sz w:val="24"/>
          </w:rPr>
          <w:instrText xml:space="preserve"> PAGEREF _Toc355259670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74C4B" w:rsidRPr="001A5C20">
          <w:rPr>
            <w:rFonts w:ascii="Times New Roman" w:hAnsi="Times New Roman"/>
            <w:noProof/>
            <w:webHidden/>
            <w:sz w:val="24"/>
          </w:rPr>
          <w:t>29</w:t>
        </w:r>
        <w:r w:rsidR="00D3024B" w:rsidRPr="001A5C20">
          <w:rPr>
            <w:rFonts w:ascii="Times New Roman" w:hAnsi="Times New Roman"/>
            <w:noProof/>
            <w:webHidden/>
            <w:sz w:val="24"/>
          </w:rPr>
          <w:fldChar w:fldCharType="end"/>
        </w:r>
      </w:hyperlink>
    </w:p>
    <w:p w:rsidR="00193C3D" w:rsidRPr="001A5C20" w:rsidRDefault="00B81D1C" w:rsidP="00193C3D">
      <w:pPr>
        <w:pStyle w:val="TOC3"/>
        <w:rPr>
          <w:rFonts w:ascii="Times New Roman" w:eastAsiaTheme="minorEastAsia" w:hAnsi="Times New Roman"/>
          <w:noProof/>
          <w:sz w:val="24"/>
        </w:rPr>
      </w:pPr>
      <w:hyperlink w:anchor="_Toc355259671" w:history="1">
        <w:r w:rsidR="00193C3D" w:rsidRPr="001A5C20">
          <w:rPr>
            <w:rStyle w:val="Hyperlink"/>
            <w:rFonts w:ascii="Times New Roman" w:hAnsi="Times New Roman"/>
            <w:noProof/>
            <w:sz w:val="24"/>
          </w:rPr>
          <w:t>7.2.3</w:t>
        </w:r>
        <w:r w:rsidR="00193C3D" w:rsidRPr="001A5C20">
          <w:rPr>
            <w:rFonts w:ascii="Times New Roman" w:eastAsiaTheme="minorEastAsia" w:hAnsi="Times New Roman"/>
            <w:noProof/>
            <w:sz w:val="24"/>
          </w:rPr>
          <w:tab/>
        </w:r>
        <w:r w:rsidR="00193C3D" w:rsidRPr="001A5C20">
          <w:rPr>
            <w:rStyle w:val="Hyperlink"/>
            <w:rFonts w:ascii="Times New Roman" w:hAnsi="Times New Roman"/>
            <w:noProof/>
            <w:sz w:val="24"/>
          </w:rPr>
          <w:t>Componente III: Requalificação de Áreas do Centro...........................................................</w:t>
        </w:r>
        <w:r w:rsidR="00D3024B" w:rsidRPr="001A5C20">
          <w:rPr>
            <w:rFonts w:ascii="Times New Roman" w:hAnsi="Times New Roman"/>
            <w:noProof/>
            <w:webHidden/>
            <w:sz w:val="24"/>
          </w:rPr>
          <w:fldChar w:fldCharType="begin"/>
        </w:r>
        <w:r w:rsidR="00193C3D" w:rsidRPr="001A5C20">
          <w:rPr>
            <w:rFonts w:ascii="Times New Roman" w:hAnsi="Times New Roman"/>
            <w:noProof/>
            <w:webHidden/>
            <w:sz w:val="24"/>
          </w:rPr>
          <w:instrText xml:space="preserve"> PAGEREF _Toc355259671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74C4B" w:rsidRPr="001A5C20">
          <w:rPr>
            <w:rFonts w:ascii="Times New Roman" w:hAnsi="Times New Roman"/>
            <w:noProof/>
            <w:webHidden/>
            <w:sz w:val="24"/>
          </w:rPr>
          <w:t>30</w:t>
        </w:r>
        <w:r w:rsidR="00D3024B" w:rsidRPr="001A5C20">
          <w:rPr>
            <w:rFonts w:ascii="Times New Roman" w:hAnsi="Times New Roman"/>
            <w:noProof/>
            <w:webHidden/>
            <w:sz w:val="24"/>
          </w:rPr>
          <w:fldChar w:fldCharType="end"/>
        </w:r>
      </w:hyperlink>
    </w:p>
    <w:p w:rsidR="00193C3D" w:rsidRPr="001A5C20" w:rsidRDefault="00B81D1C" w:rsidP="00193C3D">
      <w:pPr>
        <w:pStyle w:val="TOC3"/>
        <w:rPr>
          <w:rFonts w:ascii="Times New Roman" w:eastAsiaTheme="minorEastAsia" w:hAnsi="Times New Roman"/>
          <w:noProof/>
          <w:sz w:val="24"/>
        </w:rPr>
      </w:pPr>
      <w:hyperlink w:anchor="_Toc355259672" w:history="1">
        <w:r w:rsidR="00193C3D" w:rsidRPr="001A5C20">
          <w:rPr>
            <w:rStyle w:val="Hyperlink"/>
            <w:rFonts w:ascii="Times New Roman" w:hAnsi="Times New Roman"/>
            <w:noProof/>
            <w:sz w:val="24"/>
          </w:rPr>
          <w:t>7.2.4</w:t>
        </w:r>
        <w:r w:rsidR="00193C3D" w:rsidRPr="001A5C20">
          <w:rPr>
            <w:rFonts w:ascii="Times New Roman" w:eastAsiaTheme="minorEastAsia" w:hAnsi="Times New Roman"/>
            <w:noProof/>
            <w:sz w:val="24"/>
          </w:rPr>
          <w:tab/>
        </w:r>
        <w:r w:rsidR="00193C3D" w:rsidRPr="001A5C20">
          <w:rPr>
            <w:rStyle w:val="Hyperlink"/>
            <w:rFonts w:ascii="Times New Roman" w:hAnsi="Times New Roman"/>
            <w:noProof/>
            <w:sz w:val="24"/>
          </w:rPr>
          <w:t>Componente IV: Fortalecimento Institucional.....................................................................</w:t>
        </w:r>
        <w:r w:rsidR="00D3024B" w:rsidRPr="001A5C20">
          <w:rPr>
            <w:rFonts w:ascii="Times New Roman" w:hAnsi="Times New Roman"/>
            <w:noProof/>
            <w:webHidden/>
            <w:sz w:val="24"/>
          </w:rPr>
          <w:fldChar w:fldCharType="begin"/>
        </w:r>
        <w:r w:rsidR="00193C3D" w:rsidRPr="001A5C20">
          <w:rPr>
            <w:rFonts w:ascii="Times New Roman" w:hAnsi="Times New Roman"/>
            <w:noProof/>
            <w:webHidden/>
            <w:sz w:val="24"/>
          </w:rPr>
          <w:instrText xml:space="preserve"> PAGEREF _Toc355259672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74C4B" w:rsidRPr="001A5C20">
          <w:rPr>
            <w:rFonts w:ascii="Times New Roman" w:hAnsi="Times New Roman"/>
            <w:noProof/>
            <w:webHidden/>
            <w:sz w:val="24"/>
          </w:rPr>
          <w:t>31</w:t>
        </w:r>
        <w:r w:rsidR="00D3024B" w:rsidRPr="001A5C20">
          <w:rPr>
            <w:rFonts w:ascii="Times New Roman" w:hAnsi="Times New Roman"/>
            <w:noProof/>
            <w:webHidden/>
            <w:sz w:val="24"/>
          </w:rPr>
          <w:fldChar w:fldCharType="end"/>
        </w:r>
      </w:hyperlink>
    </w:p>
    <w:p w:rsidR="00193C3D" w:rsidRPr="001A5C20" w:rsidRDefault="00B81D1C" w:rsidP="00193C3D">
      <w:pPr>
        <w:pStyle w:val="TOC1"/>
        <w:spacing w:before="0" w:after="0" w:line="240" w:lineRule="auto"/>
        <w:rPr>
          <w:rFonts w:ascii="Times New Roman" w:eastAsiaTheme="minorEastAsia" w:hAnsi="Times New Roman"/>
          <w:b w:val="0"/>
          <w:sz w:val="24"/>
        </w:rPr>
      </w:pPr>
      <w:hyperlink w:anchor="_Toc355259673" w:history="1">
        <w:r w:rsidR="00193C3D" w:rsidRPr="001A5C20">
          <w:rPr>
            <w:rStyle w:val="Hyperlink"/>
            <w:rFonts w:ascii="Times New Roman" w:hAnsi="Times New Roman"/>
            <w:b w:val="0"/>
            <w:sz w:val="24"/>
          </w:rPr>
          <w:t>Anexo I: Matriz de Resultados</w:t>
        </w:r>
        <w:r w:rsidR="00193C3D" w:rsidRPr="001A5C20">
          <w:rPr>
            <w:rFonts w:ascii="Times New Roman" w:hAnsi="Times New Roman"/>
            <w:b w:val="0"/>
            <w:webHidden/>
            <w:sz w:val="24"/>
          </w:rPr>
          <w:tab/>
          <w:t>.</w:t>
        </w:r>
        <w:r w:rsidR="00D3024B" w:rsidRPr="001A5C20">
          <w:rPr>
            <w:rFonts w:ascii="Times New Roman" w:hAnsi="Times New Roman"/>
            <w:b w:val="0"/>
            <w:webHidden/>
            <w:sz w:val="24"/>
          </w:rPr>
          <w:fldChar w:fldCharType="begin"/>
        </w:r>
        <w:r w:rsidR="00193C3D" w:rsidRPr="001A5C20">
          <w:rPr>
            <w:rFonts w:ascii="Times New Roman" w:hAnsi="Times New Roman"/>
            <w:b w:val="0"/>
            <w:webHidden/>
            <w:sz w:val="24"/>
          </w:rPr>
          <w:instrText xml:space="preserve"> PAGEREF _Toc355259673 \h </w:instrText>
        </w:r>
        <w:r w:rsidR="00D3024B" w:rsidRPr="001A5C20">
          <w:rPr>
            <w:rFonts w:ascii="Times New Roman" w:hAnsi="Times New Roman"/>
            <w:b w:val="0"/>
            <w:webHidden/>
            <w:sz w:val="24"/>
          </w:rPr>
        </w:r>
        <w:r w:rsidR="00D3024B" w:rsidRPr="001A5C20">
          <w:rPr>
            <w:rFonts w:ascii="Times New Roman" w:hAnsi="Times New Roman"/>
            <w:b w:val="0"/>
            <w:webHidden/>
            <w:sz w:val="24"/>
          </w:rPr>
          <w:fldChar w:fldCharType="separate"/>
        </w:r>
        <w:r w:rsidR="00274C4B" w:rsidRPr="001A5C20">
          <w:rPr>
            <w:rFonts w:ascii="Times New Roman" w:hAnsi="Times New Roman"/>
            <w:b w:val="0"/>
            <w:webHidden/>
            <w:sz w:val="24"/>
          </w:rPr>
          <w:t>33</w:t>
        </w:r>
        <w:r w:rsidR="00D3024B" w:rsidRPr="001A5C20">
          <w:rPr>
            <w:rFonts w:ascii="Times New Roman" w:hAnsi="Times New Roman"/>
            <w:b w:val="0"/>
            <w:webHidden/>
            <w:sz w:val="24"/>
          </w:rPr>
          <w:fldChar w:fldCharType="end"/>
        </w:r>
      </w:hyperlink>
    </w:p>
    <w:p w:rsidR="00F74CC9" w:rsidRPr="001A5C20" w:rsidRDefault="00D3024B" w:rsidP="001C6478">
      <w:pPr>
        <w:tabs>
          <w:tab w:val="right" w:leader="dot" w:pos="9781"/>
        </w:tabs>
        <w:spacing w:after="0" w:line="240" w:lineRule="auto"/>
        <w:ind w:right="-35"/>
        <w:rPr>
          <w:rFonts w:ascii="Times New Roman" w:hAnsi="Times New Roman"/>
          <w:sz w:val="24"/>
        </w:rPr>
      </w:pPr>
      <w:r w:rsidRPr="001A5C20">
        <w:rPr>
          <w:rFonts w:ascii="Times New Roman" w:hAnsi="Times New Roman"/>
          <w:sz w:val="24"/>
        </w:rPr>
        <w:fldChar w:fldCharType="end"/>
      </w:r>
    </w:p>
    <w:p w:rsidR="000A084E" w:rsidRPr="001A5C20" w:rsidRDefault="00F74CC9" w:rsidP="008A695A">
      <w:pPr>
        <w:rPr>
          <w:rFonts w:ascii="Times New Roman" w:hAnsi="Times New Roman"/>
          <w:sz w:val="24"/>
        </w:rPr>
      </w:pPr>
      <w:r w:rsidRPr="001A5C20">
        <w:rPr>
          <w:rFonts w:ascii="Times New Roman" w:hAnsi="Times New Roman"/>
          <w:sz w:val="24"/>
        </w:rPr>
        <w:br w:type="page"/>
      </w:r>
    </w:p>
    <w:p w:rsidR="000A084E" w:rsidRPr="001A5C20" w:rsidRDefault="000A084E" w:rsidP="008A695A">
      <w:pPr>
        <w:rPr>
          <w:rFonts w:ascii="Times New Roman" w:hAnsi="Times New Roman"/>
          <w:sz w:val="24"/>
        </w:rPr>
      </w:pPr>
      <w:r w:rsidRPr="001A5C20">
        <w:rPr>
          <w:rFonts w:ascii="Times New Roman" w:hAnsi="Times New Roman"/>
          <w:b/>
          <w:sz w:val="24"/>
        </w:rPr>
        <w:lastRenderedPageBreak/>
        <w:t>ÍNDICE DE TABELAS</w:t>
      </w:r>
    </w:p>
    <w:p w:rsidR="00452C3C" w:rsidRPr="001A5C20" w:rsidRDefault="00D3024B">
      <w:pPr>
        <w:pStyle w:val="TableofFigures"/>
        <w:tabs>
          <w:tab w:val="right" w:leader="dot" w:pos="9736"/>
        </w:tabs>
        <w:rPr>
          <w:rFonts w:ascii="Times New Roman" w:eastAsiaTheme="minorEastAsia" w:hAnsi="Times New Roman"/>
          <w:noProof/>
          <w:sz w:val="24"/>
        </w:rPr>
      </w:pPr>
      <w:r w:rsidRPr="001A5C20">
        <w:rPr>
          <w:rFonts w:ascii="Times New Roman" w:hAnsi="Times New Roman"/>
          <w:sz w:val="24"/>
        </w:rPr>
        <w:fldChar w:fldCharType="begin"/>
      </w:r>
      <w:r w:rsidR="000A084E" w:rsidRPr="001A5C20">
        <w:rPr>
          <w:rFonts w:ascii="Times New Roman" w:hAnsi="Times New Roman"/>
          <w:sz w:val="24"/>
        </w:rPr>
        <w:instrText xml:space="preserve"> TOC \h \z \c "Tabela" </w:instrText>
      </w:r>
      <w:r w:rsidRPr="001A5C20">
        <w:rPr>
          <w:rFonts w:ascii="Times New Roman" w:hAnsi="Times New Roman"/>
          <w:sz w:val="24"/>
        </w:rPr>
        <w:fldChar w:fldCharType="separate"/>
      </w:r>
      <w:hyperlink w:anchor="_Toc354113296" w:history="1">
        <w:r w:rsidR="00452C3C" w:rsidRPr="001A5C20">
          <w:rPr>
            <w:rStyle w:val="Hyperlink"/>
            <w:rFonts w:ascii="Times New Roman" w:hAnsi="Times New Roman"/>
            <w:noProof/>
            <w:sz w:val="24"/>
          </w:rPr>
          <w:t>Tabela 1. Organização dos indicadores</w:t>
        </w:r>
        <w:r w:rsidR="00452C3C" w:rsidRPr="001A5C20">
          <w:rPr>
            <w:rFonts w:ascii="Times New Roman" w:hAnsi="Times New Roman"/>
            <w:noProof/>
            <w:webHidden/>
            <w:sz w:val="24"/>
          </w:rPr>
          <w:tab/>
        </w:r>
        <w:r w:rsidRPr="001A5C20">
          <w:rPr>
            <w:rFonts w:ascii="Times New Roman" w:hAnsi="Times New Roman"/>
            <w:noProof/>
            <w:webHidden/>
            <w:sz w:val="24"/>
          </w:rPr>
          <w:fldChar w:fldCharType="begin"/>
        </w:r>
        <w:r w:rsidR="00452C3C" w:rsidRPr="001A5C20">
          <w:rPr>
            <w:rFonts w:ascii="Times New Roman" w:hAnsi="Times New Roman"/>
            <w:noProof/>
            <w:webHidden/>
            <w:sz w:val="24"/>
          </w:rPr>
          <w:instrText xml:space="preserve"> PAGEREF _Toc354113296 \h </w:instrText>
        </w:r>
        <w:r w:rsidRPr="001A5C20">
          <w:rPr>
            <w:rFonts w:ascii="Times New Roman" w:hAnsi="Times New Roman"/>
            <w:noProof/>
            <w:webHidden/>
            <w:sz w:val="24"/>
          </w:rPr>
        </w:r>
        <w:r w:rsidRPr="001A5C20">
          <w:rPr>
            <w:rFonts w:ascii="Times New Roman" w:hAnsi="Times New Roman"/>
            <w:noProof/>
            <w:webHidden/>
            <w:sz w:val="24"/>
          </w:rPr>
          <w:fldChar w:fldCharType="separate"/>
        </w:r>
        <w:r w:rsidR="00244123" w:rsidRPr="001A5C20">
          <w:rPr>
            <w:rFonts w:ascii="Times New Roman" w:hAnsi="Times New Roman"/>
            <w:noProof/>
            <w:webHidden/>
            <w:sz w:val="24"/>
          </w:rPr>
          <w:t>5</w:t>
        </w:r>
        <w:r w:rsidRPr="001A5C20">
          <w:rPr>
            <w:rFonts w:ascii="Times New Roman" w:hAnsi="Times New Roman"/>
            <w:noProof/>
            <w:webHidden/>
            <w:sz w:val="24"/>
          </w:rPr>
          <w:fldChar w:fldCharType="end"/>
        </w:r>
      </w:hyperlink>
    </w:p>
    <w:p w:rsidR="00452C3C" w:rsidRPr="001A5C20" w:rsidRDefault="00B81D1C">
      <w:pPr>
        <w:pStyle w:val="TableofFigures"/>
        <w:tabs>
          <w:tab w:val="right" w:leader="dot" w:pos="9736"/>
        </w:tabs>
        <w:rPr>
          <w:rFonts w:ascii="Times New Roman" w:eastAsiaTheme="minorEastAsia" w:hAnsi="Times New Roman"/>
          <w:noProof/>
          <w:sz w:val="24"/>
        </w:rPr>
      </w:pPr>
      <w:hyperlink w:anchor="_Toc354113297" w:history="1">
        <w:r w:rsidR="00452C3C" w:rsidRPr="001A5C20">
          <w:rPr>
            <w:rStyle w:val="Hyperlink"/>
            <w:rFonts w:ascii="Times New Roman" w:hAnsi="Times New Roman"/>
            <w:noProof/>
            <w:sz w:val="24"/>
          </w:rPr>
          <w:t>Tabela 3. Orçamento Medição de Linha de Base para avaliação do Programa de Desenvolvimento Urbano e Inclusão Social de Niterói – 2014.</w:t>
        </w:r>
        <w:r w:rsidR="00452C3C" w:rsidRPr="001A5C20">
          <w:rPr>
            <w:rFonts w:ascii="Times New Roman" w:hAnsi="Times New Roman"/>
            <w:noProof/>
            <w:webHidden/>
            <w:sz w:val="24"/>
          </w:rPr>
          <w:tab/>
        </w:r>
        <w:r w:rsidR="00D3024B" w:rsidRPr="001A5C20">
          <w:rPr>
            <w:rFonts w:ascii="Times New Roman" w:hAnsi="Times New Roman"/>
            <w:noProof/>
            <w:webHidden/>
            <w:sz w:val="24"/>
          </w:rPr>
          <w:fldChar w:fldCharType="begin"/>
        </w:r>
        <w:r w:rsidR="00452C3C" w:rsidRPr="001A5C20">
          <w:rPr>
            <w:rFonts w:ascii="Times New Roman" w:hAnsi="Times New Roman"/>
            <w:noProof/>
            <w:webHidden/>
            <w:sz w:val="24"/>
          </w:rPr>
          <w:instrText xml:space="preserve"> PAGEREF _Toc354113297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44123" w:rsidRPr="001A5C20">
          <w:rPr>
            <w:rFonts w:ascii="Times New Roman" w:hAnsi="Times New Roman"/>
            <w:noProof/>
            <w:webHidden/>
            <w:sz w:val="24"/>
          </w:rPr>
          <w:t>19</w:t>
        </w:r>
        <w:r w:rsidR="00D3024B" w:rsidRPr="001A5C20">
          <w:rPr>
            <w:rFonts w:ascii="Times New Roman" w:hAnsi="Times New Roman"/>
            <w:noProof/>
            <w:webHidden/>
            <w:sz w:val="24"/>
          </w:rPr>
          <w:fldChar w:fldCharType="end"/>
        </w:r>
      </w:hyperlink>
    </w:p>
    <w:p w:rsidR="00452C3C" w:rsidRPr="001A5C20" w:rsidRDefault="00B81D1C">
      <w:pPr>
        <w:pStyle w:val="TableofFigures"/>
        <w:tabs>
          <w:tab w:val="right" w:leader="dot" w:pos="9736"/>
        </w:tabs>
        <w:rPr>
          <w:rFonts w:ascii="Times New Roman" w:eastAsiaTheme="minorEastAsia" w:hAnsi="Times New Roman"/>
          <w:noProof/>
          <w:sz w:val="24"/>
        </w:rPr>
      </w:pPr>
      <w:hyperlink w:anchor="_Toc354113298" w:history="1">
        <w:r w:rsidR="00452C3C" w:rsidRPr="001A5C20">
          <w:rPr>
            <w:rStyle w:val="Hyperlink"/>
            <w:rFonts w:ascii="Times New Roman" w:hAnsi="Times New Roman"/>
            <w:noProof/>
            <w:sz w:val="24"/>
          </w:rPr>
          <w:t>Tabela 4. Orçamento T1 para avaliação do Programa de Desenvolvimento Urbano e Inclusão Social de Niterói – 2015.</w:t>
        </w:r>
        <w:r w:rsidR="00452C3C" w:rsidRPr="001A5C20">
          <w:rPr>
            <w:rFonts w:ascii="Times New Roman" w:hAnsi="Times New Roman"/>
            <w:noProof/>
            <w:webHidden/>
            <w:sz w:val="24"/>
          </w:rPr>
          <w:tab/>
        </w:r>
        <w:r w:rsidR="00D3024B" w:rsidRPr="001A5C20">
          <w:rPr>
            <w:rFonts w:ascii="Times New Roman" w:hAnsi="Times New Roman"/>
            <w:noProof/>
            <w:webHidden/>
            <w:sz w:val="24"/>
          </w:rPr>
          <w:fldChar w:fldCharType="begin"/>
        </w:r>
        <w:r w:rsidR="00452C3C" w:rsidRPr="001A5C20">
          <w:rPr>
            <w:rFonts w:ascii="Times New Roman" w:hAnsi="Times New Roman"/>
            <w:noProof/>
            <w:webHidden/>
            <w:sz w:val="24"/>
          </w:rPr>
          <w:instrText xml:space="preserve"> PAGEREF _Toc354113298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44123" w:rsidRPr="001A5C20">
          <w:rPr>
            <w:rFonts w:ascii="Times New Roman" w:hAnsi="Times New Roman"/>
            <w:noProof/>
            <w:webHidden/>
            <w:sz w:val="24"/>
          </w:rPr>
          <w:t>20</w:t>
        </w:r>
        <w:r w:rsidR="00D3024B" w:rsidRPr="001A5C20">
          <w:rPr>
            <w:rFonts w:ascii="Times New Roman" w:hAnsi="Times New Roman"/>
            <w:noProof/>
            <w:webHidden/>
            <w:sz w:val="24"/>
          </w:rPr>
          <w:fldChar w:fldCharType="end"/>
        </w:r>
      </w:hyperlink>
    </w:p>
    <w:p w:rsidR="00452C3C" w:rsidRPr="001A5C20" w:rsidRDefault="00B81D1C">
      <w:pPr>
        <w:pStyle w:val="TableofFigures"/>
        <w:tabs>
          <w:tab w:val="right" w:leader="dot" w:pos="9736"/>
        </w:tabs>
        <w:rPr>
          <w:rFonts w:ascii="Times New Roman" w:eastAsiaTheme="minorEastAsia" w:hAnsi="Times New Roman"/>
          <w:noProof/>
          <w:sz w:val="24"/>
        </w:rPr>
      </w:pPr>
      <w:hyperlink w:anchor="_Toc354113299" w:history="1">
        <w:r w:rsidR="00452C3C" w:rsidRPr="001A5C20">
          <w:rPr>
            <w:rStyle w:val="Hyperlink"/>
            <w:rFonts w:ascii="Times New Roman" w:hAnsi="Times New Roman"/>
            <w:noProof/>
            <w:sz w:val="24"/>
          </w:rPr>
          <w:t>Tabela 5. Orçamento T2 para avaliação do Programa de Desenvolvimento Urbano e Inclusão Social de Niterói – 2017.</w:t>
        </w:r>
        <w:r w:rsidR="00452C3C" w:rsidRPr="001A5C20">
          <w:rPr>
            <w:rFonts w:ascii="Times New Roman" w:hAnsi="Times New Roman"/>
            <w:noProof/>
            <w:webHidden/>
            <w:sz w:val="24"/>
          </w:rPr>
          <w:tab/>
        </w:r>
        <w:r w:rsidR="00D3024B" w:rsidRPr="001A5C20">
          <w:rPr>
            <w:rFonts w:ascii="Times New Roman" w:hAnsi="Times New Roman"/>
            <w:noProof/>
            <w:webHidden/>
            <w:sz w:val="24"/>
          </w:rPr>
          <w:fldChar w:fldCharType="begin"/>
        </w:r>
        <w:r w:rsidR="00452C3C" w:rsidRPr="001A5C20">
          <w:rPr>
            <w:rFonts w:ascii="Times New Roman" w:hAnsi="Times New Roman"/>
            <w:noProof/>
            <w:webHidden/>
            <w:sz w:val="24"/>
          </w:rPr>
          <w:instrText xml:space="preserve"> PAGEREF _Toc354113299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44123" w:rsidRPr="001A5C20">
          <w:rPr>
            <w:rFonts w:ascii="Times New Roman" w:hAnsi="Times New Roman"/>
            <w:noProof/>
            <w:webHidden/>
            <w:sz w:val="24"/>
          </w:rPr>
          <w:t>21</w:t>
        </w:r>
        <w:r w:rsidR="00D3024B" w:rsidRPr="001A5C20">
          <w:rPr>
            <w:rFonts w:ascii="Times New Roman" w:hAnsi="Times New Roman"/>
            <w:noProof/>
            <w:webHidden/>
            <w:sz w:val="24"/>
          </w:rPr>
          <w:fldChar w:fldCharType="end"/>
        </w:r>
      </w:hyperlink>
    </w:p>
    <w:p w:rsidR="000A084E" w:rsidRPr="001A5C20" w:rsidRDefault="00D3024B" w:rsidP="008A695A">
      <w:pPr>
        <w:rPr>
          <w:rFonts w:ascii="Times New Roman" w:hAnsi="Times New Roman"/>
          <w:sz w:val="24"/>
        </w:rPr>
      </w:pPr>
      <w:r w:rsidRPr="001A5C20">
        <w:rPr>
          <w:rFonts w:ascii="Times New Roman" w:hAnsi="Times New Roman"/>
          <w:sz w:val="24"/>
        </w:rPr>
        <w:fldChar w:fldCharType="end"/>
      </w:r>
    </w:p>
    <w:p w:rsidR="006819CB" w:rsidRPr="001A5C20" w:rsidRDefault="00F74CC9" w:rsidP="008A695A">
      <w:pPr>
        <w:rPr>
          <w:rFonts w:ascii="Times New Roman" w:hAnsi="Times New Roman"/>
          <w:sz w:val="24"/>
        </w:rPr>
      </w:pPr>
      <w:r w:rsidRPr="001A5C20">
        <w:rPr>
          <w:rFonts w:ascii="Times New Roman" w:hAnsi="Times New Roman"/>
          <w:b/>
          <w:sz w:val="24"/>
        </w:rPr>
        <w:t>ÍNDICE DE QUADROS</w:t>
      </w:r>
    </w:p>
    <w:p w:rsidR="00452C3C" w:rsidRPr="001A5C20" w:rsidRDefault="00D3024B">
      <w:pPr>
        <w:pStyle w:val="TableofFigures"/>
        <w:tabs>
          <w:tab w:val="right" w:leader="dot" w:pos="9736"/>
        </w:tabs>
        <w:rPr>
          <w:rFonts w:ascii="Times New Roman" w:eastAsiaTheme="minorEastAsia" w:hAnsi="Times New Roman"/>
          <w:noProof/>
          <w:sz w:val="24"/>
        </w:rPr>
      </w:pPr>
      <w:r w:rsidRPr="001A5C20">
        <w:rPr>
          <w:rFonts w:ascii="Times New Roman" w:hAnsi="Times New Roman"/>
          <w:sz w:val="24"/>
        </w:rPr>
        <w:fldChar w:fldCharType="begin"/>
      </w:r>
      <w:r w:rsidR="006819CB" w:rsidRPr="001A5C20">
        <w:rPr>
          <w:rFonts w:ascii="Times New Roman" w:hAnsi="Times New Roman"/>
          <w:sz w:val="24"/>
        </w:rPr>
        <w:instrText xml:space="preserve"> TOC \h \z \c "Quadro" </w:instrText>
      </w:r>
      <w:r w:rsidRPr="001A5C20">
        <w:rPr>
          <w:rFonts w:ascii="Times New Roman" w:hAnsi="Times New Roman"/>
          <w:sz w:val="24"/>
        </w:rPr>
        <w:fldChar w:fldCharType="separate"/>
      </w:r>
      <w:hyperlink w:anchor="_Toc354113348" w:history="1">
        <w:r w:rsidR="00452C3C" w:rsidRPr="001A5C20">
          <w:rPr>
            <w:rStyle w:val="Hyperlink"/>
            <w:rFonts w:ascii="Times New Roman" w:hAnsi="Times New Roman"/>
            <w:noProof/>
            <w:sz w:val="24"/>
          </w:rPr>
          <w:t>Quadro 1. Indicadores de resultado do Programa</w:t>
        </w:r>
        <w:r w:rsidR="00452C3C" w:rsidRPr="001A5C20">
          <w:rPr>
            <w:rFonts w:ascii="Times New Roman" w:hAnsi="Times New Roman"/>
            <w:noProof/>
            <w:webHidden/>
            <w:sz w:val="24"/>
          </w:rPr>
          <w:tab/>
        </w:r>
        <w:r w:rsidRPr="001A5C20">
          <w:rPr>
            <w:rFonts w:ascii="Times New Roman" w:hAnsi="Times New Roman"/>
            <w:noProof/>
            <w:webHidden/>
            <w:sz w:val="24"/>
          </w:rPr>
          <w:fldChar w:fldCharType="begin"/>
        </w:r>
        <w:r w:rsidR="00452C3C" w:rsidRPr="001A5C20">
          <w:rPr>
            <w:rFonts w:ascii="Times New Roman" w:hAnsi="Times New Roman"/>
            <w:noProof/>
            <w:webHidden/>
            <w:sz w:val="24"/>
          </w:rPr>
          <w:instrText xml:space="preserve"> PAGEREF _Toc354113348 \h </w:instrText>
        </w:r>
        <w:r w:rsidRPr="001A5C20">
          <w:rPr>
            <w:rFonts w:ascii="Times New Roman" w:hAnsi="Times New Roman"/>
            <w:noProof/>
            <w:webHidden/>
            <w:sz w:val="24"/>
          </w:rPr>
        </w:r>
        <w:r w:rsidRPr="001A5C20">
          <w:rPr>
            <w:rFonts w:ascii="Times New Roman" w:hAnsi="Times New Roman"/>
            <w:noProof/>
            <w:webHidden/>
            <w:sz w:val="24"/>
          </w:rPr>
          <w:fldChar w:fldCharType="separate"/>
        </w:r>
        <w:r w:rsidR="00244123" w:rsidRPr="001A5C20">
          <w:rPr>
            <w:rFonts w:ascii="Times New Roman" w:hAnsi="Times New Roman"/>
            <w:noProof/>
            <w:webHidden/>
            <w:sz w:val="24"/>
          </w:rPr>
          <w:t>10</w:t>
        </w:r>
        <w:r w:rsidRPr="001A5C20">
          <w:rPr>
            <w:rFonts w:ascii="Times New Roman" w:hAnsi="Times New Roman"/>
            <w:noProof/>
            <w:webHidden/>
            <w:sz w:val="24"/>
          </w:rPr>
          <w:fldChar w:fldCharType="end"/>
        </w:r>
      </w:hyperlink>
    </w:p>
    <w:p w:rsidR="00452C3C" w:rsidRPr="001A5C20" w:rsidRDefault="00B81D1C">
      <w:pPr>
        <w:pStyle w:val="TableofFigures"/>
        <w:tabs>
          <w:tab w:val="right" w:leader="dot" w:pos="9736"/>
        </w:tabs>
        <w:rPr>
          <w:rFonts w:ascii="Times New Roman" w:eastAsiaTheme="minorEastAsia" w:hAnsi="Times New Roman"/>
          <w:noProof/>
          <w:sz w:val="24"/>
        </w:rPr>
      </w:pPr>
      <w:hyperlink w:anchor="_Toc354113349" w:history="1">
        <w:r w:rsidR="00452C3C" w:rsidRPr="001A5C20">
          <w:rPr>
            <w:rStyle w:val="Hyperlink"/>
            <w:rFonts w:ascii="Times New Roman" w:hAnsi="Times New Roman"/>
            <w:noProof/>
            <w:sz w:val="24"/>
          </w:rPr>
          <w:t>Quadro 2. Indicadores de Produto</w:t>
        </w:r>
        <w:r w:rsidR="00452C3C" w:rsidRPr="001A5C20">
          <w:rPr>
            <w:rFonts w:ascii="Times New Roman" w:hAnsi="Times New Roman"/>
            <w:noProof/>
            <w:webHidden/>
            <w:sz w:val="24"/>
          </w:rPr>
          <w:tab/>
        </w:r>
        <w:r w:rsidR="00D3024B" w:rsidRPr="001A5C20">
          <w:rPr>
            <w:rFonts w:ascii="Times New Roman" w:hAnsi="Times New Roman"/>
            <w:noProof/>
            <w:webHidden/>
            <w:sz w:val="24"/>
          </w:rPr>
          <w:fldChar w:fldCharType="begin"/>
        </w:r>
        <w:r w:rsidR="00452C3C" w:rsidRPr="001A5C20">
          <w:rPr>
            <w:rFonts w:ascii="Times New Roman" w:hAnsi="Times New Roman"/>
            <w:noProof/>
            <w:webHidden/>
            <w:sz w:val="24"/>
          </w:rPr>
          <w:instrText xml:space="preserve"> PAGEREF _Toc354113349 \h </w:instrText>
        </w:r>
        <w:r w:rsidR="00D3024B" w:rsidRPr="001A5C20">
          <w:rPr>
            <w:rFonts w:ascii="Times New Roman" w:hAnsi="Times New Roman"/>
            <w:noProof/>
            <w:webHidden/>
            <w:sz w:val="24"/>
          </w:rPr>
        </w:r>
        <w:r w:rsidR="00D3024B" w:rsidRPr="001A5C20">
          <w:rPr>
            <w:rFonts w:ascii="Times New Roman" w:hAnsi="Times New Roman"/>
            <w:noProof/>
            <w:webHidden/>
            <w:sz w:val="24"/>
          </w:rPr>
          <w:fldChar w:fldCharType="separate"/>
        </w:r>
        <w:r w:rsidR="00244123" w:rsidRPr="001A5C20">
          <w:rPr>
            <w:rFonts w:ascii="Times New Roman" w:hAnsi="Times New Roman"/>
            <w:noProof/>
            <w:webHidden/>
            <w:sz w:val="24"/>
          </w:rPr>
          <w:t>27</w:t>
        </w:r>
        <w:r w:rsidR="00D3024B" w:rsidRPr="001A5C20">
          <w:rPr>
            <w:rFonts w:ascii="Times New Roman" w:hAnsi="Times New Roman"/>
            <w:noProof/>
            <w:webHidden/>
            <w:sz w:val="24"/>
          </w:rPr>
          <w:fldChar w:fldCharType="end"/>
        </w:r>
      </w:hyperlink>
    </w:p>
    <w:p w:rsidR="006819CB" w:rsidRPr="001A5C20" w:rsidRDefault="00D3024B" w:rsidP="008A695A">
      <w:pPr>
        <w:rPr>
          <w:rFonts w:ascii="Times New Roman" w:hAnsi="Times New Roman"/>
          <w:sz w:val="24"/>
        </w:rPr>
      </w:pPr>
      <w:r w:rsidRPr="001A5C20">
        <w:rPr>
          <w:rFonts w:ascii="Times New Roman" w:hAnsi="Times New Roman"/>
          <w:sz w:val="24"/>
        </w:rPr>
        <w:fldChar w:fldCharType="end"/>
      </w:r>
    </w:p>
    <w:p w:rsidR="006819CB" w:rsidRPr="001A5C20" w:rsidRDefault="006819CB" w:rsidP="008A695A">
      <w:pPr>
        <w:rPr>
          <w:rFonts w:ascii="Times New Roman" w:hAnsi="Times New Roman"/>
          <w:sz w:val="24"/>
        </w:rPr>
        <w:sectPr w:rsidR="006819CB" w:rsidRPr="001A5C20" w:rsidSect="00AE74C8">
          <w:footerReference w:type="first" r:id="rId12"/>
          <w:pgSz w:w="11906" w:h="16838" w:code="9"/>
          <w:pgMar w:top="1440" w:right="1080" w:bottom="1440" w:left="1080" w:header="709" w:footer="709" w:gutter="0"/>
          <w:pgNumType w:fmt="lowerRoman" w:start="1"/>
          <w:cols w:space="708"/>
          <w:titlePg/>
          <w:docGrid w:linePitch="360"/>
        </w:sectPr>
      </w:pPr>
      <w:bookmarkStart w:id="1" w:name="_Toc248934118"/>
      <w:bookmarkStart w:id="2" w:name="_Toc262237281"/>
      <w:bookmarkStart w:id="3" w:name="_Toc298829466"/>
    </w:p>
    <w:p w:rsidR="00F74CC9" w:rsidRPr="001A5C20" w:rsidRDefault="00F74CC9" w:rsidP="00731262">
      <w:pPr>
        <w:pStyle w:val="Heading1"/>
        <w:numPr>
          <w:ilvl w:val="0"/>
          <w:numId w:val="27"/>
        </w:numPr>
        <w:ind w:left="0" w:firstLine="0"/>
        <w:rPr>
          <w:rFonts w:ascii="Times New Roman" w:hAnsi="Times New Roman"/>
          <w:color w:val="auto"/>
          <w:sz w:val="24"/>
          <w:szCs w:val="24"/>
        </w:rPr>
      </w:pPr>
      <w:bookmarkStart w:id="4" w:name="_Toc341708696"/>
      <w:bookmarkStart w:id="5" w:name="_Toc355259636"/>
      <w:bookmarkEnd w:id="1"/>
      <w:bookmarkEnd w:id="2"/>
      <w:bookmarkEnd w:id="3"/>
      <w:r w:rsidRPr="001A5C20">
        <w:rPr>
          <w:rFonts w:ascii="Times New Roman" w:hAnsi="Times New Roman"/>
          <w:color w:val="auto"/>
          <w:sz w:val="24"/>
          <w:szCs w:val="24"/>
        </w:rPr>
        <w:t>INTRODUÇÃO</w:t>
      </w:r>
      <w:bookmarkEnd w:id="4"/>
      <w:bookmarkEnd w:id="5"/>
    </w:p>
    <w:p w:rsidR="008B34B7" w:rsidRPr="001A5C20" w:rsidRDefault="00D82583" w:rsidP="008A695A">
      <w:pPr>
        <w:spacing w:before="120" w:after="120" w:line="240" w:lineRule="auto"/>
        <w:rPr>
          <w:rFonts w:ascii="Times New Roman" w:hAnsi="Times New Roman"/>
          <w:sz w:val="24"/>
        </w:rPr>
      </w:pPr>
      <w:r w:rsidRPr="001A5C20">
        <w:rPr>
          <w:rFonts w:ascii="Times New Roman" w:hAnsi="Times New Roman"/>
          <w:sz w:val="24"/>
        </w:rPr>
        <w:t>Este</w:t>
      </w:r>
      <w:r w:rsidR="00BE58C7" w:rsidRPr="001A5C20">
        <w:rPr>
          <w:rFonts w:ascii="Times New Roman" w:hAnsi="Times New Roman"/>
          <w:sz w:val="24"/>
        </w:rPr>
        <w:t xml:space="preserve"> </w:t>
      </w:r>
      <w:r w:rsidRPr="001A5C20">
        <w:rPr>
          <w:rFonts w:ascii="Times New Roman" w:hAnsi="Times New Roman"/>
          <w:sz w:val="24"/>
        </w:rPr>
        <w:t xml:space="preserve">plano tem como finalidade detalhar os mecanismos de avaliação, monitoramento e instrumentos de gestão </w:t>
      </w:r>
      <w:r w:rsidR="001B7423" w:rsidRPr="001A5C20">
        <w:rPr>
          <w:rFonts w:ascii="Times New Roman" w:hAnsi="Times New Roman"/>
          <w:sz w:val="24"/>
        </w:rPr>
        <w:t>do Programa de Desenvolvimento Urbano e Inclusão Social de Niterói</w:t>
      </w:r>
      <w:r w:rsidR="008B34B7" w:rsidRPr="001A5C20">
        <w:rPr>
          <w:rFonts w:ascii="Times New Roman" w:hAnsi="Times New Roman"/>
          <w:sz w:val="24"/>
        </w:rPr>
        <w:t xml:space="preserve">, bem como definir os indicadores de resultado e de produto que permitirão o acompanhamento </w:t>
      </w:r>
      <w:r w:rsidR="00803B7B" w:rsidRPr="001A5C20">
        <w:rPr>
          <w:rFonts w:ascii="Times New Roman" w:hAnsi="Times New Roman"/>
          <w:sz w:val="24"/>
        </w:rPr>
        <w:t xml:space="preserve">das realizações e efeitos </w:t>
      </w:r>
      <w:r w:rsidR="008B34B7" w:rsidRPr="001A5C20">
        <w:rPr>
          <w:rFonts w:ascii="Times New Roman" w:hAnsi="Times New Roman"/>
          <w:sz w:val="24"/>
        </w:rPr>
        <w:t>alcançados</w:t>
      </w:r>
      <w:r w:rsidR="00803B7B" w:rsidRPr="001A5C20">
        <w:rPr>
          <w:rFonts w:ascii="Times New Roman" w:hAnsi="Times New Roman"/>
          <w:sz w:val="24"/>
        </w:rPr>
        <w:t xml:space="preserve">, conforme </w:t>
      </w:r>
      <w:r w:rsidR="008B34B7" w:rsidRPr="001A5C20">
        <w:rPr>
          <w:rFonts w:ascii="Times New Roman" w:hAnsi="Times New Roman"/>
          <w:sz w:val="24"/>
        </w:rPr>
        <w:t>as metas estabelecidas</w:t>
      </w:r>
      <w:r w:rsidR="006F54E5" w:rsidRPr="001A5C20">
        <w:rPr>
          <w:rFonts w:ascii="Times New Roman" w:hAnsi="Times New Roman"/>
          <w:sz w:val="24"/>
        </w:rPr>
        <w:t xml:space="preserve"> pelo Programa</w:t>
      </w:r>
      <w:r w:rsidR="008B34B7" w:rsidRPr="001A5C20">
        <w:rPr>
          <w:rFonts w:ascii="Times New Roman" w:hAnsi="Times New Roman"/>
          <w:sz w:val="24"/>
        </w:rPr>
        <w:t xml:space="preserve">. </w:t>
      </w:r>
    </w:p>
    <w:p w:rsidR="00D94D48" w:rsidRPr="001A5C20" w:rsidRDefault="00DA1016" w:rsidP="008A695A">
      <w:pPr>
        <w:spacing w:before="120" w:after="120" w:line="240" w:lineRule="auto"/>
        <w:rPr>
          <w:rFonts w:ascii="Times New Roman" w:hAnsi="Times New Roman"/>
          <w:bCs/>
          <w:sz w:val="24"/>
        </w:rPr>
      </w:pPr>
      <w:r w:rsidRPr="001A5C20">
        <w:rPr>
          <w:rFonts w:ascii="Times New Roman" w:hAnsi="Times New Roman"/>
          <w:bCs/>
          <w:sz w:val="24"/>
        </w:rPr>
        <w:t xml:space="preserve">O objetivo geral do </w:t>
      </w:r>
      <w:r w:rsidR="00D94D48" w:rsidRPr="001A5C20">
        <w:rPr>
          <w:rFonts w:ascii="Times New Roman" w:hAnsi="Times New Roman"/>
          <w:bCs/>
          <w:sz w:val="24"/>
        </w:rPr>
        <w:t>Programa é melhorar a qualidade de vida da população de Niterói mediante a execução de projetos urbanos e sociais. Os seus objetivos específicos são: i) melhorar as condições de urbanização e saneamento ambiental de comunidades carentes do município e ampliar a rede equipamentos e serviços sociais, ii) melhorar as condições de mobilidade do transporte, iii) apoiar a requalificação da região central da cidade e, iv) fortalecer a capacidade institucional da Prefeitura para a execução do Programa.</w:t>
      </w:r>
    </w:p>
    <w:p w:rsidR="001E296A" w:rsidRPr="001A5C20" w:rsidRDefault="00FD00D5" w:rsidP="008A695A">
      <w:pPr>
        <w:spacing w:before="120" w:after="120" w:line="240" w:lineRule="auto"/>
        <w:rPr>
          <w:rFonts w:ascii="Times New Roman" w:hAnsi="Times New Roman"/>
          <w:sz w:val="24"/>
        </w:rPr>
      </w:pPr>
      <w:r w:rsidRPr="001A5C20">
        <w:rPr>
          <w:rFonts w:ascii="Times New Roman" w:hAnsi="Times New Roman"/>
          <w:sz w:val="24"/>
        </w:rPr>
        <w:t>O</w:t>
      </w:r>
      <w:r w:rsidR="00803B7B" w:rsidRPr="001A5C20">
        <w:rPr>
          <w:rFonts w:ascii="Times New Roman" w:hAnsi="Times New Roman"/>
          <w:sz w:val="24"/>
        </w:rPr>
        <w:t>s</w:t>
      </w:r>
      <w:r w:rsidRPr="001A5C20">
        <w:rPr>
          <w:rFonts w:ascii="Times New Roman" w:hAnsi="Times New Roman"/>
          <w:sz w:val="24"/>
        </w:rPr>
        <w:t xml:space="preserve"> </w:t>
      </w:r>
      <w:r w:rsidR="00DE7357" w:rsidRPr="001A5C20">
        <w:rPr>
          <w:rFonts w:ascii="Times New Roman" w:hAnsi="Times New Roman"/>
          <w:sz w:val="24"/>
        </w:rPr>
        <w:t xml:space="preserve">resultados </w:t>
      </w:r>
      <w:r w:rsidRPr="001A5C20">
        <w:rPr>
          <w:rFonts w:ascii="Times New Roman" w:hAnsi="Times New Roman"/>
          <w:sz w:val="24"/>
        </w:rPr>
        <w:t>do P</w:t>
      </w:r>
      <w:r w:rsidR="008B34B7" w:rsidRPr="001A5C20">
        <w:rPr>
          <w:rFonts w:ascii="Times New Roman" w:hAnsi="Times New Roman"/>
          <w:sz w:val="24"/>
        </w:rPr>
        <w:t xml:space="preserve">rograma serão avaliados </w:t>
      </w:r>
      <w:r w:rsidR="00931273" w:rsidRPr="001A5C20">
        <w:rPr>
          <w:rFonts w:ascii="Times New Roman" w:hAnsi="Times New Roman"/>
          <w:sz w:val="24"/>
        </w:rPr>
        <w:t xml:space="preserve">por profissionais </w:t>
      </w:r>
      <w:r w:rsidR="002B448B" w:rsidRPr="001A5C20">
        <w:rPr>
          <w:rFonts w:ascii="Times New Roman" w:hAnsi="Times New Roman"/>
          <w:sz w:val="24"/>
        </w:rPr>
        <w:t>de uma instituição a ser contratada pela Prefeitura</w:t>
      </w:r>
      <w:r w:rsidR="00FD61C3" w:rsidRPr="001A5C20">
        <w:rPr>
          <w:rFonts w:ascii="Times New Roman" w:hAnsi="Times New Roman"/>
          <w:sz w:val="24"/>
        </w:rPr>
        <w:t xml:space="preserve"> </w:t>
      </w:r>
      <w:r w:rsidR="00B802D6" w:rsidRPr="001A5C20">
        <w:rPr>
          <w:rFonts w:ascii="Times New Roman" w:hAnsi="Times New Roman"/>
          <w:sz w:val="24"/>
        </w:rPr>
        <w:t>no in</w:t>
      </w:r>
      <w:r w:rsidR="007B22CD" w:rsidRPr="001A5C20">
        <w:rPr>
          <w:rFonts w:ascii="Times New Roman" w:hAnsi="Times New Roman"/>
          <w:sz w:val="24"/>
        </w:rPr>
        <w:t>í</w:t>
      </w:r>
      <w:r w:rsidR="00B802D6" w:rsidRPr="001A5C20">
        <w:rPr>
          <w:rFonts w:ascii="Times New Roman" w:hAnsi="Times New Roman"/>
          <w:sz w:val="24"/>
        </w:rPr>
        <w:t xml:space="preserve">cio do Programa. Esta instituição deverá partir da linha de base destes </w:t>
      </w:r>
      <w:r w:rsidR="00793D8A" w:rsidRPr="001A5C20">
        <w:rPr>
          <w:rFonts w:ascii="Times New Roman" w:hAnsi="Times New Roman"/>
          <w:sz w:val="24"/>
        </w:rPr>
        <w:t xml:space="preserve">indicadores e </w:t>
      </w:r>
      <w:r w:rsidR="00B802D6" w:rsidRPr="001A5C20">
        <w:rPr>
          <w:rFonts w:ascii="Times New Roman" w:hAnsi="Times New Roman"/>
          <w:sz w:val="24"/>
        </w:rPr>
        <w:t>realizar</w:t>
      </w:r>
      <w:r w:rsidR="007B22CD" w:rsidRPr="001A5C20">
        <w:rPr>
          <w:rFonts w:ascii="Times New Roman" w:hAnsi="Times New Roman"/>
          <w:sz w:val="24"/>
        </w:rPr>
        <w:t>a</w:t>
      </w:r>
      <w:r w:rsidR="00793D8A" w:rsidRPr="001A5C20">
        <w:rPr>
          <w:rFonts w:ascii="Times New Roman" w:hAnsi="Times New Roman"/>
          <w:sz w:val="24"/>
        </w:rPr>
        <w:t xml:space="preserve"> dois momentos de avaliação, sendo um na fase intermediária e outro na fase final do programa, avaliando</w:t>
      </w:r>
      <w:r w:rsidR="007B22CD" w:rsidRPr="001A5C20">
        <w:rPr>
          <w:rFonts w:ascii="Times New Roman" w:hAnsi="Times New Roman"/>
          <w:sz w:val="24"/>
        </w:rPr>
        <w:t>,</w:t>
      </w:r>
      <w:r w:rsidR="00793D8A" w:rsidRPr="001A5C20">
        <w:rPr>
          <w:rFonts w:ascii="Times New Roman" w:hAnsi="Times New Roman"/>
          <w:sz w:val="24"/>
        </w:rPr>
        <w:t xml:space="preserve"> assim, </w:t>
      </w:r>
      <w:r w:rsidR="00781351" w:rsidRPr="001A5C20">
        <w:rPr>
          <w:rFonts w:ascii="Times New Roman" w:hAnsi="Times New Roman"/>
          <w:sz w:val="24"/>
        </w:rPr>
        <w:t>seus progressos</w:t>
      </w:r>
      <w:r w:rsidR="00483564" w:rsidRPr="001A5C20">
        <w:rPr>
          <w:rFonts w:ascii="Times New Roman" w:hAnsi="Times New Roman"/>
          <w:sz w:val="24"/>
        </w:rPr>
        <w:t xml:space="preserve">. </w:t>
      </w:r>
    </w:p>
    <w:p w:rsidR="008017BC" w:rsidRPr="001A5C20" w:rsidRDefault="0092112C" w:rsidP="008A695A">
      <w:pPr>
        <w:spacing w:before="120" w:after="120" w:line="240" w:lineRule="auto"/>
        <w:rPr>
          <w:rFonts w:ascii="Times New Roman" w:hAnsi="Times New Roman"/>
          <w:sz w:val="24"/>
        </w:rPr>
      </w:pPr>
      <w:r w:rsidRPr="001A5C20">
        <w:rPr>
          <w:rFonts w:ascii="Times New Roman" w:hAnsi="Times New Roman"/>
          <w:sz w:val="24"/>
        </w:rPr>
        <w:t xml:space="preserve">O monitoramento das </w:t>
      </w:r>
      <w:r w:rsidR="008017BC" w:rsidRPr="001A5C20">
        <w:rPr>
          <w:rFonts w:ascii="Times New Roman" w:hAnsi="Times New Roman"/>
          <w:sz w:val="24"/>
        </w:rPr>
        <w:t xml:space="preserve">atividades </w:t>
      </w:r>
      <w:r w:rsidR="001A32E7" w:rsidRPr="001A5C20">
        <w:rPr>
          <w:rFonts w:ascii="Times New Roman" w:hAnsi="Times New Roman"/>
          <w:sz w:val="24"/>
        </w:rPr>
        <w:t xml:space="preserve">será de </w:t>
      </w:r>
      <w:r w:rsidR="008017BC" w:rsidRPr="001A5C20">
        <w:rPr>
          <w:rFonts w:ascii="Times New Roman" w:hAnsi="Times New Roman"/>
          <w:sz w:val="24"/>
        </w:rPr>
        <w:t xml:space="preserve">responsabilidade direta da Unidade </w:t>
      </w:r>
      <w:r w:rsidR="000A7847" w:rsidRPr="001A5C20">
        <w:rPr>
          <w:rFonts w:ascii="Times New Roman" w:hAnsi="Times New Roman"/>
          <w:sz w:val="24"/>
        </w:rPr>
        <w:t xml:space="preserve">de </w:t>
      </w:r>
      <w:r w:rsidR="004B20CE" w:rsidRPr="001A5C20">
        <w:rPr>
          <w:rFonts w:ascii="Times New Roman" w:hAnsi="Times New Roman"/>
          <w:sz w:val="24"/>
        </w:rPr>
        <w:t xml:space="preserve">Gestão </w:t>
      </w:r>
      <w:r w:rsidR="00947382" w:rsidRPr="001A5C20">
        <w:rPr>
          <w:rFonts w:ascii="Times New Roman" w:hAnsi="Times New Roman"/>
          <w:sz w:val="24"/>
        </w:rPr>
        <w:t>do Programa</w:t>
      </w:r>
      <w:r w:rsidR="008017BC" w:rsidRPr="001A5C20">
        <w:rPr>
          <w:rFonts w:ascii="Times New Roman" w:hAnsi="Times New Roman"/>
          <w:sz w:val="24"/>
        </w:rPr>
        <w:t xml:space="preserve"> (</w:t>
      </w:r>
      <w:r w:rsidR="004B20CE" w:rsidRPr="001A5C20">
        <w:rPr>
          <w:rFonts w:ascii="Times New Roman" w:hAnsi="Times New Roman"/>
          <w:sz w:val="24"/>
        </w:rPr>
        <w:t>UGP</w:t>
      </w:r>
      <w:r w:rsidR="008017BC" w:rsidRPr="001A5C20">
        <w:rPr>
          <w:rFonts w:ascii="Times New Roman" w:hAnsi="Times New Roman"/>
          <w:sz w:val="24"/>
        </w:rPr>
        <w:t xml:space="preserve">), </w:t>
      </w:r>
      <w:r w:rsidR="001A32E7" w:rsidRPr="001A5C20">
        <w:rPr>
          <w:rFonts w:ascii="Times New Roman" w:hAnsi="Times New Roman"/>
          <w:sz w:val="24"/>
        </w:rPr>
        <w:t>que</w:t>
      </w:r>
      <w:r w:rsidR="004B20CE" w:rsidRPr="001A5C20">
        <w:rPr>
          <w:rFonts w:ascii="Times New Roman" w:hAnsi="Times New Roman"/>
          <w:sz w:val="24"/>
        </w:rPr>
        <w:t xml:space="preserve"> está vinculada ao</w:t>
      </w:r>
      <w:r w:rsidR="00F857EF" w:rsidRPr="001A5C20">
        <w:rPr>
          <w:rFonts w:ascii="Times New Roman" w:hAnsi="Times New Roman"/>
          <w:sz w:val="24"/>
        </w:rPr>
        <w:t xml:space="preserve"> Escritório de Gestão de Projetos da PMN</w:t>
      </w:r>
      <w:r w:rsidR="007B22CD" w:rsidRPr="001A5C20">
        <w:rPr>
          <w:rFonts w:ascii="Times New Roman" w:hAnsi="Times New Roman"/>
          <w:sz w:val="24"/>
        </w:rPr>
        <w:t>,</w:t>
      </w:r>
      <w:r w:rsidR="00455085" w:rsidRPr="001A5C20">
        <w:rPr>
          <w:rFonts w:ascii="Times New Roman" w:hAnsi="Times New Roman"/>
          <w:sz w:val="24"/>
        </w:rPr>
        <w:t xml:space="preserve"> e </w:t>
      </w:r>
      <w:r w:rsidR="008C0BF6" w:rsidRPr="001A5C20">
        <w:rPr>
          <w:rFonts w:ascii="Times New Roman" w:hAnsi="Times New Roman"/>
          <w:sz w:val="24"/>
        </w:rPr>
        <w:t>será</w:t>
      </w:r>
      <w:r w:rsidR="00455085" w:rsidRPr="001A5C20">
        <w:rPr>
          <w:rFonts w:ascii="Times New Roman" w:hAnsi="Times New Roman"/>
          <w:sz w:val="24"/>
        </w:rPr>
        <w:t xml:space="preserve"> </w:t>
      </w:r>
      <w:r w:rsidR="008017BC" w:rsidRPr="001A5C20">
        <w:rPr>
          <w:rFonts w:ascii="Times New Roman" w:hAnsi="Times New Roman"/>
          <w:sz w:val="24"/>
        </w:rPr>
        <w:t xml:space="preserve">composta </w:t>
      </w:r>
      <w:bookmarkStart w:id="6" w:name="_Ref184204151"/>
      <w:r w:rsidR="001A32E7" w:rsidRPr="001A5C20">
        <w:rPr>
          <w:rFonts w:ascii="Times New Roman" w:hAnsi="Times New Roman"/>
          <w:sz w:val="24"/>
        </w:rPr>
        <w:t xml:space="preserve">por </w:t>
      </w:r>
      <w:r w:rsidR="00853F38" w:rsidRPr="001A5C20">
        <w:rPr>
          <w:rFonts w:ascii="Times New Roman" w:hAnsi="Times New Roman"/>
          <w:sz w:val="24"/>
        </w:rPr>
        <w:t xml:space="preserve">técnicos do governo local e </w:t>
      </w:r>
      <w:r w:rsidRPr="001A5C20">
        <w:rPr>
          <w:rFonts w:ascii="Times New Roman" w:hAnsi="Times New Roman"/>
          <w:sz w:val="24"/>
        </w:rPr>
        <w:t xml:space="preserve">da </w:t>
      </w:r>
      <w:r w:rsidR="00853F38" w:rsidRPr="001A5C20">
        <w:rPr>
          <w:rFonts w:ascii="Times New Roman" w:hAnsi="Times New Roman"/>
          <w:sz w:val="24"/>
        </w:rPr>
        <w:t>gerenciadora</w:t>
      </w:r>
      <w:r w:rsidR="009E6674" w:rsidRPr="001A5C20">
        <w:rPr>
          <w:rFonts w:ascii="Times New Roman" w:hAnsi="Times New Roman"/>
          <w:sz w:val="24"/>
        </w:rPr>
        <w:t>.</w:t>
      </w:r>
      <w:r w:rsidR="008017BC" w:rsidRPr="001A5C20">
        <w:rPr>
          <w:rFonts w:ascii="Times New Roman" w:hAnsi="Times New Roman"/>
          <w:sz w:val="24"/>
        </w:rPr>
        <w:t xml:space="preserve"> Adicionalmente, </w:t>
      </w:r>
      <w:r w:rsidR="004B20CE" w:rsidRPr="001A5C20">
        <w:rPr>
          <w:rFonts w:ascii="Times New Roman" w:hAnsi="Times New Roman"/>
          <w:sz w:val="24"/>
        </w:rPr>
        <w:t>quando necessário, a</w:t>
      </w:r>
      <w:r w:rsidR="008017BC" w:rsidRPr="001A5C20">
        <w:rPr>
          <w:rFonts w:ascii="Times New Roman" w:hAnsi="Times New Roman"/>
          <w:sz w:val="24"/>
        </w:rPr>
        <w:t xml:space="preserve"> </w:t>
      </w:r>
      <w:r w:rsidR="004B20CE" w:rsidRPr="001A5C20">
        <w:rPr>
          <w:rFonts w:ascii="Times New Roman" w:hAnsi="Times New Roman"/>
          <w:sz w:val="24"/>
        </w:rPr>
        <w:t>UGP</w:t>
      </w:r>
      <w:r w:rsidR="008017BC" w:rsidRPr="001A5C20">
        <w:rPr>
          <w:rFonts w:ascii="Times New Roman" w:hAnsi="Times New Roman"/>
          <w:sz w:val="24"/>
        </w:rPr>
        <w:t xml:space="preserve"> </w:t>
      </w:r>
      <w:r w:rsidR="004B20CE" w:rsidRPr="001A5C20">
        <w:rPr>
          <w:rFonts w:ascii="Times New Roman" w:hAnsi="Times New Roman"/>
          <w:sz w:val="24"/>
        </w:rPr>
        <w:t xml:space="preserve">poderá contar </w:t>
      </w:r>
      <w:r w:rsidR="008017BC" w:rsidRPr="001A5C20">
        <w:rPr>
          <w:rFonts w:ascii="Times New Roman" w:hAnsi="Times New Roman"/>
          <w:sz w:val="24"/>
        </w:rPr>
        <w:t>com o suporte de consultores individuais</w:t>
      </w:r>
      <w:r w:rsidRPr="001A5C20">
        <w:rPr>
          <w:rFonts w:ascii="Times New Roman" w:hAnsi="Times New Roman"/>
          <w:sz w:val="24"/>
        </w:rPr>
        <w:t>, capacitados para lidar com o aspecto multidisciplinar característico de intervenções desta natureza, a exemplo das esferas administrativa, financeira</w:t>
      </w:r>
      <w:r w:rsidR="00483564" w:rsidRPr="001A5C20">
        <w:rPr>
          <w:rFonts w:ascii="Times New Roman" w:hAnsi="Times New Roman"/>
          <w:sz w:val="24"/>
        </w:rPr>
        <w:t xml:space="preserve"> e</w:t>
      </w:r>
      <w:r w:rsidRPr="001A5C20">
        <w:rPr>
          <w:rFonts w:ascii="Times New Roman" w:hAnsi="Times New Roman"/>
          <w:sz w:val="24"/>
        </w:rPr>
        <w:t xml:space="preserve"> contábil, além das interfaces relacionadas às áreas de engenharia, arquitetura e </w:t>
      </w:r>
      <w:r w:rsidR="00533D4F" w:rsidRPr="001A5C20">
        <w:rPr>
          <w:rFonts w:ascii="Times New Roman" w:hAnsi="Times New Roman"/>
          <w:sz w:val="24"/>
        </w:rPr>
        <w:t xml:space="preserve">ao </w:t>
      </w:r>
      <w:r w:rsidRPr="001A5C20">
        <w:rPr>
          <w:rFonts w:ascii="Times New Roman" w:hAnsi="Times New Roman"/>
          <w:sz w:val="24"/>
        </w:rPr>
        <w:t>manejo de componentes socioambientais</w:t>
      </w:r>
      <w:bookmarkEnd w:id="6"/>
      <w:r w:rsidR="008017BC" w:rsidRPr="001A5C20">
        <w:rPr>
          <w:rFonts w:ascii="Times New Roman" w:hAnsi="Times New Roman"/>
          <w:sz w:val="24"/>
        </w:rPr>
        <w:t>.</w:t>
      </w:r>
    </w:p>
    <w:p w:rsidR="008017BC" w:rsidRPr="001A5C20" w:rsidRDefault="008017BC" w:rsidP="008A695A">
      <w:pPr>
        <w:spacing w:before="120" w:after="120" w:line="240" w:lineRule="auto"/>
        <w:rPr>
          <w:rFonts w:ascii="Times New Roman" w:hAnsi="Times New Roman"/>
          <w:sz w:val="24"/>
        </w:rPr>
      </w:pPr>
      <w:r w:rsidRPr="001A5C20">
        <w:rPr>
          <w:rFonts w:ascii="Times New Roman" w:hAnsi="Times New Roman"/>
          <w:sz w:val="24"/>
        </w:rPr>
        <w:t xml:space="preserve">A </w:t>
      </w:r>
      <w:r w:rsidR="004B20CE" w:rsidRPr="001A5C20">
        <w:rPr>
          <w:rFonts w:ascii="Times New Roman" w:hAnsi="Times New Roman"/>
          <w:sz w:val="24"/>
        </w:rPr>
        <w:t>UGP</w:t>
      </w:r>
      <w:r w:rsidRPr="001A5C20">
        <w:rPr>
          <w:rFonts w:ascii="Times New Roman" w:hAnsi="Times New Roman"/>
          <w:sz w:val="24"/>
        </w:rPr>
        <w:t xml:space="preserve"> contará com um sistema gerencial e de controle financeiro-contábil totalmente informatizado, compatível com os sistemas</w:t>
      </w:r>
      <w:r w:rsidR="0083192D" w:rsidRPr="001A5C20">
        <w:rPr>
          <w:rFonts w:ascii="Times New Roman" w:hAnsi="Times New Roman"/>
          <w:sz w:val="24"/>
        </w:rPr>
        <w:t xml:space="preserve"> </w:t>
      </w:r>
      <w:r w:rsidR="00533D4F" w:rsidRPr="001A5C20">
        <w:rPr>
          <w:rFonts w:ascii="Times New Roman" w:hAnsi="Times New Roman"/>
          <w:sz w:val="24"/>
        </w:rPr>
        <w:t>atualmente</w:t>
      </w:r>
      <w:r w:rsidR="0083192D" w:rsidRPr="001A5C20">
        <w:rPr>
          <w:rFonts w:ascii="Times New Roman" w:hAnsi="Times New Roman"/>
          <w:sz w:val="24"/>
        </w:rPr>
        <w:t xml:space="preserve"> </w:t>
      </w:r>
      <w:r w:rsidR="00483564" w:rsidRPr="001A5C20">
        <w:rPr>
          <w:rFonts w:ascii="Times New Roman" w:hAnsi="Times New Roman"/>
          <w:sz w:val="24"/>
        </w:rPr>
        <w:t>em uso pelo</w:t>
      </w:r>
      <w:r w:rsidRPr="001A5C20">
        <w:rPr>
          <w:rFonts w:ascii="Times New Roman" w:hAnsi="Times New Roman"/>
          <w:sz w:val="24"/>
        </w:rPr>
        <w:t xml:space="preserve"> Banco, que lhe permitirá dar seguimento</w:t>
      </w:r>
      <w:r w:rsidR="00483564" w:rsidRPr="001A5C20">
        <w:rPr>
          <w:rFonts w:ascii="Times New Roman" w:hAnsi="Times New Roman"/>
          <w:sz w:val="24"/>
        </w:rPr>
        <w:t>, de maneira unificada,</w:t>
      </w:r>
      <w:r w:rsidRPr="001A5C20">
        <w:rPr>
          <w:rFonts w:ascii="Times New Roman" w:hAnsi="Times New Roman"/>
          <w:sz w:val="24"/>
        </w:rPr>
        <w:t xml:space="preserve"> às atividades de monitorament</w:t>
      </w:r>
      <w:r w:rsidR="00533D4F" w:rsidRPr="001A5C20">
        <w:rPr>
          <w:rFonts w:ascii="Times New Roman" w:hAnsi="Times New Roman"/>
          <w:sz w:val="24"/>
        </w:rPr>
        <w:t>o e avaliação do P</w:t>
      </w:r>
      <w:r w:rsidRPr="001A5C20">
        <w:rPr>
          <w:rFonts w:ascii="Times New Roman" w:hAnsi="Times New Roman"/>
          <w:sz w:val="24"/>
        </w:rPr>
        <w:t>rograma</w:t>
      </w:r>
      <w:r w:rsidR="00483564" w:rsidRPr="001A5C20">
        <w:rPr>
          <w:rFonts w:ascii="Times New Roman" w:hAnsi="Times New Roman"/>
          <w:sz w:val="24"/>
        </w:rPr>
        <w:t>.</w:t>
      </w:r>
      <w:r w:rsidR="002251D9" w:rsidRPr="001A5C20">
        <w:rPr>
          <w:rFonts w:ascii="Times New Roman" w:hAnsi="Times New Roman"/>
          <w:sz w:val="24"/>
        </w:rPr>
        <w:t xml:space="preserve"> Para orientar a UGP na execução do Programa será elaborado um Manual Operacional do Programa que descreverá os processos e procedimentos de trabalho para a execução das ações e modelos/formatos dos documentos requeridos pelo Banco.</w:t>
      </w:r>
    </w:p>
    <w:p w:rsidR="0037327F" w:rsidRPr="001A5C20" w:rsidRDefault="007668DD" w:rsidP="008A695A">
      <w:pPr>
        <w:spacing w:before="120" w:after="120" w:line="240" w:lineRule="auto"/>
        <w:rPr>
          <w:rFonts w:ascii="Times New Roman" w:hAnsi="Times New Roman"/>
          <w:sz w:val="24"/>
        </w:rPr>
      </w:pPr>
      <w:r w:rsidRPr="001A5C20">
        <w:rPr>
          <w:rFonts w:ascii="Times New Roman" w:hAnsi="Times New Roman"/>
          <w:sz w:val="24"/>
        </w:rPr>
        <w:t>Com relação à avaliação d</w:t>
      </w:r>
      <w:r w:rsidR="00533D4F" w:rsidRPr="001A5C20">
        <w:rPr>
          <w:rFonts w:ascii="Times New Roman" w:hAnsi="Times New Roman"/>
          <w:sz w:val="24"/>
        </w:rPr>
        <w:t xml:space="preserve">e resultados e dos impactos do </w:t>
      </w:r>
      <w:r w:rsidR="003669F1" w:rsidRPr="001A5C20">
        <w:rPr>
          <w:rFonts w:ascii="Times New Roman" w:hAnsi="Times New Roman"/>
          <w:sz w:val="24"/>
        </w:rPr>
        <w:t>Programa</w:t>
      </w:r>
      <w:r w:rsidRPr="001A5C20">
        <w:rPr>
          <w:rFonts w:ascii="Times New Roman" w:hAnsi="Times New Roman"/>
          <w:sz w:val="24"/>
        </w:rPr>
        <w:t xml:space="preserve">, o método </w:t>
      </w:r>
      <w:r w:rsidR="00F857EF" w:rsidRPr="001A5C20">
        <w:rPr>
          <w:rFonts w:ascii="Times New Roman" w:hAnsi="Times New Roman"/>
          <w:sz w:val="24"/>
        </w:rPr>
        <w:t>quase-experimental com a utilização do método de diferenças em diferenças.</w:t>
      </w:r>
      <w:r w:rsidRPr="001A5C20">
        <w:rPr>
          <w:rFonts w:ascii="Times New Roman" w:hAnsi="Times New Roman"/>
          <w:sz w:val="24"/>
        </w:rPr>
        <w:t xml:space="preserve"> </w:t>
      </w:r>
      <w:r w:rsidR="00335E41" w:rsidRPr="001A5C20">
        <w:rPr>
          <w:rFonts w:ascii="Times New Roman" w:hAnsi="Times New Roman"/>
          <w:sz w:val="24"/>
        </w:rPr>
        <w:t>Será realizado</w:t>
      </w:r>
      <w:r w:rsidRPr="001A5C20">
        <w:rPr>
          <w:rFonts w:ascii="Times New Roman" w:hAnsi="Times New Roman"/>
          <w:sz w:val="24"/>
        </w:rPr>
        <w:t xml:space="preserve"> um estudo prévio</w:t>
      </w:r>
      <w:r w:rsidR="00533D4F" w:rsidRPr="001A5C20">
        <w:rPr>
          <w:rFonts w:ascii="Times New Roman" w:hAnsi="Times New Roman"/>
          <w:sz w:val="24"/>
        </w:rPr>
        <w:t>, cujos resultados comp</w:t>
      </w:r>
      <w:r w:rsidR="00335E41" w:rsidRPr="001A5C20">
        <w:rPr>
          <w:rFonts w:ascii="Times New Roman" w:hAnsi="Times New Roman"/>
          <w:sz w:val="24"/>
        </w:rPr>
        <w:t>orão</w:t>
      </w:r>
      <w:r w:rsidR="00533D4F" w:rsidRPr="001A5C20">
        <w:rPr>
          <w:rFonts w:ascii="Times New Roman" w:hAnsi="Times New Roman"/>
          <w:sz w:val="24"/>
        </w:rPr>
        <w:t xml:space="preserve"> </w:t>
      </w:r>
      <w:r w:rsidRPr="001A5C20">
        <w:rPr>
          <w:rFonts w:ascii="Times New Roman" w:hAnsi="Times New Roman"/>
          <w:sz w:val="24"/>
        </w:rPr>
        <w:t>a linha de base</w:t>
      </w:r>
      <w:r w:rsidR="00533D4F" w:rsidRPr="001A5C20">
        <w:rPr>
          <w:rFonts w:ascii="Times New Roman" w:hAnsi="Times New Roman"/>
          <w:sz w:val="24"/>
        </w:rPr>
        <w:t xml:space="preserve"> para efeito de comparação</w:t>
      </w:r>
      <w:r w:rsidRPr="001A5C20">
        <w:rPr>
          <w:rFonts w:ascii="Times New Roman" w:hAnsi="Times New Roman"/>
          <w:sz w:val="24"/>
        </w:rPr>
        <w:t xml:space="preserve">. A avaliação dos </w:t>
      </w:r>
      <w:r w:rsidR="006D0381" w:rsidRPr="001A5C20">
        <w:rPr>
          <w:rFonts w:ascii="Times New Roman" w:hAnsi="Times New Roman"/>
          <w:sz w:val="24"/>
        </w:rPr>
        <w:t xml:space="preserve">indicadores de </w:t>
      </w:r>
      <w:r w:rsidRPr="001A5C20">
        <w:rPr>
          <w:rFonts w:ascii="Times New Roman" w:hAnsi="Times New Roman"/>
          <w:sz w:val="24"/>
        </w:rPr>
        <w:t xml:space="preserve">resultado e </w:t>
      </w:r>
      <w:r w:rsidR="006D0381" w:rsidRPr="001A5C20">
        <w:rPr>
          <w:rFonts w:ascii="Times New Roman" w:hAnsi="Times New Roman"/>
          <w:sz w:val="24"/>
        </w:rPr>
        <w:t xml:space="preserve">de </w:t>
      </w:r>
      <w:r w:rsidRPr="001A5C20">
        <w:rPr>
          <w:rFonts w:ascii="Times New Roman" w:hAnsi="Times New Roman"/>
          <w:sz w:val="24"/>
        </w:rPr>
        <w:t>produto será feita periodicamente</w:t>
      </w:r>
      <w:r w:rsidR="006D0381" w:rsidRPr="001A5C20">
        <w:rPr>
          <w:rFonts w:ascii="Times New Roman" w:hAnsi="Times New Roman"/>
          <w:sz w:val="24"/>
        </w:rPr>
        <w:t>. Ressalte-se que</w:t>
      </w:r>
      <w:r w:rsidR="00533D4F" w:rsidRPr="001A5C20">
        <w:rPr>
          <w:rFonts w:ascii="Times New Roman" w:hAnsi="Times New Roman"/>
          <w:sz w:val="24"/>
        </w:rPr>
        <w:t xml:space="preserve">, em geral, o intervalo </w:t>
      </w:r>
      <w:r w:rsidR="00A37DF4" w:rsidRPr="001A5C20">
        <w:rPr>
          <w:rFonts w:ascii="Times New Roman" w:hAnsi="Times New Roman"/>
          <w:sz w:val="24"/>
        </w:rPr>
        <w:t>semestral</w:t>
      </w:r>
      <w:r w:rsidR="00533D4F" w:rsidRPr="001A5C20">
        <w:rPr>
          <w:rFonts w:ascii="Times New Roman" w:hAnsi="Times New Roman"/>
          <w:sz w:val="24"/>
        </w:rPr>
        <w:t xml:space="preserve"> </w:t>
      </w:r>
      <w:r w:rsidR="006D0381" w:rsidRPr="001A5C20">
        <w:rPr>
          <w:rFonts w:ascii="Times New Roman" w:hAnsi="Times New Roman"/>
          <w:sz w:val="24"/>
        </w:rPr>
        <w:t xml:space="preserve">é </w:t>
      </w:r>
      <w:r w:rsidR="00533D4F" w:rsidRPr="001A5C20">
        <w:rPr>
          <w:rFonts w:ascii="Times New Roman" w:hAnsi="Times New Roman"/>
          <w:sz w:val="24"/>
        </w:rPr>
        <w:t xml:space="preserve">o mais utilizado </w:t>
      </w:r>
      <w:r w:rsidR="006D0381" w:rsidRPr="001A5C20">
        <w:rPr>
          <w:rFonts w:ascii="Times New Roman" w:hAnsi="Times New Roman"/>
          <w:sz w:val="24"/>
        </w:rPr>
        <w:t>para a avaliação d</w:t>
      </w:r>
      <w:r w:rsidR="00533D4F" w:rsidRPr="001A5C20">
        <w:rPr>
          <w:rFonts w:ascii="Times New Roman" w:hAnsi="Times New Roman"/>
          <w:sz w:val="24"/>
        </w:rPr>
        <w:t xml:space="preserve">os indicadores </w:t>
      </w:r>
      <w:r w:rsidR="00A37DF4" w:rsidRPr="001A5C20">
        <w:rPr>
          <w:rFonts w:ascii="Times New Roman" w:hAnsi="Times New Roman"/>
          <w:sz w:val="24"/>
        </w:rPr>
        <w:t xml:space="preserve">de </w:t>
      </w:r>
      <w:r w:rsidR="006D0381" w:rsidRPr="001A5C20">
        <w:rPr>
          <w:rFonts w:ascii="Times New Roman" w:hAnsi="Times New Roman"/>
          <w:sz w:val="24"/>
        </w:rPr>
        <w:t>produto.  O</w:t>
      </w:r>
      <w:r w:rsidR="00A37DF4" w:rsidRPr="001A5C20">
        <w:rPr>
          <w:rFonts w:ascii="Times New Roman" w:hAnsi="Times New Roman"/>
          <w:sz w:val="24"/>
        </w:rPr>
        <w:t>s indicadores de resultado deverão ser medidos nos momentos T0 (linha de base), T1 (após 24 meses de execução do Programa, em 201</w:t>
      </w:r>
      <w:r w:rsidR="00DA52E4" w:rsidRPr="001A5C20">
        <w:rPr>
          <w:rFonts w:ascii="Times New Roman" w:hAnsi="Times New Roman"/>
          <w:sz w:val="24"/>
        </w:rPr>
        <w:t>6</w:t>
      </w:r>
      <w:r w:rsidR="00A37DF4" w:rsidRPr="001A5C20">
        <w:rPr>
          <w:rFonts w:ascii="Times New Roman" w:hAnsi="Times New Roman"/>
          <w:sz w:val="24"/>
        </w:rPr>
        <w:t>) e T2 (</w:t>
      </w:r>
      <w:r w:rsidR="006D0381" w:rsidRPr="001A5C20">
        <w:rPr>
          <w:rFonts w:ascii="Times New Roman" w:hAnsi="Times New Roman"/>
          <w:sz w:val="24"/>
        </w:rPr>
        <w:t>em</w:t>
      </w:r>
      <w:r w:rsidR="00A37DF4" w:rsidRPr="001A5C20">
        <w:rPr>
          <w:rFonts w:ascii="Times New Roman" w:hAnsi="Times New Roman"/>
          <w:sz w:val="24"/>
        </w:rPr>
        <w:t xml:space="preserve"> 0</w:t>
      </w:r>
      <w:r w:rsidR="00DA52E4" w:rsidRPr="001A5C20">
        <w:rPr>
          <w:rFonts w:ascii="Times New Roman" w:hAnsi="Times New Roman"/>
          <w:sz w:val="24"/>
        </w:rPr>
        <w:t>4</w:t>
      </w:r>
      <w:r w:rsidR="00A37DF4" w:rsidRPr="001A5C20">
        <w:rPr>
          <w:rFonts w:ascii="Times New Roman" w:hAnsi="Times New Roman"/>
          <w:sz w:val="24"/>
        </w:rPr>
        <w:t xml:space="preserve"> anos </w:t>
      </w:r>
      <w:r w:rsidR="006D0381" w:rsidRPr="001A5C20">
        <w:rPr>
          <w:rFonts w:ascii="Times New Roman" w:hAnsi="Times New Roman"/>
          <w:sz w:val="24"/>
        </w:rPr>
        <w:t xml:space="preserve">prazo para a conclusão </w:t>
      </w:r>
      <w:r w:rsidR="00A37DF4" w:rsidRPr="001A5C20">
        <w:rPr>
          <w:rFonts w:ascii="Times New Roman" w:hAnsi="Times New Roman"/>
          <w:sz w:val="24"/>
        </w:rPr>
        <w:t>do Programa, em 201</w:t>
      </w:r>
      <w:r w:rsidR="00E66F09" w:rsidRPr="001A5C20">
        <w:rPr>
          <w:rFonts w:ascii="Times New Roman" w:hAnsi="Times New Roman"/>
          <w:sz w:val="24"/>
        </w:rPr>
        <w:t>7</w:t>
      </w:r>
      <w:r w:rsidR="00A37DF4" w:rsidRPr="001A5C20">
        <w:rPr>
          <w:rFonts w:ascii="Times New Roman" w:hAnsi="Times New Roman"/>
          <w:sz w:val="24"/>
        </w:rPr>
        <w:t>)</w:t>
      </w:r>
      <w:r w:rsidR="00533D4F" w:rsidRPr="001A5C20">
        <w:rPr>
          <w:rFonts w:ascii="Times New Roman" w:hAnsi="Times New Roman"/>
          <w:sz w:val="24"/>
        </w:rPr>
        <w:t>.</w:t>
      </w:r>
    </w:p>
    <w:p w:rsidR="00BE58C7" w:rsidRPr="001A5C20" w:rsidRDefault="00BE58C7" w:rsidP="008A695A">
      <w:pPr>
        <w:spacing w:before="120" w:after="120" w:line="240" w:lineRule="auto"/>
        <w:rPr>
          <w:rFonts w:ascii="Times New Roman" w:hAnsi="Times New Roman"/>
          <w:sz w:val="24"/>
        </w:rPr>
      </w:pPr>
    </w:p>
    <w:p w:rsidR="00F74CC9" w:rsidRPr="001A5C20" w:rsidRDefault="00F74CC9" w:rsidP="008A695A">
      <w:pPr>
        <w:pStyle w:val="Heading2"/>
        <w:rPr>
          <w:rFonts w:ascii="Times New Roman" w:hAnsi="Times New Roman"/>
          <w:sz w:val="24"/>
          <w:szCs w:val="24"/>
        </w:rPr>
      </w:pPr>
      <w:bookmarkStart w:id="7" w:name="_Toc245544568"/>
      <w:bookmarkStart w:id="8" w:name="_Toc245545164"/>
      <w:bookmarkStart w:id="9" w:name="_Toc245545267"/>
      <w:bookmarkStart w:id="10" w:name="_Toc245546146"/>
      <w:bookmarkStart w:id="11" w:name="_Toc245546176"/>
      <w:bookmarkStart w:id="12" w:name="_Toc253412843"/>
      <w:bookmarkStart w:id="13" w:name="_Toc294014709"/>
      <w:bookmarkStart w:id="14" w:name="_Toc294854152"/>
      <w:bookmarkStart w:id="15" w:name="_Toc295116268"/>
      <w:bookmarkStart w:id="16" w:name="_Toc295373639"/>
      <w:bookmarkStart w:id="17" w:name="_Toc298829470"/>
      <w:bookmarkStart w:id="18" w:name="_Toc341708697"/>
      <w:bookmarkStart w:id="19" w:name="_Toc355259637"/>
      <w:r w:rsidRPr="001A5C20">
        <w:rPr>
          <w:rFonts w:ascii="Times New Roman" w:hAnsi="Times New Roman"/>
          <w:sz w:val="24"/>
          <w:szCs w:val="24"/>
        </w:rPr>
        <w:t>Contexto Geral</w:t>
      </w:r>
      <w:bookmarkEnd w:id="7"/>
      <w:bookmarkEnd w:id="8"/>
      <w:bookmarkEnd w:id="9"/>
      <w:bookmarkEnd w:id="10"/>
      <w:bookmarkEnd w:id="11"/>
      <w:bookmarkEnd w:id="12"/>
      <w:bookmarkEnd w:id="13"/>
      <w:bookmarkEnd w:id="14"/>
      <w:bookmarkEnd w:id="15"/>
      <w:bookmarkEnd w:id="16"/>
      <w:bookmarkEnd w:id="17"/>
      <w:bookmarkEnd w:id="18"/>
      <w:bookmarkEnd w:id="19"/>
    </w:p>
    <w:p w:rsidR="00DA52E4" w:rsidRPr="001A5C20" w:rsidRDefault="00DA52E4" w:rsidP="00AE2E7D">
      <w:pPr>
        <w:rPr>
          <w:rFonts w:ascii="Times New Roman" w:hAnsi="Times New Roman"/>
          <w:sz w:val="24"/>
        </w:rPr>
      </w:pPr>
      <w:bookmarkStart w:id="20" w:name="_Toc354112883"/>
      <w:r w:rsidRPr="001A5C20">
        <w:rPr>
          <w:rFonts w:ascii="Times New Roman" w:hAnsi="Times New Roman"/>
          <w:sz w:val="24"/>
        </w:rPr>
        <w:t>O município de Niterói, localizado no Estado do Rio de Janeiro, a leste da </w:t>
      </w:r>
      <w:r w:rsidRPr="001A5C20">
        <w:rPr>
          <w:rFonts w:ascii="Times New Roman" w:hAnsi="Times New Roman"/>
          <w:i/>
          <w:sz w:val="24"/>
        </w:rPr>
        <w:t xml:space="preserve">Baía da </w:t>
      </w:r>
      <w:r w:rsidRPr="001A5C20">
        <w:rPr>
          <w:rFonts w:ascii="Times New Roman" w:hAnsi="Times New Roman"/>
          <w:i/>
          <w:iCs/>
          <w:sz w:val="24"/>
        </w:rPr>
        <w:t>Guanabara</w:t>
      </w:r>
      <w:r w:rsidRPr="001A5C20">
        <w:rPr>
          <w:rFonts w:ascii="Times New Roman" w:hAnsi="Times New Roman"/>
          <w:sz w:val="24"/>
        </w:rPr>
        <w:t> faz parte da região metropolitana da cidade do </w:t>
      </w:r>
      <w:r w:rsidRPr="001A5C20">
        <w:rPr>
          <w:rFonts w:ascii="Times New Roman" w:hAnsi="Times New Roman"/>
          <w:i/>
          <w:iCs/>
          <w:sz w:val="24"/>
        </w:rPr>
        <w:t>Rio de Janeiro,</w:t>
      </w:r>
      <w:r w:rsidRPr="001A5C20">
        <w:rPr>
          <w:rFonts w:ascii="Times New Roman" w:hAnsi="Times New Roman"/>
          <w:sz w:val="24"/>
        </w:rPr>
        <w:t> fazendo conurbação com os municípios vizinhos de </w:t>
      </w:r>
      <w:r w:rsidRPr="001A5C20">
        <w:rPr>
          <w:rFonts w:ascii="Times New Roman" w:hAnsi="Times New Roman"/>
          <w:i/>
          <w:iCs/>
          <w:sz w:val="24"/>
        </w:rPr>
        <w:t>São Gonçalo</w:t>
      </w:r>
      <w:r w:rsidRPr="001A5C20">
        <w:rPr>
          <w:rFonts w:ascii="Times New Roman" w:hAnsi="Times New Roman"/>
          <w:sz w:val="24"/>
        </w:rPr>
        <w:t> </w:t>
      </w:r>
      <w:r w:rsidRPr="001A5C20">
        <w:rPr>
          <w:rFonts w:ascii="Times New Roman" w:hAnsi="Times New Roman"/>
          <w:i/>
          <w:iCs/>
          <w:sz w:val="24"/>
        </w:rPr>
        <w:t>e Maricá</w:t>
      </w:r>
      <w:r w:rsidRPr="001A5C20">
        <w:rPr>
          <w:rFonts w:ascii="Times New Roman" w:hAnsi="Times New Roman"/>
          <w:sz w:val="24"/>
        </w:rPr>
        <w:t>. Possui uma área de 133,9 km² e uma população de 487.562 habitantes</w:t>
      </w:r>
      <w:r w:rsidRPr="001A5C20">
        <w:rPr>
          <w:rStyle w:val="FootnoteReference"/>
          <w:rFonts w:ascii="Times New Roman" w:hAnsi="Times New Roman"/>
          <w:sz w:val="24"/>
        </w:rPr>
        <w:footnoteReference w:id="2"/>
      </w:r>
      <w:r w:rsidRPr="001A5C20">
        <w:rPr>
          <w:rFonts w:ascii="Times New Roman" w:hAnsi="Times New Roman"/>
          <w:sz w:val="24"/>
        </w:rPr>
        <w:t>. A economia da cidade é baseada no comércio e setor de serviços, que representam 70,74% do PIB do Município. A cidade é um polo econômico dinâmico com boa infraestrutura de serviços, tendo como particularidade ser uma cidade empregadora de significativo contingente populacional de municípios vizinhos e, ao mesmo tempo, ser cidade dormitório para parcela da população que trabalha na cidade do </w:t>
      </w:r>
      <w:r w:rsidRPr="001A5C20">
        <w:rPr>
          <w:rFonts w:ascii="Times New Roman" w:hAnsi="Times New Roman"/>
          <w:i/>
          <w:iCs/>
          <w:sz w:val="24"/>
        </w:rPr>
        <w:t>Rio de Janeiro.</w:t>
      </w:r>
      <w:bookmarkEnd w:id="20"/>
      <w:r w:rsidRPr="001A5C20">
        <w:rPr>
          <w:rFonts w:ascii="Times New Roman" w:hAnsi="Times New Roman"/>
          <w:sz w:val="24"/>
        </w:rPr>
        <w:t> </w:t>
      </w:r>
    </w:p>
    <w:p w:rsidR="00DA52E4" w:rsidRPr="001A5C20" w:rsidRDefault="00DA52E4" w:rsidP="00AE2E7D">
      <w:pPr>
        <w:rPr>
          <w:rFonts w:ascii="Times New Roman" w:hAnsi="Times New Roman"/>
          <w:sz w:val="24"/>
        </w:rPr>
      </w:pPr>
      <w:bookmarkStart w:id="21" w:name="_Toc354112884"/>
      <w:r w:rsidRPr="001A5C20">
        <w:rPr>
          <w:rFonts w:ascii="Times New Roman" w:hAnsi="Times New Roman"/>
          <w:sz w:val="24"/>
        </w:rPr>
        <w:t>Em geral, o município tem indicadores econômicos e sociais acima da média do Estado. A renda mensal domiciliar per capita é de R$ 1</w:t>
      </w:r>
      <w:r w:rsidR="00E66F09" w:rsidRPr="001A5C20">
        <w:rPr>
          <w:rFonts w:ascii="Times New Roman" w:hAnsi="Times New Roman"/>
          <w:sz w:val="24"/>
        </w:rPr>
        <w:t>.</w:t>
      </w:r>
      <w:r w:rsidRPr="001A5C20">
        <w:rPr>
          <w:rFonts w:ascii="Times New Roman" w:hAnsi="Times New Roman"/>
          <w:sz w:val="24"/>
        </w:rPr>
        <w:t>700,00 (contra R$ 876,00 do Estado)</w:t>
      </w:r>
      <w:r w:rsidRPr="001A5C20">
        <w:rPr>
          <w:rStyle w:val="FootnoteReference"/>
          <w:rFonts w:ascii="Times New Roman" w:hAnsi="Times New Roman"/>
          <w:sz w:val="24"/>
        </w:rPr>
        <w:footnoteReference w:id="3"/>
      </w:r>
      <w:r w:rsidRPr="001A5C20">
        <w:rPr>
          <w:rFonts w:ascii="Times New Roman" w:hAnsi="Times New Roman"/>
          <w:sz w:val="24"/>
        </w:rPr>
        <w:t>, e o nível de alfabetização de pessoas com mais de 15 anos atinge 97,7% (contra 95,7% do Estado)</w:t>
      </w:r>
      <w:r w:rsidRPr="001A5C20">
        <w:rPr>
          <w:rStyle w:val="FootnoteReference"/>
          <w:rFonts w:ascii="Times New Roman" w:hAnsi="Times New Roman"/>
          <w:sz w:val="24"/>
        </w:rPr>
        <w:footnoteReference w:id="4"/>
      </w:r>
      <w:r w:rsidRPr="001A5C20">
        <w:rPr>
          <w:rFonts w:ascii="Times New Roman" w:hAnsi="Times New Roman"/>
          <w:sz w:val="24"/>
        </w:rPr>
        <w:t>. Os indicadores</w:t>
      </w:r>
      <w:r w:rsidRPr="001A5C20">
        <w:rPr>
          <w:rFonts w:ascii="Times New Roman" w:hAnsi="Times New Roman"/>
          <w:color w:val="000000"/>
          <w:sz w:val="24"/>
        </w:rPr>
        <w:t xml:space="preserve"> de saneamento são os melhores na área metropolitana, com cobertura de 100% de rede de água e 92,7% de rede de esgoto</w:t>
      </w:r>
      <w:r w:rsidRPr="001A5C20">
        <w:rPr>
          <w:rStyle w:val="FootnoteReference"/>
          <w:rFonts w:ascii="Times New Roman" w:hAnsi="Times New Roman"/>
          <w:color w:val="000000"/>
          <w:sz w:val="24"/>
        </w:rPr>
        <w:footnoteReference w:id="5"/>
      </w:r>
      <w:r w:rsidRPr="001A5C20">
        <w:rPr>
          <w:rFonts w:ascii="Times New Roman" w:hAnsi="Times New Roman"/>
          <w:color w:val="000000"/>
          <w:sz w:val="24"/>
        </w:rPr>
        <w:t xml:space="preserve"> em áreas formais. A energia elétrica chega a 99,96% das residências</w:t>
      </w:r>
      <w:r w:rsidRPr="001A5C20">
        <w:rPr>
          <w:rStyle w:val="FootnoteReference"/>
          <w:rFonts w:ascii="Times New Roman" w:hAnsi="Times New Roman"/>
          <w:color w:val="000000"/>
          <w:sz w:val="24"/>
        </w:rPr>
        <w:footnoteReference w:id="6"/>
      </w:r>
      <w:r w:rsidRPr="001A5C20">
        <w:rPr>
          <w:rFonts w:ascii="Times New Roman" w:hAnsi="Times New Roman"/>
          <w:color w:val="000000"/>
          <w:sz w:val="24"/>
        </w:rPr>
        <w:t>. O Município possui ainda um IDH de 0,886</w:t>
      </w:r>
      <w:r w:rsidRPr="001A5C20">
        <w:rPr>
          <w:rStyle w:val="FootnoteReference"/>
          <w:rFonts w:ascii="Times New Roman" w:hAnsi="Times New Roman"/>
          <w:color w:val="000000"/>
          <w:sz w:val="24"/>
        </w:rPr>
        <w:footnoteReference w:id="7"/>
      </w:r>
      <w:r w:rsidRPr="001A5C20">
        <w:rPr>
          <w:rFonts w:ascii="Times New Roman" w:hAnsi="Times New Roman"/>
          <w:color w:val="000000"/>
          <w:sz w:val="24"/>
        </w:rPr>
        <w:t>, o que o coloca como maior do Estado e o terceiro maior entre os municípios do Brasil</w:t>
      </w:r>
      <w:r w:rsidRPr="001A5C20">
        <w:rPr>
          <w:rFonts w:ascii="Times New Roman" w:hAnsi="Times New Roman"/>
          <w:sz w:val="24"/>
        </w:rPr>
        <w:t>.</w:t>
      </w:r>
      <w:bookmarkEnd w:id="21"/>
    </w:p>
    <w:p w:rsidR="00BA658E" w:rsidRPr="001A5C20" w:rsidRDefault="009258D8" w:rsidP="00AE2E7D">
      <w:pPr>
        <w:rPr>
          <w:rFonts w:ascii="Times New Roman" w:hAnsi="Times New Roman"/>
          <w:color w:val="000000"/>
          <w:sz w:val="24"/>
        </w:rPr>
      </w:pPr>
      <w:bookmarkStart w:id="22" w:name="_Toc354112885"/>
      <w:r w:rsidRPr="001A5C20">
        <w:rPr>
          <w:rFonts w:ascii="Times New Roman" w:hAnsi="Times New Roman"/>
          <w:color w:val="000000"/>
          <w:sz w:val="24"/>
        </w:rPr>
        <w:t>Não obstante os indicadores positivos, o crescimento da população urbana nas últimas décadas tem levado a um processo de desenvolvimento desequilibrado, que tem impactado de forma desigual diversas áreas do município e a qualidade de vida de seus habitantes. Niterói experimentou nas duas últimas décadas transformações urbanas e sociais, com expressivo crescimento de setores de urbanização mais recente, onde tem se concentrado população de renda alta e média.</w:t>
      </w:r>
      <w:bookmarkEnd w:id="22"/>
      <w:r w:rsidRPr="001A5C20">
        <w:rPr>
          <w:rFonts w:ascii="Times New Roman" w:hAnsi="Times New Roman"/>
          <w:color w:val="000000"/>
          <w:sz w:val="24"/>
        </w:rPr>
        <w:t xml:space="preserve"> </w:t>
      </w:r>
    </w:p>
    <w:p w:rsidR="00BA658E" w:rsidRPr="001A5C20" w:rsidRDefault="009258D8" w:rsidP="00AE2E7D">
      <w:pPr>
        <w:rPr>
          <w:rFonts w:ascii="Times New Roman" w:hAnsi="Times New Roman"/>
          <w:color w:val="000000"/>
          <w:sz w:val="24"/>
        </w:rPr>
      </w:pPr>
      <w:bookmarkStart w:id="23" w:name="_Toc354112886"/>
      <w:r w:rsidRPr="001A5C20">
        <w:rPr>
          <w:rFonts w:ascii="Times New Roman" w:hAnsi="Times New Roman"/>
          <w:color w:val="000000"/>
          <w:sz w:val="24"/>
        </w:rPr>
        <w:t>Essas áreas têm exigido a implantação de novas redes de infraestrutura e serviços urbanos, enquanto áreas mais consolidadas e de urbanização completa vão sendo abandonadas (especialmente a área central da cidade), levando a uma deterioração de espaços públicos e áreas verdes. Adicionalmente se verifica a concentração de população de baixa renda em assentamentos subnormais ou favelas, que são verdadeiros bolsões de pobreza dentro da cidade.</w:t>
      </w:r>
      <w:bookmarkEnd w:id="23"/>
      <w:r w:rsidRPr="001A5C20">
        <w:rPr>
          <w:rFonts w:ascii="Times New Roman" w:hAnsi="Times New Roman"/>
          <w:color w:val="000000"/>
          <w:sz w:val="24"/>
        </w:rPr>
        <w:t xml:space="preserve"> </w:t>
      </w:r>
    </w:p>
    <w:p w:rsidR="009258D8" w:rsidRPr="001A5C20" w:rsidRDefault="009258D8" w:rsidP="00AE2E7D">
      <w:pPr>
        <w:rPr>
          <w:rFonts w:ascii="Times New Roman" w:hAnsi="Times New Roman"/>
          <w:sz w:val="24"/>
        </w:rPr>
      </w:pPr>
      <w:bookmarkStart w:id="24" w:name="_Toc354112887"/>
      <w:r w:rsidRPr="001A5C20">
        <w:rPr>
          <w:rFonts w:ascii="Times New Roman" w:hAnsi="Times New Roman"/>
          <w:sz w:val="24"/>
        </w:rPr>
        <w:t xml:space="preserve">No ano de 2010 os cerca de 80.000 moradores de favelas em Niterói estavam divididos por 77 assentamentos subnormais, a grande maioria nas regiões </w:t>
      </w:r>
      <w:r w:rsidRPr="001A5C20">
        <w:rPr>
          <w:rFonts w:ascii="Times New Roman" w:hAnsi="Times New Roman"/>
          <w:i/>
          <w:sz w:val="24"/>
        </w:rPr>
        <w:t>Norte</w:t>
      </w:r>
      <w:r w:rsidRPr="001A5C20">
        <w:rPr>
          <w:rFonts w:ascii="Times New Roman" w:hAnsi="Times New Roman"/>
          <w:sz w:val="24"/>
        </w:rPr>
        <w:t xml:space="preserve"> (30), </w:t>
      </w:r>
      <w:r w:rsidRPr="001A5C20">
        <w:rPr>
          <w:rFonts w:ascii="Times New Roman" w:hAnsi="Times New Roman"/>
          <w:i/>
          <w:sz w:val="24"/>
        </w:rPr>
        <w:t>Praias da Baía</w:t>
      </w:r>
      <w:r w:rsidRPr="001A5C20">
        <w:rPr>
          <w:rFonts w:ascii="Times New Roman" w:hAnsi="Times New Roman"/>
          <w:sz w:val="24"/>
        </w:rPr>
        <w:t xml:space="preserve"> (20) e </w:t>
      </w:r>
      <w:r w:rsidRPr="001A5C20">
        <w:rPr>
          <w:rFonts w:ascii="Times New Roman" w:hAnsi="Times New Roman"/>
          <w:i/>
          <w:sz w:val="24"/>
        </w:rPr>
        <w:t>Pendotiba</w:t>
      </w:r>
      <w:r w:rsidRPr="001A5C20">
        <w:rPr>
          <w:rFonts w:ascii="Times New Roman" w:hAnsi="Times New Roman"/>
          <w:sz w:val="24"/>
        </w:rPr>
        <w:t xml:space="preserve"> (14). </w:t>
      </w:r>
      <w:r w:rsidRPr="001A5C20">
        <w:rPr>
          <w:rFonts w:ascii="Times New Roman" w:hAnsi="Times New Roman"/>
          <w:color w:val="000000"/>
          <w:sz w:val="24"/>
        </w:rPr>
        <w:t>As condições de vida nas </w:t>
      </w:r>
      <w:r w:rsidRPr="001A5C20">
        <w:rPr>
          <w:rFonts w:ascii="Times New Roman" w:hAnsi="Times New Roman"/>
          <w:i/>
          <w:iCs/>
          <w:color w:val="000000"/>
          <w:sz w:val="24"/>
        </w:rPr>
        <w:t>favelas</w:t>
      </w:r>
      <w:r w:rsidRPr="001A5C20">
        <w:rPr>
          <w:rFonts w:ascii="Times New Roman" w:hAnsi="Times New Roman"/>
          <w:color w:val="000000"/>
          <w:sz w:val="24"/>
        </w:rPr>
        <w:t xml:space="preserve"> são completamente contrastantes com o resto da cidade. Enquanto em Niterói 27,48% dos domicílios particulares possuem renda per capita inferior a 1 salário mínimo, nas favelas 68,01% dos domicílios apresentam esta condição. Quase a totalidade das comunidades (98%) se constituem de famílias com renda de até </w:t>
      </w:r>
      <w:r w:rsidR="00676EDE" w:rsidRPr="001A5C20">
        <w:rPr>
          <w:rFonts w:ascii="Times New Roman" w:hAnsi="Times New Roman"/>
          <w:color w:val="000000"/>
          <w:sz w:val="24"/>
        </w:rPr>
        <w:t>três</w:t>
      </w:r>
      <w:r w:rsidRPr="001A5C20">
        <w:rPr>
          <w:rFonts w:ascii="Times New Roman" w:hAnsi="Times New Roman"/>
          <w:color w:val="000000"/>
          <w:sz w:val="24"/>
        </w:rPr>
        <w:t xml:space="preserve"> salários mínimos. Em 96% das comunidades a pavimentação é inexistente ou inadequada às condições locais ou de uso. A propriedade da terra é irregular e os equipamentos sociais e urbanos são escassos</w:t>
      </w:r>
      <w:r w:rsidRPr="001A5C20">
        <w:rPr>
          <w:rStyle w:val="FootnoteReference"/>
          <w:rFonts w:ascii="Times New Roman" w:hAnsi="Times New Roman"/>
          <w:color w:val="000000"/>
          <w:sz w:val="24"/>
        </w:rPr>
        <w:footnoteReference w:id="8"/>
      </w:r>
      <w:r w:rsidRPr="001A5C20">
        <w:rPr>
          <w:rFonts w:ascii="Times New Roman" w:hAnsi="Times New Roman"/>
          <w:color w:val="000000"/>
          <w:sz w:val="24"/>
        </w:rPr>
        <w:t>.</w:t>
      </w:r>
      <w:bookmarkEnd w:id="24"/>
      <w:r w:rsidRPr="001A5C20">
        <w:rPr>
          <w:rFonts w:ascii="Times New Roman" w:hAnsi="Times New Roman"/>
          <w:color w:val="000000"/>
          <w:sz w:val="24"/>
        </w:rPr>
        <w:t xml:space="preserve"> </w:t>
      </w:r>
    </w:p>
    <w:p w:rsidR="009258D8" w:rsidRPr="001A5C20" w:rsidRDefault="009258D8" w:rsidP="00AE2E7D">
      <w:pPr>
        <w:rPr>
          <w:rFonts w:ascii="Times New Roman" w:hAnsi="Times New Roman"/>
          <w:sz w:val="24"/>
        </w:rPr>
      </w:pPr>
      <w:bookmarkStart w:id="25" w:name="_Toc354112888"/>
      <w:r w:rsidRPr="001A5C20">
        <w:rPr>
          <w:rFonts w:ascii="Times New Roman" w:hAnsi="Times New Roman"/>
          <w:color w:val="000000"/>
          <w:sz w:val="24"/>
        </w:rPr>
        <w:t xml:space="preserve">No que diz respeito ao saneamento básico, embora Niterói conte com 100% de cobertura de água nas áreas regularizadas, as </w:t>
      </w:r>
      <w:r w:rsidRPr="001A5C20">
        <w:rPr>
          <w:rFonts w:ascii="Times New Roman" w:hAnsi="Times New Roman"/>
          <w:i/>
          <w:color w:val="000000"/>
          <w:sz w:val="24"/>
        </w:rPr>
        <w:t>favelas</w:t>
      </w:r>
      <w:r w:rsidRPr="001A5C20">
        <w:rPr>
          <w:rFonts w:ascii="Times New Roman" w:hAnsi="Times New Roman"/>
          <w:color w:val="000000"/>
          <w:sz w:val="24"/>
        </w:rPr>
        <w:t xml:space="preserve"> apresentam estatísticas contrastantes. Em 57% das comunidades o abastecimento de água é clandestino ou irregular. No caso dos esgotos sanitários, 98% das comunidades fazem lançamentos irregulares ou inadequados</w:t>
      </w:r>
      <w:r w:rsidRPr="001A5C20">
        <w:rPr>
          <w:rStyle w:val="FootnoteReference"/>
          <w:rFonts w:ascii="Times New Roman" w:hAnsi="Times New Roman"/>
          <w:color w:val="000000"/>
          <w:sz w:val="24"/>
        </w:rPr>
        <w:footnoteReference w:id="9"/>
      </w:r>
      <w:r w:rsidRPr="001A5C20">
        <w:rPr>
          <w:rFonts w:ascii="Times New Roman" w:hAnsi="Times New Roman"/>
          <w:color w:val="000000"/>
          <w:sz w:val="24"/>
        </w:rPr>
        <w:t>.</w:t>
      </w:r>
      <w:bookmarkEnd w:id="25"/>
      <w:r w:rsidRPr="001A5C20">
        <w:rPr>
          <w:rFonts w:ascii="Times New Roman" w:hAnsi="Times New Roman"/>
          <w:color w:val="000000"/>
          <w:sz w:val="24"/>
        </w:rPr>
        <w:t> </w:t>
      </w:r>
    </w:p>
    <w:p w:rsidR="009258D8" w:rsidRPr="001A5C20" w:rsidRDefault="009258D8" w:rsidP="00AE2E7D">
      <w:pPr>
        <w:rPr>
          <w:rFonts w:ascii="Times New Roman" w:hAnsi="Times New Roman"/>
          <w:color w:val="000000"/>
          <w:sz w:val="24"/>
        </w:rPr>
      </w:pPr>
      <w:bookmarkStart w:id="26" w:name="_Toc354112889"/>
      <w:r w:rsidRPr="001A5C20">
        <w:rPr>
          <w:rFonts w:ascii="Times New Roman" w:hAnsi="Times New Roman"/>
          <w:color w:val="000000"/>
          <w:sz w:val="24"/>
        </w:rPr>
        <w:t>Observa-se nos assentamentos subnormais a maior parte dos problemas habitacionais de Niterói. Isso se reflete em três características: (i) a condição ilegal de ocupação da terra que é predominante nos assentamentos; (ii) a localização inadequada dos assentamentos</w:t>
      </w:r>
      <w:r w:rsidR="007B22CD" w:rsidRPr="001A5C20">
        <w:rPr>
          <w:rFonts w:ascii="Times New Roman" w:hAnsi="Times New Roman"/>
          <w:color w:val="000000"/>
          <w:sz w:val="24"/>
        </w:rPr>
        <w:t>,</w:t>
      </w:r>
      <w:r w:rsidRPr="001A5C20">
        <w:rPr>
          <w:rFonts w:ascii="Times New Roman" w:hAnsi="Times New Roman"/>
          <w:color w:val="000000"/>
          <w:sz w:val="24"/>
        </w:rPr>
        <w:t xml:space="preserve"> muitas vezes em áreas de risco ou proteção ambiental (conforme levantamentos feitos pela Defesa Civil de Niterói, pelo menos 996 domicílios de favelas encontram-se em áreas de risco ou proteção ambiental)</w:t>
      </w:r>
      <w:r w:rsidRPr="001A5C20">
        <w:rPr>
          <w:rStyle w:val="FootnoteReference"/>
          <w:rFonts w:ascii="Times New Roman" w:hAnsi="Times New Roman"/>
          <w:color w:val="000000"/>
          <w:sz w:val="24"/>
        </w:rPr>
        <w:footnoteReference w:id="10"/>
      </w:r>
      <w:r w:rsidRPr="001A5C20">
        <w:rPr>
          <w:rFonts w:ascii="Times New Roman" w:hAnsi="Times New Roman"/>
          <w:color w:val="000000"/>
          <w:sz w:val="24"/>
        </w:rPr>
        <w:t>; e (iii) a já mencionada precariedade na oferta de infraestrutura, quando comparada ao restante da cidade.</w:t>
      </w:r>
      <w:bookmarkEnd w:id="26"/>
      <w:r w:rsidRPr="001A5C20">
        <w:rPr>
          <w:rFonts w:ascii="Times New Roman" w:hAnsi="Times New Roman"/>
          <w:color w:val="000000"/>
          <w:sz w:val="24"/>
        </w:rPr>
        <w:t xml:space="preserve"> </w:t>
      </w:r>
    </w:p>
    <w:p w:rsidR="00EF34F6" w:rsidRPr="001A5C20" w:rsidRDefault="00A205D2" w:rsidP="00AE2E7D">
      <w:pPr>
        <w:rPr>
          <w:rFonts w:ascii="Times New Roman" w:hAnsi="Times New Roman"/>
          <w:color w:val="000000"/>
          <w:sz w:val="24"/>
        </w:rPr>
      </w:pPr>
      <w:bookmarkStart w:id="27" w:name="_Toc354112890"/>
      <w:r w:rsidRPr="001A5C20">
        <w:rPr>
          <w:rFonts w:ascii="Times New Roman" w:hAnsi="Times New Roman"/>
          <w:color w:val="000000"/>
          <w:sz w:val="24"/>
        </w:rPr>
        <w:t xml:space="preserve">No que tange </w:t>
      </w:r>
      <w:r w:rsidR="007B22CD" w:rsidRPr="001A5C20">
        <w:rPr>
          <w:rFonts w:ascii="Times New Roman" w:hAnsi="Times New Roman"/>
          <w:color w:val="000000"/>
          <w:sz w:val="24"/>
        </w:rPr>
        <w:t>à</w:t>
      </w:r>
      <w:r w:rsidRPr="001A5C20">
        <w:rPr>
          <w:rFonts w:ascii="Times New Roman" w:hAnsi="Times New Roman"/>
          <w:color w:val="000000"/>
          <w:sz w:val="24"/>
        </w:rPr>
        <w:t xml:space="preserve"> questão de mobilidade</w:t>
      </w:r>
      <w:r w:rsidR="007B22CD" w:rsidRPr="001A5C20">
        <w:rPr>
          <w:rFonts w:ascii="Times New Roman" w:hAnsi="Times New Roman"/>
          <w:color w:val="000000"/>
          <w:sz w:val="24"/>
        </w:rPr>
        <w:t>,</w:t>
      </w:r>
      <w:r w:rsidRPr="001A5C20">
        <w:rPr>
          <w:rFonts w:ascii="Times New Roman" w:hAnsi="Times New Roman"/>
          <w:color w:val="000000"/>
          <w:sz w:val="24"/>
        </w:rPr>
        <w:t xml:space="preserve"> verifica-se que</w:t>
      </w:r>
      <w:r w:rsidR="007B22CD" w:rsidRPr="001A5C20">
        <w:rPr>
          <w:rFonts w:ascii="Times New Roman" w:hAnsi="Times New Roman"/>
          <w:color w:val="000000"/>
          <w:sz w:val="24"/>
        </w:rPr>
        <w:t>,</w:t>
      </w:r>
      <w:r w:rsidRPr="001A5C20">
        <w:rPr>
          <w:rFonts w:ascii="Times New Roman" w:hAnsi="Times New Roman"/>
          <w:color w:val="000000"/>
          <w:sz w:val="24"/>
        </w:rPr>
        <w:t xml:space="preserve"> como consequência do avanço econômico a economia brasileira atravessa e do crescimento populacional dos grupos de média e alta renda em Niterói, a frota automobilística municipal apresentou taxas elevadas de crescimento. Entre 2002 e 2012 a frota veicular passou de 147.882 veículos a 233.293, o que representa uma taxa de crescimento médio anual de 4,7%</w:t>
      </w:r>
      <w:r w:rsidR="00B94B31" w:rsidRPr="001A5C20">
        <w:rPr>
          <w:rFonts w:ascii="Times New Roman" w:hAnsi="Times New Roman"/>
          <w:color w:val="000000"/>
          <w:sz w:val="24"/>
        </w:rPr>
        <w:t>.</w:t>
      </w:r>
      <w:bookmarkEnd w:id="27"/>
      <w:r w:rsidR="00B94B31" w:rsidRPr="001A5C20">
        <w:rPr>
          <w:rFonts w:ascii="Times New Roman" w:hAnsi="Times New Roman"/>
          <w:color w:val="000000"/>
          <w:sz w:val="24"/>
        </w:rPr>
        <w:t xml:space="preserve"> </w:t>
      </w:r>
    </w:p>
    <w:p w:rsidR="00A205D2" w:rsidRPr="001A5C20" w:rsidRDefault="00B94B31" w:rsidP="00AE2E7D">
      <w:pPr>
        <w:rPr>
          <w:rFonts w:ascii="Times New Roman" w:hAnsi="Times New Roman"/>
          <w:color w:val="000000"/>
          <w:sz w:val="24"/>
        </w:rPr>
      </w:pPr>
      <w:bookmarkStart w:id="28" w:name="_Toc354112891"/>
      <w:r w:rsidRPr="001A5C20">
        <w:rPr>
          <w:rFonts w:ascii="Times New Roman" w:hAnsi="Times New Roman"/>
          <w:color w:val="000000"/>
          <w:sz w:val="24"/>
        </w:rPr>
        <w:t>Nes</w:t>
      </w:r>
      <w:r w:rsidR="007B22CD" w:rsidRPr="001A5C20">
        <w:rPr>
          <w:rFonts w:ascii="Times New Roman" w:hAnsi="Times New Roman"/>
          <w:color w:val="000000"/>
          <w:sz w:val="24"/>
        </w:rPr>
        <w:t>s</w:t>
      </w:r>
      <w:r w:rsidRPr="001A5C20">
        <w:rPr>
          <w:rFonts w:ascii="Times New Roman" w:hAnsi="Times New Roman"/>
          <w:color w:val="000000"/>
          <w:sz w:val="24"/>
        </w:rPr>
        <w:t>e mesmo período, a população de Niterói cresceu a taxa média anual de 0,56%. O aumento da frota de motocicletas foi ainda maior, passando de 8.244 unidades em 2002 para 25.314 no final de 2012.  Do mesmo modo, em 2012, Niterói alcanço</w:t>
      </w:r>
      <w:r w:rsidR="007B22CD" w:rsidRPr="001A5C20">
        <w:rPr>
          <w:rFonts w:ascii="Times New Roman" w:hAnsi="Times New Roman"/>
          <w:color w:val="000000"/>
          <w:sz w:val="24"/>
        </w:rPr>
        <w:t>u</w:t>
      </w:r>
      <w:r w:rsidRPr="001A5C20">
        <w:rPr>
          <w:rFonts w:ascii="Times New Roman" w:hAnsi="Times New Roman"/>
          <w:color w:val="000000"/>
          <w:sz w:val="24"/>
        </w:rPr>
        <w:t xml:space="preserve"> </w:t>
      </w:r>
      <w:r w:rsidR="00923D06" w:rsidRPr="001A5C20">
        <w:rPr>
          <w:rFonts w:ascii="Times New Roman" w:hAnsi="Times New Roman"/>
          <w:color w:val="000000"/>
          <w:sz w:val="24"/>
        </w:rPr>
        <w:t>a proporção de</w:t>
      </w:r>
      <w:r w:rsidRPr="001A5C20">
        <w:rPr>
          <w:rFonts w:ascii="Times New Roman" w:hAnsi="Times New Roman"/>
          <w:color w:val="000000"/>
          <w:sz w:val="24"/>
        </w:rPr>
        <w:t xml:space="preserve"> 349 automóveis por 1.000 habitantes, enquanto a média nacional </w:t>
      </w:r>
      <w:r w:rsidR="00923D06" w:rsidRPr="001A5C20">
        <w:rPr>
          <w:rFonts w:ascii="Times New Roman" w:hAnsi="Times New Roman"/>
          <w:color w:val="000000"/>
          <w:sz w:val="24"/>
        </w:rPr>
        <w:t>foi de 231 automóveis por 1.000 habitantes. Esta situação ocasionou a aparição de severos congestionamentos de tr</w:t>
      </w:r>
      <w:r w:rsidR="007B22CD" w:rsidRPr="001A5C20">
        <w:rPr>
          <w:rFonts w:ascii="Times New Roman" w:hAnsi="Times New Roman"/>
          <w:color w:val="000000"/>
          <w:sz w:val="24"/>
        </w:rPr>
        <w:t>â</w:t>
      </w:r>
      <w:r w:rsidR="00923D06" w:rsidRPr="001A5C20">
        <w:rPr>
          <w:rFonts w:ascii="Times New Roman" w:hAnsi="Times New Roman"/>
          <w:color w:val="000000"/>
          <w:sz w:val="24"/>
        </w:rPr>
        <w:t>nsito durante as horas de pico, provocando demoras e maiores custos de operação.</w:t>
      </w:r>
      <w:bookmarkEnd w:id="28"/>
    </w:p>
    <w:p w:rsidR="00EF34F6" w:rsidRPr="001A5C20" w:rsidRDefault="009258D8" w:rsidP="00AE2E7D">
      <w:pPr>
        <w:rPr>
          <w:rFonts w:ascii="Times New Roman" w:hAnsi="Times New Roman"/>
          <w:color w:val="000000"/>
          <w:sz w:val="24"/>
        </w:rPr>
      </w:pPr>
      <w:r w:rsidRPr="001A5C20">
        <w:rPr>
          <w:rFonts w:ascii="Times New Roman" w:hAnsi="Times New Roman"/>
          <w:sz w:val="24"/>
        </w:rPr>
        <w:t>O desenvolvimento desequilibrado e a mudança na dinâmica urbana também ocasionaram mudanças no centro da cidade, cujo processo de esvaziamento teve como consequência a decadência de espaços públicos</w:t>
      </w:r>
      <w:r w:rsidRPr="001A5C20">
        <w:rPr>
          <w:rFonts w:ascii="Times New Roman" w:hAnsi="Times New Roman"/>
          <w:color w:val="000000"/>
          <w:sz w:val="24"/>
        </w:rPr>
        <w:t xml:space="preserve">. Em um período de 14 anos (entre 1991 e 2005) a população da região sofreu uma redução de mais de 17%, fato que ocasionou a subutilização dos espaços urbanos ali localizados. O desinteresse impactou diretamente a manutenção e conservação de áreas verdes. </w:t>
      </w:r>
    </w:p>
    <w:p w:rsidR="009258D8" w:rsidRPr="001A5C20" w:rsidRDefault="009258D8" w:rsidP="00AE2E7D">
      <w:pPr>
        <w:rPr>
          <w:rFonts w:ascii="Times New Roman" w:hAnsi="Times New Roman"/>
          <w:color w:val="000000"/>
          <w:sz w:val="24"/>
        </w:rPr>
      </w:pPr>
      <w:r w:rsidRPr="001A5C20">
        <w:rPr>
          <w:rFonts w:ascii="Times New Roman" w:hAnsi="Times New Roman"/>
          <w:color w:val="000000"/>
          <w:sz w:val="24"/>
        </w:rPr>
        <w:t>O município conta com uma área verde total de 49,96 km</w:t>
      </w:r>
      <w:r w:rsidRPr="001A5C20">
        <w:rPr>
          <w:rFonts w:ascii="Times New Roman" w:hAnsi="Times New Roman"/>
          <w:color w:val="000000"/>
          <w:sz w:val="24"/>
          <w:vertAlign w:val="superscript"/>
        </w:rPr>
        <w:t>2</w:t>
      </w:r>
      <w:r w:rsidRPr="001A5C20">
        <w:rPr>
          <w:rFonts w:ascii="Times New Roman" w:hAnsi="Times New Roman"/>
          <w:sz w:val="24"/>
        </w:rPr>
        <w:t>, e desta apenas 0,07 km</w:t>
      </w:r>
      <w:r w:rsidRPr="001A5C20">
        <w:rPr>
          <w:rFonts w:ascii="Times New Roman" w:hAnsi="Times New Roman"/>
          <w:sz w:val="24"/>
          <w:vertAlign w:val="superscript"/>
        </w:rPr>
        <w:t>2</w:t>
      </w:r>
      <w:r w:rsidRPr="001A5C20">
        <w:rPr>
          <w:rFonts w:ascii="Times New Roman" w:hAnsi="Times New Roman"/>
          <w:sz w:val="24"/>
        </w:rPr>
        <w:t xml:space="preserve"> encontra-se na região central, caracterizando-se pelo aspecto de abandono e subutilização, apesar de p</w:t>
      </w:r>
      <w:r w:rsidRPr="001A5C20">
        <w:rPr>
          <w:rFonts w:ascii="Times New Roman" w:hAnsi="Times New Roman"/>
          <w:color w:val="000000"/>
          <w:sz w:val="24"/>
        </w:rPr>
        <w:t>elo menos duas áreas aí inseridas constituírem Parques Urbanos regidos por Lei Municipal</w:t>
      </w:r>
      <w:r w:rsidRPr="001A5C20">
        <w:rPr>
          <w:rStyle w:val="FootnoteReference"/>
          <w:rFonts w:ascii="Times New Roman" w:hAnsi="Times New Roman"/>
          <w:color w:val="000000"/>
          <w:sz w:val="24"/>
        </w:rPr>
        <w:footnoteReference w:id="11"/>
      </w:r>
      <w:r w:rsidRPr="001A5C20">
        <w:rPr>
          <w:rFonts w:ascii="Times New Roman" w:hAnsi="Times New Roman"/>
          <w:sz w:val="24"/>
        </w:rPr>
        <w:t xml:space="preserve">. Uma terceira área, constituída pela Praça Leoni Ramos, também padece dos mesmos problemas relacionados ao desinteresse e à subutilização, observando-se nos três locais a deterioração </w:t>
      </w:r>
      <w:r w:rsidRPr="001A5C20">
        <w:rPr>
          <w:rFonts w:ascii="Times New Roman" w:hAnsi="Times New Roman"/>
          <w:color w:val="000000"/>
          <w:sz w:val="24"/>
        </w:rPr>
        <w:t xml:space="preserve">do espaço público, do mobiliário urbano e das áreas verdes. </w:t>
      </w:r>
    </w:p>
    <w:p w:rsidR="00EF34F6" w:rsidRPr="001A5C20" w:rsidRDefault="009258D8" w:rsidP="00AE2E7D">
      <w:pPr>
        <w:rPr>
          <w:rFonts w:ascii="Times New Roman" w:hAnsi="Times New Roman"/>
          <w:sz w:val="24"/>
        </w:rPr>
      </w:pPr>
      <w:r w:rsidRPr="001A5C20">
        <w:rPr>
          <w:rFonts w:ascii="Times New Roman" w:hAnsi="Times New Roman"/>
          <w:sz w:val="24"/>
        </w:rPr>
        <w:t>Do ponto de vista institucional, o município de Niterói possuiu no passado uma boa estrutura de funcionamento, em razão de sua condição, até 1974, de capital do Estado. Adicionalmente, a cidade tem uma longa tradição de planejamento urbano (seu primeiro plano urbano foi preparado em 1940). </w:t>
      </w:r>
    </w:p>
    <w:p w:rsidR="009258D8" w:rsidRPr="001A5C20" w:rsidRDefault="009258D8" w:rsidP="00AE2E7D">
      <w:pPr>
        <w:rPr>
          <w:rFonts w:ascii="Times New Roman" w:hAnsi="Times New Roman"/>
          <w:color w:val="000000"/>
          <w:sz w:val="24"/>
        </w:rPr>
      </w:pPr>
      <w:r w:rsidRPr="001A5C20">
        <w:rPr>
          <w:rFonts w:ascii="Times New Roman" w:hAnsi="Times New Roman"/>
          <w:sz w:val="24"/>
        </w:rPr>
        <w:t>O Plano Diretor Urbano atual foi aprovado em 1992 e revisto em 2004, para estar de acordo com o Estatuto das Cidades. Apesar disso, nos últimos anos parcela significativa da capacidade institucional foi perdida em razão da descontinuidade no processo de formação e capacitação de quadros e da obsolescência dos sistemas e ferramentas de gestão. Esta situação é refletida no Índice Consolidado FIRJAN de Gestão Fiscal</w:t>
      </w:r>
      <w:r w:rsidRPr="001A5C20">
        <w:rPr>
          <w:rStyle w:val="FootnoteReference"/>
          <w:rFonts w:ascii="Times New Roman" w:hAnsi="Times New Roman"/>
          <w:color w:val="000000"/>
          <w:sz w:val="24"/>
        </w:rPr>
        <w:footnoteReference w:id="12"/>
      </w:r>
      <w:r w:rsidRPr="001A5C20">
        <w:rPr>
          <w:rFonts w:ascii="Times New Roman" w:hAnsi="Times New Roman"/>
          <w:sz w:val="24"/>
        </w:rPr>
        <w:t>.</w:t>
      </w:r>
      <w:r w:rsidRPr="001A5C20">
        <w:rPr>
          <w:rStyle w:val="FootnoteReference"/>
          <w:rFonts w:ascii="Times New Roman" w:hAnsi="Times New Roman"/>
          <w:color w:val="000000"/>
          <w:sz w:val="24"/>
        </w:rPr>
        <w:t xml:space="preserve"> </w:t>
      </w:r>
      <w:r w:rsidRPr="001A5C20">
        <w:rPr>
          <w:rFonts w:ascii="Times New Roman" w:hAnsi="Times New Roman"/>
          <w:sz w:val="24"/>
        </w:rPr>
        <w:t xml:space="preserve"> Em uma escala de 0 a 1 (no qual 1 é o melhor) Niterói possui índice 0,7547, o que o coloca como número 259 entre os municípios brasileiros.</w:t>
      </w:r>
      <w:r w:rsidRPr="001A5C20">
        <w:rPr>
          <w:rFonts w:ascii="Times New Roman" w:hAnsi="Times New Roman"/>
          <w:color w:val="000000"/>
          <w:sz w:val="24"/>
        </w:rPr>
        <w:t xml:space="preserve"> </w:t>
      </w:r>
    </w:p>
    <w:p w:rsidR="009258D8" w:rsidRPr="001A5C20" w:rsidRDefault="009258D8" w:rsidP="00AE2E7D">
      <w:pPr>
        <w:rPr>
          <w:rFonts w:ascii="Times New Roman" w:hAnsi="Times New Roman"/>
          <w:color w:val="000000"/>
          <w:sz w:val="24"/>
        </w:rPr>
      </w:pPr>
      <w:r w:rsidRPr="001A5C20">
        <w:rPr>
          <w:rFonts w:ascii="Times New Roman" w:hAnsi="Times New Roman"/>
          <w:color w:val="000000"/>
          <w:sz w:val="24"/>
        </w:rPr>
        <w:t>Apesar do Município ainda ter capacidade técnica e administrativa relevante, seus órgãos necessitam melhorar e atualizar a estrutura de planejamento, modernizar seus sistemas de informação e treinar seus funcionários, garantindo a retomada e posterior continuidade de boas práticas administrativas. Observa-se a inexistência de planejamento baseado em Sistema de Informações Georreferenciadas, bem como a falta de integração entre bancos de dados municipais.</w:t>
      </w:r>
      <w:r w:rsidRPr="001A5C20">
        <w:rPr>
          <w:rFonts w:ascii="Times New Roman" w:hAnsi="Times New Roman"/>
          <w:sz w:val="24"/>
        </w:rPr>
        <w:t xml:space="preserve">      </w:t>
      </w:r>
    </w:p>
    <w:p w:rsidR="00F74CC9" w:rsidRPr="001A5C20" w:rsidRDefault="00F74CC9" w:rsidP="00D13C76">
      <w:pPr>
        <w:pStyle w:val="Heading1"/>
        <w:numPr>
          <w:ilvl w:val="0"/>
          <w:numId w:val="27"/>
        </w:numPr>
        <w:rPr>
          <w:rFonts w:ascii="Times New Roman" w:hAnsi="Times New Roman"/>
          <w:color w:val="auto"/>
          <w:sz w:val="24"/>
          <w:szCs w:val="24"/>
        </w:rPr>
      </w:pPr>
      <w:bookmarkStart w:id="29" w:name="_Toc341708698"/>
      <w:bookmarkStart w:id="30" w:name="_Toc355259638"/>
      <w:r w:rsidRPr="001A5C20">
        <w:rPr>
          <w:rFonts w:ascii="Times New Roman" w:hAnsi="Times New Roman"/>
          <w:color w:val="auto"/>
          <w:sz w:val="24"/>
          <w:szCs w:val="24"/>
        </w:rPr>
        <w:t>MONITORAMENTO</w:t>
      </w:r>
      <w:bookmarkEnd w:id="29"/>
      <w:bookmarkEnd w:id="30"/>
    </w:p>
    <w:p w:rsidR="00F74CC9" w:rsidRPr="001A5C20" w:rsidRDefault="00F74CC9" w:rsidP="008A695A">
      <w:pPr>
        <w:spacing w:before="120" w:after="120" w:line="240" w:lineRule="auto"/>
        <w:rPr>
          <w:rFonts w:ascii="Times New Roman" w:hAnsi="Times New Roman"/>
          <w:sz w:val="24"/>
          <w:highlight w:val="yellow"/>
        </w:rPr>
      </w:pPr>
      <w:r w:rsidRPr="001A5C20">
        <w:rPr>
          <w:rFonts w:ascii="Times New Roman" w:hAnsi="Times New Roman"/>
          <w:sz w:val="24"/>
        </w:rPr>
        <w:t xml:space="preserve">A principal instituição, responsável pela preparação, viabilização e implementação do Programa é a </w:t>
      </w:r>
      <w:r w:rsidR="00F36443" w:rsidRPr="001A5C20">
        <w:rPr>
          <w:rFonts w:ascii="Times New Roman" w:hAnsi="Times New Roman"/>
          <w:sz w:val="24"/>
        </w:rPr>
        <w:t xml:space="preserve">Prefeitura Municipal de </w:t>
      </w:r>
      <w:r w:rsidR="00EF34F6" w:rsidRPr="001A5C20">
        <w:rPr>
          <w:rFonts w:ascii="Times New Roman" w:hAnsi="Times New Roman"/>
          <w:sz w:val="24"/>
        </w:rPr>
        <w:t>Niterói, por intermédio do Gabinete do Vice Prefeito</w:t>
      </w:r>
      <w:r w:rsidR="00193782" w:rsidRPr="001A5C20">
        <w:rPr>
          <w:rFonts w:ascii="Times New Roman" w:hAnsi="Times New Roman"/>
          <w:sz w:val="24"/>
        </w:rPr>
        <w:t>.</w:t>
      </w:r>
    </w:p>
    <w:p w:rsidR="008C0BF6" w:rsidRPr="001A5C20" w:rsidRDefault="000144A1" w:rsidP="008A695A">
      <w:pPr>
        <w:spacing w:before="120" w:after="120" w:line="240" w:lineRule="auto"/>
        <w:rPr>
          <w:rFonts w:ascii="Times New Roman" w:hAnsi="Times New Roman"/>
          <w:sz w:val="24"/>
        </w:rPr>
      </w:pPr>
      <w:r w:rsidRPr="001A5C20">
        <w:rPr>
          <w:rFonts w:ascii="Times New Roman" w:hAnsi="Times New Roman"/>
          <w:sz w:val="24"/>
        </w:rPr>
        <w:t xml:space="preserve">Especificamente para a </w:t>
      </w:r>
      <w:r w:rsidR="00133185" w:rsidRPr="001A5C20">
        <w:rPr>
          <w:rFonts w:ascii="Times New Roman" w:hAnsi="Times New Roman"/>
          <w:sz w:val="24"/>
        </w:rPr>
        <w:t>implementaçã</w:t>
      </w:r>
      <w:r w:rsidRPr="001A5C20">
        <w:rPr>
          <w:rFonts w:ascii="Times New Roman" w:hAnsi="Times New Roman"/>
          <w:sz w:val="24"/>
        </w:rPr>
        <w:t>o do Programa</w:t>
      </w:r>
      <w:r w:rsidR="00133185" w:rsidRPr="001A5C20">
        <w:rPr>
          <w:rFonts w:ascii="Times New Roman" w:hAnsi="Times New Roman"/>
          <w:sz w:val="24"/>
        </w:rPr>
        <w:t xml:space="preserve">, </w:t>
      </w:r>
      <w:r w:rsidR="008C0BF6" w:rsidRPr="001A5C20">
        <w:rPr>
          <w:rFonts w:ascii="Times New Roman" w:hAnsi="Times New Roman"/>
          <w:sz w:val="24"/>
        </w:rPr>
        <w:t xml:space="preserve">será constituída </w:t>
      </w:r>
      <w:r w:rsidR="00F74CC9" w:rsidRPr="001A5C20">
        <w:rPr>
          <w:rFonts w:ascii="Times New Roman" w:hAnsi="Times New Roman"/>
          <w:sz w:val="24"/>
        </w:rPr>
        <w:t xml:space="preserve">uma </w:t>
      </w:r>
      <w:r w:rsidR="004B20CE" w:rsidRPr="001A5C20">
        <w:rPr>
          <w:rFonts w:ascii="Times New Roman" w:hAnsi="Times New Roman"/>
          <w:sz w:val="24"/>
        </w:rPr>
        <w:t>Unidade de Gestão do Programa</w:t>
      </w:r>
      <w:r w:rsidR="00BB656B" w:rsidRPr="001A5C20">
        <w:rPr>
          <w:rFonts w:ascii="Times New Roman" w:hAnsi="Times New Roman"/>
          <w:sz w:val="24"/>
        </w:rPr>
        <w:t xml:space="preserve"> </w:t>
      </w:r>
      <w:r w:rsidR="00F36443" w:rsidRPr="001A5C20">
        <w:rPr>
          <w:rFonts w:ascii="Times New Roman" w:hAnsi="Times New Roman"/>
          <w:sz w:val="24"/>
        </w:rPr>
        <w:t>(</w:t>
      </w:r>
      <w:r w:rsidR="004B20CE" w:rsidRPr="001A5C20">
        <w:rPr>
          <w:rFonts w:ascii="Times New Roman" w:hAnsi="Times New Roman"/>
          <w:sz w:val="24"/>
        </w:rPr>
        <w:t>UGP</w:t>
      </w:r>
      <w:r w:rsidR="00F36443" w:rsidRPr="001A5C20">
        <w:rPr>
          <w:rFonts w:ascii="Times New Roman" w:hAnsi="Times New Roman"/>
          <w:sz w:val="24"/>
        </w:rPr>
        <w:t xml:space="preserve">), </w:t>
      </w:r>
      <w:r w:rsidR="00E10942" w:rsidRPr="001A5C20">
        <w:rPr>
          <w:rFonts w:ascii="Times New Roman" w:hAnsi="Times New Roman"/>
          <w:sz w:val="24"/>
        </w:rPr>
        <w:t xml:space="preserve">que </w:t>
      </w:r>
      <w:r w:rsidR="00816F4A" w:rsidRPr="001A5C20">
        <w:rPr>
          <w:rFonts w:ascii="Times New Roman" w:hAnsi="Times New Roman"/>
          <w:sz w:val="24"/>
        </w:rPr>
        <w:t xml:space="preserve">será </w:t>
      </w:r>
      <w:r w:rsidR="00F74CC9" w:rsidRPr="001A5C20">
        <w:rPr>
          <w:rFonts w:ascii="Times New Roman" w:hAnsi="Times New Roman"/>
          <w:sz w:val="24"/>
        </w:rPr>
        <w:t xml:space="preserve">responsável </w:t>
      </w:r>
      <w:r w:rsidR="00133185" w:rsidRPr="001A5C20">
        <w:rPr>
          <w:rFonts w:ascii="Times New Roman" w:hAnsi="Times New Roman"/>
          <w:sz w:val="24"/>
        </w:rPr>
        <w:t>pela coordenação e execução do P</w:t>
      </w:r>
      <w:r w:rsidR="00F74CC9" w:rsidRPr="001A5C20">
        <w:rPr>
          <w:rFonts w:ascii="Times New Roman" w:hAnsi="Times New Roman"/>
          <w:sz w:val="24"/>
        </w:rPr>
        <w:t>rograma</w:t>
      </w:r>
      <w:r w:rsidR="00E10942" w:rsidRPr="001A5C20">
        <w:rPr>
          <w:rFonts w:ascii="Times New Roman" w:hAnsi="Times New Roman"/>
          <w:sz w:val="24"/>
        </w:rPr>
        <w:t xml:space="preserve"> e</w:t>
      </w:r>
      <w:r w:rsidR="00F74CC9" w:rsidRPr="001A5C20">
        <w:rPr>
          <w:rFonts w:ascii="Times New Roman" w:hAnsi="Times New Roman"/>
          <w:sz w:val="24"/>
        </w:rPr>
        <w:t xml:space="preserve"> exe</w:t>
      </w:r>
      <w:r w:rsidR="00A04EC7" w:rsidRPr="001A5C20">
        <w:rPr>
          <w:rFonts w:ascii="Times New Roman" w:hAnsi="Times New Roman"/>
          <w:sz w:val="24"/>
        </w:rPr>
        <w:t>rc</w:t>
      </w:r>
      <w:r w:rsidR="00853F38" w:rsidRPr="001A5C20">
        <w:rPr>
          <w:rFonts w:ascii="Times New Roman" w:hAnsi="Times New Roman"/>
          <w:sz w:val="24"/>
        </w:rPr>
        <w:t>e</w:t>
      </w:r>
      <w:r w:rsidR="00816F4A" w:rsidRPr="001A5C20">
        <w:rPr>
          <w:rFonts w:ascii="Times New Roman" w:hAnsi="Times New Roman"/>
          <w:sz w:val="24"/>
        </w:rPr>
        <w:t>rá</w:t>
      </w:r>
      <w:r w:rsidR="00853F38" w:rsidRPr="001A5C20">
        <w:rPr>
          <w:rFonts w:ascii="Times New Roman" w:hAnsi="Times New Roman"/>
          <w:sz w:val="24"/>
        </w:rPr>
        <w:t xml:space="preserve"> o papel de interlocutor</w:t>
      </w:r>
      <w:r w:rsidRPr="001A5C20">
        <w:rPr>
          <w:rFonts w:ascii="Times New Roman" w:hAnsi="Times New Roman"/>
          <w:sz w:val="24"/>
        </w:rPr>
        <w:t>a</w:t>
      </w:r>
      <w:r w:rsidR="00853F38" w:rsidRPr="001A5C20">
        <w:rPr>
          <w:rFonts w:ascii="Times New Roman" w:hAnsi="Times New Roman"/>
          <w:sz w:val="24"/>
        </w:rPr>
        <w:t xml:space="preserve"> </w:t>
      </w:r>
      <w:r w:rsidR="00F36443" w:rsidRPr="001A5C20">
        <w:rPr>
          <w:rFonts w:ascii="Times New Roman" w:hAnsi="Times New Roman"/>
          <w:sz w:val="24"/>
        </w:rPr>
        <w:t>da Prefeitura Municipal</w:t>
      </w:r>
      <w:r w:rsidR="00F74CC9" w:rsidRPr="001A5C20">
        <w:rPr>
          <w:rFonts w:ascii="Times New Roman" w:hAnsi="Times New Roman"/>
          <w:sz w:val="24"/>
        </w:rPr>
        <w:t xml:space="preserve"> para assuntos relacionados </w:t>
      </w:r>
      <w:r w:rsidR="00E10942" w:rsidRPr="001A5C20">
        <w:rPr>
          <w:rFonts w:ascii="Times New Roman" w:hAnsi="Times New Roman"/>
          <w:sz w:val="24"/>
        </w:rPr>
        <w:t>ao Programa</w:t>
      </w:r>
      <w:r w:rsidR="00F74CC9" w:rsidRPr="001A5C20">
        <w:rPr>
          <w:rFonts w:ascii="Times New Roman" w:hAnsi="Times New Roman"/>
          <w:sz w:val="24"/>
        </w:rPr>
        <w:t xml:space="preserve">. </w:t>
      </w:r>
      <w:r w:rsidR="00E10942" w:rsidRPr="001A5C20">
        <w:rPr>
          <w:rFonts w:ascii="Times New Roman" w:hAnsi="Times New Roman"/>
          <w:sz w:val="24"/>
        </w:rPr>
        <w:t xml:space="preserve">A </w:t>
      </w:r>
      <w:r w:rsidR="004B20CE" w:rsidRPr="001A5C20">
        <w:rPr>
          <w:rFonts w:ascii="Times New Roman" w:hAnsi="Times New Roman"/>
          <w:sz w:val="24"/>
        </w:rPr>
        <w:t>UGP</w:t>
      </w:r>
      <w:r w:rsidR="00E10942" w:rsidRPr="001A5C20">
        <w:rPr>
          <w:rFonts w:ascii="Times New Roman" w:hAnsi="Times New Roman"/>
          <w:sz w:val="24"/>
        </w:rPr>
        <w:t xml:space="preserve"> </w:t>
      </w:r>
      <w:r w:rsidR="00F74CC9" w:rsidRPr="001A5C20">
        <w:rPr>
          <w:rFonts w:ascii="Times New Roman" w:hAnsi="Times New Roman"/>
          <w:sz w:val="24"/>
        </w:rPr>
        <w:t>conta</w:t>
      </w:r>
      <w:r w:rsidR="00816F4A" w:rsidRPr="001A5C20">
        <w:rPr>
          <w:rFonts w:ascii="Times New Roman" w:hAnsi="Times New Roman"/>
          <w:sz w:val="24"/>
        </w:rPr>
        <w:t>rá</w:t>
      </w:r>
      <w:r w:rsidR="00F74CC9" w:rsidRPr="001A5C20">
        <w:rPr>
          <w:rFonts w:ascii="Times New Roman" w:hAnsi="Times New Roman"/>
          <w:sz w:val="24"/>
        </w:rPr>
        <w:t xml:space="preserve"> com o apoio e a</w:t>
      </w:r>
      <w:r w:rsidR="0026538D" w:rsidRPr="001A5C20">
        <w:rPr>
          <w:rFonts w:ascii="Times New Roman" w:hAnsi="Times New Roman"/>
          <w:sz w:val="24"/>
        </w:rPr>
        <w:t xml:space="preserve"> </w:t>
      </w:r>
      <w:r w:rsidR="00F74CC9" w:rsidRPr="001A5C20">
        <w:rPr>
          <w:rFonts w:ascii="Times New Roman" w:hAnsi="Times New Roman"/>
          <w:sz w:val="24"/>
        </w:rPr>
        <w:t xml:space="preserve">participação de técnicos de </w:t>
      </w:r>
      <w:r w:rsidR="00931273" w:rsidRPr="001A5C20">
        <w:rPr>
          <w:rFonts w:ascii="Times New Roman" w:hAnsi="Times New Roman"/>
          <w:sz w:val="24"/>
        </w:rPr>
        <w:t xml:space="preserve">vários órgãos da Prefeitura que </w:t>
      </w:r>
      <w:r w:rsidR="00816F4A" w:rsidRPr="001A5C20">
        <w:rPr>
          <w:rFonts w:ascii="Times New Roman" w:hAnsi="Times New Roman"/>
          <w:sz w:val="24"/>
        </w:rPr>
        <w:t xml:space="preserve">terão </w:t>
      </w:r>
      <w:r w:rsidR="00931273" w:rsidRPr="001A5C20">
        <w:rPr>
          <w:rFonts w:ascii="Times New Roman" w:hAnsi="Times New Roman"/>
          <w:sz w:val="24"/>
        </w:rPr>
        <w:t>i</w:t>
      </w:r>
      <w:r w:rsidR="00F74CC9" w:rsidRPr="001A5C20">
        <w:rPr>
          <w:rFonts w:ascii="Times New Roman" w:hAnsi="Times New Roman"/>
          <w:sz w:val="24"/>
        </w:rPr>
        <w:t>nterfaces diretas com o Programa</w:t>
      </w:r>
      <w:r w:rsidR="00D06CA9" w:rsidRPr="001A5C20">
        <w:rPr>
          <w:rFonts w:ascii="Times New Roman" w:hAnsi="Times New Roman"/>
          <w:sz w:val="24"/>
        </w:rPr>
        <w:t xml:space="preserve"> e </w:t>
      </w:r>
      <w:r w:rsidR="008C0BF6" w:rsidRPr="001A5C20">
        <w:rPr>
          <w:rFonts w:ascii="Times New Roman" w:hAnsi="Times New Roman"/>
          <w:sz w:val="24"/>
        </w:rPr>
        <w:t>será</w:t>
      </w:r>
      <w:r w:rsidR="00F74CC9" w:rsidRPr="001A5C20">
        <w:rPr>
          <w:rFonts w:ascii="Times New Roman" w:hAnsi="Times New Roman"/>
          <w:sz w:val="24"/>
        </w:rPr>
        <w:t xml:space="preserve"> instituída segundo </w:t>
      </w:r>
      <w:r w:rsidR="00676EDE" w:rsidRPr="001A5C20">
        <w:rPr>
          <w:rFonts w:ascii="Times New Roman" w:hAnsi="Times New Roman"/>
          <w:sz w:val="24"/>
        </w:rPr>
        <w:t>um organograma previamente estabelecido</w:t>
      </w:r>
      <w:r w:rsidR="00D06CA9" w:rsidRPr="001A5C20">
        <w:rPr>
          <w:rFonts w:ascii="Times New Roman" w:hAnsi="Times New Roman"/>
          <w:sz w:val="24"/>
        </w:rPr>
        <w:t xml:space="preserve">. Além disso, </w:t>
      </w:r>
      <w:r w:rsidR="001E1755" w:rsidRPr="001A5C20">
        <w:rPr>
          <w:rFonts w:ascii="Times New Roman" w:hAnsi="Times New Roman"/>
          <w:sz w:val="24"/>
        </w:rPr>
        <w:t>sua atuação se pauta</w:t>
      </w:r>
      <w:r w:rsidR="00816F4A" w:rsidRPr="001A5C20">
        <w:rPr>
          <w:rFonts w:ascii="Times New Roman" w:hAnsi="Times New Roman"/>
          <w:sz w:val="24"/>
        </w:rPr>
        <w:t>rá</w:t>
      </w:r>
      <w:r w:rsidR="001E1755" w:rsidRPr="001A5C20">
        <w:rPr>
          <w:rFonts w:ascii="Times New Roman" w:hAnsi="Times New Roman"/>
          <w:sz w:val="24"/>
        </w:rPr>
        <w:t xml:space="preserve"> </w:t>
      </w:r>
      <w:r w:rsidR="000D770B" w:rsidRPr="001A5C20">
        <w:rPr>
          <w:rFonts w:ascii="Times New Roman" w:hAnsi="Times New Roman"/>
          <w:sz w:val="24"/>
        </w:rPr>
        <w:t>pelo</w:t>
      </w:r>
      <w:r w:rsidR="00F74CC9" w:rsidRPr="001A5C20">
        <w:rPr>
          <w:rFonts w:ascii="Times New Roman" w:hAnsi="Times New Roman"/>
          <w:sz w:val="24"/>
        </w:rPr>
        <w:t xml:space="preserve"> Manual </w:t>
      </w:r>
      <w:r w:rsidR="000D770B" w:rsidRPr="001A5C20">
        <w:rPr>
          <w:rFonts w:ascii="Times New Roman" w:hAnsi="Times New Roman"/>
          <w:sz w:val="24"/>
        </w:rPr>
        <w:t>Operacional</w:t>
      </w:r>
      <w:r w:rsidR="00F74CC9" w:rsidRPr="001A5C20">
        <w:rPr>
          <w:rFonts w:ascii="Times New Roman" w:hAnsi="Times New Roman"/>
          <w:sz w:val="24"/>
        </w:rPr>
        <w:t xml:space="preserve"> do Programa</w:t>
      </w:r>
      <w:r w:rsidR="00680F7C" w:rsidRPr="001A5C20">
        <w:rPr>
          <w:rFonts w:ascii="Times New Roman" w:hAnsi="Times New Roman"/>
          <w:sz w:val="24"/>
        </w:rPr>
        <w:t xml:space="preserve">, </w:t>
      </w:r>
      <w:r w:rsidR="000D770B" w:rsidRPr="001A5C20">
        <w:rPr>
          <w:rFonts w:ascii="Times New Roman" w:hAnsi="Times New Roman"/>
          <w:sz w:val="24"/>
        </w:rPr>
        <w:t>o qual descrev</w:t>
      </w:r>
      <w:r w:rsidR="00D06CA9" w:rsidRPr="001A5C20">
        <w:rPr>
          <w:rFonts w:ascii="Times New Roman" w:hAnsi="Times New Roman"/>
          <w:sz w:val="24"/>
        </w:rPr>
        <w:t>erá</w:t>
      </w:r>
      <w:r w:rsidR="000D770B" w:rsidRPr="001A5C20">
        <w:rPr>
          <w:rFonts w:ascii="Times New Roman" w:hAnsi="Times New Roman"/>
          <w:sz w:val="24"/>
        </w:rPr>
        <w:t xml:space="preserve"> os processos de trabalho para a execução das ações e modelos/formatos dos documentos requeridos pelo Banco. A UGP contará ainda com o apoio de uma empresa </w:t>
      </w:r>
      <w:r w:rsidR="00680F7C" w:rsidRPr="001A5C20">
        <w:rPr>
          <w:rFonts w:ascii="Times New Roman" w:hAnsi="Times New Roman"/>
          <w:sz w:val="24"/>
        </w:rPr>
        <w:t>gerenciadora</w:t>
      </w:r>
      <w:r w:rsidR="00F74CC9" w:rsidRPr="001A5C20">
        <w:rPr>
          <w:rFonts w:ascii="Times New Roman" w:hAnsi="Times New Roman"/>
          <w:sz w:val="24"/>
        </w:rPr>
        <w:t>.</w:t>
      </w:r>
    </w:p>
    <w:p w:rsidR="008C0BF6" w:rsidRPr="001A5C20" w:rsidRDefault="008C0BF6" w:rsidP="008A695A">
      <w:pPr>
        <w:spacing w:before="120" w:after="120" w:line="240" w:lineRule="auto"/>
        <w:rPr>
          <w:rFonts w:ascii="Times New Roman" w:hAnsi="Times New Roman"/>
          <w:spacing w:val="-4"/>
          <w:sz w:val="24"/>
        </w:rPr>
      </w:pPr>
      <w:r w:rsidRPr="001A5C20">
        <w:rPr>
          <w:rFonts w:ascii="Times New Roman" w:hAnsi="Times New Roman"/>
          <w:sz w:val="24"/>
        </w:rPr>
        <w:t xml:space="preserve">A </w:t>
      </w:r>
      <w:r w:rsidRPr="001A5C20">
        <w:rPr>
          <w:rFonts w:ascii="Times New Roman" w:hAnsi="Times New Roman"/>
          <w:spacing w:val="-4"/>
          <w:sz w:val="24"/>
        </w:rPr>
        <w:t>UGP será composta por, no mínimo: 01 coordenação-geral e 02 coordenações, quais sejam: i) 01 coordenação técnica com 0</w:t>
      </w:r>
      <w:r w:rsidR="0033348C" w:rsidRPr="001A5C20">
        <w:rPr>
          <w:rFonts w:ascii="Times New Roman" w:hAnsi="Times New Roman"/>
          <w:spacing w:val="-4"/>
          <w:sz w:val="24"/>
        </w:rPr>
        <w:t>2</w:t>
      </w:r>
      <w:r w:rsidRPr="001A5C20">
        <w:rPr>
          <w:rFonts w:ascii="Times New Roman" w:hAnsi="Times New Roman"/>
          <w:spacing w:val="-4"/>
          <w:sz w:val="24"/>
        </w:rPr>
        <w:t xml:space="preserve"> </w:t>
      </w:r>
      <w:r w:rsidR="00676EDE" w:rsidRPr="001A5C20">
        <w:rPr>
          <w:rFonts w:ascii="Times New Roman" w:hAnsi="Times New Roman"/>
          <w:spacing w:val="-4"/>
          <w:sz w:val="24"/>
        </w:rPr>
        <w:t>subcoordenador</w:t>
      </w:r>
      <w:r w:rsidR="0033348C" w:rsidRPr="001A5C20">
        <w:rPr>
          <w:rFonts w:ascii="Times New Roman" w:hAnsi="Times New Roman"/>
          <w:spacing w:val="-4"/>
          <w:sz w:val="24"/>
        </w:rPr>
        <w:t xml:space="preserve">es; </w:t>
      </w:r>
      <w:r w:rsidRPr="001A5C20">
        <w:rPr>
          <w:rFonts w:ascii="Times New Roman" w:hAnsi="Times New Roman"/>
          <w:spacing w:val="-4"/>
          <w:sz w:val="24"/>
        </w:rPr>
        <w:t xml:space="preserve">ii) 01 coordenação administrativo-financeira com 01 subcoordenador de gestão financeira e 01 subcoordenador de gestão das aquisições. </w:t>
      </w:r>
    </w:p>
    <w:p w:rsidR="008C0BF6" w:rsidRPr="001A5C20" w:rsidRDefault="00676EDE" w:rsidP="008A695A">
      <w:pPr>
        <w:spacing w:before="120" w:after="120" w:line="240" w:lineRule="auto"/>
        <w:rPr>
          <w:rFonts w:ascii="Times New Roman" w:hAnsi="Times New Roman"/>
          <w:sz w:val="24"/>
        </w:rPr>
      </w:pPr>
      <w:r w:rsidRPr="001A5C20">
        <w:rPr>
          <w:rFonts w:ascii="Times New Roman" w:hAnsi="Times New Roman"/>
          <w:spacing w:val="-4"/>
          <w:sz w:val="24"/>
        </w:rPr>
        <w:t xml:space="preserve">A UGP será responsável por: i) planejar a execução do Programa, com base nos marcos estabelecidos no contrato de empréstimo firmado com o BID; ii) promover e coordenar, em colaboração com os demais órgãos envolvidos/participantes, as ações necessárias </w:t>
      </w:r>
      <w:r w:rsidR="00D06CA9" w:rsidRPr="001A5C20">
        <w:rPr>
          <w:rFonts w:ascii="Times New Roman" w:hAnsi="Times New Roman"/>
          <w:spacing w:val="-4"/>
          <w:sz w:val="24"/>
        </w:rPr>
        <w:t>à</w:t>
      </w:r>
      <w:r w:rsidRPr="001A5C20">
        <w:rPr>
          <w:rFonts w:ascii="Times New Roman" w:hAnsi="Times New Roman"/>
          <w:spacing w:val="-4"/>
          <w:sz w:val="24"/>
        </w:rPr>
        <w:t xml:space="preserve"> execução; iii) elaborar, atualizar e apresentar ao BID o Plano Operacional Anual – POA; iv) elaborar, atualizar e apresentar ao BID</w:t>
      </w:r>
      <w:r w:rsidR="00D06CA9" w:rsidRPr="001A5C20">
        <w:rPr>
          <w:rFonts w:ascii="Times New Roman" w:hAnsi="Times New Roman"/>
          <w:spacing w:val="-4"/>
          <w:sz w:val="24"/>
        </w:rPr>
        <w:t>,</w:t>
      </w:r>
      <w:r w:rsidRPr="001A5C20">
        <w:rPr>
          <w:rFonts w:ascii="Times New Roman" w:hAnsi="Times New Roman"/>
          <w:spacing w:val="-4"/>
          <w:sz w:val="24"/>
        </w:rPr>
        <w:t xml:space="preserve"> para divulgação/publicação, o Plano de Aquisições; v) gerenciar a elaboração dos estudos e projetos pertinentes ao Programa; vi) coordenar a execução físico-financeira do Programa; vii) gerenciar, acompanhar e avaliar o cumprimento das metas e ações estabelecidas; viii) gerenciar os recursos do Programa e propor as modificações pertinentes na programação financeira durante sua execução, de acordo com as prioridades e orientações estabelecidas; ix) elaborar termos de referência, editais e demais documentos necessários aos processos de aquisição e contratação do Programa; x) acompanhar a realização dos processos de aquisição e contratação que serão realizados por meio da Comissão Especial de Licitação</w:t>
      </w:r>
      <w:r w:rsidR="00D06CA9" w:rsidRPr="001A5C20">
        <w:rPr>
          <w:rFonts w:ascii="Times New Roman" w:hAnsi="Times New Roman"/>
          <w:spacing w:val="-4"/>
          <w:sz w:val="24"/>
        </w:rPr>
        <w:t>,</w:t>
      </w:r>
      <w:r w:rsidRPr="001A5C20">
        <w:rPr>
          <w:rFonts w:ascii="Times New Roman" w:hAnsi="Times New Roman"/>
          <w:spacing w:val="-4"/>
          <w:sz w:val="24"/>
        </w:rPr>
        <w:t xml:space="preserve"> (CEL) que deverá ser criada para o Programa; xi) gerenciar contratos e a execução das obras e serviços; xii) Fiscalizar a execução das obras e serviços; xiii) apresentar ao BID as prestações de contas e solicitações de desembolso, de acordo com os procedimentos estabelecidos nas normas do Banco; xix) elaborar e apresentar ao BID os Relatórios de Progresso e demais relatórios requeridos nas cláusulas do Contrato de Empréstimo, de acordo com o monitoramento das atividades relacionadas; xx) manter registros das operações do Programa, separados por fontes de recursos; xxi) manter arquivos completos e organizados; xxii) outras atividades que a gestão municipal ou o BID possam </w:t>
      </w:r>
      <w:r w:rsidR="00BF159E" w:rsidRPr="001A5C20">
        <w:rPr>
          <w:rFonts w:ascii="Times New Roman" w:hAnsi="Times New Roman"/>
          <w:spacing w:val="-4"/>
          <w:sz w:val="24"/>
        </w:rPr>
        <w:t>solicitar.</w:t>
      </w:r>
    </w:p>
    <w:p w:rsidR="00F74CC9" w:rsidRPr="001A5C20" w:rsidRDefault="009069B3" w:rsidP="008A695A">
      <w:pPr>
        <w:spacing w:before="120" w:after="120" w:line="240" w:lineRule="auto"/>
        <w:rPr>
          <w:rFonts w:ascii="Times New Roman" w:hAnsi="Times New Roman"/>
          <w:sz w:val="24"/>
        </w:rPr>
      </w:pPr>
      <w:r w:rsidRPr="001A5C20">
        <w:rPr>
          <w:rFonts w:ascii="Times New Roman" w:hAnsi="Times New Roman"/>
          <w:sz w:val="24"/>
        </w:rPr>
        <w:t>A</w:t>
      </w:r>
      <w:r w:rsidR="007C21FD" w:rsidRPr="001A5C20">
        <w:rPr>
          <w:rFonts w:ascii="Times New Roman" w:hAnsi="Times New Roman"/>
          <w:sz w:val="24"/>
        </w:rPr>
        <w:t xml:space="preserve"> </w:t>
      </w:r>
      <w:r w:rsidR="004B20CE" w:rsidRPr="001A5C20">
        <w:rPr>
          <w:rFonts w:ascii="Times New Roman" w:hAnsi="Times New Roman"/>
          <w:sz w:val="24"/>
        </w:rPr>
        <w:t>UGP</w:t>
      </w:r>
      <w:r w:rsidR="00F74CC9" w:rsidRPr="001A5C20">
        <w:rPr>
          <w:rFonts w:ascii="Times New Roman" w:hAnsi="Times New Roman"/>
          <w:sz w:val="24"/>
        </w:rPr>
        <w:t xml:space="preserve"> será</w:t>
      </w:r>
      <w:r w:rsidRPr="001A5C20">
        <w:rPr>
          <w:rFonts w:ascii="Times New Roman" w:hAnsi="Times New Roman"/>
          <w:sz w:val="24"/>
        </w:rPr>
        <w:t>, portanto,</w:t>
      </w:r>
      <w:r w:rsidR="00F74CC9" w:rsidRPr="001A5C20">
        <w:rPr>
          <w:rFonts w:ascii="Times New Roman" w:hAnsi="Times New Roman"/>
          <w:sz w:val="24"/>
        </w:rPr>
        <w:t xml:space="preserve"> a entidade </w:t>
      </w:r>
      <w:r w:rsidRPr="001A5C20">
        <w:rPr>
          <w:rFonts w:ascii="Times New Roman" w:hAnsi="Times New Roman"/>
          <w:sz w:val="24"/>
        </w:rPr>
        <w:t>responsável pela execução d</w:t>
      </w:r>
      <w:r w:rsidR="00F74CC9" w:rsidRPr="001A5C20">
        <w:rPr>
          <w:rFonts w:ascii="Times New Roman" w:hAnsi="Times New Roman"/>
          <w:sz w:val="24"/>
        </w:rPr>
        <w:t xml:space="preserve">o monitoramento e </w:t>
      </w:r>
      <w:r w:rsidRPr="001A5C20">
        <w:rPr>
          <w:rFonts w:ascii="Times New Roman" w:hAnsi="Times New Roman"/>
          <w:sz w:val="24"/>
        </w:rPr>
        <w:t>d</w:t>
      </w:r>
      <w:r w:rsidR="00F74CC9" w:rsidRPr="001A5C20">
        <w:rPr>
          <w:rFonts w:ascii="Times New Roman" w:hAnsi="Times New Roman"/>
          <w:sz w:val="24"/>
        </w:rPr>
        <w:t>o controle d</w:t>
      </w:r>
      <w:r w:rsidRPr="001A5C20">
        <w:rPr>
          <w:rFonts w:ascii="Times New Roman" w:hAnsi="Times New Roman"/>
          <w:sz w:val="24"/>
        </w:rPr>
        <w:t xml:space="preserve">as atividades relacionadas aos </w:t>
      </w:r>
      <w:r w:rsidR="00356E9A" w:rsidRPr="001A5C20">
        <w:rPr>
          <w:rFonts w:ascii="Times New Roman" w:hAnsi="Times New Roman"/>
          <w:sz w:val="24"/>
        </w:rPr>
        <w:t>quatro</w:t>
      </w:r>
      <w:r w:rsidR="00F74CC9" w:rsidRPr="001A5C20">
        <w:rPr>
          <w:rFonts w:ascii="Times New Roman" w:hAnsi="Times New Roman"/>
          <w:sz w:val="24"/>
        </w:rPr>
        <w:t xml:space="preserve"> componentes do Programa</w:t>
      </w:r>
      <w:r w:rsidRPr="001A5C20">
        <w:rPr>
          <w:rFonts w:ascii="Times New Roman" w:hAnsi="Times New Roman"/>
          <w:sz w:val="24"/>
        </w:rPr>
        <w:t>,</w:t>
      </w:r>
      <w:r w:rsidR="007C21FD" w:rsidRPr="001A5C20">
        <w:rPr>
          <w:rFonts w:ascii="Times New Roman" w:hAnsi="Times New Roman"/>
          <w:sz w:val="24"/>
        </w:rPr>
        <w:t xml:space="preserve"> </w:t>
      </w:r>
      <w:r w:rsidRPr="001A5C20">
        <w:rPr>
          <w:rFonts w:ascii="Times New Roman" w:hAnsi="Times New Roman"/>
          <w:sz w:val="24"/>
        </w:rPr>
        <w:t>cujas informações serão sistematizadas no</w:t>
      </w:r>
      <w:r w:rsidR="00F74CC9" w:rsidRPr="001A5C20">
        <w:rPr>
          <w:rFonts w:ascii="Times New Roman" w:hAnsi="Times New Roman"/>
          <w:sz w:val="24"/>
        </w:rPr>
        <w:t xml:space="preserve"> Relatório Semestral de Execuç</w:t>
      </w:r>
      <w:r w:rsidR="004341A8" w:rsidRPr="001A5C20">
        <w:rPr>
          <w:rFonts w:ascii="Times New Roman" w:hAnsi="Times New Roman"/>
          <w:sz w:val="24"/>
        </w:rPr>
        <w:t>ão do Programa</w:t>
      </w:r>
      <w:r w:rsidRPr="001A5C20">
        <w:rPr>
          <w:rFonts w:ascii="Times New Roman" w:hAnsi="Times New Roman"/>
          <w:sz w:val="24"/>
        </w:rPr>
        <w:t xml:space="preserve">, a ser elaborado pela mesma equipe. </w:t>
      </w:r>
      <w:r w:rsidR="00F74CC9" w:rsidRPr="001A5C20">
        <w:rPr>
          <w:rFonts w:ascii="Times New Roman" w:hAnsi="Times New Roman"/>
          <w:sz w:val="24"/>
        </w:rPr>
        <w:t>Serão monitorados o</w:t>
      </w:r>
      <w:r w:rsidRPr="001A5C20">
        <w:rPr>
          <w:rFonts w:ascii="Times New Roman" w:hAnsi="Times New Roman"/>
          <w:sz w:val="24"/>
        </w:rPr>
        <w:t>s</w:t>
      </w:r>
      <w:r w:rsidR="00F74CC9" w:rsidRPr="001A5C20">
        <w:rPr>
          <w:rFonts w:ascii="Times New Roman" w:hAnsi="Times New Roman"/>
          <w:sz w:val="24"/>
        </w:rPr>
        <w:t xml:space="preserve"> avanço</w:t>
      </w:r>
      <w:r w:rsidRPr="001A5C20">
        <w:rPr>
          <w:rFonts w:ascii="Times New Roman" w:hAnsi="Times New Roman"/>
          <w:sz w:val="24"/>
        </w:rPr>
        <w:t>s</w:t>
      </w:r>
      <w:r w:rsidR="007C21FD" w:rsidRPr="001A5C20">
        <w:rPr>
          <w:rFonts w:ascii="Times New Roman" w:hAnsi="Times New Roman"/>
          <w:sz w:val="24"/>
        </w:rPr>
        <w:t xml:space="preserve"> </w:t>
      </w:r>
      <w:r w:rsidR="00F74CC9" w:rsidRPr="001A5C20">
        <w:rPr>
          <w:rFonts w:ascii="Times New Roman" w:hAnsi="Times New Roman"/>
          <w:sz w:val="24"/>
        </w:rPr>
        <w:t>físico</w:t>
      </w:r>
      <w:r w:rsidR="008E04A7" w:rsidRPr="001A5C20">
        <w:rPr>
          <w:rFonts w:ascii="Times New Roman" w:hAnsi="Times New Roman"/>
          <w:sz w:val="24"/>
        </w:rPr>
        <w:t>s</w:t>
      </w:r>
      <w:r w:rsidR="007C21FD" w:rsidRPr="001A5C20">
        <w:rPr>
          <w:rFonts w:ascii="Times New Roman" w:hAnsi="Times New Roman"/>
          <w:sz w:val="24"/>
        </w:rPr>
        <w:t xml:space="preserve"> </w:t>
      </w:r>
      <w:r w:rsidRPr="001A5C20">
        <w:rPr>
          <w:rFonts w:ascii="Times New Roman" w:hAnsi="Times New Roman"/>
          <w:sz w:val="24"/>
        </w:rPr>
        <w:t xml:space="preserve">das metas de cada componente </w:t>
      </w:r>
      <w:r w:rsidR="00816F4A" w:rsidRPr="001A5C20">
        <w:rPr>
          <w:rFonts w:ascii="Times New Roman" w:hAnsi="Times New Roman"/>
          <w:sz w:val="24"/>
        </w:rPr>
        <w:t>para se</w:t>
      </w:r>
      <w:r w:rsidRPr="001A5C20">
        <w:rPr>
          <w:rFonts w:ascii="Times New Roman" w:hAnsi="Times New Roman"/>
          <w:sz w:val="24"/>
        </w:rPr>
        <w:t xml:space="preserve"> </w:t>
      </w:r>
      <w:r w:rsidR="00F74CC9" w:rsidRPr="001A5C20">
        <w:rPr>
          <w:rFonts w:ascii="Times New Roman" w:hAnsi="Times New Roman"/>
          <w:sz w:val="24"/>
        </w:rPr>
        <w:t>identifica</w:t>
      </w:r>
      <w:r w:rsidRPr="001A5C20">
        <w:rPr>
          <w:rFonts w:ascii="Times New Roman" w:hAnsi="Times New Roman"/>
          <w:sz w:val="24"/>
        </w:rPr>
        <w:t>r</w:t>
      </w:r>
      <w:r w:rsidR="00F74CC9" w:rsidRPr="001A5C20">
        <w:rPr>
          <w:rFonts w:ascii="Times New Roman" w:hAnsi="Times New Roman"/>
          <w:sz w:val="24"/>
        </w:rPr>
        <w:t xml:space="preserve"> eventuais desvios</w:t>
      </w:r>
      <w:r w:rsidRPr="001A5C20">
        <w:rPr>
          <w:rFonts w:ascii="Times New Roman" w:hAnsi="Times New Roman"/>
          <w:sz w:val="24"/>
        </w:rPr>
        <w:t xml:space="preserve"> do planejamento e </w:t>
      </w:r>
      <w:r w:rsidR="00816F4A" w:rsidRPr="001A5C20">
        <w:rPr>
          <w:rFonts w:ascii="Times New Roman" w:hAnsi="Times New Roman"/>
          <w:sz w:val="24"/>
        </w:rPr>
        <w:t xml:space="preserve">se </w:t>
      </w:r>
      <w:r w:rsidRPr="001A5C20">
        <w:rPr>
          <w:rFonts w:ascii="Times New Roman" w:hAnsi="Times New Roman"/>
          <w:sz w:val="24"/>
        </w:rPr>
        <w:t xml:space="preserve">verificar a </w:t>
      </w:r>
      <w:r w:rsidR="00F74CC9" w:rsidRPr="001A5C20">
        <w:rPr>
          <w:rFonts w:ascii="Times New Roman" w:hAnsi="Times New Roman"/>
          <w:sz w:val="24"/>
        </w:rPr>
        <w:t>ocorrência de problemas</w:t>
      </w:r>
      <w:r w:rsidRPr="001A5C20">
        <w:rPr>
          <w:rFonts w:ascii="Times New Roman" w:hAnsi="Times New Roman"/>
          <w:sz w:val="24"/>
        </w:rPr>
        <w:t xml:space="preserve"> operacionais</w:t>
      </w:r>
      <w:r w:rsidR="008E04A7" w:rsidRPr="001A5C20">
        <w:rPr>
          <w:rFonts w:ascii="Times New Roman" w:hAnsi="Times New Roman"/>
          <w:sz w:val="24"/>
        </w:rPr>
        <w:t xml:space="preserve"> a ele relacionados</w:t>
      </w:r>
      <w:r w:rsidR="00F74CC9" w:rsidRPr="001A5C20">
        <w:rPr>
          <w:rFonts w:ascii="Times New Roman" w:hAnsi="Times New Roman"/>
          <w:sz w:val="24"/>
        </w:rPr>
        <w:t>. Com</w:t>
      </w:r>
      <w:r w:rsidR="004341A8" w:rsidRPr="001A5C20">
        <w:rPr>
          <w:rFonts w:ascii="Times New Roman" w:hAnsi="Times New Roman"/>
          <w:sz w:val="24"/>
        </w:rPr>
        <w:t xml:space="preserve"> base </w:t>
      </w:r>
      <w:r w:rsidR="008E04A7" w:rsidRPr="001A5C20">
        <w:rPr>
          <w:rFonts w:ascii="Times New Roman" w:hAnsi="Times New Roman"/>
          <w:sz w:val="24"/>
        </w:rPr>
        <w:t>nos relatórios produzidos por período</w:t>
      </w:r>
      <w:r w:rsidR="004341A8" w:rsidRPr="001A5C20">
        <w:rPr>
          <w:rFonts w:ascii="Times New Roman" w:hAnsi="Times New Roman"/>
          <w:sz w:val="24"/>
        </w:rPr>
        <w:t xml:space="preserve">, a </w:t>
      </w:r>
      <w:r w:rsidR="004B20CE" w:rsidRPr="001A5C20">
        <w:rPr>
          <w:rFonts w:ascii="Times New Roman" w:hAnsi="Times New Roman"/>
          <w:sz w:val="24"/>
        </w:rPr>
        <w:t>UGP</w:t>
      </w:r>
      <w:r w:rsidR="008E04A7" w:rsidRPr="001A5C20">
        <w:rPr>
          <w:rFonts w:ascii="Times New Roman" w:hAnsi="Times New Roman"/>
          <w:sz w:val="24"/>
        </w:rPr>
        <w:t xml:space="preserve"> deverá </w:t>
      </w:r>
      <w:r w:rsidR="00F74CC9" w:rsidRPr="001A5C20">
        <w:rPr>
          <w:rFonts w:ascii="Times New Roman" w:hAnsi="Times New Roman"/>
          <w:sz w:val="24"/>
        </w:rPr>
        <w:t>corrigir os eventua</w:t>
      </w:r>
      <w:r w:rsidR="004341A8" w:rsidRPr="001A5C20">
        <w:rPr>
          <w:rFonts w:ascii="Times New Roman" w:hAnsi="Times New Roman"/>
          <w:sz w:val="24"/>
        </w:rPr>
        <w:t>is atrasos</w:t>
      </w:r>
      <w:r w:rsidR="008E04A7" w:rsidRPr="001A5C20">
        <w:rPr>
          <w:rFonts w:ascii="Times New Roman" w:hAnsi="Times New Roman"/>
          <w:sz w:val="24"/>
        </w:rPr>
        <w:t xml:space="preserve"> e dificuldades detectados, usando ferramentas e conhecimentos técnicos disponíveis para realinhar o planejamento e a execução prática do Programa.</w:t>
      </w:r>
    </w:p>
    <w:p w:rsidR="00F74CC9" w:rsidRPr="001A5C20" w:rsidRDefault="00F74CC9" w:rsidP="008A695A">
      <w:pPr>
        <w:spacing w:before="120" w:after="120" w:line="240" w:lineRule="auto"/>
        <w:rPr>
          <w:rFonts w:ascii="Times New Roman" w:hAnsi="Times New Roman"/>
          <w:i/>
          <w:sz w:val="24"/>
          <w:u w:val="single"/>
        </w:rPr>
      </w:pPr>
      <w:r w:rsidRPr="001A5C20">
        <w:rPr>
          <w:rFonts w:ascii="Times New Roman" w:hAnsi="Times New Roman"/>
          <w:sz w:val="24"/>
        </w:rPr>
        <w:t xml:space="preserve">Para garantir um efetivo monitoramento das </w:t>
      </w:r>
      <w:r w:rsidR="004341A8" w:rsidRPr="001A5C20">
        <w:rPr>
          <w:rFonts w:ascii="Times New Roman" w:hAnsi="Times New Roman"/>
          <w:sz w:val="24"/>
        </w:rPr>
        <w:t xml:space="preserve">ações ao longo da execução, a </w:t>
      </w:r>
      <w:r w:rsidR="004B20CE" w:rsidRPr="001A5C20">
        <w:rPr>
          <w:rFonts w:ascii="Times New Roman" w:hAnsi="Times New Roman"/>
          <w:sz w:val="24"/>
        </w:rPr>
        <w:t>UGP</w:t>
      </w:r>
      <w:r w:rsidRPr="001A5C20">
        <w:rPr>
          <w:rFonts w:ascii="Times New Roman" w:hAnsi="Times New Roman"/>
          <w:sz w:val="24"/>
        </w:rPr>
        <w:t xml:space="preserve"> deverá contar com um sistema </w:t>
      </w:r>
      <w:r w:rsidR="000B74C5" w:rsidRPr="001A5C20">
        <w:rPr>
          <w:rFonts w:ascii="Times New Roman" w:hAnsi="Times New Roman"/>
          <w:sz w:val="24"/>
        </w:rPr>
        <w:t>informatizado de gestão, acompanhamento e avaliação do Programa, em conformidade com os termos de referência acordados com o Banco</w:t>
      </w:r>
      <w:r w:rsidR="00931273" w:rsidRPr="001A5C20">
        <w:rPr>
          <w:rFonts w:ascii="Times New Roman" w:hAnsi="Times New Roman"/>
          <w:sz w:val="24"/>
        </w:rPr>
        <w:t xml:space="preserve">, sendo de responsabilidade da </w:t>
      </w:r>
      <w:r w:rsidR="004B20CE" w:rsidRPr="001A5C20">
        <w:rPr>
          <w:rFonts w:ascii="Times New Roman" w:hAnsi="Times New Roman"/>
          <w:sz w:val="24"/>
        </w:rPr>
        <w:t>UGP</w:t>
      </w:r>
      <w:r w:rsidR="00931273" w:rsidRPr="001A5C20">
        <w:rPr>
          <w:rFonts w:ascii="Times New Roman" w:hAnsi="Times New Roman"/>
          <w:sz w:val="24"/>
        </w:rPr>
        <w:t xml:space="preserve"> a apresentação de evidências da implantação do sistema </w:t>
      </w:r>
      <w:r w:rsidR="00356E9A" w:rsidRPr="001A5C20">
        <w:rPr>
          <w:rFonts w:ascii="Times New Roman" w:hAnsi="Times New Roman"/>
          <w:sz w:val="24"/>
        </w:rPr>
        <w:t>em até seis</w:t>
      </w:r>
      <w:r w:rsidR="00931273" w:rsidRPr="001A5C20">
        <w:rPr>
          <w:rFonts w:ascii="Times New Roman" w:hAnsi="Times New Roman"/>
          <w:sz w:val="24"/>
        </w:rPr>
        <w:t xml:space="preserve"> meses após a assinatura do contrato.</w:t>
      </w:r>
      <w:r w:rsidRPr="001A5C20">
        <w:rPr>
          <w:rFonts w:ascii="Times New Roman" w:hAnsi="Times New Roman"/>
          <w:sz w:val="24"/>
        </w:rPr>
        <w:t xml:space="preserve"> Os indicadores para este sistema se baseiam na Matriz de Resultados (Anexo I) e incluem: (i) o andamento do avanço físico e do cumprimento de metas anuais do </w:t>
      </w:r>
      <w:r w:rsidR="00402855" w:rsidRPr="001A5C20">
        <w:rPr>
          <w:rFonts w:ascii="Times New Roman" w:hAnsi="Times New Roman"/>
          <w:sz w:val="24"/>
        </w:rPr>
        <w:t>P</w:t>
      </w:r>
      <w:r w:rsidRPr="001A5C20">
        <w:rPr>
          <w:rFonts w:ascii="Times New Roman" w:hAnsi="Times New Roman"/>
          <w:sz w:val="24"/>
        </w:rPr>
        <w:t>rograma e dos componentes específicos; (ii) a avaliação dos resultados destas ações e projetos; e (iii)</w:t>
      </w:r>
      <w:r w:rsidR="00402855" w:rsidRPr="001A5C20">
        <w:rPr>
          <w:rFonts w:ascii="Times New Roman" w:hAnsi="Times New Roman"/>
          <w:sz w:val="24"/>
        </w:rPr>
        <w:t xml:space="preserve"> a eficiência e efetividade do P</w:t>
      </w:r>
      <w:r w:rsidRPr="001A5C20">
        <w:rPr>
          <w:rFonts w:ascii="Times New Roman" w:hAnsi="Times New Roman"/>
          <w:sz w:val="24"/>
        </w:rPr>
        <w:t>rograma</w:t>
      </w:r>
      <w:r w:rsidR="00931273" w:rsidRPr="001A5C20">
        <w:rPr>
          <w:rFonts w:ascii="Times New Roman" w:hAnsi="Times New Roman"/>
          <w:sz w:val="24"/>
        </w:rPr>
        <w:t>.</w:t>
      </w:r>
    </w:p>
    <w:p w:rsidR="00F74CC9" w:rsidRPr="001A5C20" w:rsidRDefault="00F74CC9" w:rsidP="008A695A">
      <w:pPr>
        <w:spacing w:before="120" w:after="120" w:line="240" w:lineRule="auto"/>
        <w:rPr>
          <w:rFonts w:ascii="Times New Roman" w:hAnsi="Times New Roman"/>
          <w:sz w:val="24"/>
        </w:rPr>
      </w:pPr>
      <w:r w:rsidRPr="001A5C20">
        <w:rPr>
          <w:rFonts w:ascii="Times New Roman" w:hAnsi="Times New Roman"/>
          <w:sz w:val="24"/>
        </w:rPr>
        <w:t xml:space="preserve">Os </w:t>
      </w:r>
      <w:r w:rsidR="0025629A" w:rsidRPr="001A5C20">
        <w:rPr>
          <w:rFonts w:ascii="Times New Roman" w:hAnsi="Times New Roman"/>
          <w:sz w:val="24"/>
        </w:rPr>
        <w:t>I</w:t>
      </w:r>
      <w:r w:rsidRPr="001A5C20">
        <w:rPr>
          <w:rFonts w:ascii="Times New Roman" w:hAnsi="Times New Roman"/>
          <w:sz w:val="24"/>
        </w:rPr>
        <w:t xml:space="preserve">ndicadores </w:t>
      </w:r>
      <w:r w:rsidR="00124372" w:rsidRPr="001A5C20">
        <w:rPr>
          <w:rFonts w:ascii="Times New Roman" w:hAnsi="Times New Roman"/>
          <w:sz w:val="24"/>
        </w:rPr>
        <w:t xml:space="preserve">de </w:t>
      </w:r>
      <w:r w:rsidR="0025629A" w:rsidRPr="001A5C20">
        <w:rPr>
          <w:rFonts w:ascii="Times New Roman" w:hAnsi="Times New Roman"/>
          <w:sz w:val="24"/>
        </w:rPr>
        <w:t>R</w:t>
      </w:r>
      <w:r w:rsidRPr="001A5C20">
        <w:rPr>
          <w:rFonts w:ascii="Times New Roman" w:hAnsi="Times New Roman"/>
          <w:sz w:val="24"/>
        </w:rPr>
        <w:t xml:space="preserve">esultado </w:t>
      </w:r>
      <w:r w:rsidR="001E1755" w:rsidRPr="001A5C20">
        <w:rPr>
          <w:rFonts w:ascii="Times New Roman" w:hAnsi="Times New Roman"/>
          <w:sz w:val="24"/>
        </w:rPr>
        <w:t>são</w:t>
      </w:r>
      <w:r w:rsidRPr="001A5C20">
        <w:rPr>
          <w:rFonts w:ascii="Times New Roman" w:hAnsi="Times New Roman"/>
          <w:sz w:val="24"/>
        </w:rPr>
        <w:t xml:space="preserve"> </w:t>
      </w:r>
      <w:r w:rsidR="001E1755" w:rsidRPr="001A5C20">
        <w:rPr>
          <w:rFonts w:ascii="Times New Roman" w:hAnsi="Times New Roman"/>
          <w:sz w:val="24"/>
        </w:rPr>
        <w:t xml:space="preserve">básicos </w:t>
      </w:r>
      <w:r w:rsidRPr="001A5C20">
        <w:rPr>
          <w:rFonts w:ascii="Times New Roman" w:hAnsi="Times New Roman"/>
          <w:sz w:val="24"/>
        </w:rPr>
        <w:t xml:space="preserve">para o monitoramento e a avaliação </w:t>
      </w:r>
      <w:r w:rsidR="001E1755" w:rsidRPr="001A5C20">
        <w:rPr>
          <w:rFonts w:ascii="Times New Roman" w:hAnsi="Times New Roman"/>
          <w:sz w:val="24"/>
        </w:rPr>
        <w:t xml:space="preserve">das condições e </w:t>
      </w:r>
      <w:r w:rsidRPr="001A5C20">
        <w:rPr>
          <w:rFonts w:ascii="Times New Roman" w:hAnsi="Times New Roman"/>
          <w:sz w:val="24"/>
        </w:rPr>
        <w:t xml:space="preserve">possíveis melhorias que ocorrerão quando da implantação do Programa. Os </w:t>
      </w:r>
      <w:r w:rsidR="0025629A" w:rsidRPr="001A5C20">
        <w:rPr>
          <w:rFonts w:ascii="Times New Roman" w:hAnsi="Times New Roman"/>
          <w:sz w:val="24"/>
        </w:rPr>
        <w:t>I</w:t>
      </w:r>
      <w:r w:rsidRPr="001A5C20">
        <w:rPr>
          <w:rFonts w:ascii="Times New Roman" w:hAnsi="Times New Roman"/>
          <w:sz w:val="24"/>
        </w:rPr>
        <w:t xml:space="preserve">ndicadores de </w:t>
      </w:r>
      <w:r w:rsidR="0025629A" w:rsidRPr="001A5C20">
        <w:rPr>
          <w:rFonts w:ascii="Times New Roman" w:hAnsi="Times New Roman"/>
          <w:sz w:val="24"/>
        </w:rPr>
        <w:t>P</w:t>
      </w:r>
      <w:r w:rsidRPr="001A5C20">
        <w:rPr>
          <w:rFonts w:ascii="Times New Roman" w:hAnsi="Times New Roman"/>
          <w:sz w:val="24"/>
        </w:rPr>
        <w:t>roduto (</w:t>
      </w:r>
      <w:r w:rsidR="00963D7E" w:rsidRPr="001A5C20">
        <w:rPr>
          <w:rFonts w:ascii="Times New Roman" w:hAnsi="Times New Roman"/>
          <w:i/>
          <w:sz w:val="24"/>
        </w:rPr>
        <w:t>Outputs</w:t>
      </w:r>
      <w:r w:rsidRPr="001A5C20">
        <w:rPr>
          <w:rFonts w:ascii="Times New Roman" w:hAnsi="Times New Roman"/>
          <w:sz w:val="24"/>
        </w:rPr>
        <w:t xml:space="preserve">) estão relacionados ao andamento das obras e às intervenções </w:t>
      </w:r>
      <w:r w:rsidR="00F8174E" w:rsidRPr="001A5C20">
        <w:rPr>
          <w:rFonts w:ascii="Times New Roman" w:hAnsi="Times New Roman"/>
          <w:sz w:val="24"/>
        </w:rPr>
        <w:t>previstas nos</w:t>
      </w:r>
      <w:r w:rsidRPr="001A5C20">
        <w:rPr>
          <w:rFonts w:ascii="Times New Roman" w:hAnsi="Times New Roman"/>
          <w:sz w:val="24"/>
        </w:rPr>
        <w:t xml:space="preserve"> componentes do Programa.</w:t>
      </w:r>
    </w:p>
    <w:p w:rsidR="00632F01" w:rsidRPr="001A5C20" w:rsidRDefault="00F74CC9" w:rsidP="008A695A">
      <w:pPr>
        <w:spacing w:before="120" w:after="120" w:line="240" w:lineRule="auto"/>
        <w:rPr>
          <w:rFonts w:ascii="Times New Roman" w:hAnsi="Times New Roman"/>
          <w:sz w:val="24"/>
        </w:rPr>
      </w:pPr>
      <w:r w:rsidRPr="001A5C20">
        <w:rPr>
          <w:rFonts w:ascii="Times New Roman" w:hAnsi="Times New Roman"/>
          <w:sz w:val="24"/>
        </w:rPr>
        <w:t xml:space="preserve">Todos os indicadores </w:t>
      </w:r>
      <w:r w:rsidR="00124372" w:rsidRPr="001A5C20">
        <w:rPr>
          <w:rFonts w:ascii="Times New Roman" w:hAnsi="Times New Roman"/>
          <w:sz w:val="24"/>
        </w:rPr>
        <w:t xml:space="preserve">que </w:t>
      </w:r>
      <w:r w:rsidRPr="001A5C20">
        <w:rPr>
          <w:rFonts w:ascii="Times New Roman" w:hAnsi="Times New Roman"/>
          <w:sz w:val="24"/>
        </w:rPr>
        <w:t xml:space="preserve">serão utilizados para o monitoramento do Programa foram acordados em conjunto com </w:t>
      </w:r>
      <w:r w:rsidR="004341A8" w:rsidRPr="001A5C20">
        <w:rPr>
          <w:rFonts w:ascii="Times New Roman" w:hAnsi="Times New Roman"/>
          <w:sz w:val="24"/>
        </w:rPr>
        <w:t>a</w:t>
      </w:r>
      <w:r w:rsidR="00124372" w:rsidRPr="001A5C20">
        <w:rPr>
          <w:rFonts w:ascii="Times New Roman" w:hAnsi="Times New Roman"/>
          <w:sz w:val="24"/>
        </w:rPr>
        <w:t xml:space="preserve"> </w:t>
      </w:r>
      <w:r w:rsidR="004341A8" w:rsidRPr="001A5C20">
        <w:rPr>
          <w:rFonts w:ascii="Times New Roman" w:hAnsi="Times New Roman"/>
          <w:sz w:val="24"/>
        </w:rPr>
        <w:t xml:space="preserve">Prefeitura Municipal de </w:t>
      </w:r>
      <w:r w:rsidR="006478C7" w:rsidRPr="001A5C20">
        <w:rPr>
          <w:rFonts w:ascii="Times New Roman" w:hAnsi="Times New Roman"/>
          <w:sz w:val="24"/>
        </w:rPr>
        <w:t>Niterói</w:t>
      </w:r>
      <w:r w:rsidR="00E244DD" w:rsidRPr="001A5C20">
        <w:rPr>
          <w:rFonts w:ascii="Times New Roman" w:hAnsi="Times New Roman"/>
          <w:sz w:val="24"/>
        </w:rPr>
        <w:t>.</w:t>
      </w:r>
    </w:p>
    <w:p w:rsidR="00DB151A" w:rsidRPr="001A5C20" w:rsidRDefault="00DB151A" w:rsidP="008A695A">
      <w:pPr>
        <w:pStyle w:val="Caption"/>
        <w:jc w:val="both"/>
        <w:rPr>
          <w:szCs w:val="24"/>
        </w:rPr>
      </w:pPr>
      <w:bookmarkStart w:id="31" w:name="_Toc300217438"/>
      <w:bookmarkStart w:id="32" w:name="_Toc341707131"/>
      <w:bookmarkStart w:id="33" w:name="_Toc354113296"/>
      <w:r w:rsidRPr="001A5C20">
        <w:rPr>
          <w:szCs w:val="24"/>
        </w:rPr>
        <w:t xml:space="preserve">Tabela </w:t>
      </w:r>
      <w:r w:rsidR="00D3024B" w:rsidRPr="001A5C20">
        <w:rPr>
          <w:szCs w:val="24"/>
        </w:rPr>
        <w:fldChar w:fldCharType="begin"/>
      </w:r>
      <w:r w:rsidRPr="001A5C20">
        <w:rPr>
          <w:szCs w:val="24"/>
        </w:rPr>
        <w:instrText xml:space="preserve"> SEQ Tabela \* ARABIC </w:instrText>
      </w:r>
      <w:r w:rsidR="00D3024B" w:rsidRPr="001A5C20">
        <w:rPr>
          <w:szCs w:val="24"/>
        </w:rPr>
        <w:fldChar w:fldCharType="separate"/>
      </w:r>
      <w:r w:rsidR="00244123" w:rsidRPr="001A5C20">
        <w:rPr>
          <w:noProof/>
          <w:szCs w:val="24"/>
        </w:rPr>
        <w:t>1</w:t>
      </w:r>
      <w:r w:rsidR="00D3024B" w:rsidRPr="001A5C20">
        <w:rPr>
          <w:szCs w:val="24"/>
        </w:rPr>
        <w:fldChar w:fldCharType="end"/>
      </w:r>
      <w:r w:rsidRPr="001A5C20">
        <w:rPr>
          <w:szCs w:val="24"/>
        </w:rPr>
        <w:t>.</w:t>
      </w:r>
      <w:r w:rsidR="006819CB" w:rsidRPr="001A5C20">
        <w:rPr>
          <w:szCs w:val="24"/>
        </w:rPr>
        <w:t xml:space="preserve"> </w:t>
      </w:r>
      <w:r w:rsidRPr="001A5C20">
        <w:rPr>
          <w:szCs w:val="24"/>
        </w:rPr>
        <w:t>Organização dos indicadores</w:t>
      </w:r>
      <w:bookmarkEnd w:id="31"/>
      <w:bookmarkEnd w:id="32"/>
      <w:bookmarkEnd w:id="33"/>
    </w:p>
    <w:tbl>
      <w:tblPr>
        <w:tblW w:w="4713" w:type="pct"/>
        <w:jc w:val="center"/>
        <w:tblInd w:w="-356" w:type="dxa"/>
        <w:tblBorders>
          <w:top w:val="single" w:sz="24" w:space="0" w:color="FFFFFF"/>
          <w:bottom w:val="single" w:sz="24" w:space="0" w:color="FFFFFF"/>
          <w:insideH w:val="single" w:sz="24" w:space="0" w:color="FFFFFF"/>
        </w:tblBorders>
        <w:tblLook w:val="04A0" w:firstRow="1" w:lastRow="0" w:firstColumn="1" w:lastColumn="0" w:noHBand="0" w:noVBand="1"/>
      </w:tblPr>
      <w:tblGrid>
        <w:gridCol w:w="2979"/>
        <w:gridCol w:w="2550"/>
        <w:gridCol w:w="3861"/>
      </w:tblGrid>
      <w:tr w:rsidR="00DB151A" w:rsidRPr="001A5C20" w:rsidTr="00CA00FF">
        <w:trPr>
          <w:trHeight w:val="483"/>
          <w:jc w:val="center"/>
        </w:trPr>
        <w:tc>
          <w:tcPr>
            <w:tcW w:w="1586" w:type="pct"/>
            <w:tcBorders>
              <w:bottom w:val="single" w:sz="24" w:space="0" w:color="FFFFFF"/>
            </w:tcBorders>
            <w:shd w:val="clear" w:color="auto" w:fill="F2DBDB" w:themeFill="accent2" w:themeFillTint="33"/>
            <w:vAlign w:val="center"/>
          </w:tcPr>
          <w:p w:rsidR="00DB151A" w:rsidRPr="001A5C20" w:rsidRDefault="00DB151A" w:rsidP="00CA00FF">
            <w:pPr>
              <w:spacing w:before="120" w:after="120" w:line="240" w:lineRule="auto"/>
              <w:jc w:val="center"/>
              <w:rPr>
                <w:rFonts w:ascii="Times New Roman" w:hAnsi="Times New Roman"/>
                <w:b/>
                <w:sz w:val="24"/>
              </w:rPr>
            </w:pPr>
            <w:r w:rsidRPr="001A5C20">
              <w:rPr>
                <w:rFonts w:ascii="Times New Roman" w:hAnsi="Times New Roman"/>
                <w:b/>
                <w:sz w:val="24"/>
              </w:rPr>
              <w:t>DESCRIÇÃO</w:t>
            </w:r>
          </w:p>
        </w:tc>
        <w:tc>
          <w:tcPr>
            <w:tcW w:w="1358" w:type="pct"/>
            <w:shd w:val="clear" w:color="auto" w:fill="F2DBDB" w:themeFill="accent2" w:themeFillTint="33"/>
            <w:vAlign w:val="center"/>
          </w:tcPr>
          <w:p w:rsidR="00DB151A" w:rsidRPr="001A5C20" w:rsidRDefault="00DB151A" w:rsidP="00CA00FF">
            <w:pPr>
              <w:spacing w:before="120" w:after="120" w:line="240" w:lineRule="auto"/>
              <w:jc w:val="center"/>
              <w:rPr>
                <w:rFonts w:ascii="Times New Roman" w:hAnsi="Times New Roman"/>
                <w:b/>
                <w:sz w:val="24"/>
              </w:rPr>
            </w:pPr>
            <w:r w:rsidRPr="001A5C20">
              <w:rPr>
                <w:rFonts w:ascii="Times New Roman" w:hAnsi="Times New Roman"/>
                <w:b/>
                <w:sz w:val="24"/>
              </w:rPr>
              <w:t>NÚMERO DE INDICADORES</w:t>
            </w:r>
          </w:p>
        </w:tc>
        <w:tc>
          <w:tcPr>
            <w:tcW w:w="2056" w:type="pct"/>
            <w:shd w:val="clear" w:color="auto" w:fill="F2DBDB" w:themeFill="accent2" w:themeFillTint="33"/>
            <w:vAlign w:val="center"/>
          </w:tcPr>
          <w:p w:rsidR="00DB151A" w:rsidRPr="001A5C20" w:rsidRDefault="00DB151A" w:rsidP="00CA00FF">
            <w:pPr>
              <w:spacing w:before="120" w:after="120" w:line="240" w:lineRule="auto"/>
              <w:jc w:val="center"/>
              <w:rPr>
                <w:rFonts w:ascii="Times New Roman" w:hAnsi="Times New Roman"/>
                <w:b/>
                <w:sz w:val="24"/>
              </w:rPr>
            </w:pPr>
            <w:r w:rsidRPr="001A5C20">
              <w:rPr>
                <w:rFonts w:ascii="Times New Roman" w:hAnsi="Times New Roman"/>
                <w:b/>
                <w:sz w:val="24"/>
              </w:rPr>
              <w:t>TEMAS</w:t>
            </w:r>
          </w:p>
        </w:tc>
      </w:tr>
      <w:tr w:rsidR="003F52E1" w:rsidRPr="001A5C20" w:rsidTr="00CA00FF">
        <w:trPr>
          <w:trHeight w:val="283"/>
          <w:jc w:val="center"/>
        </w:trPr>
        <w:tc>
          <w:tcPr>
            <w:tcW w:w="1586" w:type="pct"/>
            <w:vMerge w:val="restart"/>
            <w:tcBorders>
              <w:right w:val="single" w:sz="24" w:space="0" w:color="FFFFFF"/>
            </w:tcBorders>
            <w:shd w:val="clear" w:color="auto" w:fill="BFBFBF"/>
            <w:vAlign w:val="center"/>
          </w:tcPr>
          <w:p w:rsidR="003F52E1" w:rsidRPr="001A5C20" w:rsidRDefault="003F52E1" w:rsidP="00CA00FF">
            <w:pPr>
              <w:jc w:val="center"/>
              <w:rPr>
                <w:rFonts w:ascii="Times New Roman" w:hAnsi="Times New Roman"/>
                <w:sz w:val="24"/>
              </w:rPr>
            </w:pPr>
            <w:r w:rsidRPr="001A5C20">
              <w:rPr>
                <w:rFonts w:ascii="Times New Roman" w:hAnsi="Times New Roman"/>
                <w:sz w:val="24"/>
              </w:rPr>
              <w:t>Indicadores relativos à Matriz de Resultados</w:t>
            </w:r>
          </w:p>
        </w:tc>
        <w:tc>
          <w:tcPr>
            <w:tcW w:w="1358" w:type="pct"/>
            <w:tcBorders>
              <w:left w:val="single" w:sz="24" w:space="0" w:color="FFFFFF"/>
              <w:bottom w:val="single" w:sz="24" w:space="0" w:color="FFFFFF"/>
            </w:tcBorders>
            <w:shd w:val="clear" w:color="auto" w:fill="F2F2F2"/>
            <w:vAlign w:val="center"/>
          </w:tcPr>
          <w:p w:rsidR="003F52E1" w:rsidRPr="001A5C20" w:rsidRDefault="000A4511" w:rsidP="008D1A58">
            <w:pPr>
              <w:spacing w:before="120" w:after="120" w:line="240" w:lineRule="auto"/>
              <w:jc w:val="center"/>
              <w:rPr>
                <w:rFonts w:ascii="Times New Roman" w:hAnsi="Times New Roman"/>
                <w:sz w:val="24"/>
              </w:rPr>
            </w:pPr>
            <w:r w:rsidRPr="001A5C20">
              <w:rPr>
                <w:rFonts w:ascii="Times New Roman" w:hAnsi="Times New Roman"/>
                <w:bCs/>
                <w:sz w:val="24"/>
              </w:rPr>
              <w:t>0</w:t>
            </w:r>
            <w:r w:rsidR="008D1A58" w:rsidRPr="001A5C20">
              <w:rPr>
                <w:rFonts w:ascii="Times New Roman" w:hAnsi="Times New Roman"/>
                <w:bCs/>
                <w:sz w:val="24"/>
              </w:rPr>
              <w:t>6</w:t>
            </w:r>
          </w:p>
        </w:tc>
        <w:tc>
          <w:tcPr>
            <w:tcW w:w="2056" w:type="pct"/>
            <w:tcBorders>
              <w:bottom w:val="single" w:sz="24" w:space="0" w:color="FFFFFF"/>
            </w:tcBorders>
            <w:shd w:val="clear" w:color="auto" w:fill="F2F2F2"/>
            <w:vAlign w:val="center"/>
          </w:tcPr>
          <w:p w:rsidR="003F52E1" w:rsidRPr="001A5C20" w:rsidRDefault="007F0EEF" w:rsidP="00CA00FF">
            <w:pPr>
              <w:spacing w:before="120" w:after="120" w:line="240" w:lineRule="auto"/>
              <w:jc w:val="center"/>
              <w:rPr>
                <w:rFonts w:ascii="Times New Roman" w:hAnsi="Times New Roman"/>
                <w:sz w:val="24"/>
              </w:rPr>
            </w:pPr>
            <w:r w:rsidRPr="001A5C20">
              <w:rPr>
                <w:rFonts w:ascii="Times New Roman" w:hAnsi="Times New Roman"/>
                <w:sz w:val="24"/>
              </w:rPr>
              <w:t xml:space="preserve">Indicadores de </w:t>
            </w:r>
            <w:r w:rsidRPr="001A5C20">
              <w:rPr>
                <w:rFonts w:ascii="Times New Roman" w:hAnsi="Times New Roman"/>
                <w:bCs/>
                <w:sz w:val="24"/>
              </w:rPr>
              <w:t>Resultado (</w:t>
            </w:r>
            <w:r w:rsidRPr="001A5C20">
              <w:rPr>
                <w:rFonts w:ascii="Times New Roman" w:hAnsi="Times New Roman"/>
                <w:bCs/>
                <w:i/>
                <w:sz w:val="24"/>
              </w:rPr>
              <w:t>Outcomes</w:t>
            </w:r>
            <w:r w:rsidRPr="001A5C20">
              <w:rPr>
                <w:rFonts w:ascii="Times New Roman" w:hAnsi="Times New Roman"/>
                <w:bCs/>
                <w:sz w:val="24"/>
              </w:rPr>
              <w:t>)</w:t>
            </w:r>
          </w:p>
        </w:tc>
      </w:tr>
      <w:tr w:rsidR="003F52E1" w:rsidRPr="001A5C20" w:rsidTr="00CA00FF">
        <w:trPr>
          <w:trHeight w:val="283"/>
          <w:jc w:val="center"/>
        </w:trPr>
        <w:tc>
          <w:tcPr>
            <w:tcW w:w="1586" w:type="pct"/>
            <w:vMerge/>
            <w:tcBorders>
              <w:right w:val="single" w:sz="24" w:space="0" w:color="FFFFFF"/>
            </w:tcBorders>
            <w:shd w:val="clear" w:color="auto" w:fill="BFBFBF"/>
            <w:vAlign w:val="center"/>
          </w:tcPr>
          <w:p w:rsidR="003F52E1" w:rsidRPr="001A5C20" w:rsidRDefault="003F52E1" w:rsidP="00CA00FF">
            <w:pPr>
              <w:spacing w:before="120" w:after="120" w:line="240" w:lineRule="auto"/>
              <w:jc w:val="center"/>
              <w:rPr>
                <w:rFonts w:ascii="Times New Roman" w:hAnsi="Times New Roman"/>
                <w:sz w:val="24"/>
              </w:rPr>
            </w:pPr>
          </w:p>
        </w:tc>
        <w:tc>
          <w:tcPr>
            <w:tcW w:w="1358" w:type="pct"/>
            <w:tcBorders>
              <w:top w:val="single" w:sz="24" w:space="0" w:color="FFFFFF"/>
              <w:left w:val="single" w:sz="24" w:space="0" w:color="FFFFFF"/>
            </w:tcBorders>
            <w:shd w:val="clear" w:color="auto" w:fill="F2F2F2"/>
            <w:vAlign w:val="center"/>
          </w:tcPr>
          <w:p w:rsidR="003F52E1" w:rsidRPr="001A5C20" w:rsidRDefault="00B6567B" w:rsidP="00CA00FF">
            <w:pPr>
              <w:spacing w:before="120" w:after="120" w:line="240" w:lineRule="auto"/>
              <w:jc w:val="center"/>
              <w:rPr>
                <w:rFonts w:ascii="Times New Roman" w:hAnsi="Times New Roman"/>
                <w:sz w:val="24"/>
              </w:rPr>
            </w:pPr>
            <w:r w:rsidRPr="001A5C20">
              <w:rPr>
                <w:rFonts w:ascii="Times New Roman" w:hAnsi="Times New Roman"/>
                <w:bCs/>
                <w:sz w:val="24"/>
              </w:rPr>
              <w:t>14</w:t>
            </w:r>
          </w:p>
        </w:tc>
        <w:tc>
          <w:tcPr>
            <w:tcW w:w="2056" w:type="pct"/>
            <w:tcBorders>
              <w:top w:val="single" w:sz="24" w:space="0" w:color="FFFFFF"/>
            </w:tcBorders>
            <w:shd w:val="clear" w:color="auto" w:fill="F2F2F2"/>
            <w:vAlign w:val="center"/>
          </w:tcPr>
          <w:p w:rsidR="003F52E1" w:rsidRPr="001A5C20" w:rsidRDefault="003F52E1" w:rsidP="00CA00FF">
            <w:pPr>
              <w:spacing w:before="120" w:after="120" w:line="240" w:lineRule="auto"/>
              <w:jc w:val="center"/>
              <w:rPr>
                <w:rFonts w:ascii="Times New Roman" w:hAnsi="Times New Roman"/>
                <w:sz w:val="24"/>
              </w:rPr>
            </w:pPr>
            <w:r w:rsidRPr="001A5C20">
              <w:rPr>
                <w:rFonts w:ascii="Times New Roman" w:hAnsi="Times New Roman"/>
                <w:sz w:val="24"/>
              </w:rPr>
              <w:t>Indicadores de Produto (</w:t>
            </w:r>
            <w:r w:rsidRPr="001A5C20">
              <w:rPr>
                <w:rFonts w:ascii="Times New Roman" w:hAnsi="Times New Roman"/>
                <w:i/>
                <w:sz w:val="24"/>
              </w:rPr>
              <w:t>Outputs</w:t>
            </w:r>
            <w:r w:rsidRPr="001A5C20">
              <w:rPr>
                <w:rFonts w:ascii="Times New Roman" w:hAnsi="Times New Roman"/>
                <w:sz w:val="24"/>
              </w:rPr>
              <w:t>)</w:t>
            </w:r>
          </w:p>
        </w:tc>
      </w:tr>
      <w:tr w:rsidR="00DB151A" w:rsidRPr="001A5C20" w:rsidTr="00CA00FF">
        <w:trPr>
          <w:trHeight w:val="568"/>
          <w:jc w:val="center"/>
        </w:trPr>
        <w:tc>
          <w:tcPr>
            <w:tcW w:w="1586" w:type="pct"/>
            <w:shd w:val="clear" w:color="auto" w:fill="F2DBDB" w:themeFill="accent2" w:themeFillTint="33"/>
            <w:vAlign w:val="center"/>
          </w:tcPr>
          <w:p w:rsidR="00DB151A" w:rsidRPr="001A5C20" w:rsidRDefault="00DB151A" w:rsidP="008A695A">
            <w:pPr>
              <w:spacing w:before="120" w:after="120" w:line="240" w:lineRule="auto"/>
              <w:rPr>
                <w:rFonts w:ascii="Times New Roman" w:hAnsi="Times New Roman"/>
                <w:b/>
                <w:sz w:val="24"/>
              </w:rPr>
            </w:pPr>
            <w:r w:rsidRPr="001A5C20">
              <w:rPr>
                <w:rFonts w:ascii="Times New Roman" w:hAnsi="Times New Roman"/>
                <w:b/>
                <w:sz w:val="24"/>
              </w:rPr>
              <w:t>TOTAL</w:t>
            </w:r>
          </w:p>
        </w:tc>
        <w:tc>
          <w:tcPr>
            <w:tcW w:w="3414" w:type="pct"/>
            <w:gridSpan w:val="2"/>
            <w:shd w:val="clear" w:color="auto" w:fill="F2DBDB" w:themeFill="accent2" w:themeFillTint="33"/>
            <w:vAlign w:val="center"/>
          </w:tcPr>
          <w:p w:rsidR="00DB151A" w:rsidRPr="001A5C20" w:rsidRDefault="007A193A" w:rsidP="008D1A58">
            <w:pPr>
              <w:spacing w:before="120" w:after="120" w:line="240" w:lineRule="auto"/>
              <w:rPr>
                <w:rFonts w:ascii="Times New Roman" w:hAnsi="Times New Roman"/>
                <w:b/>
                <w:sz w:val="24"/>
              </w:rPr>
            </w:pPr>
            <w:r w:rsidRPr="001A5C20">
              <w:rPr>
                <w:rFonts w:ascii="Times New Roman" w:hAnsi="Times New Roman"/>
                <w:b/>
                <w:sz w:val="24"/>
              </w:rPr>
              <w:t xml:space="preserve">            </w:t>
            </w:r>
            <w:r w:rsidR="008D1A58" w:rsidRPr="001A5C20">
              <w:rPr>
                <w:rFonts w:ascii="Times New Roman" w:hAnsi="Times New Roman"/>
                <w:b/>
                <w:sz w:val="24"/>
              </w:rPr>
              <w:t xml:space="preserve">  </w:t>
            </w:r>
            <w:r w:rsidRPr="001A5C20">
              <w:rPr>
                <w:rFonts w:ascii="Times New Roman" w:hAnsi="Times New Roman"/>
                <w:b/>
                <w:sz w:val="24"/>
              </w:rPr>
              <w:t xml:space="preserve">     </w:t>
            </w:r>
            <w:r w:rsidR="00B6567B" w:rsidRPr="001A5C20">
              <w:rPr>
                <w:rFonts w:ascii="Times New Roman" w:hAnsi="Times New Roman"/>
                <w:b/>
                <w:sz w:val="24"/>
              </w:rPr>
              <w:t>2</w:t>
            </w:r>
            <w:r w:rsidR="008D1A58" w:rsidRPr="001A5C20">
              <w:rPr>
                <w:rFonts w:ascii="Times New Roman" w:hAnsi="Times New Roman"/>
                <w:b/>
                <w:sz w:val="24"/>
              </w:rPr>
              <w:t>0</w:t>
            </w:r>
          </w:p>
        </w:tc>
      </w:tr>
    </w:tbl>
    <w:p w:rsidR="007A7D7A" w:rsidRPr="001A5C20" w:rsidRDefault="00F74CC9" w:rsidP="00D13C76">
      <w:pPr>
        <w:pStyle w:val="Heading1"/>
        <w:numPr>
          <w:ilvl w:val="0"/>
          <w:numId w:val="28"/>
        </w:numPr>
        <w:ind w:left="0" w:firstLine="0"/>
        <w:rPr>
          <w:rFonts w:ascii="Times New Roman" w:hAnsi="Times New Roman"/>
          <w:color w:val="auto"/>
          <w:sz w:val="24"/>
          <w:szCs w:val="24"/>
        </w:rPr>
      </w:pPr>
      <w:bookmarkStart w:id="34" w:name="_Toc299719665"/>
      <w:bookmarkStart w:id="35" w:name="_Toc299720069"/>
      <w:bookmarkStart w:id="36" w:name="_Toc341708700"/>
      <w:bookmarkStart w:id="37" w:name="_Toc355259639"/>
      <w:r w:rsidRPr="001A5C20">
        <w:rPr>
          <w:rFonts w:ascii="Times New Roman" w:hAnsi="Times New Roman"/>
          <w:color w:val="auto"/>
          <w:sz w:val="24"/>
          <w:szCs w:val="24"/>
        </w:rPr>
        <w:t>AUDITORIA</w:t>
      </w:r>
      <w:bookmarkEnd w:id="34"/>
      <w:bookmarkEnd w:id="35"/>
      <w:bookmarkEnd w:id="36"/>
      <w:bookmarkEnd w:id="37"/>
    </w:p>
    <w:p w:rsidR="00E244DD" w:rsidRPr="001A5C20" w:rsidRDefault="00E244DD" w:rsidP="008A695A">
      <w:pPr>
        <w:autoSpaceDE w:val="0"/>
        <w:autoSpaceDN w:val="0"/>
        <w:adjustRightInd w:val="0"/>
        <w:spacing w:after="120" w:line="260" w:lineRule="exact"/>
        <w:rPr>
          <w:rFonts w:ascii="Times New Roman" w:hAnsi="Times New Roman"/>
          <w:sz w:val="24"/>
        </w:rPr>
      </w:pPr>
      <w:bookmarkStart w:id="38" w:name="_Toc299719666"/>
      <w:bookmarkStart w:id="39" w:name="_Toc299720070"/>
      <w:r w:rsidRPr="001A5C20">
        <w:rPr>
          <w:rFonts w:ascii="Times New Roman" w:hAnsi="Times New Roman"/>
          <w:sz w:val="24"/>
        </w:rPr>
        <w:t xml:space="preserve">O controle externo será realizado </w:t>
      </w:r>
      <w:r w:rsidR="00BD59BB" w:rsidRPr="001A5C20">
        <w:rPr>
          <w:rFonts w:ascii="Times New Roman" w:hAnsi="Times New Roman"/>
          <w:sz w:val="24"/>
        </w:rPr>
        <w:t>por uma Empresa de Auditoria Independente, a ser contratada para realizar as auditorias periódicas (anuais) da execução do Programa, incluindo a emissão de pareceres, conforme as exigências do BID, com respeito à Auditoria Externa.</w:t>
      </w:r>
    </w:p>
    <w:p w:rsidR="00E244DD" w:rsidRPr="001A5C20" w:rsidRDefault="00E244DD" w:rsidP="008A695A">
      <w:pPr>
        <w:autoSpaceDE w:val="0"/>
        <w:autoSpaceDN w:val="0"/>
        <w:adjustRightInd w:val="0"/>
        <w:spacing w:after="120" w:line="260" w:lineRule="exact"/>
        <w:rPr>
          <w:rFonts w:ascii="Times New Roman" w:hAnsi="Times New Roman"/>
          <w:sz w:val="24"/>
        </w:rPr>
      </w:pPr>
      <w:r w:rsidRPr="001A5C20">
        <w:rPr>
          <w:rFonts w:ascii="Times New Roman" w:hAnsi="Times New Roman"/>
          <w:sz w:val="24"/>
        </w:rPr>
        <w:t xml:space="preserve">A </w:t>
      </w:r>
      <w:r w:rsidR="004B20CE" w:rsidRPr="001A5C20">
        <w:rPr>
          <w:rFonts w:ascii="Times New Roman" w:hAnsi="Times New Roman"/>
          <w:sz w:val="24"/>
        </w:rPr>
        <w:t>UGP</w:t>
      </w:r>
      <w:r w:rsidRPr="001A5C20">
        <w:rPr>
          <w:rFonts w:ascii="Times New Roman" w:hAnsi="Times New Roman"/>
          <w:sz w:val="24"/>
        </w:rPr>
        <w:t xml:space="preserve"> deve apresentar anualmente ao Banco demonstrações financeiras devidamente auditadas pel</w:t>
      </w:r>
      <w:r w:rsidR="00BD59BB" w:rsidRPr="001A5C20">
        <w:rPr>
          <w:rFonts w:ascii="Times New Roman" w:hAnsi="Times New Roman"/>
          <w:sz w:val="24"/>
        </w:rPr>
        <w:t>a</w:t>
      </w:r>
      <w:r w:rsidRPr="001A5C20">
        <w:rPr>
          <w:rFonts w:ascii="Times New Roman" w:hAnsi="Times New Roman"/>
          <w:sz w:val="24"/>
        </w:rPr>
        <w:t xml:space="preserve"> </w:t>
      </w:r>
      <w:r w:rsidR="00BD59BB" w:rsidRPr="001A5C20">
        <w:rPr>
          <w:rFonts w:ascii="Times New Roman" w:hAnsi="Times New Roman"/>
          <w:sz w:val="24"/>
        </w:rPr>
        <w:t>Empresa de Auditoria contratada</w:t>
      </w:r>
      <w:r w:rsidR="00D06CA9" w:rsidRPr="001A5C20">
        <w:rPr>
          <w:rFonts w:ascii="Times New Roman" w:hAnsi="Times New Roman"/>
          <w:sz w:val="24"/>
        </w:rPr>
        <w:t>.</w:t>
      </w:r>
    </w:p>
    <w:p w:rsidR="00E244DD" w:rsidRPr="001A5C20" w:rsidRDefault="00E244DD" w:rsidP="008A695A">
      <w:pPr>
        <w:autoSpaceDE w:val="0"/>
        <w:autoSpaceDN w:val="0"/>
        <w:adjustRightInd w:val="0"/>
        <w:spacing w:after="120" w:line="260" w:lineRule="exact"/>
        <w:rPr>
          <w:rFonts w:ascii="Times New Roman" w:hAnsi="Times New Roman"/>
          <w:sz w:val="24"/>
        </w:rPr>
      </w:pPr>
      <w:r w:rsidRPr="001A5C20">
        <w:rPr>
          <w:rFonts w:ascii="Times New Roman" w:hAnsi="Times New Roman"/>
          <w:sz w:val="24"/>
        </w:rPr>
        <w:t>O conteúdo dos relatórios e pareceres a serem emitidos devem seguir o padrão definido pelo BID para auditoria e devem ser entregue ao Banco, observado o prazo definido no Acordo de Empréstimo.</w:t>
      </w:r>
    </w:p>
    <w:p w:rsidR="00F74CC9" w:rsidRPr="001A5C20" w:rsidRDefault="00F74CC9" w:rsidP="00D13C76">
      <w:pPr>
        <w:pStyle w:val="Heading1"/>
        <w:numPr>
          <w:ilvl w:val="0"/>
          <w:numId w:val="29"/>
        </w:numPr>
        <w:ind w:left="0" w:firstLine="0"/>
        <w:rPr>
          <w:rFonts w:ascii="Times New Roman" w:hAnsi="Times New Roman"/>
          <w:color w:val="auto"/>
          <w:sz w:val="24"/>
          <w:szCs w:val="24"/>
        </w:rPr>
      </w:pPr>
      <w:bookmarkStart w:id="40" w:name="_Toc341708701"/>
      <w:bookmarkStart w:id="41" w:name="_Toc355259640"/>
      <w:r w:rsidRPr="001A5C20">
        <w:rPr>
          <w:rFonts w:ascii="Times New Roman" w:hAnsi="Times New Roman"/>
          <w:color w:val="auto"/>
          <w:sz w:val="24"/>
          <w:szCs w:val="24"/>
        </w:rPr>
        <w:t>INSTRUMENTOS DE ACOMPANHAMENTO DO PROGRAMA</w:t>
      </w:r>
      <w:bookmarkEnd w:id="38"/>
      <w:bookmarkEnd w:id="39"/>
      <w:bookmarkEnd w:id="40"/>
      <w:bookmarkEnd w:id="41"/>
    </w:p>
    <w:p w:rsidR="00D111A2" w:rsidRPr="001A5C20" w:rsidRDefault="00D111A2" w:rsidP="008A695A">
      <w:pPr>
        <w:pStyle w:val="ListParagraph"/>
        <w:keepNext/>
        <w:numPr>
          <w:ilvl w:val="0"/>
          <w:numId w:val="1"/>
        </w:numPr>
        <w:spacing w:before="120"/>
        <w:contextualSpacing w:val="0"/>
        <w:outlineLvl w:val="1"/>
        <w:rPr>
          <w:rFonts w:ascii="Times New Roman" w:hAnsi="Times New Roman"/>
          <w:b/>
          <w:caps/>
          <w:vanish/>
          <w:sz w:val="24"/>
        </w:rPr>
      </w:pPr>
      <w:bookmarkStart w:id="42" w:name="_Toc354112895"/>
      <w:bookmarkStart w:id="43" w:name="_Toc354113037"/>
      <w:bookmarkStart w:id="44" w:name="_Toc354113078"/>
      <w:bookmarkStart w:id="45" w:name="_Toc354113173"/>
      <w:bookmarkStart w:id="46" w:name="_Toc354113679"/>
      <w:bookmarkStart w:id="47" w:name="_Toc354113882"/>
      <w:bookmarkStart w:id="48" w:name="_Toc354116679"/>
      <w:bookmarkStart w:id="49" w:name="_Toc354116717"/>
      <w:bookmarkStart w:id="50" w:name="_Toc355259641"/>
      <w:bookmarkStart w:id="51" w:name="_Toc268245554"/>
      <w:bookmarkStart w:id="52" w:name="_Toc292203984"/>
      <w:bookmarkStart w:id="53" w:name="_Toc299719667"/>
      <w:bookmarkStart w:id="54" w:name="_Toc341708702"/>
      <w:bookmarkEnd w:id="42"/>
      <w:bookmarkEnd w:id="43"/>
      <w:bookmarkEnd w:id="44"/>
      <w:bookmarkEnd w:id="45"/>
      <w:bookmarkEnd w:id="46"/>
      <w:bookmarkEnd w:id="47"/>
      <w:bookmarkEnd w:id="48"/>
      <w:bookmarkEnd w:id="49"/>
      <w:bookmarkEnd w:id="50"/>
    </w:p>
    <w:p w:rsidR="00D111A2" w:rsidRPr="001A5C20" w:rsidRDefault="00D111A2" w:rsidP="008A695A">
      <w:pPr>
        <w:pStyle w:val="ListParagraph"/>
        <w:keepNext/>
        <w:numPr>
          <w:ilvl w:val="0"/>
          <w:numId w:val="1"/>
        </w:numPr>
        <w:spacing w:before="120"/>
        <w:contextualSpacing w:val="0"/>
        <w:outlineLvl w:val="1"/>
        <w:rPr>
          <w:rFonts w:ascii="Times New Roman" w:hAnsi="Times New Roman"/>
          <w:b/>
          <w:caps/>
          <w:vanish/>
          <w:sz w:val="24"/>
        </w:rPr>
      </w:pPr>
      <w:bookmarkStart w:id="55" w:name="_Toc354112896"/>
      <w:bookmarkStart w:id="56" w:name="_Toc354113038"/>
      <w:bookmarkStart w:id="57" w:name="_Toc354113079"/>
      <w:bookmarkStart w:id="58" w:name="_Toc354113174"/>
      <w:bookmarkStart w:id="59" w:name="_Toc354113680"/>
      <w:bookmarkStart w:id="60" w:name="_Toc354113883"/>
      <w:bookmarkStart w:id="61" w:name="_Toc354116680"/>
      <w:bookmarkStart w:id="62" w:name="_Toc354116718"/>
      <w:bookmarkStart w:id="63" w:name="_Toc355259642"/>
      <w:bookmarkEnd w:id="55"/>
      <w:bookmarkEnd w:id="56"/>
      <w:bookmarkEnd w:id="57"/>
      <w:bookmarkEnd w:id="58"/>
      <w:bookmarkEnd w:id="59"/>
      <w:bookmarkEnd w:id="60"/>
      <w:bookmarkEnd w:id="61"/>
      <w:bookmarkEnd w:id="62"/>
      <w:bookmarkEnd w:id="63"/>
    </w:p>
    <w:p w:rsidR="00D111A2" w:rsidRPr="001A5C20" w:rsidRDefault="00D111A2" w:rsidP="008A695A">
      <w:pPr>
        <w:pStyle w:val="ListParagraph"/>
        <w:keepNext/>
        <w:numPr>
          <w:ilvl w:val="0"/>
          <w:numId w:val="1"/>
        </w:numPr>
        <w:spacing w:before="120"/>
        <w:contextualSpacing w:val="0"/>
        <w:outlineLvl w:val="1"/>
        <w:rPr>
          <w:rFonts w:ascii="Times New Roman" w:hAnsi="Times New Roman"/>
          <w:b/>
          <w:caps/>
          <w:vanish/>
          <w:sz w:val="24"/>
        </w:rPr>
      </w:pPr>
      <w:bookmarkStart w:id="64" w:name="_Toc354112897"/>
      <w:bookmarkStart w:id="65" w:name="_Toc354113039"/>
      <w:bookmarkStart w:id="66" w:name="_Toc354113080"/>
      <w:bookmarkStart w:id="67" w:name="_Toc354113175"/>
      <w:bookmarkStart w:id="68" w:name="_Toc354113681"/>
      <w:bookmarkStart w:id="69" w:name="_Toc354113884"/>
      <w:bookmarkStart w:id="70" w:name="_Toc354116681"/>
      <w:bookmarkStart w:id="71" w:name="_Toc354116719"/>
      <w:bookmarkStart w:id="72" w:name="_Toc355259643"/>
      <w:bookmarkEnd w:id="64"/>
      <w:bookmarkEnd w:id="65"/>
      <w:bookmarkEnd w:id="66"/>
      <w:bookmarkEnd w:id="67"/>
      <w:bookmarkEnd w:id="68"/>
      <w:bookmarkEnd w:id="69"/>
      <w:bookmarkEnd w:id="70"/>
      <w:bookmarkEnd w:id="71"/>
      <w:bookmarkEnd w:id="72"/>
    </w:p>
    <w:p w:rsidR="00F74CC9" w:rsidRPr="001A5C20" w:rsidRDefault="00F74CC9" w:rsidP="008A695A">
      <w:pPr>
        <w:pStyle w:val="Heading2"/>
        <w:rPr>
          <w:rFonts w:ascii="Times New Roman" w:hAnsi="Times New Roman"/>
          <w:sz w:val="24"/>
          <w:szCs w:val="24"/>
        </w:rPr>
      </w:pPr>
      <w:bookmarkStart w:id="73" w:name="_Toc355259644"/>
      <w:r w:rsidRPr="001A5C20">
        <w:rPr>
          <w:rFonts w:ascii="Times New Roman" w:hAnsi="Times New Roman"/>
          <w:sz w:val="24"/>
          <w:szCs w:val="24"/>
        </w:rPr>
        <w:t>Relatório Semestral de Execução do Programa</w:t>
      </w:r>
      <w:bookmarkEnd w:id="51"/>
      <w:bookmarkEnd w:id="52"/>
      <w:bookmarkEnd w:id="53"/>
      <w:bookmarkEnd w:id="54"/>
      <w:bookmarkEnd w:id="73"/>
    </w:p>
    <w:p w:rsidR="00F74CC9" w:rsidRPr="001A5C20" w:rsidRDefault="00F74CC9"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Este relatório, com periodicidade s</w:t>
      </w:r>
      <w:r w:rsidR="003F14E7" w:rsidRPr="001A5C20">
        <w:rPr>
          <w:rFonts w:ascii="Times New Roman" w:hAnsi="Times New Roman"/>
          <w:sz w:val="24"/>
        </w:rPr>
        <w:t xml:space="preserve">emestral, será preparado pela </w:t>
      </w:r>
      <w:r w:rsidR="004B20CE" w:rsidRPr="001A5C20">
        <w:rPr>
          <w:rFonts w:ascii="Times New Roman" w:hAnsi="Times New Roman"/>
          <w:sz w:val="24"/>
        </w:rPr>
        <w:t>UGP</w:t>
      </w:r>
      <w:r w:rsidR="007F3B96" w:rsidRPr="001A5C20">
        <w:rPr>
          <w:rFonts w:ascii="Times New Roman" w:hAnsi="Times New Roman"/>
          <w:sz w:val="24"/>
        </w:rPr>
        <w:t xml:space="preserve"> e</w:t>
      </w:r>
      <w:r w:rsidRPr="001A5C20">
        <w:rPr>
          <w:rFonts w:ascii="Times New Roman" w:hAnsi="Times New Roman"/>
          <w:sz w:val="24"/>
        </w:rPr>
        <w:t xml:space="preserve"> tem por finalidade apresentar ao Banco os resultados alcançados na execução do Plano Operativo Anual</w:t>
      </w:r>
      <w:r w:rsidR="007F3B96" w:rsidRPr="001A5C20">
        <w:rPr>
          <w:rFonts w:ascii="Times New Roman" w:hAnsi="Times New Roman"/>
          <w:sz w:val="24"/>
        </w:rPr>
        <w:t xml:space="preserve"> (POA)</w:t>
      </w:r>
      <w:r w:rsidRPr="001A5C20">
        <w:rPr>
          <w:rFonts w:ascii="Times New Roman" w:hAnsi="Times New Roman"/>
          <w:sz w:val="24"/>
        </w:rPr>
        <w:t xml:space="preserve"> e </w:t>
      </w:r>
      <w:r w:rsidR="007F3B96" w:rsidRPr="001A5C20">
        <w:rPr>
          <w:rFonts w:ascii="Times New Roman" w:hAnsi="Times New Roman"/>
          <w:sz w:val="24"/>
        </w:rPr>
        <w:t xml:space="preserve">do </w:t>
      </w:r>
      <w:r w:rsidRPr="001A5C20">
        <w:rPr>
          <w:rFonts w:ascii="Times New Roman" w:hAnsi="Times New Roman"/>
          <w:sz w:val="24"/>
        </w:rPr>
        <w:t>Plano de Aquisições</w:t>
      </w:r>
      <w:r w:rsidR="007F3B96" w:rsidRPr="001A5C20">
        <w:rPr>
          <w:rFonts w:ascii="Times New Roman" w:hAnsi="Times New Roman"/>
          <w:sz w:val="24"/>
        </w:rPr>
        <w:t xml:space="preserve"> (PA)</w:t>
      </w:r>
      <w:r w:rsidRPr="001A5C20">
        <w:rPr>
          <w:rFonts w:ascii="Times New Roman" w:hAnsi="Times New Roman"/>
          <w:sz w:val="24"/>
        </w:rPr>
        <w:t xml:space="preserve">, assim como informar sobre o estado de execução dos contratos e investimentos do </w:t>
      </w:r>
      <w:r w:rsidR="00342185" w:rsidRPr="001A5C20">
        <w:rPr>
          <w:rFonts w:ascii="Times New Roman" w:hAnsi="Times New Roman"/>
          <w:sz w:val="24"/>
        </w:rPr>
        <w:t>Programa</w:t>
      </w:r>
      <w:r w:rsidRPr="001A5C20">
        <w:rPr>
          <w:rFonts w:ascii="Times New Roman" w:hAnsi="Times New Roman"/>
          <w:sz w:val="24"/>
        </w:rPr>
        <w:t xml:space="preserve">. </w:t>
      </w:r>
    </w:p>
    <w:p w:rsidR="00F74CC9" w:rsidRPr="001A5C20" w:rsidRDefault="00F74CC9"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 xml:space="preserve">O relatório semestral sintetiza todas as informações </w:t>
      </w:r>
      <w:r w:rsidR="00342185" w:rsidRPr="001A5C20">
        <w:rPr>
          <w:rFonts w:ascii="Times New Roman" w:hAnsi="Times New Roman"/>
          <w:sz w:val="24"/>
        </w:rPr>
        <w:t xml:space="preserve">do </w:t>
      </w:r>
      <w:r w:rsidRPr="001A5C20">
        <w:rPr>
          <w:rFonts w:ascii="Times New Roman" w:hAnsi="Times New Roman"/>
          <w:sz w:val="24"/>
        </w:rPr>
        <w:t xml:space="preserve">andamento geral do Programa e o detalhamento das atividades realizadas, fornecendo um panorama da execução física e financeira de cada um dos componentes, evolução da Matriz de Resultado, Indicadores de Monitoramento da execução do Programa, Controle do Cumprimento dos Compromissos e Cláusulas Contratuais, Origem e Aplicação dos Recursos por Categoria, Programação Física e Financeira para o período </w:t>
      </w:r>
      <w:r w:rsidR="00823F76" w:rsidRPr="001A5C20">
        <w:rPr>
          <w:rFonts w:ascii="Times New Roman" w:hAnsi="Times New Roman"/>
          <w:sz w:val="24"/>
        </w:rPr>
        <w:t>subsequente</w:t>
      </w:r>
      <w:r w:rsidRPr="001A5C20">
        <w:rPr>
          <w:rFonts w:ascii="Times New Roman" w:hAnsi="Times New Roman"/>
          <w:sz w:val="24"/>
        </w:rPr>
        <w:t>, assim como todos os acompanhamentos específicos exigidos pelo Banco.</w:t>
      </w:r>
    </w:p>
    <w:p w:rsidR="00F74CC9" w:rsidRPr="001A5C20" w:rsidRDefault="00BE7CEE"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O referido relatório d</w:t>
      </w:r>
      <w:r w:rsidR="00F74CC9" w:rsidRPr="001A5C20">
        <w:rPr>
          <w:rFonts w:ascii="Times New Roman" w:hAnsi="Times New Roman"/>
          <w:sz w:val="24"/>
        </w:rPr>
        <w:t>eve</w:t>
      </w:r>
      <w:r w:rsidR="00342185" w:rsidRPr="001A5C20">
        <w:rPr>
          <w:rFonts w:ascii="Times New Roman" w:hAnsi="Times New Roman"/>
          <w:sz w:val="24"/>
        </w:rPr>
        <w:t>rá</w:t>
      </w:r>
      <w:r w:rsidR="00F74CC9" w:rsidRPr="001A5C20">
        <w:rPr>
          <w:rFonts w:ascii="Times New Roman" w:hAnsi="Times New Roman"/>
          <w:sz w:val="24"/>
        </w:rPr>
        <w:t xml:space="preserve"> ser encaminhado ao Banco em até </w:t>
      </w:r>
      <w:r w:rsidRPr="001A5C20">
        <w:rPr>
          <w:rFonts w:ascii="Times New Roman" w:hAnsi="Times New Roman"/>
          <w:sz w:val="24"/>
        </w:rPr>
        <w:t>60</w:t>
      </w:r>
      <w:r w:rsidR="00F74CC9" w:rsidRPr="001A5C20">
        <w:rPr>
          <w:rFonts w:ascii="Times New Roman" w:hAnsi="Times New Roman"/>
          <w:sz w:val="24"/>
        </w:rPr>
        <w:t>(</w:t>
      </w:r>
      <w:r w:rsidRPr="001A5C20">
        <w:rPr>
          <w:rFonts w:ascii="Times New Roman" w:hAnsi="Times New Roman"/>
          <w:sz w:val="24"/>
        </w:rPr>
        <w:t>sessenta</w:t>
      </w:r>
      <w:r w:rsidR="00F74CC9" w:rsidRPr="001A5C20">
        <w:rPr>
          <w:rFonts w:ascii="Times New Roman" w:hAnsi="Times New Roman"/>
          <w:sz w:val="24"/>
        </w:rPr>
        <w:t>) dias após o final de cada semestre civil</w:t>
      </w:r>
      <w:r w:rsidRPr="001A5C20">
        <w:rPr>
          <w:rFonts w:ascii="Times New Roman" w:hAnsi="Times New Roman"/>
          <w:sz w:val="24"/>
        </w:rPr>
        <w:t xml:space="preserve">. </w:t>
      </w:r>
    </w:p>
    <w:p w:rsidR="00F74CC9" w:rsidRPr="001A5C20" w:rsidRDefault="00F74CC9"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O relatório semestral deverá demonstrar a situação, a evolução e os dados dos indicadores monitorados</w:t>
      </w:r>
      <w:r w:rsidR="00CC3726" w:rsidRPr="001A5C20">
        <w:rPr>
          <w:rFonts w:ascii="Times New Roman" w:hAnsi="Times New Roman"/>
          <w:sz w:val="24"/>
        </w:rPr>
        <w:t xml:space="preserve"> anualmente</w:t>
      </w:r>
      <w:r w:rsidR="006121DC" w:rsidRPr="001A5C20">
        <w:rPr>
          <w:rFonts w:ascii="Times New Roman" w:hAnsi="Times New Roman"/>
          <w:sz w:val="24"/>
        </w:rPr>
        <w:t xml:space="preserve"> ou ao final do </w:t>
      </w:r>
      <w:r w:rsidR="00342185" w:rsidRPr="001A5C20">
        <w:rPr>
          <w:rFonts w:ascii="Times New Roman" w:hAnsi="Times New Roman"/>
          <w:sz w:val="24"/>
        </w:rPr>
        <w:t>Programa</w:t>
      </w:r>
      <w:r w:rsidRPr="001A5C20">
        <w:rPr>
          <w:rFonts w:ascii="Times New Roman" w:hAnsi="Times New Roman"/>
          <w:sz w:val="24"/>
        </w:rPr>
        <w:t xml:space="preserve">, conforme </w:t>
      </w:r>
      <w:r w:rsidR="00714B2F" w:rsidRPr="001A5C20">
        <w:rPr>
          <w:rFonts w:ascii="Times New Roman" w:hAnsi="Times New Roman"/>
          <w:sz w:val="24"/>
        </w:rPr>
        <w:t>enunciado nas tabelas de indicadores</w:t>
      </w:r>
      <w:r w:rsidR="00342185" w:rsidRPr="001A5C20">
        <w:rPr>
          <w:rFonts w:ascii="Times New Roman" w:hAnsi="Times New Roman"/>
          <w:sz w:val="24"/>
        </w:rPr>
        <w:t xml:space="preserve"> (</w:t>
      </w:r>
      <w:r w:rsidR="00714B2F" w:rsidRPr="001A5C20">
        <w:rPr>
          <w:rFonts w:ascii="Times New Roman" w:hAnsi="Times New Roman"/>
          <w:sz w:val="24"/>
        </w:rPr>
        <w:t>Vide</w:t>
      </w:r>
      <w:r w:rsidR="000A10C9" w:rsidRPr="001A5C20">
        <w:rPr>
          <w:rFonts w:ascii="Times New Roman" w:hAnsi="Times New Roman"/>
          <w:sz w:val="24"/>
        </w:rPr>
        <w:t xml:space="preserve"> Anexo I – Matriz de Resultados</w:t>
      </w:r>
      <w:r w:rsidR="00714B2F" w:rsidRPr="001A5C20">
        <w:rPr>
          <w:rFonts w:ascii="Times New Roman" w:hAnsi="Times New Roman"/>
          <w:sz w:val="24"/>
        </w:rPr>
        <w:t>).</w:t>
      </w:r>
      <w:r w:rsidRPr="001A5C20">
        <w:rPr>
          <w:rFonts w:ascii="Times New Roman" w:hAnsi="Times New Roman"/>
          <w:sz w:val="24"/>
        </w:rPr>
        <w:t xml:space="preserve"> </w:t>
      </w:r>
      <w:r w:rsidR="00260196" w:rsidRPr="001A5C20">
        <w:rPr>
          <w:rFonts w:ascii="Times New Roman" w:hAnsi="Times New Roman"/>
          <w:sz w:val="24"/>
        </w:rPr>
        <w:t>Es</w:t>
      </w:r>
      <w:r w:rsidR="00D06CA9" w:rsidRPr="001A5C20">
        <w:rPr>
          <w:rFonts w:ascii="Times New Roman" w:hAnsi="Times New Roman"/>
          <w:sz w:val="24"/>
        </w:rPr>
        <w:t>s</w:t>
      </w:r>
      <w:r w:rsidR="00260196" w:rsidRPr="001A5C20">
        <w:rPr>
          <w:rFonts w:ascii="Times New Roman" w:hAnsi="Times New Roman"/>
          <w:sz w:val="24"/>
        </w:rPr>
        <w:t xml:space="preserve">e </w:t>
      </w:r>
      <w:r w:rsidRPr="001A5C20">
        <w:rPr>
          <w:rFonts w:ascii="Times New Roman" w:hAnsi="Times New Roman"/>
          <w:sz w:val="24"/>
        </w:rPr>
        <w:t>relatório também abranger</w:t>
      </w:r>
      <w:r w:rsidR="00BD0DBA" w:rsidRPr="001A5C20">
        <w:rPr>
          <w:rFonts w:ascii="Times New Roman" w:hAnsi="Times New Roman"/>
          <w:sz w:val="24"/>
        </w:rPr>
        <w:t>á as avaliações dos indicadores</w:t>
      </w:r>
      <w:r w:rsidRPr="001A5C20">
        <w:rPr>
          <w:rFonts w:ascii="Times New Roman" w:hAnsi="Times New Roman"/>
          <w:sz w:val="24"/>
        </w:rPr>
        <w:t xml:space="preserve"> que compõem os índices, coeficientes e demais itens de avaliação dos resultados do </w:t>
      </w:r>
      <w:r w:rsidR="000A10C9" w:rsidRPr="001A5C20">
        <w:rPr>
          <w:rFonts w:ascii="Times New Roman" w:hAnsi="Times New Roman"/>
          <w:sz w:val="24"/>
        </w:rPr>
        <w:t xml:space="preserve">Programa, conforme comentado no item </w:t>
      </w:r>
      <w:r w:rsidR="00676EDE" w:rsidRPr="001A5C20">
        <w:rPr>
          <w:rFonts w:ascii="Times New Roman" w:hAnsi="Times New Roman"/>
          <w:sz w:val="24"/>
        </w:rPr>
        <w:t>seis</w:t>
      </w:r>
      <w:r w:rsidR="00B106BA" w:rsidRPr="001A5C20">
        <w:rPr>
          <w:rFonts w:ascii="Times New Roman" w:hAnsi="Times New Roman"/>
          <w:sz w:val="24"/>
        </w:rPr>
        <w:t xml:space="preserve"> </w:t>
      </w:r>
      <w:r w:rsidRPr="001A5C20">
        <w:rPr>
          <w:rFonts w:ascii="Times New Roman" w:hAnsi="Times New Roman"/>
          <w:sz w:val="24"/>
        </w:rPr>
        <w:t>do presente documento</w:t>
      </w:r>
      <w:r w:rsidR="000A10C9" w:rsidRPr="001A5C20">
        <w:rPr>
          <w:rFonts w:ascii="Times New Roman" w:hAnsi="Times New Roman"/>
          <w:sz w:val="24"/>
        </w:rPr>
        <w:t>.</w:t>
      </w:r>
    </w:p>
    <w:p w:rsidR="000229FD" w:rsidRPr="001A5C20" w:rsidRDefault="000229FD" w:rsidP="008A695A">
      <w:pPr>
        <w:pStyle w:val="ListParagraph"/>
        <w:spacing w:before="120" w:after="120" w:line="240" w:lineRule="auto"/>
        <w:ind w:left="0"/>
        <w:contextualSpacing w:val="0"/>
        <w:rPr>
          <w:rFonts w:ascii="Times New Roman" w:hAnsi="Times New Roman"/>
          <w:sz w:val="24"/>
        </w:rPr>
      </w:pPr>
    </w:p>
    <w:p w:rsidR="00F74CC9" w:rsidRPr="001A5C20" w:rsidRDefault="00F74CC9" w:rsidP="008A695A">
      <w:pPr>
        <w:pStyle w:val="Heading2"/>
        <w:rPr>
          <w:rFonts w:ascii="Times New Roman" w:hAnsi="Times New Roman"/>
          <w:sz w:val="24"/>
          <w:szCs w:val="24"/>
        </w:rPr>
      </w:pPr>
      <w:bookmarkStart w:id="74" w:name="_Toc268245555"/>
      <w:bookmarkStart w:id="75" w:name="_Toc299719668"/>
      <w:bookmarkStart w:id="76" w:name="_Toc341708703"/>
      <w:bookmarkStart w:id="77" w:name="_Toc355259645"/>
      <w:r w:rsidRPr="001A5C20">
        <w:rPr>
          <w:rFonts w:ascii="Times New Roman" w:hAnsi="Times New Roman"/>
          <w:sz w:val="24"/>
          <w:szCs w:val="24"/>
        </w:rPr>
        <w:t>Plano de Aquisições</w:t>
      </w:r>
      <w:bookmarkEnd w:id="74"/>
      <w:bookmarkEnd w:id="75"/>
      <w:r w:rsidRPr="001A5C20">
        <w:rPr>
          <w:rFonts w:ascii="Times New Roman" w:hAnsi="Times New Roman"/>
          <w:sz w:val="24"/>
          <w:szCs w:val="24"/>
        </w:rPr>
        <w:t xml:space="preserve"> (PA)</w:t>
      </w:r>
      <w:bookmarkEnd w:id="76"/>
      <w:bookmarkEnd w:id="77"/>
    </w:p>
    <w:p w:rsidR="00F74CC9" w:rsidRPr="001A5C20" w:rsidRDefault="00F74CC9"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Este instrumento tem por finalidade apresentar ao Banco e tornar público detalhe</w:t>
      </w:r>
      <w:r w:rsidR="00342185" w:rsidRPr="001A5C20">
        <w:rPr>
          <w:rFonts w:ascii="Times New Roman" w:hAnsi="Times New Roman"/>
          <w:sz w:val="24"/>
        </w:rPr>
        <w:t>s</w:t>
      </w:r>
      <w:r w:rsidRPr="001A5C20">
        <w:rPr>
          <w:rFonts w:ascii="Times New Roman" w:hAnsi="Times New Roman"/>
          <w:sz w:val="24"/>
        </w:rPr>
        <w:t xml:space="preserve"> de todas as aquisições e contratações </w:t>
      </w:r>
      <w:r w:rsidR="00342185" w:rsidRPr="001A5C20">
        <w:rPr>
          <w:rFonts w:ascii="Times New Roman" w:hAnsi="Times New Roman"/>
          <w:sz w:val="24"/>
        </w:rPr>
        <w:t xml:space="preserve">planejadas e a serem realizadas nos </w:t>
      </w:r>
      <w:r w:rsidRPr="001A5C20">
        <w:rPr>
          <w:rFonts w:ascii="Times New Roman" w:hAnsi="Times New Roman"/>
          <w:sz w:val="24"/>
        </w:rPr>
        <w:t>1</w:t>
      </w:r>
      <w:r w:rsidR="00022028" w:rsidRPr="001A5C20">
        <w:rPr>
          <w:rFonts w:ascii="Times New Roman" w:hAnsi="Times New Roman"/>
          <w:sz w:val="24"/>
        </w:rPr>
        <w:t>8 m</w:t>
      </w:r>
      <w:r w:rsidRPr="001A5C20">
        <w:rPr>
          <w:rFonts w:ascii="Times New Roman" w:hAnsi="Times New Roman"/>
          <w:sz w:val="24"/>
        </w:rPr>
        <w:t xml:space="preserve">eses </w:t>
      </w:r>
      <w:r w:rsidR="00342185" w:rsidRPr="001A5C20">
        <w:rPr>
          <w:rFonts w:ascii="Times New Roman" w:hAnsi="Times New Roman"/>
          <w:sz w:val="24"/>
        </w:rPr>
        <w:t xml:space="preserve">seguintes </w:t>
      </w:r>
      <w:r w:rsidRPr="001A5C20">
        <w:rPr>
          <w:rFonts w:ascii="Times New Roman" w:hAnsi="Times New Roman"/>
          <w:sz w:val="24"/>
        </w:rPr>
        <w:t>de execução do Programa. O PA enumera as aquisições</w:t>
      </w:r>
      <w:r w:rsidR="000A10C9" w:rsidRPr="001A5C20">
        <w:rPr>
          <w:rFonts w:ascii="Times New Roman" w:hAnsi="Times New Roman"/>
          <w:sz w:val="24"/>
        </w:rPr>
        <w:t xml:space="preserve">, a </w:t>
      </w:r>
      <w:r w:rsidR="00FC5897" w:rsidRPr="001A5C20">
        <w:rPr>
          <w:rFonts w:ascii="Times New Roman" w:hAnsi="Times New Roman"/>
          <w:sz w:val="24"/>
        </w:rPr>
        <w:t>se</w:t>
      </w:r>
      <w:r w:rsidR="000A10C9" w:rsidRPr="001A5C20">
        <w:rPr>
          <w:rFonts w:ascii="Times New Roman" w:hAnsi="Times New Roman"/>
          <w:sz w:val="24"/>
        </w:rPr>
        <w:t>le</w:t>
      </w:r>
      <w:r w:rsidR="00FC5897" w:rsidRPr="001A5C20">
        <w:rPr>
          <w:rFonts w:ascii="Times New Roman" w:hAnsi="Times New Roman"/>
          <w:sz w:val="24"/>
        </w:rPr>
        <w:t xml:space="preserve">ção </w:t>
      </w:r>
      <w:r w:rsidR="000A10C9" w:rsidRPr="001A5C20">
        <w:rPr>
          <w:rFonts w:ascii="Times New Roman" w:hAnsi="Times New Roman"/>
          <w:sz w:val="24"/>
        </w:rPr>
        <w:t>e contratação de</w:t>
      </w:r>
      <w:r w:rsidR="00FC5897" w:rsidRPr="001A5C20">
        <w:rPr>
          <w:rFonts w:ascii="Times New Roman" w:hAnsi="Times New Roman"/>
          <w:sz w:val="24"/>
        </w:rPr>
        <w:t xml:space="preserve"> </w:t>
      </w:r>
      <w:r w:rsidR="000A10C9" w:rsidRPr="001A5C20">
        <w:rPr>
          <w:rFonts w:ascii="Times New Roman" w:hAnsi="Times New Roman"/>
          <w:sz w:val="24"/>
        </w:rPr>
        <w:t xml:space="preserve">consultores, </w:t>
      </w:r>
      <w:r w:rsidRPr="001A5C20">
        <w:rPr>
          <w:rFonts w:ascii="Times New Roman" w:hAnsi="Times New Roman"/>
          <w:sz w:val="24"/>
        </w:rPr>
        <w:t>que deverão estar de acordo com as “Políticas para aquisições de bens e obras financiadas pelo Banco” (GN-2349-9) e as “Políticas para a seleção e contratação de consultorias financiadas pelo Banco” (GN-2350-9)</w:t>
      </w:r>
      <w:r w:rsidR="00342185" w:rsidRPr="001A5C20">
        <w:rPr>
          <w:rFonts w:ascii="Times New Roman" w:hAnsi="Times New Roman"/>
          <w:sz w:val="24"/>
        </w:rPr>
        <w:t xml:space="preserve">, </w:t>
      </w:r>
      <w:r w:rsidRPr="001A5C20">
        <w:rPr>
          <w:rFonts w:ascii="Times New Roman" w:hAnsi="Times New Roman"/>
          <w:sz w:val="24"/>
        </w:rPr>
        <w:t>em conformidade com o estabelecido no Contrato de Empréstimo. O PA deve ser elaborado na fase de preparação do Programa</w:t>
      </w:r>
      <w:r w:rsidR="000A10C9" w:rsidRPr="001A5C20">
        <w:rPr>
          <w:rFonts w:ascii="Times New Roman" w:hAnsi="Times New Roman"/>
          <w:sz w:val="24"/>
        </w:rPr>
        <w:t>, contemplando período de 18 meses</w:t>
      </w:r>
      <w:r w:rsidR="00FC5897" w:rsidRPr="001A5C20">
        <w:rPr>
          <w:rFonts w:ascii="Times New Roman" w:hAnsi="Times New Roman"/>
          <w:sz w:val="24"/>
        </w:rPr>
        <w:t>,</w:t>
      </w:r>
      <w:r w:rsidRPr="001A5C20">
        <w:rPr>
          <w:rFonts w:ascii="Times New Roman" w:hAnsi="Times New Roman"/>
          <w:sz w:val="24"/>
        </w:rPr>
        <w:t xml:space="preserve"> e atualizado anualmente ou </w:t>
      </w:r>
      <w:r w:rsidR="00BD0DBA" w:rsidRPr="001A5C20">
        <w:rPr>
          <w:rFonts w:ascii="Times New Roman" w:hAnsi="Times New Roman"/>
          <w:sz w:val="24"/>
        </w:rPr>
        <w:t>sempre que</w:t>
      </w:r>
      <w:r w:rsidRPr="001A5C20">
        <w:rPr>
          <w:rFonts w:ascii="Times New Roman" w:hAnsi="Times New Roman"/>
          <w:sz w:val="24"/>
        </w:rPr>
        <w:t xml:space="preserve"> necessário, durante todo o período de execução do Programa. Toda revisão do Plano de Aquisições deverá ser analisada e ter a não objeção do Banco.</w:t>
      </w:r>
    </w:p>
    <w:p w:rsidR="00F74CC9" w:rsidRPr="001A5C20" w:rsidRDefault="00F74CC9" w:rsidP="008A695A">
      <w:pPr>
        <w:pStyle w:val="ListParagraph"/>
        <w:spacing w:before="120" w:after="120" w:line="240" w:lineRule="auto"/>
        <w:ind w:left="0"/>
        <w:contextualSpacing w:val="0"/>
        <w:rPr>
          <w:rFonts w:ascii="Times New Roman" w:hAnsi="Times New Roman"/>
          <w:sz w:val="24"/>
        </w:rPr>
      </w:pPr>
    </w:p>
    <w:p w:rsidR="00F74CC9" w:rsidRPr="001A5C20" w:rsidRDefault="00D111A2" w:rsidP="008A695A">
      <w:pPr>
        <w:pStyle w:val="Heading2"/>
        <w:rPr>
          <w:rFonts w:ascii="Times New Roman" w:hAnsi="Times New Roman"/>
          <w:sz w:val="24"/>
          <w:szCs w:val="24"/>
        </w:rPr>
      </w:pPr>
      <w:bookmarkStart w:id="78" w:name="_Toc355259646"/>
      <w:r w:rsidRPr="001A5C20">
        <w:rPr>
          <w:rFonts w:ascii="Times New Roman" w:hAnsi="Times New Roman"/>
          <w:sz w:val="24"/>
          <w:szCs w:val="24"/>
        </w:rPr>
        <w:t>PLano Operativo Anual</w:t>
      </w:r>
      <w:bookmarkEnd w:id="78"/>
    </w:p>
    <w:p w:rsidR="00F74CC9" w:rsidRPr="001A5C20" w:rsidRDefault="00F74CC9" w:rsidP="008A695A">
      <w:pPr>
        <w:spacing w:before="120" w:after="120" w:line="240" w:lineRule="auto"/>
        <w:rPr>
          <w:rFonts w:ascii="Times New Roman" w:hAnsi="Times New Roman"/>
          <w:strike/>
          <w:color w:val="FF0000"/>
          <w:sz w:val="24"/>
        </w:rPr>
      </w:pPr>
      <w:r w:rsidRPr="001A5C20">
        <w:rPr>
          <w:rFonts w:ascii="Times New Roman" w:hAnsi="Times New Roman"/>
          <w:sz w:val="24"/>
        </w:rPr>
        <w:t>Este instrumento tem por finalidade apresentar ao Banco uma proposta do plan</w:t>
      </w:r>
      <w:r w:rsidR="003F4E6A" w:rsidRPr="001A5C20">
        <w:rPr>
          <w:rFonts w:ascii="Times New Roman" w:hAnsi="Times New Roman"/>
          <w:sz w:val="24"/>
        </w:rPr>
        <w:t>ejamento, mediante o qual a execução será monitorada</w:t>
      </w:r>
      <w:r w:rsidR="00966496" w:rsidRPr="001A5C20">
        <w:rPr>
          <w:rFonts w:ascii="Times New Roman" w:hAnsi="Times New Roman"/>
          <w:sz w:val="24"/>
        </w:rPr>
        <w:t>.</w:t>
      </w:r>
      <w:r w:rsidR="00D111A2" w:rsidRPr="001A5C20">
        <w:rPr>
          <w:rFonts w:ascii="Times New Roman" w:hAnsi="Times New Roman"/>
          <w:sz w:val="24"/>
        </w:rPr>
        <w:t xml:space="preserve"> É um documento de planejamento físico financeiro de 18 meses.</w:t>
      </w:r>
    </w:p>
    <w:p w:rsidR="00F74CC9" w:rsidRPr="001A5C20" w:rsidRDefault="00F74CC9" w:rsidP="008A695A">
      <w:pPr>
        <w:pStyle w:val="Heading2"/>
        <w:rPr>
          <w:rFonts w:ascii="Times New Roman" w:hAnsi="Times New Roman"/>
          <w:sz w:val="24"/>
          <w:szCs w:val="24"/>
        </w:rPr>
      </w:pPr>
      <w:bookmarkStart w:id="79" w:name="_Toc341708705"/>
      <w:bookmarkStart w:id="80" w:name="_Toc355259647"/>
      <w:r w:rsidRPr="001A5C20">
        <w:rPr>
          <w:rFonts w:ascii="Times New Roman" w:hAnsi="Times New Roman"/>
          <w:sz w:val="24"/>
          <w:szCs w:val="24"/>
        </w:rPr>
        <w:t>Relatórios de Avaliação Intermediária e Final</w:t>
      </w:r>
      <w:bookmarkEnd w:id="79"/>
      <w:bookmarkEnd w:id="80"/>
    </w:p>
    <w:p w:rsidR="00F74CC9" w:rsidRPr="001A5C20" w:rsidRDefault="00331260"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Nas datas apropriadas</w:t>
      </w:r>
      <w:r w:rsidR="00264B81" w:rsidRPr="001A5C20">
        <w:rPr>
          <w:rFonts w:ascii="Times New Roman" w:hAnsi="Times New Roman"/>
          <w:sz w:val="24"/>
        </w:rPr>
        <w:t>,</w:t>
      </w:r>
      <w:r w:rsidRPr="001A5C20">
        <w:rPr>
          <w:rFonts w:ascii="Times New Roman" w:hAnsi="Times New Roman"/>
          <w:sz w:val="24"/>
        </w:rPr>
        <w:t xml:space="preserve"> a </w:t>
      </w:r>
      <w:r w:rsidR="004B20CE" w:rsidRPr="001A5C20">
        <w:rPr>
          <w:rFonts w:ascii="Times New Roman" w:hAnsi="Times New Roman"/>
          <w:sz w:val="24"/>
        </w:rPr>
        <w:t>UGP</w:t>
      </w:r>
      <w:r w:rsidR="00F74CC9" w:rsidRPr="001A5C20">
        <w:rPr>
          <w:rFonts w:ascii="Times New Roman" w:hAnsi="Times New Roman"/>
          <w:sz w:val="24"/>
        </w:rPr>
        <w:t xml:space="preserve"> apresentará ao Banco Relatórios de Avaliação Intermediária e Avaliação Final.</w:t>
      </w:r>
    </w:p>
    <w:p w:rsidR="006E0729" w:rsidRPr="001A5C20" w:rsidRDefault="00676EDE" w:rsidP="008A695A">
      <w:pPr>
        <w:pStyle w:val="ListParagraph"/>
        <w:spacing w:before="120" w:after="120" w:line="240" w:lineRule="auto"/>
        <w:ind w:left="0"/>
        <w:contextualSpacing w:val="0"/>
        <w:rPr>
          <w:rFonts w:ascii="Times New Roman" w:hAnsi="Times New Roman"/>
          <w:color w:val="FF0000"/>
          <w:sz w:val="24"/>
        </w:rPr>
      </w:pPr>
      <w:r w:rsidRPr="001A5C20">
        <w:rPr>
          <w:rFonts w:ascii="Times New Roman" w:hAnsi="Times New Roman"/>
          <w:sz w:val="24"/>
        </w:rPr>
        <w:t>Os Relatórios de Avaliação Intermediária e Final deverão incluir, pelo menos: (i) os resultados da execução financeira por componente; (ii) o cumprimento de metas dos produtos e resultados, assim como os avanços dos impactos esperados, em conformidade com os indicadores estabelecidos na Matriz de Resultados do Programa; (iii) o grau de cumprimento dos requisitos e especificações ambientais de obras, de acordo com o estabelecido no Relatório de Avaliação Ambiental (RAA) respectivo; (iv) o grau de cumprimento das tarefas de operação e manutenção das obras concluídas; (v) uma síntese de impactos socioambientais; (vi) o grau de cumprimento dos compromissos contratuais; (vii) uma síntese dos resultados de todas as auditorias realizadas durante a execução do Programa até o correspondente momento; (viii) análise da implementação do Plano de Aquisições; e (ix) problemas identificados para a implementação do Programa e soluções aplicadas.</w:t>
      </w:r>
    </w:p>
    <w:p w:rsidR="00F74CC9" w:rsidRPr="001A5C20" w:rsidRDefault="00431772"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 xml:space="preserve">Uma vez que tenham sido aceitos pelo Banco, </w:t>
      </w:r>
      <w:r w:rsidR="00A45EBB" w:rsidRPr="001A5C20">
        <w:rPr>
          <w:rFonts w:ascii="Times New Roman" w:hAnsi="Times New Roman"/>
          <w:sz w:val="24"/>
        </w:rPr>
        <w:t>esses</w:t>
      </w:r>
      <w:r w:rsidRPr="001A5C20">
        <w:rPr>
          <w:rFonts w:ascii="Times New Roman" w:hAnsi="Times New Roman"/>
          <w:sz w:val="24"/>
        </w:rPr>
        <w:t xml:space="preserve"> relatórios de avaliação serão postos à disposição do público. </w:t>
      </w:r>
      <w:r w:rsidR="00A45EBB" w:rsidRPr="001A5C20">
        <w:rPr>
          <w:rFonts w:ascii="Times New Roman" w:hAnsi="Times New Roman"/>
          <w:sz w:val="24"/>
        </w:rPr>
        <w:t xml:space="preserve">Estas </w:t>
      </w:r>
      <w:r w:rsidRPr="001A5C20">
        <w:rPr>
          <w:rFonts w:ascii="Times New Roman" w:hAnsi="Times New Roman"/>
          <w:sz w:val="24"/>
        </w:rPr>
        <w:t>avaliações serão elaboradas por consultorias, que serão contrata</w:t>
      </w:r>
      <w:r w:rsidR="00C20E96" w:rsidRPr="001A5C20">
        <w:rPr>
          <w:rFonts w:ascii="Times New Roman" w:hAnsi="Times New Roman"/>
          <w:sz w:val="24"/>
        </w:rPr>
        <w:t xml:space="preserve">das pela </w:t>
      </w:r>
      <w:r w:rsidR="004B20CE" w:rsidRPr="001A5C20">
        <w:rPr>
          <w:rFonts w:ascii="Times New Roman" w:hAnsi="Times New Roman"/>
          <w:sz w:val="24"/>
        </w:rPr>
        <w:t>UGP</w:t>
      </w:r>
      <w:r w:rsidRPr="001A5C20">
        <w:rPr>
          <w:rFonts w:ascii="Times New Roman" w:hAnsi="Times New Roman"/>
          <w:sz w:val="24"/>
        </w:rPr>
        <w:t xml:space="preserve"> e financiadas com recursos do empréstimo.</w:t>
      </w:r>
    </w:p>
    <w:p w:rsidR="000A084E" w:rsidRPr="001A5C20" w:rsidRDefault="000A084E" w:rsidP="008A695A">
      <w:pPr>
        <w:pStyle w:val="ListParagraph"/>
        <w:spacing w:before="120" w:after="120" w:line="240" w:lineRule="auto"/>
        <w:ind w:left="0"/>
        <w:contextualSpacing w:val="0"/>
        <w:rPr>
          <w:rFonts w:ascii="Times New Roman" w:hAnsi="Times New Roman"/>
          <w:sz w:val="24"/>
        </w:rPr>
      </w:pPr>
    </w:p>
    <w:p w:rsidR="00F74CC9" w:rsidRPr="001A5C20" w:rsidRDefault="00F74CC9" w:rsidP="008A695A">
      <w:pPr>
        <w:pStyle w:val="Heading3"/>
        <w:rPr>
          <w:rFonts w:ascii="Times New Roman" w:hAnsi="Times New Roman"/>
          <w:sz w:val="24"/>
          <w:szCs w:val="24"/>
        </w:rPr>
      </w:pPr>
      <w:bookmarkStart w:id="81" w:name="_Toc268245557"/>
      <w:bookmarkStart w:id="82" w:name="_Toc299719670"/>
      <w:bookmarkStart w:id="83" w:name="_Toc341708706"/>
      <w:bookmarkStart w:id="84" w:name="_Toc355259648"/>
      <w:r w:rsidRPr="001A5C20">
        <w:rPr>
          <w:rFonts w:ascii="Times New Roman" w:hAnsi="Times New Roman"/>
          <w:sz w:val="24"/>
          <w:szCs w:val="24"/>
        </w:rPr>
        <w:t>Relatórios</w:t>
      </w:r>
      <w:r w:rsidR="00D65B4D" w:rsidRPr="001A5C20">
        <w:rPr>
          <w:rFonts w:ascii="Times New Roman" w:hAnsi="Times New Roman"/>
          <w:sz w:val="24"/>
          <w:szCs w:val="24"/>
        </w:rPr>
        <w:t xml:space="preserve"> d</w:t>
      </w:r>
      <w:r w:rsidRPr="001A5C20">
        <w:rPr>
          <w:rFonts w:ascii="Times New Roman" w:hAnsi="Times New Roman"/>
          <w:sz w:val="24"/>
          <w:szCs w:val="24"/>
        </w:rPr>
        <w:t>o Banco</w:t>
      </w:r>
      <w:bookmarkEnd w:id="81"/>
      <w:bookmarkEnd w:id="82"/>
      <w:bookmarkEnd w:id="83"/>
      <w:bookmarkEnd w:id="84"/>
    </w:p>
    <w:p w:rsidR="00AD5592" w:rsidRPr="001A5C20" w:rsidRDefault="00F74CC9" w:rsidP="008A695A">
      <w:pPr>
        <w:pStyle w:val="ListParagraph"/>
        <w:spacing w:before="120" w:after="120" w:line="240" w:lineRule="auto"/>
        <w:ind w:left="0"/>
        <w:contextualSpacing w:val="0"/>
        <w:rPr>
          <w:rFonts w:ascii="Times New Roman" w:hAnsi="Times New Roman"/>
          <w:sz w:val="24"/>
        </w:rPr>
      </w:pPr>
      <w:r w:rsidRPr="001A5C20">
        <w:rPr>
          <w:rFonts w:ascii="Times New Roman" w:hAnsi="Times New Roman"/>
          <w:sz w:val="24"/>
        </w:rPr>
        <w:t>Com base nos relatórios descritos anteriormente</w:t>
      </w:r>
      <w:r w:rsidR="00557390" w:rsidRPr="001A5C20">
        <w:rPr>
          <w:rFonts w:ascii="Times New Roman" w:hAnsi="Times New Roman"/>
          <w:sz w:val="24"/>
        </w:rPr>
        <w:t>,</w:t>
      </w:r>
      <w:r w:rsidRPr="001A5C20">
        <w:rPr>
          <w:rFonts w:ascii="Times New Roman" w:hAnsi="Times New Roman"/>
          <w:sz w:val="24"/>
        </w:rPr>
        <w:t xml:space="preserve"> o Banco, conjuntamente com a </w:t>
      </w:r>
      <w:r w:rsidR="004B20CE" w:rsidRPr="001A5C20">
        <w:rPr>
          <w:rFonts w:ascii="Times New Roman" w:hAnsi="Times New Roman"/>
          <w:sz w:val="24"/>
        </w:rPr>
        <w:t>UGP</w:t>
      </w:r>
      <w:r w:rsidRPr="001A5C20">
        <w:rPr>
          <w:rFonts w:ascii="Times New Roman" w:hAnsi="Times New Roman"/>
          <w:sz w:val="24"/>
        </w:rPr>
        <w:t>, preparará:</w:t>
      </w:r>
    </w:p>
    <w:p w:rsidR="00F74CC9" w:rsidRPr="001A5C20" w:rsidRDefault="00F74CC9" w:rsidP="00D13C76">
      <w:pPr>
        <w:pStyle w:val="ListParagraph"/>
        <w:numPr>
          <w:ilvl w:val="0"/>
          <w:numId w:val="5"/>
        </w:numPr>
        <w:spacing w:before="120" w:after="120" w:line="240" w:lineRule="auto"/>
        <w:contextualSpacing w:val="0"/>
        <w:rPr>
          <w:rFonts w:ascii="Times New Roman" w:hAnsi="Times New Roman"/>
          <w:sz w:val="24"/>
        </w:rPr>
      </w:pPr>
      <w:r w:rsidRPr="001A5C20">
        <w:rPr>
          <w:rFonts w:ascii="Times New Roman" w:hAnsi="Times New Roman"/>
          <w:sz w:val="24"/>
        </w:rPr>
        <w:t xml:space="preserve">o Relatório de Revisão do Empréstimo (LRR) após 18 (dezoito) meses do início da execução do Programa, com base nos Relatórios Semestrais de Execução (item </w:t>
      </w:r>
      <w:r w:rsidR="00B106BA" w:rsidRPr="001A5C20">
        <w:rPr>
          <w:rFonts w:ascii="Times New Roman" w:hAnsi="Times New Roman"/>
          <w:sz w:val="24"/>
        </w:rPr>
        <w:t>4.</w:t>
      </w:r>
      <w:r w:rsidRPr="001A5C20">
        <w:rPr>
          <w:rFonts w:ascii="Times New Roman" w:hAnsi="Times New Roman"/>
          <w:sz w:val="24"/>
        </w:rPr>
        <w:t>1), na Matriz de Resultados e outros. O LRR incluirá o avanço das atividades pendentes de definição no momento da aprovação do empréstimo e a análise de impacto dos principais riscos identificados na Matriz de Riscos sobre a execução; e</w:t>
      </w:r>
    </w:p>
    <w:p w:rsidR="00F74CC9" w:rsidRPr="001A5C20" w:rsidRDefault="002C3965" w:rsidP="00D13C76">
      <w:pPr>
        <w:pStyle w:val="ListParagraph"/>
        <w:numPr>
          <w:ilvl w:val="0"/>
          <w:numId w:val="5"/>
        </w:numPr>
        <w:tabs>
          <w:tab w:val="left" w:pos="567"/>
        </w:tabs>
        <w:spacing w:before="120" w:after="120" w:line="240" w:lineRule="auto"/>
        <w:rPr>
          <w:rFonts w:ascii="Times New Roman" w:hAnsi="Times New Roman"/>
          <w:sz w:val="24"/>
        </w:rPr>
      </w:pPr>
      <w:r w:rsidRPr="001A5C20">
        <w:rPr>
          <w:rFonts w:ascii="Times New Roman" w:hAnsi="Times New Roman"/>
          <w:sz w:val="24"/>
        </w:rPr>
        <w:t xml:space="preserve">  </w:t>
      </w:r>
      <w:r w:rsidR="00F74CC9" w:rsidRPr="001A5C20">
        <w:rPr>
          <w:rFonts w:ascii="Times New Roman" w:hAnsi="Times New Roman"/>
          <w:sz w:val="24"/>
        </w:rPr>
        <w:t>o Relatório de Encerramento do Programa (PCR) após 90 (noventa) dias do último desemb</w:t>
      </w:r>
      <w:r w:rsidR="00843328" w:rsidRPr="001A5C20">
        <w:rPr>
          <w:rFonts w:ascii="Times New Roman" w:hAnsi="Times New Roman"/>
          <w:sz w:val="24"/>
        </w:rPr>
        <w:t xml:space="preserve">olso. A </w:t>
      </w:r>
      <w:r w:rsidR="004B20CE" w:rsidRPr="001A5C20">
        <w:rPr>
          <w:rFonts w:ascii="Times New Roman" w:hAnsi="Times New Roman"/>
          <w:sz w:val="24"/>
        </w:rPr>
        <w:t>UGP</w:t>
      </w:r>
      <w:r w:rsidR="00F74CC9" w:rsidRPr="001A5C20">
        <w:rPr>
          <w:rFonts w:ascii="Times New Roman" w:hAnsi="Times New Roman"/>
          <w:sz w:val="24"/>
        </w:rPr>
        <w:t xml:space="preserve"> coletará e compilará a</w:t>
      </w:r>
      <w:r w:rsidR="00A45EBB" w:rsidRPr="001A5C20">
        <w:rPr>
          <w:rFonts w:ascii="Times New Roman" w:hAnsi="Times New Roman"/>
          <w:sz w:val="24"/>
        </w:rPr>
        <w:t>s</w:t>
      </w:r>
      <w:r w:rsidR="00F74CC9" w:rsidRPr="001A5C20">
        <w:rPr>
          <w:rFonts w:ascii="Times New Roman" w:hAnsi="Times New Roman"/>
          <w:sz w:val="24"/>
        </w:rPr>
        <w:t xml:space="preserve"> </w:t>
      </w:r>
      <w:r w:rsidR="00A45EBB" w:rsidRPr="001A5C20">
        <w:rPr>
          <w:rFonts w:ascii="Times New Roman" w:hAnsi="Times New Roman"/>
          <w:sz w:val="24"/>
        </w:rPr>
        <w:t xml:space="preserve">informações </w:t>
      </w:r>
      <w:r w:rsidR="00F74CC9" w:rsidRPr="001A5C20">
        <w:rPr>
          <w:rFonts w:ascii="Times New Roman" w:hAnsi="Times New Roman"/>
          <w:sz w:val="24"/>
        </w:rPr>
        <w:t>necessária</w:t>
      </w:r>
      <w:r w:rsidR="00A45EBB" w:rsidRPr="001A5C20">
        <w:rPr>
          <w:rFonts w:ascii="Times New Roman" w:hAnsi="Times New Roman"/>
          <w:sz w:val="24"/>
        </w:rPr>
        <w:t>s</w:t>
      </w:r>
      <w:r w:rsidR="00F74CC9" w:rsidRPr="001A5C20">
        <w:rPr>
          <w:rFonts w:ascii="Times New Roman" w:hAnsi="Times New Roman"/>
          <w:sz w:val="24"/>
        </w:rPr>
        <w:t xml:space="preserve"> para o PCR que se baseará, principalmente, no Relatório de Avaliação Final (item </w:t>
      </w:r>
      <w:r w:rsidR="00B106BA" w:rsidRPr="001A5C20">
        <w:rPr>
          <w:rFonts w:ascii="Times New Roman" w:hAnsi="Times New Roman"/>
          <w:sz w:val="24"/>
        </w:rPr>
        <w:t>4</w:t>
      </w:r>
      <w:r w:rsidR="00F74CC9" w:rsidRPr="001A5C20">
        <w:rPr>
          <w:rFonts w:ascii="Times New Roman" w:hAnsi="Times New Roman"/>
          <w:sz w:val="24"/>
        </w:rPr>
        <w:t>.4).</w:t>
      </w:r>
    </w:p>
    <w:p w:rsidR="00F74CC9" w:rsidRPr="001A5C20" w:rsidRDefault="00F74CC9" w:rsidP="008A695A">
      <w:pPr>
        <w:tabs>
          <w:tab w:val="left" w:pos="567"/>
        </w:tabs>
        <w:spacing w:before="120" w:after="120" w:line="240" w:lineRule="auto"/>
        <w:rPr>
          <w:rFonts w:ascii="Times New Roman" w:hAnsi="Times New Roman"/>
          <w:sz w:val="24"/>
        </w:rPr>
      </w:pPr>
    </w:p>
    <w:p w:rsidR="00F74CC9" w:rsidRPr="001A5C20" w:rsidRDefault="00F74CC9" w:rsidP="008A695A">
      <w:pPr>
        <w:pStyle w:val="Heading2"/>
        <w:rPr>
          <w:rFonts w:ascii="Times New Roman" w:hAnsi="Times New Roman"/>
          <w:sz w:val="24"/>
          <w:szCs w:val="24"/>
        </w:rPr>
      </w:pPr>
      <w:bookmarkStart w:id="85" w:name="_Toc268245558"/>
      <w:bookmarkStart w:id="86" w:name="_Toc299719671"/>
      <w:bookmarkStart w:id="87" w:name="_Toc341708707"/>
      <w:bookmarkStart w:id="88" w:name="_Toc355259649"/>
      <w:r w:rsidRPr="001A5C20">
        <w:rPr>
          <w:rFonts w:ascii="Times New Roman" w:hAnsi="Times New Roman"/>
          <w:sz w:val="24"/>
          <w:szCs w:val="24"/>
        </w:rPr>
        <w:t>Operação e Manutenção</w:t>
      </w:r>
      <w:bookmarkEnd w:id="85"/>
      <w:bookmarkEnd w:id="86"/>
      <w:bookmarkEnd w:id="87"/>
      <w:bookmarkEnd w:id="88"/>
    </w:p>
    <w:p w:rsidR="00380958" w:rsidRPr="001A5C20" w:rsidRDefault="00F74CC9" w:rsidP="008A695A">
      <w:pPr>
        <w:tabs>
          <w:tab w:val="left" w:pos="567"/>
        </w:tabs>
        <w:spacing w:before="120" w:after="120" w:line="240" w:lineRule="auto"/>
        <w:rPr>
          <w:rFonts w:ascii="Times New Roman" w:hAnsi="Times New Roman"/>
          <w:sz w:val="24"/>
        </w:rPr>
      </w:pPr>
      <w:r w:rsidRPr="001A5C20">
        <w:rPr>
          <w:rFonts w:ascii="Times New Roman" w:hAnsi="Times New Roman"/>
          <w:sz w:val="24"/>
        </w:rPr>
        <w:t xml:space="preserve">Durante </w:t>
      </w:r>
      <w:r w:rsidR="00843328" w:rsidRPr="001A5C20">
        <w:rPr>
          <w:rFonts w:ascii="Times New Roman" w:hAnsi="Times New Roman"/>
          <w:sz w:val="24"/>
        </w:rPr>
        <w:t>a implementação do Programa</w:t>
      </w:r>
      <w:r w:rsidR="001A77D9" w:rsidRPr="001A5C20">
        <w:rPr>
          <w:rFonts w:ascii="Times New Roman" w:hAnsi="Times New Roman"/>
          <w:sz w:val="24"/>
        </w:rPr>
        <w:t>,</w:t>
      </w:r>
      <w:r w:rsidR="00843328" w:rsidRPr="001A5C20">
        <w:rPr>
          <w:rFonts w:ascii="Times New Roman" w:hAnsi="Times New Roman"/>
          <w:sz w:val="24"/>
        </w:rPr>
        <w:t xml:space="preserve"> a </w:t>
      </w:r>
      <w:r w:rsidR="004B20CE" w:rsidRPr="001A5C20">
        <w:rPr>
          <w:rFonts w:ascii="Times New Roman" w:hAnsi="Times New Roman"/>
          <w:sz w:val="24"/>
        </w:rPr>
        <w:t>UGP</w:t>
      </w:r>
      <w:r w:rsidRPr="001A5C20">
        <w:rPr>
          <w:rFonts w:ascii="Times New Roman" w:hAnsi="Times New Roman"/>
          <w:sz w:val="24"/>
        </w:rPr>
        <w:t xml:space="preserve"> verificará se a operação e a manutenção das obras implantadas e </w:t>
      </w:r>
      <w:r w:rsidR="00A45EBB" w:rsidRPr="001A5C20">
        <w:rPr>
          <w:rFonts w:ascii="Times New Roman" w:hAnsi="Times New Roman"/>
          <w:sz w:val="24"/>
        </w:rPr>
        <w:t xml:space="preserve">dos </w:t>
      </w:r>
      <w:r w:rsidRPr="001A5C20">
        <w:rPr>
          <w:rFonts w:ascii="Times New Roman" w:hAnsi="Times New Roman"/>
          <w:sz w:val="24"/>
        </w:rPr>
        <w:t xml:space="preserve">bens adquiridos com recursos do Programa </w:t>
      </w:r>
      <w:r w:rsidR="00117329" w:rsidRPr="001A5C20">
        <w:rPr>
          <w:rFonts w:ascii="Times New Roman" w:hAnsi="Times New Roman"/>
          <w:sz w:val="24"/>
        </w:rPr>
        <w:t xml:space="preserve">vêm sendo executados </w:t>
      </w:r>
      <w:r w:rsidRPr="001A5C20">
        <w:rPr>
          <w:rFonts w:ascii="Times New Roman" w:hAnsi="Times New Roman"/>
          <w:sz w:val="24"/>
        </w:rPr>
        <w:t xml:space="preserve">de forma </w:t>
      </w:r>
      <w:r w:rsidR="00A45EBB" w:rsidRPr="001A5C20">
        <w:rPr>
          <w:rFonts w:ascii="Times New Roman" w:hAnsi="Times New Roman"/>
          <w:sz w:val="24"/>
        </w:rPr>
        <w:t>adequada</w:t>
      </w:r>
      <w:r w:rsidR="00117329" w:rsidRPr="001A5C20">
        <w:rPr>
          <w:rFonts w:ascii="Times New Roman" w:hAnsi="Times New Roman"/>
          <w:sz w:val="24"/>
        </w:rPr>
        <w:t xml:space="preserve">. A </w:t>
      </w:r>
      <w:r w:rsidR="004B20CE" w:rsidRPr="001A5C20">
        <w:rPr>
          <w:rFonts w:ascii="Times New Roman" w:hAnsi="Times New Roman"/>
          <w:sz w:val="24"/>
        </w:rPr>
        <w:t>UGP</w:t>
      </w:r>
      <w:r w:rsidR="00117329" w:rsidRPr="001A5C20">
        <w:rPr>
          <w:rFonts w:ascii="Times New Roman" w:hAnsi="Times New Roman"/>
          <w:sz w:val="24"/>
        </w:rPr>
        <w:t xml:space="preserve"> s</w:t>
      </w:r>
      <w:r w:rsidRPr="001A5C20">
        <w:rPr>
          <w:rFonts w:ascii="Times New Roman" w:hAnsi="Times New Roman"/>
          <w:sz w:val="24"/>
        </w:rPr>
        <w:t>e comprometerá a fornecer, a partir da conclusão da primeira obra do Programa, relatório sobre o estado da operação e manutenção das obras executadas e bens adquiridos</w:t>
      </w:r>
      <w:r w:rsidR="001A77D9" w:rsidRPr="001A5C20">
        <w:rPr>
          <w:rFonts w:ascii="Times New Roman" w:hAnsi="Times New Roman"/>
          <w:sz w:val="24"/>
        </w:rPr>
        <w:t xml:space="preserve">, além de </w:t>
      </w:r>
      <w:r w:rsidRPr="001A5C20">
        <w:rPr>
          <w:rFonts w:ascii="Times New Roman" w:hAnsi="Times New Roman"/>
          <w:sz w:val="24"/>
        </w:rPr>
        <w:t>Plano Anual de Manutenção</w:t>
      </w:r>
      <w:r w:rsidR="006E0729" w:rsidRPr="001A5C20">
        <w:rPr>
          <w:rFonts w:ascii="Times New Roman" w:hAnsi="Times New Roman"/>
          <w:sz w:val="24"/>
        </w:rPr>
        <w:t>.</w:t>
      </w:r>
      <w:r w:rsidR="000A10C9" w:rsidRPr="001A5C20">
        <w:rPr>
          <w:rFonts w:ascii="Times New Roman" w:hAnsi="Times New Roman"/>
          <w:sz w:val="24"/>
        </w:rPr>
        <w:t xml:space="preserve"> Ressalta-se que a operação e </w:t>
      </w:r>
      <w:r w:rsidR="00380958" w:rsidRPr="001A5C20">
        <w:rPr>
          <w:rFonts w:ascii="Times New Roman" w:hAnsi="Times New Roman"/>
          <w:sz w:val="24"/>
        </w:rPr>
        <w:t xml:space="preserve">a </w:t>
      </w:r>
      <w:r w:rsidR="000A10C9" w:rsidRPr="001A5C20">
        <w:rPr>
          <w:rFonts w:ascii="Times New Roman" w:hAnsi="Times New Roman"/>
          <w:sz w:val="24"/>
        </w:rPr>
        <w:t xml:space="preserve">manutenção das obras </w:t>
      </w:r>
      <w:r w:rsidR="00117329" w:rsidRPr="001A5C20">
        <w:rPr>
          <w:rFonts w:ascii="Times New Roman" w:hAnsi="Times New Roman"/>
          <w:sz w:val="24"/>
        </w:rPr>
        <w:t xml:space="preserve">construídas </w:t>
      </w:r>
      <w:r w:rsidR="000A10C9" w:rsidRPr="001A5C20">
        <w:rPr>
          <w:rFonts w:ascii="Times New Roman" w:hAnsi="Times New Roman"/>
          <w:sz w:val="24"/>
        </w:rPr>
        <w:t>com recursos do Programa</w:t>
      </w:r>
      <w:r w:rsidR="00380958" w:rsidRPr="001A5C20">
        <w:rPr>
          <w:rFonts w:ascii="Times New Roman" w:hAnsi="Times New Roman"/>
          <w:sz w:val="24"/>
        </w:rPr>
        <w:t xml:space="preserve"> </w:t>
      </w:r>
      <w:r w:rsidR="000A10C9" w:rsidRPr="001A5C20">
        <w:rPr>
          <w:rFonts w:ascii="Times New Roman" w:hAnsi="Times New Roman"/>
          <w:sz w:val="24"/>
        </w:rPr>
        <w:t xml:space="preserve">devem ser realizadas </w:t>
      </w:r>
      <w:r w:rsidR="00380958" w:rsidRPr="001A5C20">
        <w:rPr>
          <w:rFonts w:ascii="Times New Roman" w:hAnsi="Times New Roman"/>
          <w:sz w:val="24"/>
        </w:rPr>
        <w:t>segundo procedimentos e diretrizes definid</w:t>
      </w:r>
      <w:r w:rsidR="009C7013" w:rsidRPr="001A5C20">
        <w:rPr>
          <w:rFonts w:ascii="Times New Roman" w:hAnsi="Times New Roman"/>
          <w:sz w:val="24"/>
        </w:rPr>
        <w:t>a</w:t>
      </w:r>
      <w:r w:rsidR="00380958" w:rsidRPr="001A5C20">
        <w:rPr>
          <w:rFonts w:ascii="Times New Roman" w:hAnsi="Times New Roman"/>
          <w:sz w:val="24"/>
        </w:rPr>
        <w:t>s nos seguintes documentos:</w:t>
      </w:r>
    </w:p>
    <w:p w:rsidR="00380958" w:rsidRPr="001A5C20" w:rsidRDefault="00380958" w:rsidP="00D13C76">
      <w:pPr>
        <w:pStyle w:val="ListParagraph"/>
        <w:numPr>
          <w:ilvl w:val="0"/>
          <w:numId w:val="17"/>
        </w:numPr>
        <w:tabs>
          <w:tab w:val="left" w:pos="567"/>
        </w:tabs>
        <w:spacing w:before="120" w:after="120" w:line="240" w:lineRule="auto"/>
        <w:rPr>
          <w:rFonts w:ascii="Times New Roman" w:hAnsi="Times New Roman"/>
          <w:b/>
          <w:sz w:val="24"/>
        </w:rPr>
      </w:pPr>
      <w:r w:rsidRPr="001A5C20">
        <w:rPr>
          <w:rFonts w:ascii="Times New Roman" w:hAnsi="Times New Roman"/>
          <w:sz w:val="24"/>
        </w:rPr>
        <w:t xml:space="preserve">Plano de Operação e Manutenção </w:t>
      </w:r>
      <w:r w:rsidR="00927E16" w:rsidRPr="001A5C20">
        <w:rPr>
          <w:rFonts w:ascii="Times New Roman" w:hAnsi="Times New Roman"/>
          <w:sz w:val="24"/>
        </w:rPr>
        <w:t>do Parque das Águas</w:t>
      </w:r>
      <w:r w:rsidRPr="001A5C20">
        <w:rPr>
          <w:rFonts w:ascii="Times New Roman" w:hAnsi="Times New Roman"/>
          <w:sz w:val="24"/>
        </w:rPr>
        <w:t>;</w:t>
      </w:r>
    </w:p>
    <w:p w:rsidR="00927E16" w:rsidRPr="001A5C20" w:rsidRDefault="00380958" w:rsidP="00D13C76">
      <w:pPr>
        <w:pStyle w:val="ListParagraph"/>
        <w:numPr>
          <w:ilvl w:val="0"/>
          <w:numId w:val="17"/>
        </w:numPr>
        <w:tabs>
          <w:tab w:val="left" w:pos="567"/>
        </w:tabs>
        <w:spacing w:before="120" w:after="120" w:line="240" w:lineRule="auto"/>
        <w:rPr>
          <w:rFonts w:ascii="Times New Roman" w:hAnsi="Times New Roman"/>
          <w:b/>
          <w:sz w:val="24"/>
        </w:rPr>
      </w:pPr>
      <w:r w:rsidRPr="001A5C20">
        <w:rPr>
          <w:rFonts w:ascii="Times New Roman" w:hAnsi="Times New Roman"/>
          <w:sz w:val="24"/>
        </w:rPr>
        <w:t>Plano de Operação e Manutenção do Centro de Co</w:t>
      </w:r>
      <w:r w:rsidR="00927E16" w:rsidRPr="001A5C20">
        <w:rPr>
          <w:rFonts w:ascii="Times New Roman" w:hAnsi="Times New Roman"/>
          <w:sz w:val="24"/>
        </w:rPr>
        <w:t>mando Operacional – CCO;</w:t>
      </w:r>
    </w:p>
    <w:p w:rsidR="00927E16" w:rsidRPr="001A5C20" w:rsidRDefault="00927E16" w:rsidP="00D13C76">
      <w:pPr>
        <w:pStyle w:val="ListParagraph"/>
        <w:numPr>
          <w:ilvl w:val="0"/>
          <w:numId w:val="17"/>
        </w:numPr>
        <w:tabs>
          <w:tab w:val="left" w:pos="567"/>
        </w:tabs>
        <w:spacing w:before="120" w:after="120" w:line="240" w:lineRule="auto"/>
        <w:rPr>
          <w:rFonts w:ascii="Times New Roman" w:hAnsi="Times New Roman"/>
          <w:b/>
          <w:sz w:val="24"/>
        </w:rPr>
      </w:pPr>
      <w:r w:rsidRPr="001A5C20">
        <w:rPr>
          <w:rFonts w:ascii="Times New Roman" w:hAnsi="Times New Roman"/>
          <w:sz w:val="24"/>
        </w:rPr>
        <w:t>Plano de Operação e Manutenção dos Controles de Trafico por Área – CTAS;</w:t>
      </w:r>
    </w:p>
    <w:p w:rsidR="00F74CC9" w:rsidRPr="001A5C20" w:rsidRDefault="00F74CC9" w:rsidP="00D13C76">
      <w:pPr>
        <w:pStyle w:val="Heading1"/>
        <w:numPr>
          <w:ilvl w:val="0"/>
          <w:numId w:val="30"/>
        </w:numPr>
        <w:ind w:left="0" w:firstLine="0"/>
        <w:rPr>
          <w:rFonts w:ascii="Times New Roman" w:hAnsi="Times New Roman"/>
          <w:color w:val="auto"/>
          <w:sz w:val="24"/>
          <w:szCs w:val="24"/>
        </w:rPr>
      </w:pPr>
      <w:bookmarkStart w:id="89" w:name="_Toc299719673"/>
      <w:bookmarkStart w:id="90" w:name="_Toc299720072"/>
      <w:bookmarkStart w:id="91" w:name="_Toc341708708"/>
      <w:bookmarkStart w:id="92" w:name="_Toc355259650"/>
      <w:r w:rsidRPr="001A5C20">
        <w:rPr>
          <w:rFonts w:ascii="Times New Roman" w:hAnsi="Times New Roman"/>
          <w:color w:val="auto"/>
          <w:sz w:val="24"/>
          <w:szCs w:val="24"/>
        </w:rPr>
        <w:t>COMPONENTES DO PROGRAMA E RESULTADOS ESPERADOS</w:t>
      </w:r>
      <w:bookmarkEnd w:id="89"/>
      <w:bookmarkEnd w:id="90"/>
      <w:bookmarkEnd w:id="91"/>
      <w:bookmarkEnd w:id="92"/>
    </w:p>
    <w:p w:rsidR="00F74CC9" w:rsidRPr="001A5C20" w:rsidRDefault="00F74CC9" w:rsidP="00AE2E7D">
      <w:pPr>
        <w:rPr>
          <w:rFonts w:ascii="Times New Roman" w:hAnsi="Times New Roman"/>
          <w:sz w:val="24"/>
        </w:rPr>
      </w:pPr>
      <w:r w:rsidRPr="001A5C20">
        <w:rPr>
          <w:rFonts w:ascii="Times New Roman" w:hAnsi="Times New Roman"/>
          <w:sz w:val="24"/>
        </w:rPr>
        <w:t xml:space="preserve">As ações previstas no Programa estão agrupadas em componentes que se desdobram em atividades diversas, em consonância com os objetivos a serem alcançados. O Programa está estruturado em </w:t>
      </w:r>
      <w:r w:rsidR="00FA2EFD" w:rsidRPr="001A5C20">
        <w:rPr>
          <w:rFonts w:ascii="Times New Roman" w:hAnsi="Times New Roman"/>
          <w:sz w:val="24"/>
        </w:rPr>
        <w:t>quatro</w:t>
      </w:r>
      <w:r w:rsidRPr="001A5C20">
        <w:rPr>
          <w:rFonts w:ascii="Times New Roman" w:hAnsi="Times New Roman"/>
          <w:sz w:val="24"/>
        </w:rPr>
        <w:t xml:space="preserve"> componentes, conforme descrito a seguir:</w:t>
      </w:r>
    </w:p>
    <w:p w:rsidR="00FA2EFD" w:rsidRPr="001A5C20" w:rsidRDefault="00FA2EFD" w:rsidP="00AE2E7D">
      <w:pPr>
        <w:rPr>
          <w:rFonts w:ascii="Times New Roman" w:hAnsi="Times New Roman"/>
          <w:sz w:val="24"/>
        </w:rPr>
      </w:pPr>
      <w:bookmarkStart w:id="93" w:name="_Toc144539998"/>
      <w:bookmarkStart w:id="94" w:name="_Toc145480451"/>
      <w:bookmarkStart w:id="95" w:name="_Toc145484199"/>
      <w:bookmarkStart w:id="96" w:name="_Toc145828295"/>
      <w:bookmarkStart w:id="97" w:name="_Toc182376091"/>
      <w:bookmarkStart w:id="98" w:name="_Toc182396089"/>
      <w:bookmarkStart w:id="99" w:name="_Toc182657372"/>
      <w:bookmarkStart w:id="100" w:name="_Toc354112905"/>
      <w:r w:rsidRPr="001A5C20">
        <w:rPr>
          <w:rFonts w:ascii="Times New Roman" w:hAnsi="Times New Roman"/>
          <w:b/>
          <w:sz w:val="24"/>
        </w:rPr>
        <w:t>Componente 1. Urbanização de Comunidades e Inclusão Social</w:t>
      </w:r>
      <w:bookmarkEnd w:id="93"/>
      <w:bookmarkEnd w:id="94"/>
      <w:bookmarkEnd w:id="95"/>
      <w:bookmarkEnd w:id="96"/>
      <w:bookmarkEnd w:id="97"/>
      <w:bookmarkEnd w:id="98"/>
      <w:bookmarkEnd w:id="99"/>
      <w:r w:rsidRPr="001A5C20">
        <w:rPr>
          <w:rFonts w:ascii="Times New Roman" w:hAnsi="Times New Roman"/>
          <w:b/>
          <w:sz w:val="24"/>
        </w:rPr>
        <w:t>.</w:t>
      </w:r>
      <w:r w:rsidRPr="001A5C20">
        <w:rPr>
          <w:rFonts w:ascii="Times New Roman" w:hAnsi="Times New Roman"/>
          <w:sz w:val="24"/>
        </w:rPr>
        <w:t xml:space="preserve"> Este componente </w:t>
      </w:r>
      <w:r w:rsidR="003D577A" w:rsidRPr="001A5C20">
        <w:rPr>
          <w:rFonts w:ascii="Times New Roman" w:hAnsi="Times New Roman"/>
          <w:sz w:val="24"/>
        </w:rPr>
        <w:t xml:space="preserve">pretende alcançar </w:t>
      </w:r>
      <w:r w:rsidR="003B09FF" w:rsidRPr="001A5C20">
        <w:rPr>
          <w:rFonts w:ascii="Times New Roman" w:hAnsi="Times New Roman"/>
          <w:sz w:val="24"/>
        </w:rPr>
        <w:t>os seguintes resultados</w:t>
      </w:r>
      <w:r w:rsidRPr="001A5C20">
        <w:rPr>
          <w:rFonts w:ascii="Times New Roman" w:hAnsi="Times New Roman"/>
          <w:sz w:val="24"/>
        </w:rPr>
        <w:t xml:space="preserve">: a) </w:t>
      </w:r>
      <w:r w:rsidR="003B09FF" w:rsidRPr="001A5C20">
        <w:rPr>
          <w:rFonts w:ascii="Times New Roman" w:hAnsi="Times New Roman"/>
          <w:sz w:val="24"/>
        </w:rPr>
        <w:t xml:space="preserve">a estabilização das áreas de risco de </w:t>
      </w:r>
      <w:r w:rsidR="00676EDE" w:rsidRPr="001A5C20">
        <w:rPr>
          <w:rFonts w:ascii="Times New Roman" w:hAnsi="Times New Roman"/>
          <w:sz w:val="24"/>
        </w:rPr>
        <w:t>quatro</w:t>
      </w:r>
      <w:r w:rsidR="003B09FF" w:rsidRPr="001A5C20">
        <w:rPr>
          <w:rFonts w:ascii="Times New Roman" w:hAnsi="Times New Roman"/>
          <w:sz w:val="24"/>
        </w:rPr>
        <w:t xml:space="preserve"> comunidades</w:t>
      </w:r>
      <w:r w:rsidRPr="001A5C20">
        <w:rPr>
          <w:rFonts w:ascii="Times New Roman" w:hAnsi="Times New Roman"/>
          <w:sz w:val="24"/>
        </w:rPr>
        <w:t xml:space="preserve">; b) </w:t>
      </w:r>
      <w:r w:rsidR="003B09FF" w:rsidRPr="001A5C20">
        <w:rPr>
          <w:rFonts w:ascii="Times New Roman" w:hAnsi="Times New Roman"/>
          <w:sz w:val="24"/>
        </w:rPr>
        <w:t xml:space="preserve">a regularização fundiária de </w:t>
      </w:r>
      <w:r w:rsidR="000E1580" w:rsidRPr="001A5C20">
        <w:rPr>
          <w:rFonts w:ascii="Times New Roman" w:hAnsi="Times New Roman"/>
          <w:sz w:val="24"/>
        </w:rPr>
        <w:t>80%</w:t>
      </w:r>
      <w:r w:rsidR="003B09FF" w:rsidRPr="001A5C20">
        <w:rPr>
          <w:rFonts w:ascii="Times New Roman" w:hAnsi="Times New Roman"/>
          <w:sz w:val="24"/>
        </w:rPr>
        <w:t xml:space="preserve"> imóveis nas comunidades</w:t>
      </w:r>
      <w:r w:rsidRPr="001A5C20">
        <w:rPr>
          <w:rFonts w:ascii="Times New Roman" w:hAnsi="Times New Roman"/>
          <w:sz w:val="24"/>
        </w:rPr>
        <w:t xml:space="preserve">; c) </w:t>
      </w:r>
      <w:r w:rsidR="003B09FF" w:rsidRPr="001A5C20">
        <w:rPr>
          <w:rFonts w:ascii="Times New Roman" w:hAnsi="Times New Roman"/>
          <w:sz w:val="24"/>
        </w:rPr>
        <w:t>atendimento de 3.469 famílias com serviço formal de abastecimento de água potável</w:t>
      </w:r>
      <w:r w:rsidRPr="001A5C20">
        <w:rPr>
          <w:rFonts w:ascii="Times New Roman" w:hAnsi="Times New Roman"/>
          <w:sz w:val="24"/>
        </w:rPr>
        <w:t xml:space="preserve">; e (d) </w:t>
      </w:r>
      <w:r w:rsidR="003B09FF" w:rsidRPr="001A5C20">
        <w:rPr>
          <w:rFonts w:ascii="Times New Roman" w:hAnsi="Times New Roman"/>
          <w:sz w:val="24"/>
        </w:rPr>
        <w:t>atendimento de 3.469 famílias com serviço formal de esgotamento sanitário; (e) construção</w:t>
      </w:r>
      <w:r w:rsidR="00D06CA9" w:rsidRPr="001A5C20">
        <w:rPr>
          <w:rFonts w:ascii="Times New Roman" w:hAnsi="Times New Roman"/>
          <w:sz w:val="24"/>
        </w:rPr>
        <w:t xml:space="preserve"> de</w:t>
      </w:r>
      <w:r w:rsidR="003B09FF" w:rsidRPr="001A5C20">
        <w:rPr>
          <w:rFonts w:ascii="Times New Roman" w:hAnsi="Times New Roman"/>
          <w:sz w:val="24"/>
        </w:rPr>
        <w:t xml:space="preserve"> </w:t>
      </w:r>
      <w:r w:rsidR="00676EDE" w:rsidRPr="001A5C20">
        <w:rPr>
          <w:rFonts w:ascii="Times New Roman" w:hAnsi="Times New Roman"/>
          <w:sz w:val="24"/>
        </w:rPr>
        <w:t>quatro</w:t>
      </w:r>
      <w:r w:rsidR="003B09FF" w:rsidRPr="001A5C20">
        <w:rPr>
          <w:rFonts w:ascii="Times New Roman" w:hAnsi="Times New Roman"/>
          <w:sz w:val="24"/>
        </w:rPr>
        <w:t xml:space="preserve"> creches comunitárias; (f) construção de </w:t>
      </w:r>
      <w:r w:rsidR="00676EDE" w:rsidRPr="001A5C20">
        <w:rPr>
          <w:rFonts w:ascii="Times New Roman" w:hAnsi="Times New Roman"/>
          <w:sz w:val="24"/>
        </w:rPr>
        <w:t>quatro</w:t>
      </w:r>
      <w:r w:rsidR="003B09FF" w:rsidRPr="001A5C20">
        <w:rPr>
          <w:rFonts w:ascii="Times New Roman" w:hAnsi="Times New Roman"/>
          <w:sz w:val="24"/>
        </w:rPr>
        <w:t xml:space="preserve"> praças comunit</w:t>
      </w:r>
      <w:r w:rsidR="00EC4B18" w:rsidRPr="001A5C20">
        <w:rPr>
          <w:rFonts w:ascii="Times New Roman" w:hAnsi="Times New Roman"/>
          <w:sz w:val="24"/>
        </w:rPr>
        <w:t xml:space="preserve">árias; </w:t>
      </w:r>
      <w:r w:rsidR="003B09FF" w:rsidRPr="001A5C20">
        <w:rPr>
          <w:rFonts w:ascii="Times New Roman" w:hAnsi="Times New Roman"/>
          <w:sz w:val="24"/>
        </w:rPr>
        <w:t xml:space="preserve">(g) construção de </w:t>
      </w:r>
      <w:r w:rsidR="00676EDE" w:rsidRPr="001A5C20">
        <w:rPr>
          <w:rFonts w:ascii="Times New Roman" w:hAnsi="Times New Roman"/>
          <w:sz w:val="24"/>
        </w:rPr>
        <w:t>quatro</w:t>
      </w:r>
      <w:r w:rsidR="003B09FF" w:rsidRPr="001A5C20">
        <w:rPr>
          <w:rFonts w:ascii="Times New Roman" w:hAnsi="Times New Roman"/>
          <w:sz w:val="24"/>
        </w:rPr>
        <w:t xml:space="preserve"> quadras esportivas</w:t>
      </w:r>
      <w:r w:rsidR="00EC4B18" w:rsidRPr="001A5C20">
        <w:rPr>
          <w:rFonts w:ascii="Times New Roman" w:hAnsi="Times New Roman"/>
          <w:sz w:val="24"/>
        </w:rPr>
        <w:t xml:space="preserve">; (h) pavimentação de 13.351 metros quadrados de área pavimentada; (i) implantação de 5.539 metros de rede de drenagem. O Programa atenderá </w:t>
      </w:r>
      <w:r w:rsidR="00676EDE" w:rsidRPr="001A5C20">
        <w:rPr>
          <w:rFonts w:ascii="Times New Roman" w:hAnsi="Times New Roman"/>
          <w:sz w:val="24"/>
        </w:rPr>
        <w:t>quatro</w:t>
      </w:r>
      <w:r w:rsidRPr="001A5C20">
        <w:rPr>
          <w:rFonts w:ascii="Times New Roman" w:hAnsi="Times New Roman"/>
          <w:sz w:val="24"/>
        </w:rPr>
        <w:t xml:space="preserve"> favelas (Vila Ipiranga, Capim Melado, São José e Igrejinha), beneficiando 3469 famílias.</w:t>
      </w:r>
      <w:bookmarkEnd w:id="100"/>
      <w:r w:rsidRPr="001A5C20">
        <w:rPr>
          <w:rFonts w:ascii="Times New Roman" w:hAnsi="Times New Roman"/>
          <w:sz w:val="24"/>
        </w:rPr>
        <w:t xml:space="preserve"> </w:t>
      </w:r>
    </w:p>
    <w:p w:rsidR="003D577A" w:rsidRPr="001A5C20" w:rsidRDefault="000F0760" w:rsidP="00AE2E7D">
      <w:pPr>
        <w:rPr>
          <w:rFonts w:ascii="Times New Roman" w:hAnsi="Times New Roman"/>
          <w:sz w:val="24"/>
        </w:rPr>
      </w:pPr>
      <w:bookmarkStart w:id="101" w:name="_Toc144539999"/>
      <w:bookmarkStart w:id="102" w:name="_Toc145480452"/>
      <w:bookmarkStart w:id="103" w:name="_Toc145484200"/>
      <w:bookmarkStart w:id="104" w:name="_Toc145828296"/>
      <w:bookmarkStart w:id="105" w:name="_Toc182376092"/>
      <w:bookmarkStart w:id="106" w:name="_Toc182396090"/>
      <w:bookmarkStart w:id="107" w:name="_Toc182657373"/>
      <w:bookmarkStart w:id="108" w:name="_Toc354112906"/>
      <w:r w:rsidRPr="001A5C20">
        <w:rPr>
          <w:rFonts w:ascii="Times New Roman" w:hAnsi="Times New Roman"/>
          <w:b/>
          <w:sz w:val="24"/>
        </w:rPr>
        <w:t xml:space="preserve">Componente 2. Mobilidade Urbana. </w:t>
      </w:r>
      <w:bookmarkEnd w:id="101"/>
      <w:bookmarkEnd w:id="102"/>
      <w:bookmarkEnd w:id="103"/>
      <w:bookmarkEnd w:id="104"/>
      <w:bookmarkEnd w:id="105"/>
      <w:bookmarkEnd w:id="106"/>
      <w:bookmarkEnd w:id="107"/>
      <w:r w:rsidR="003D577A" w:rsidRPr="001A5C20">
        <w:rPr>
          <w:rFonts w:ascii="Times New Roman" w:hAnsi="Times New Roman"/>
          <w:sz w:val="24"/>
        </w:rPr>
        <w:t>Este componente pretende alcançar os seguintes resultados: (a) redução média do gasto com combustível, por veículo, nas horas de pico, de 0,016 Litros/km; (b) redução do tempo de viagem nas horas de pico na região central; (c) implantação de um Centro de Comando Operacional – CCO e; (d) instalação/atualização de 10 CTAS no município.</w:t>
      </w:r>
      <w:bookmarkEnd w:id="108"/>
    </w:p>
    <w:p w:rsidR="00562031" w:rsidRPr="001A5C20" w:rsidRDefault="00BC3B1F" w:rsidP="00AE2E7D">
      <w:pPr>
        <w:rPr>
          <w:rFonts w:ascii="Times New Roman" w:hAnsi="Times New Roman"/>
          <w:sz w:val="24"/>
        </w:rPr>
      </w:pPr>
      <w:bookmarkStart w:id="109" w:name="_Toc182376093"/>
      <w:bookmarkStart w:id="110" w:name="_Toc182396091"/>
      <w:bookmarkStart w:id="111" w:name="_Toc182657374"/>
      <w:bookmarkStart w:id="112" w:name="_Toc354112907"/>
      <w:r w:rsidRPr="001A5C20">
        <w:rPr>
          <w:rFonts w:ascii="Times New Roman" w:hAnsi="Times New Roman"/>
          <w:b/>
          <w:sz w:val="24"/>
        </w:rPr>
        <w:t>Componente 3. Requalificação de Áreas do Centro</w:t>
      </w:r>
      <w:bookmarkEnd w:id="109"/>
      <w:bookmarkEnd w:id="110"/>
      <w:bookmarkEnd w:id="111"/>
      <w:r w:rsidRPr="001A5C20">
        <w:rPr>
          <w:rFonts w:ascii="Times New Roman" w:hAnsi="Times New Roman"/>
          <w:b/>
          <w:sz w:val="24"/>
        </w:rPr>
        <w:t>.</w:t>
      </w:r>
      <w:r w:rsidRPr="001A5C20">
        <w:rPr>
          <w:rFonts w:ascii="Times New Roman" w:hAnsi="Times New Roman"/>
          <w:sz w:val="24"/>
        </w:rPr>
        <w:t xml:space="preserve"> </w:t>
      </w:r>
      <w:r w:rsidR="00562031" w:rsidRPr="001A5C20">
        <w:rPr>
          <w:rFonts w:ascii="Times New Roman" w:hAnsi="Times New Roman"/>
          <w:sz w:val="24"/>
        </w:rPr>
        <w:t>Este componente pretende alcançar os seguintes resultados: (a) ampliação do número de frequentadores da região central de Niterói em 1.500 pessoas/dia; (b) re</w:t>
      </w:r>
      <w:r w:rsidR="000E1580" w:rsidRPr="001A5C20">
        <w:rPr>
          <w:rFonts w:ascii="Times New Roman" w:hAnsi="Times New Roman"/>
          <w:sz w:val="24"/>
        </w:rPr>
        <w:t>forma</w:t>
      </w:r>
      <w:r w:rsidR="00562031" w:rsidRPr="001A5C20">
        <w:rPr>
          <w:rFonts w:ascii="Times New Roman" w:hAnsi="Times New Roman"/>
          <w:sz w:val="24"/>
        </w:rPr>
        <w:t xml:space="preserve"> do Parque das Águas realizada e, (c) re</w:t>
      </w:r>
      <w:r w:rsidR="000E1580" w:rsidRPr="001A5C20">
        <w:rPr>
          <w:rFonts w:ascii="Times New Roman" w:hAnsi="Times New Roman"/>
          <w:sz w:val="24"/>
        </w:rPr>
        <w:t>forma</w:t>
      </w:r>
      <w:r w:rsidR="00562031" w:rsidRPr="001A5C20">
        <w:rPr>
          <w:rFonts w:ascii="Times New Roman" w:hAnsi="Times New Roman"/>
          <w:sz w:val="24"/>
        </w:rPr>
        <w:t xml:space="preserve"> de duas praças na região central.</w:t>
      </w:r>
      <w:bookmarkEnd w:id="112"/>
    </w:p>
    <w:p w:rsidR="007261AF" w:rsidRPr="001A5C20" w:rsidRDefault="00BC3B1F" w:rsidP="00AE2E7D">
      <w:pPr>
        <w:rPr>
          <w:rFonts w:ascii="Times New Roman" w:hAnsi="Times New Roman"/>
          <w:sz w:val="24"/>
        </w:rPr>
      </w:pPr>
      <w:bookmarkStart w:id="113" w:name="_Toc182376094"/>
      <w:bookmarkStart w:id="114" w:name="_Toc182396092"/>
      <w:bookmarkStart w:id="115" w:name="_Toc182657375"/>
      <w:bookmarkStart w:id="116" w:name="_Toc354112908"/>
      <w:r w:rsidRPr="001A5C20">
        <w:rPr>
          <w:rFonts w:ascii="Times New Roman" w:hAnsi="Times New Roman"/>
          <w:b/>
          <w:sz w:val="24"/>
        </w:rPr>
        <w:t>Componente 4. Fortalecimento Institucional</w:t>
      </w:r>
      <w:bookmarkEnd w:id="113"/>
      <w:bookmarkEnd w:id="114"/>
      <w:bookmarkEnd w:id="115"/>
      <w:r w:rsidRPr="001A5C20">
        <w:rPr>
          <w:rFonts w:ascii="Times New Roman" w:hAnsi="Times New Roman"/>
          <w:b/>
          <w:sz w:val="24"/>
        </w:rPr>
        <w:t>.</w:t>
      </w:r>
      <w:r w:rsidRPr="001A5C20">
        <w:rPr>
          <w:rFonts w:ascii="Times New Roman" w:hAnsi="Times New Roman"/>
          <w:sz w:val="24"/>
        </w:rPr>
        <w:t xml:space="preserve"> </w:t>
      </w:r>
      <w:r w:rsidR="007261AF" w:rsidRPr="001A5C20">
        <w:rPr>
          <w:rFonts w:ascii="Times New Roman" w:hAnsi="Times New Roman"/>
          <w:sz w:val="24"/>
        </w:rPr>
        <w:t xml:space="preserve">Este componente pretende alcançar os seguintes resultados: </w:t>
      </w:r>
      <w:r w:rsidRPr="001A5C20">
        <w:rPr>
          <w:rFonts w:ascii="Times New Roman" w:hAnsi="Times New Roman"/>
          <w:sz w:val="24"/>
        </w:rPr>
        <w:t>(</w:t>
      </w:r>
      <w:r w:rsidR="007261AF" w:rsidRPr="001A5C20">
        <w:rPr>
          <w:rFonts w:ascii="Times New Roman" w:hAnsi="Times New Roman"/>
          <w:sz w:val="24"/>
        </w:rPr>
        <w:t>a</w:t>
      </w:r>
      <w:r w:rsidRPr="001A5C20">
        <w:rPr>
          <w:rFonts w:ascii="Times New Roman" w:hAnsi="Times New Roman"/>
          <w:sz w:val="24"/>
        </w:rPr>
        <w:t xml:space="preserve">) </w:t>
      </w:r>
      <w:r w:rsidR="007261AF" w:rsidRPr="001A5C20">
        <w:rPr>
          <w:rFonts w:ascii="Times New Roman" w:hAnsi="Times New Roman"/>
          <w:sz w:val="24"/>
        </w:rPr>
        <w:t xml:space="preserve">ampliação da área </w:t>
      </w:r>
      <w:r w:rsidR="00D06CA9" w:rsidRPr="001A5C20">
        <w:rPr>
          <w:rFonts w:ascii="Times New Roman" w:hAnsi="Times New Roman"/>
          <w:sz w:val="24"/>
        </w:rPr>
        <w:t xml:space="preserve">de </w:t>
      </w:r>
      <w:r w:rsidR="007261AF" w:rsidRPr="001A5C20">
        <w:rPr>
          <w:rFonts w:ascii="Times New Roman" w:hAnsi="Times New Roman"/>
          <w:sz w:val="24"/>
        </w:rPr>
        <w:t>edificação registrada no cadastro imobiliário de IPTU da PMN em 2.705.906 metros quadrados</w:t>
      </w:r>
      <w:r w:rsidRPr="001A5C20">
        <w:rPr>
          <w:rFonts w:ascii="Times New Roman" w:hAnsi="Times New Roman"/>
          <w:sz w:val="24"/>
        </w:rPr>
        <w:t>; (</w:t>
      </w:r>
      <w:r w:rsidR="007261AF" w:rsidRPr="001A5C20">
        <w:rPr>
          <w:rFonts w:ascii="Times New Roman" w:hAnsi="Times New Roman"/>
          <w:sz w:val="24"/>
        </w:rPr>
        <w:t>b</w:t>
      </w:r>
      <w:r w:rsidRPr="001A5C20">
        <w:rPr>
          <w:rFonts w:ascii="Times New Roman" w:hAnsi="Times New Roman"/>
          <w:sz w:val="24"/>
        </w:rPr>
        <w:t xml:space="preserve">) </w:t>
      </w:r>
      <w:r w:rsidR="007261AF" w:rsidRPr="001A5C20">
        <w:rPr>
          <w:rFonts w:ascii="Times New Roman" w:hAnsi="Times New Roman"/>
          <w:sz w:val="24"/>
        </w:rPr>
        <w:t>capacitação de 785 funcionários</w:t>
      </w:r>
      <w:r w:rsidRPr="001A5C20">
        <w:rPr>
          <w:rFonts w:ascii="Times New Roman" w:hAnsi="Times New Roman"/>
          <w:sz w:val="24"/>
        </w:rPr>
        <w:t>; (</w:t>
      </w:r>
      <w:r w:rsidR="007261AF" w:rsidRPr="001A5C20">
        <w:rPr>
          <w:rFonts w:ascii="Times New Roman" w:hAnsi="Times New Roman"/>
          <w:sz w:val="24"/>
        </w:rPr>
        <w:t>c</w:t>
      </w:r>
      <w:r w:rsidRPr="001A5C20">
        <w:rPr>
          <w:rFonts w:ascii="Times New Roman" w:hAnsi="Times New Roman"/>
          <w:sz w:val="24"/>
        </w:rPr>
        <w:t xml:space="preserve">) </w:t>
      </w:r>
      <w:r w:rsidR="007261AF" w:rsidRPr="001A5C20">
        <w:rPr>
          <w:rFonts w:ascii="Times New Roman" w:hAnsi="Times New Roman"/>
          <w:sz w:val="24"/>
        </w:rPr>
        <w:t>aquisição de 281 equipamentos de informática e, (d) implantação de um sistema de dados georreferenciados no Município.</w:t>
      </w:r>
      <w:bookmarkEnd w:id="116"/>
    </w:p>
    <w:p w:rsidR="00133362" w:rsidRDefault="00F84F40" w:rsidP="00133362">
      <w:pPr>
        <w:pStyle w:val="Heading1"/>
        <w:numPr>
          <w:ilvl w:val="0"/>
          <w:numId w:val="31"/>
        </w:numPr>
        <w:ind w:left="0" w:firstLine="0"/>
        <w:rPr>
          <w:rFonts w:ascii="Times New Roman" w:hAnsi="Times New Roman"/>
          <w:color w:val="auto"/>
          <w:sz w:val="24"/>
          <w:szCs w:val="24"/>
        </w:rPr>
      </w:pPr>
      <w:bookmarkStart w:id="117" w:name="_Toc341708709"/>
      <w:bookmarkStart w:id="118" w:name="_Toc355259651"/>
      <w:r w:rsidRPr="001A5C20">
        <w:rPr>
          <w:rFonts w:ascii="Times New Roman" w:hAnsi="Times New Roman"/>
          <w:color w:val="auto"/>
          <w:sz w:val="24"/>
          <w:szCs w:val="24"/>
        </w:rPr>
        <w:t>AVALIAÇÃO</w:t>
      </w:r>
      <w:bookmarkEnd w:id="117"/>
      <w:bookmarkEnd w:id="118"/>
    </w:p>
    <w:p w:rsidR="00BC266D" w:rsidRPr="00BC266D" w:rsidRDefault="00BC266D" w:rsidP="00BC266D"/>
    <w:p w:rsidR="001A5C20" w:rsidRPr="00BC266D" w:rsidRDefault="001A5C20" w:rsidP="001A5C20">
      <w:pPr>
        <w:rPr>
          <w:rFonts w:ascii="Times New Roman" w:hAnsi="Times New Roman"/>
          <w:b/>
          <w:sz w:val="24"/>
        </w:rPr>
      </w:pPr>
      <w:r w:rsidRPr="00BC266D">
        <w:rPr>
          <w:rFonts w:ascii="Times New Roman" w:hAnsi="Times New Roman"/>
          <w:b/>
          <w:sz w:val="24"/>
        </w:rPr>
        <w:t>6.1 Provas e Lições Aprendidas</w:t>
      </w:r>
    </w:p>
    <w:p w:rsidR="001A5C20" w:rsidRPr="001A5C20" w:rsidRDefault="001A5C20" w:rsidP="001A5C20">
      <w:pPr>
        <w:rPr>
          <w:rFonts w:ascii="Times New Roman" w:hAnsi="Times New Roman"/>
          <w:sz w:val="24"/>
        </w:rPr>
      </w:pPr>
      <w:r w:rsidRPr="001A5C20">
        <w:rPr>
          <w:rFonts w:ascii="Times New Roman" w:hAnsi="Times New Roman"/>
          <w:sz w:val="24"/>
        </w:rPr>
        <w:t xml:space="preserve">O foco do programa é </w:t>
      </w:r>
      <w:r w:rsidR="00BC266D">
        <w:rPr>
          <w:rFonts w:ascii="Times New Roman" w:hAnsi="Times New Roman"/>
          <w:sz w:val="24"/>
        </w:rPr>
        <w:t>integral</w:t>
      </w:r>
      <w:r w:rsidRPr="001A5C20">
        <w:rPr>
          <w:rFonts w:ascii="Times New Roman" w:hAnsi="Times New Roman"/>
          <w:sz w:val="24"/>
        </w:rPr>
        <w:t xml:space="preserve"> </w:t>
      </w:r>
      <w:r w:rsidR="00BC266D">
        <w:rPr>
          <w:rFonts w:ascii="Times New Roman" w:hAnsi="Times New Roman"/>
          <w:sz w:val="24"/>
        </w:rPr>
        <w:t xml:space="preserve">com </w:t>
      </w:r>
      <w:r w:rsidRPr="001A5C20">
        <w:rPr>
          <w:rFonts w:ascii="Times New Roman" w:hAnsi="Times New Roman"/>
          <w:sz w:val="24"/>
        </w:rPr>
        <w:t xml:space="preserve">múltiplos componentes </w:t>
      </w:r>
      <w:r w:rsidR="00BC266D">
        <w:rPr>
          <w:rFonts w:ascii="Times New Roman" w:hAnsi="Times New Roman"/>
          <w:sz w:val="24"/>
        </w:rPr>
        <w:t>e</w:t>
      </w:r>
      <w:r w:rsidRPr="001A5C20">
        <w:rPr>
          <w:rFonts w:ascii="Times New Roman" w:hAnsi="Times New Roman"/>
          <w:sz w:val="24"/>
        </w:rPr>
        <w:t xml:space="preserve"> objetivos específicos que, juntos, visam melhorar as condições de vida direta e indiretamente da população em geral com diferentes impactos Município que deverão ser concentrados na mais vulneráveis Município. A lógica da intervenção e os impactos esperados são o resultado das lições aprendidas a partir de uma longa experiência do Banco nesse tipo de intervenção na região e especialmente no Brasil, e as evidências acumuladas das várias avaliações independentes. A experiência do Banco na melhoria bairros inclui mais de 11 empréstimos em 8 países desde 1993, dos quais três no Brasil, em 1996, 2007 e 2012. A isto se soma mais 18 programas de desenvolvimento urbano integrado em linha PROCIDADES no Brasil.</w:t>
      </w:r>
    </w:p>
    <w:p w:rsidR="001A5C20" w:rsidRPr="001A5C20" w:rsidRDefault="001A5C20" w:rsidP="001A5C20">
      <w:pPr>
        <w:rPr>
          <w:rFonts w:ascii="Times New Roman" w:hAnsi="Times New Roman"/>
          <w:sz w:val="24"/>
        </w:rPr>
      </w:pPr>
      <w:r w:rsidRPr="001A5C20">
        <w:rPr>
          <w:rFonts w:ascii="Times New Roman" w:hAnsi="Times New Roman"/>
          <w:sz w:val="24"/>
        </w:rPr>
        <w:t>O Escritório de Avaliação e Supervisão (OVE) com base na avaliação quasi-experimental de uma amostra de projectos descobriu que PMB "conseguiu fornecer com sucesso populações alvo maior cobertura dos serviços públicos ... Além disso ... esse impacto foi mais pronunciado para segmentos mais pobres incluídos na população.</w:t>
      </w:r>
      <w:r w:rsidRPr="001A5C20">
        <w:rPr>
          <w:rStyle w:val="FootnoteReference"/>
          <w:rFonts w:ascii="Times New Roman" w:hAnsi="Times New Roman"/>
          <w:sz w:val="24"/>
        </w:rPr>
        <w:footnoteReference w:id="13"/>
      </w:r>
      <w:r w:rsidRPr="001A5C20">
        <w:rPr>
          <w:rFonts w:ascii="Times New Roman" w:hAnsi="Times New Roman"/>
          <w:sz w:val="24"/>
        </w:rPr>
        <w:t xml:space="preserve"> "Por outro lado, Erika Campo Kremer e Michael (2005) da Universidade de Harvard descobriu que a difusão de impactos para além das áreas directamente intervenham é um dos mais importantes aspectos positivos do programas de melhoria de bairro ainda mais difícil de medir.</w:t>
      </w:r>
      <w:r w:rsidRPr="001A5C20">
        <w:rPr>
          <w:rStyle w:val="FootnoteReference"/>
          <w:rFonts w:ascii="Times New Roman" w:hAnsi="Times New Roman"/>
          <w:sz w:val="24"/>
          <w:lang w:val="es-ES_tradnl"/>
        </w:rPr>
        <w:footnoteReference w:id="14"/>
      </w:r>
    </w:p>
    <w:p w:rsidR="001A5C20" w:rsidRPr="001A5C20" w:rsidRDefault="001A5C20" w:rsidP="001A5C20">
      <w:pPr>
        <w:rPr>
          <w:rFonts w:ascii="Times New Roman" w:hAnsi="Times New Roman"/>
          <w:sz w:val="24"/>
        </w:rPr>
      </w:pPr>
      <w:r>
        <w:rPr>
          <w:rFonts w:ascii="Times New Roman" w:hAnsi="Times New Roman"/>
          <w:sz w:val="24"/>
        </w:rPr>
        <w:t>D</w:t>
      </w:r>
      <w:r w:rsidRPr="001A5C20">
        <w:rPr>
          <w:rFonts w:ascii="Times New Roman" w:hAnsi="Times New Roman"/>
          <w:sz w:val="24"/>
        </w:rPr>
        <w:t>esenvolvimento de componentes e literatura inclusão social disponíveis indicam que os benefícios esperados incluem: (i) melhoria das condições de saúde da população, como resultado de melhorias na cobertura de serviços de água e esgoto, (iii ) reforço do capital social, medida pelo aumento da participação das pessoas nas organizações e desenvolvimento social e comunitário, entre outros. (Iii) o aumento nos valores dos imóveis e, portanto, aumentar os ativos domésticos, como resultado de melhorias nos serviços públicos disponíveis no bairro. Além disso, as recentes PROCIDADES de avaliação de impacto em Toledo</w:t>
      </w:r>
      <w:r w:rsidRPr="001A5C20">
        <w:rPr>
          <w:rStyle w:val="FootnoteReference"/>
          <w:rFonts w:ascii="Times New Roman" w:hAnsi="Times New Roman"/>
          <w:sz w:val="24"/>
          <w:lang w:val="es-ES_tradnl"/>
        </w:rPr>
        <w:footnoteReference w:id="15"/>
      </w:r>
      <w:r w:rsidRPr="001A5C20">
        <w:rPr>
          <w:rFonts w:ascii="Times New Roman" w:hAnsi="Times New Roman"/>
          <w:sz w:val="24"/>
        </w:rPr>
        <w:t xml:space="preserve"> (2011) descobriram que não só os indicadores sociais específicos, como matrículas escolares, o uso de serviços sociais e melhoria dos valores de propriedade na cidade, mas a sua qualidade de vida percebida significativamente melhorada. Ao mesmo tempo, embora a avaliação do programa não considera a difusão dos impactos além das áreas diretamente afetadas, a pesquisa descobriu que </w:t>
      </w:r>
      <w:r w:rsidR="00BC266D">
        <w:rPr>
          <w:rFonts w:ascii="Times New Roman" w:hAnsi="Times New Roman"/>
          <w:sz w:val="24"/>
        </w:rPr>
        <w:t>87</w:t>
      </w:r>
      <w:r w:rsidRPr="001A5C20">
        <w:rPr>
          <w:rFonts w:ascii="Times New Roman" w:hAnsi="Times New Roman"/>
          <w:sz w:val="24"/>
        </w:rPr>
        <w:t xml:space="preserve"> por cento da população sabia sobre a melhoria trabalha nos parques e 63 por cento disseram que as melhorias em actividades de lazer, que é uma percentagem muito mais elevada do que a população próximo das zonas de intervenção. Finalmente, para os componentes da mobilidade urbana e centro de reabilitação é a avaliação indica que os impactos em termos de tempo e custos de viagem e de qualidade percebida do ambiente são substanciais.</w:t>
      </w:r>
      <w:r w:rsidRPr="001A5C20">
        <w:rPr>
          <w:rStyle w:val="FootnoteReference"/>
          <w:rFonts w:ascii="Times New Roman" w:hAnsi="Times New Roman"/>
          <w:sz w:val="24"/>
          <w:lang w:val="es-ES_tradnl"/>
        </w:rPr>
        <w:footnoteReference w:id="16"/>
      </w:r>
      <w:r w:rsidRPr="001A5C20">
        <w:rPr>
          <w:rFonts w:ascii="Times New Roman" w:hAnsi="Times New Roman"/>
          <w:sz w:val="24"/>
        </w:rPr>
        <w:t xml:space="preserve"> </w:t>
      </w:r>
      <w:r w:rsidR="00BC266D" w:rsidRPr="001A5C20">
        <w:rPr>
          <w:rFonts w:ascii="Times New Roman" w:hAnsi="Times New Roman"/>
          <w:sz w:val="24"/>
        </w:rPr>
        <w:t>Quanto a este último, existem experiências bem sucedidas em diversas cidades brasileiras, como São Paulo, Curitiba e Fortaleza. Neste sentido, o programa incorpora as últimas tendências em desenvolvimento urbano sustentável, o que sugere que as cidades reciclar territórios ao invés de continuar a expandir desnecessariamente.</w:t>
      </w:r>
      <w:r w:rsidR="00BC266D">
        <w:rPr>
          <w:rFonts w:ascii="Times New Roman" w:hAnsi="Times New Roman"/>
          <w:sz w:val="24"/>
        </w:rPr>
        <w:t xml:space="preserve"> </w:t>
      </w:r>
      <w:r w:rsidRPr="001A5C20">
        <w:rPr>
          <w:rFonts w:ascii="Times New Roman" w:hAnsi="Times New Roman"/>
          <w:sz w:val="24"/>
        </w:rPr>
        <w:t>Além disso, a experiência internacional tem demonstrado os benefícios operacionais e econômicos da implantação de um sistema de semáforo inteligente com CTA.</w:t>
      </w:r>
      <w:r w:rsidR="00BC266D" w:rsidRPr="001A5C20">
        <w:rPr>
          <w:rStyle w:val="FootnoteReference"/>
          <w:rFonts w:ascii="Times New Roman" w:hAnsi="Times New Roman"/>
          <w:sz w:val="24"/>
        </w:rPr>
        <w:footnoteReference w:id="17"/>
      </w:r>
    </w:p>
    <w:p w:rsidR="00AC5EBA" w:rsidRPr="00AC5EBA" w:rsidRDefault="00AC5EBA" w:rsidP="00AC5EBA">
      <w:pPr>
        <w:rPr>
          <w:rFonts w:ascii="Times New Roman" w:hAnsi="Times New Roman"/>
          <w:sz w:val="24"/>
        </w:rPr>
      </w:pPr>
      <w:r w:rsidRPr="00AC5EBA">
        <w:rPr>
          <w:rFonts w:ascii="Times New Roman" w:hAnsi="Times New Roman"/>
          <w:sz w:val="24"/>
        </w:rPr>
        <w:t>Há uma abundância de evidências que mostram uma relação entre congestionamento e segurança.</w:t>
      </w:r>
      <w:r>
        <w:rPr>
          <w:rStyle w:val="FootnoteReference"/>
          <w:rFonts w:ascii="Times New Roman" w:hAnsi="Times New Roman"/>
          <w:sz w:val="24"/>
        </w:rPr>
        <w:footnoteReference w:id="18"/>
      </w:r>
      <w:r w:rsidRPr="00AC5EBA">
        <w:rPr>
          <w:rFonts w:ascii="Times New Roman" w:hAnsi="Times New Roman"/>
          <w:sz w:val="24"/>
        </w:rPr>
        <w:t xml:space="preserve"> A maioria dos estudos definem uma condição de trânsito disruptiva como a condição que leva à ocorrência de um acidente. O</w:t>
      </w:r>
      <w:r>
        <w:rPr>
          <w:rFonts w:ascii="Times New Roman" w:hAnsi="Times New Roman"/>
          <w:sz w:val="24"/>
        </w:rPr>
        <w:t>s</w:t>
      </w:r>
      <w:r w:rsidRPr="00AC5EBA">
        <w:rPr>
          <w:rFonts w:ascii="Times New Roman" w:hAnsi="Times New Roman"/>
          <w:sz w:val="24"/>
        </w:rPr>
        <w:t xml:space="preserve"> estudo</w:t>
      </w:r>
      <w:r>
        <w:rPr>
          <w:rFonts w:ascii="Times New Roman" w:hAnsi="Times New Roman"/>
          <w:sz w:val="24"/>
        </w:rPr>
        <w:t>s</w:t>
      </w:r>
      <w:r w:rsidRPr="00AC5EBA">
        <w:rPr>
          <w:rFonts w:ascii="Times New Roman" w:hAnsi="Times New Roman"/>
          <w:sz w:val="24"/>
        </w:rPr>
        <w:t xml:space="preserve"> sugere</w:t>
      </w:r>
      <w:r>
        <w:rPr>
          <w:rFonts w:ascii="Times New Roman" w:hAnsi="Times New Roman"/>
          <w:sz w:val="24"/>
        </w:rPr>
        <w:t>m</w:t>
      </w:r>
      <w:r w:rsidRPr="00AC5EBA">
        <w:rPr>
          <w:rFonts w:ascii="Times New Roman" w:hAnsi="Times New Roman"/>
          <w:sz w:val="24"/>
        </w:rPr>
        <w:t xml:space="preserve"> que a falha é mais provável de ocorrer como variação de velocidade aumenta.</w:t>
      </w:r>
      <w:r>
        <w:rPr>
          <w:rStyle w:val="FootnoteReference"/>
          <w:rFonts w:ascii="Times New Roman" w:hAnsi="Times New Roman"/>
          <w:sz w:val="24"/>
        </w:rPr>
        <w:footnoteReference w:id="19"/>
      </w:r>
      <w:r>
        <w:rPr>
          <w:rFonts w:ascii="Times New Roman" w:hAnsi="Times New Roman"/>
          <w:sz w:val="24"/>
        </w:rPr>
        <w:t xml:space="preserve"> </w:t>
      </w:r>
      <w:r w:rsidRPr="00AC5EBA">
        <w:rPr>
          <w:rFonts w:ascii="Times New Roman" w:hAnsi="Times New Roman"/>
          <w:sz w:val="24"/>
        </w:rPr>
        <w:t>Golob, Recker &amp; Pavlis (2008) apresentou um método que avalia a</w:t>
      </w:r>
      <w:r>
        <w:rPr>
          <w:rFonts w:ascii="Times New Roman" w:hAnsi="Times New Roman"/>
          <w:sz w:val="24"/>
        </w:rPr>
        <w:t xml:space="preserve"> </w:t>
      </w:r>
      <w:r w:rsidRPr="00AC5EBA">
        <w:rPr>
          <w:rFonts w:ascii="Times New Roman" w:hAnsi="Times New Roman"/>
          <w:sz w:val="24"/>
        </w:rPr>
        <w:t>relação entre os parâmetros de fluxo de tráfego e do tipo de acidente, a gravidade, a localização eo número de veículos envolvidos. Os dados sobre o volume de tráfego e ocupação da pista de seis auto-estradas foi obtida a partir de detectores de circuito durante um período de seis meses. As auto-estradas estudados têm três ou mais faixas, mas apenas três (o mais à esquerda, um interior e na faixa mais à direita) foram levados em conta para a análise. Eles acham que os dados de detectores de loop 20 minutos antes de um acidente é suficiente para descrever as condições de tráfego inseguro. Uma análise</w:t>
      </w:r>
    </w:p>
    <w:p w:rsidR="00AC5EBA" w:rsidRDefault="00AC5EBA" w:rsidP="00AC5EBA">
      <w:pPr>
        <w:rPr>
          <w:rFonts w:ascii="Times New Roman" w:hAnsi="Times New Roman"/>
          <w:sz w:val="24"/>
        </w:rPr>
      </w:pPr>
      <w:r w:rsidRPr="00AC5EBA">
        <w:rPr>
          <w:rFonts w:ascii="Times New Roman" w:hAnsi="Times New Roman"/>
          <w:sz w:val="24"/>
        </w:rPr>
        <w:t>de vários parâmetros de fluxo de tráfego mostra que oito "Fatores de fluxo de tráfego" pode explicar a relação entre as condições de fluxo de tráfego e de segurança.</w:t>
      </w:r>
    </w:p>
    <w:p w:rsidR="001120AE" w:rsidRPr="00BC266D" w:rsidRDefault="001A5C20" w:rsidP="00BC266D">
      <w:pPr>
        <w:rPr>
          <w:rFonts w:ascii="Times New Roman" w:hAnsi="Times New Roman"/>
          <w:sz w:val="24"/>
        </w:rPr>
      </w:pPr>
      <w:r w:rsidRPr="001A5C20">
        <w:rPr>
          <w:rFonts w:ascii="Times New Roman" w:hAnsi="Times New Roman"/>
          <w:sz w:val="24"/>
        </w:rPr>
        <w:t>Em adição aos componentes de investimento do programa inclui um componente de reforço institucional significativa que é essencial para o desenvolvimento do resto do programa. A evidência sugere que os programas de urbanização de favelas, que incluem componentes de construção e assistência técnica para alcançar resultados significativamente mais baixos do que aqueles que não têm. Marcano e Ruprah (2009)</w:t>
      </w:r>
      <w:r w:rsidR="00BC266D" w:rsidRPr="001A5C20">
        <w:rPr>
          <w:rStyle w:val="FootnoteReference"/>
          <w:rFonts w:ascii="Times New Roman" w:hAnsi="Times New Roman"/>
          <w:sz w:val="24"/>
        </w:rPr>
        <w:footnoteReference w:id="20"/>
      </w:r>
      <w:r w:rsidRPr="001A5C20">
        <w:rPr>
          <w:rFonts w:ascii="Times New Roman" w:hAnsi="Times New Roman"/>
          <w:sz w:val="24"/>
        </w:rPr>
        <w:t xml:space="preserve"> constatou através de uma avaliação de impacto quasi-experimental projetos de obras do PMB no Chile e Guatemala, com componentes de construção e assistência técnica gerenciados entre 4 e 20 por cento de ganho </w:t>
      </w:r>
      <w:r w:rsidR="00BC266D">
        <w:rPr>
          <w:rFonts w:ascii="Times New Roman" w:hAnsi="Times New Roman"/>
          <w:sz w:val="24"/>
        </w:rPr>
        <w:t>em indicadores de desempenho</w:t>
      </w:r>
      <w:r w:rsidRPr="001A5C20">
        <w:rPr>
          <w:rFonts w:ascii="Times New Roman" w:hAnsi="Times New Roman"/>
          <w:sz w:val="24"/>
        </w:rPr>
        <w:t>.</w:t>
      </w:r>
    </w:p>
    <w:p w:rsidR="00BC266D" w:rsidRPr="00BC266D" w:rsidRDefault="00BC266D" w:rsidP="008A695A">
      <w:pPr>
        <w:spacing w:before="120" w:after="120" w:line="240" w:lineRule="auto"/>
        <w:rPr>
          <w:rFonts w:ascii="Times New Roman" w:hAnsi="Times New Roman"/>
          <w:b/>
          <w:sz w:val="24"/>
        </w:rPr>
      </w:pPr>
      <w:r w:rsidRPr="00BC266D">
        <w:rPr>
          <w:rFonts w:ascii="Times New Roman" w:hAnsi="Times New Roman"/>
          <w:b/>
          <w:sz w:val="24"/>
        </w:rPr>
        <w:t>6.2 Obejtivo</w:t>
      </w:r>
    </w:p>
    <w:p w:rsidR="00F84F40" w:rsidRPr="001A5C20" w:rsidRDefault="00F84F40" w:rsidP="008A695A">
      <w:pPr>
        <w:spacing w:before="120" w:after="120" w:line="240" w:lineRule="auto"/>
        <w:rPr>
          <w:rFonts w:ascii="Times New Roman" w:hAnsi="Times New Roman"/>
          <w:sz w:val="24"/>
        </w:rPr>
      </w:pPr>
      <w:r w:rsidRPr="001A5C20">
        <w:rPr>
          <w:rFonts w:ascii="Times New Roman" w:hAnsi="Times New Roman"/>
          <w:sz w:val="24"/>
        </w:rPr>
        <w:t xml:space="preserve">A pesquisa de avaliação do Programa de Desenvolvimento Integrado do Município de </w:t>
      </w:r>
      <w:r w:rsidR="00BC266D">
        <w:rPr>
          <w:rFonts w:ascii="Times New Roman" w:hAnsi="Times New Roman"/>
          <w:sz w:val="24"/>
        </w:rPr>
        <w:t xml:space="preserve">Niterói </w:t>
      </w:r>
      <w:r w:rsidRPr="001A5C20">
        <w:rPr>
          <w:rFonts w:ascii="Times New Roman" w:hAnsi="Times New Roman"/>
          <w:sz w:val="24"/>
        </w:rPr>
        <w:t xml:space="preserve">pretende mensurar de que maneira as ações </w:t>
      </w:r>
      <w:r w:rsidR="0076577A" w:rsidRPr="001A5C20">
        <w:rPr>
          <w:rFonts w:ascii="Times New Roman" w:hAnsi="Times New Roman"/>
          <w:sz w:val="24"/>
        </w:rPr>
        <w:t>realizadas no âmbito d</w:t>
      </w:r>
      <w:r w:rsidRPr="001A5C20">
        <w:rPr>
          <w:rFonts w:ascii="Times New Roman" w:hAnsi="Times New Roman"/>
          <w:sz w:val="24"/>
        </w:rPr>
        <w:t>o Programa impactaram a realidade do Município após 0</w:t>
      </w:r>
      <w:r w:rsidR="00722979" w:rsidRPr="001A5C20">
        <w:rPr>
          <w:rFonts w:ascii="Times New Roman" w:hAnsi="Times New Roman"/>
          <w:sz w:val="24"/>
        </w:rPr>
        <w:t>4</w:t>
      </w:r>
      <w:r w:rsidRPr="001A5C20">
        <w:rPr>
          <w:rFonts w:ascii="Times New Roman" w:hAnsi="Times New Roman"/>
          <w:sz w:val="24"/>
        </w:rPr>
        <w:t xml:space="preserve"> anos de execução, levando em consideração os objetivos com os quais havia se comprometido no período de planejamento das atividades.</w:t>
      </w:r>
    </w:p>
    <w:p w:rsidR="00F84F40" w:rsidRPr="001A5C20" w:rsidRDefault="004524C7" w:rsidP="008A695A">
      <w:pPr>
        <w:spacing w:before="120" w:after="120" w:line="240" w:lineRule="auto"/>
        <w:rPr>
          <w:rFonts w:ascii="Times New Roman" w:hAnsi="Times New Roman"/>
          <w:sz w:val="24"/>
        </w:rPr>
      </w:pPr>
      <w:r w:rsidRPr="001A5C20">
        <w:rPr>
          <w:rFonts w:ascii="Times New Roman" w:hAnsi="Times New Roman"/>
          <w:b/>
          <w:sz w:val="24"/>
        </w:rPr>
        <w:t>Perguntas de Avaliação</w:t>
      </w:r>
      <w:r w:rsidRPr="001A5C20">
        <w:rPr>
          <w:rFonts w:ascii="Times New Roman" w:hAnsi="Times New Roman"/>
          <w:sz w:val="24"/>
        </w:rPr>
        <w:t>: As perguntas que a avaliação procura responder são as seguintes</w:t>
      </w:r>
      <w:r w:rsidR="00F84F40" w:rsidRPr="001A5C20">
        <w:rPr>
          <w:rFonts w:ascii="Times New Roman" w:hAnsi="Times New Roman"/>
          <w:sz w:val="24"/>
        </w:rPr>
        <w:t>:</w:t>
      </w:r>
    </w:p>
    <w:p w:rsidR="00F84F40" w:rsidRPr="001A5C20" w:rsidRDefault="00F84F40" w:rsidP="00D13C76">
      <w:pPr>
        <w:numPr>
          <w:ilvl w:val="0"/>
          <w:numId w:val="18"/>
        </w:numPr>
        <w:spacing w:before="120" w:after="120" w:line="240" w:lineRule="auto"/>
        <w:ind w:left="714" w:hanging="357"/>
        <w:rPr>
          <w:rFonts w:ascii="Times New Roman" w:hAnsi="Times New Roman"/>
          <w:sz w:val="24"/>
        </w:rPr>
      </w:pPr>
      <w:r w:rsidRPr="001A5C20">
        <w:rPr>
          <w:rFonts w:ascii="Times New Roman" w:hAnsi="Times New Roman"/>
          <w:sz w:val="24"/>
        </w:rPr>
        <w:t xml:space="preserve">Ao final da execução do </w:t>
      </w:r>
      <w:r w:rsidR="00BA714B" w:rsidRPr="001A5C20">
        <w:rPr>
          <w:rFonts w:ascii="Times New Roman" w:hAnsi="Times New Roman"/>
          <w:sz w:val="24"/>
        </w:rPr>
        <w:t>Programa</w:t>
      </w:r>
      <w:r w:rsidRPr="001A5C20">
        <w:rPr>
          <w:rFonts w:ascii="Times New Roman" w:hAnsi="Times New Roman"/>
          <w:sz w:val="24"/>
        </w:rPr>
        <w:t xml:space="preserve">, foi possível identificar </w:t>
      </w:r>
      <w:r w:rsidRPr="001A5C20">
        <w:rPr>
          <w:rFonts w:ascii="Times New Roman" w:hAnsi="Times New Roman"/>
          <w:b/>
          <w:sz w:val="24"/>
        </w:rPr>
        <w:t xml:space="preserve">melhorias </w:t>
      </w:r>
      <w:r w:rsidR="00BA714B" w:rsidRPr="001A5C20">
        <w:rPr>
          <w:rFonts w:ascii="Times New Roman" w:hAnsi="Times New Roman"/>
          <w:b/>
          <w:sz w:val="24"/>
        </w:rPr>
        <w:t>na infraestrutura das áreas de intervenção</w:t>
      </w:r>
      <w:r w:rsidR="00BA714B" w:rsidRPr="001A5C20">
        <w:rPr>
          <w:rFonts w:ascii="Times New Roman" w:hAnsi="Times New Roman"/>
          <w:sz w:val="24"/>
        </w:rPr>
        <w:t xml:space="preserve"> e</w:t>
      </w:r>
      <w:r w:rsidR="00CE3CD1" w:rsidRPr="001A5C20">
        <w:rPr>
          <w:rFonts w:ascii="Times New Roman" w:hAnsi="Times New Roman"/>
          <w:sz w:val="24"/>
        </w:rPr>
        <w:t xml:space="preserve"> </w:t>
      </w:r>
      <w:r w:rsidRPr="001A5C20">
        <w:rPr>
          <w:rFonts w:ascii="Times New Roman" w:hAnsi="Times New Roman"/>
          <w:sz w:val="24"/>
        </w:rPr>
        <w:t xml:space="preserve">que </w:t>
      </w:r>
      <w:r w:rsidR="0035155B" w:rsidRPr="001A5C20">
        <w:rPr>
          <w:rFonts w:ascii="Times New Roman" w:hAnsi="Times New Roman"/>
          <w:sz w:val="24"/>
        </w:rPr>
        <w:t xml:space="preserve">possam ser atribuídas </w:t>
      </w:r>
      <w:r w:rsidRPr="001A5C20">
        <w:rPr>
          <w:rFonts w:ascii="Times New Roman" w:hAnsi="Times New Roman"/>
          <w:sz w:val="24"/>
        </w:rPr>
        <w:t>às intervenções subsidiadas pelo Programa?</w:t>
      </w:r>
    </w:p>
    <w:p w:rsidR="00BA714B" w:rsidRPr="001A5C20" w:rsidRDefault="00BA714B" w:rsidP="00D13C76">
      <w:pPr>
        <w:numPr>
          <w:ilvl w:val="0"/>
          <w:numId w:val="18"/>
        </w:numPr>
        <w:spacing w:before="120" w:after="120" w:line="240" w:lineRule="auto"/>
        <w:ind w:left="714" w:hanging="357"/>
        <w:rPr>
          <w:rFonts w:ascii="Times New Roman" w:hAnsi="Times New Roman"/>
          <w:sz w:val="24"/>
        </w:rPr>
      </w:pPr>
      <w:r w:rsidRPr="001A5C20">
        <w:rPr>
          <w:rFonts w:ascii="Times New Roman" w:hAnsi="Times New Roman"/>
          <w:sz w:val="24"/>
        </w:rPr>
        <w:t xml:space="preserve">Ao final da execução do Programa, foi possível identificar </w:t>
      </w:r>
      <w:r w:rsidRPr="001A5C20">
        <w:rPr>
          <w:rFonts w:ascii="Times New Roman" w:hAnsi="Times New Roman"/>
          <w:b/>
          <w:sz w:val="24"/>
        </w:rPr>
        <w:t>melhorias no tempo de viagem na área central do município</w:t>
      </w:r>
      <w:r w:rsidRPr="001A5C20">
        <w:rPr>
          <w:rFonts w:ascii="Times New Roman" w:hAnsi="Times New Roman"/>
          <w:sz w:val="24"/>
        </w:rPr>
        <w:t xml:space="preserve"> e que possam ser atribuídas às intervenções subsidiadas pelo Programa?</w:t>
      </w:r>
    </w:p>
    <w:p w:rsidR="00F84F40" w:rsidRPr="001A5C20" w:rsidRDefault="00F84F40" w:rsidP="00D13C76">
      <w:pPr>
        <w:numPr>
          <w:ilvl w:val="0"/>
          <w:numId w:val="18"/>
        </w:numPr>
        <w:spacing w:before="120" w:after="120" w:line="240" w:lineRule="auto"/>
        <w:ind w:left="714" w:hanging="357"/>
        <w:rPr>
          <w:rFonts w:ascii="Times New Roman" w:hAnsi="Times New Roman"/>
          <w:sz w:val="24"/>
        </w:rPr>
      </w:pPr>
      <w:r w:rsidRPr="001A5C20">
        <w:rPr>
          <w:rFonts w:ascii="Times New Roman" w:hAnsi="Times New Roman"/>
          <w:sz w:val="24"/>
        </w:rPr>
        <w:t xml:space="preserve">Ao final da execução do </w:t>
      </w:r>
      <w:r w:rsidR="00BA714B" w:rsidRPr="001A5C20">
        <w:rPr>
          <w:rFonts w:ascii="Times New Roman" w:hAnsi="Times New Roman"/>
          <w:sz w:val="24"/>
        </w:rPr>
        <w:t>Programa</w:t>
      </w:r>
      <w:r w:rsidRPr="001A5C20">
        <w:rPr>
          <w:rFonts w:ascii="Times New Roman" w:hAnsi="Times New Roman"/>
          <w:sz w:val="24"/>
        </w:rPr>
        <w:t xml:space="preserve">, foi possível identificar </w:t>
      </w:r>
      <w:r w:rsidR="00BA714B" w:rsidRPr="001A5C20">
        <w:rPr>
          <w:rFonts w:ascii="Times New Roman" w:hAnsi="Times New Roman"/>
          <w:b/>
          <w:sz w:val="24"/>
        </w:rPr>
        <w:t>ampliação do número de frequentadores da região central</w:t>
      </w:r>
      <w:r w:rsidRPr="001A5C20">
        <w:rPr>
          <w:rFonts w:ascii="Times New Roman" w:hAnsi="Times New Roman"/>
          <w:sz w:val="24"/>
        </w:rPr>
        <w:t xml:space="preserve"> do Município </w:t>
      </w:r>
      <w:r w:rsidR="0035155B" w:rsidRPr="001A5C20">
        <w:rPr>
          <w:rFonts w:ascii="Times New Roman" w:hAnsi="Times New Roman"/>
          <w:sz w:val="24"/>
        </w:rPr>
        <w:t xml:space="preserve">e </w:t>
      </w:r>
      <w:r w:rsidRPr="001A5C20">
        <w:rPr>
          <w:rFonts w:ascii="Times New Roman" w:hAnsi="Times New Roman"/>
          <w:sz w:val="24"/>
        </w:rPr>
        <w:t xml:space="preserve">que </w:t>
      </w:r>
      <w:r w:rsidR="0035155B" w:rsidRPr="001A5C20">
        <w:rPr>
          <w:rFonts w:ascii="Times New Roman" w:hAnsi="Times New Roman"/>
          <w:sz w:val="24"/>
        </w:rPr>
        <w:t xml:space="preserve">possam ser atribuídas </w:t>
      </w:r>
      <w:r w:rsidRPr="001A5C20">
        <w:rPr>
          <w:rFonts w:ascii="Times New Roman" w:hAnsi="Times New Roman"/>
          <w:sz w:val="24"/>
        </w:rPr>
        <w:t xml:space="preserve">às intervenções </w:t>
      </w:r>
      <w:r w:rsidR="00F90318" w:rsidRPr="001A5C20">
        <w:rPr>
          <w:rFonts w:ascii="Times New Roman" w:hAnsi="Times New Roman"/>
          <w:sz w:val="24"/>
        </w:rPr>
        <w:t xml:space="preserve">do </w:t>
      </w:r>
      <w:r w:rsidRPr="001A5C20">
        <w:rPr>
          <w:rFonts w:ascii="Times New Roman" w:hAnsi="Times New Roman"/>
          <w:sz w:val="24"/>
        </w:rPr>
        <w:t>Programa</w:t>
      </w:r>
      <w:r w:rsidR="00BA714B" w:rsidRPr="001A5C20">
        <w:rPr>
          <w:rFonts w:ascii="Times New Roman" w:hAnsi="Times New Roman"/>
          <w:sz w:val="24"/>
        </w:rPr>
        <w:t>?</w:t>
      </w:r>
    </w:p>
    <w:p w:rsidR="00F84F40" w:rsidRPr="001A5C20" w:rsidRDefault="00F84F40" w:rsidP="00D13C76">
      <w:pPr>
        <w:numPr>
          <w:ilvl w:val="0"/>
          <w:numId w:val="18"/>
        </w:numPr>
        <w:spacing w:before="120" w:after="120" w:line="240" w:lineRule="auto"/>
        <w:ind w:left="714" w:hanging="357"/>
        <w:rPr>
          <w:rFonts w:ascii="Times New Roman" w:hAnsi="Times New Roman"/>
          <w:sz w:val="24"/>
        </w:rPr>
      </w:pPr>
      <w:r w:rsidRPr="001A5C20">
        <w:rPr>
          <w:rFonts w:ascii="Times New Roman" w:hAnsi="Times New Roman"/>
          <w:sz w:val="24"/>
        </w:rPr>
        <w:t xml:space="preserve">Ao final da execução do </w:t>
      </w:r>
      <w:r w:rsidR="00BA714B" w:rsidRPr="001A5C20">
        <w:rPr>
          <w:rFonts w:ascii="Times New Roman" w:hAnsi="Times New Roman"/>
          <w:sz w:val="24"/>
        </w:rPr>
        <w:t>Programa</w:t>
      </w:r>
      <w:r w:rsidRPr="001A5C20">
        <w:rPr>
          <w:rFonts w:ascii="Times New Roman" w:hAnsi="Times New Roman"/>
          <w:sz w:val="24"/>
        </w:rPr>
        <w:t xml:space="preserve">, foi possível </w:t>
      </w:r>
      <w:r w:rsidRPr="001A5C20">
        <w:rPr>
          <w:rFonts w:ascii="Times New Roman" w:hAnsi="Times New Roman"/>
          <w:b/>
          <w:sz w:val="24"/>
        </w:rPr>
        <w:t xml:space="preserve">identificar </w:t>
      </w:r>
      <w:r w:rsidR="00BA714B" w:rsidRPr="001A5C20">
        <w:rPr>
          <w:rFonts w:ascii="Times New Roman" w:hAnsi="Times New Roman"/>
          <w:b/>
          <w:sz w:val="24"/>
        </w:rPr>
        <w:t>melhorias na gestão do município de Niterói</w:t>
      </w:r>
      <w:r w:rsidRPr="001A5C20">
        <w:rPr>
          <w:rFonts w:ascii="Times New Roman" w:hAnsi="Times New Roman"/>
          <w:sz w:val="24"/>
        </w:rPr>
        <w:t xml:space="preserve"> que </w:t>
      </w:r>
      <w:r w:rsidR="0035155B" w:rsidRPr="001A5C20">
        <w:rPr>
          <w:rFonts w:ascii="Times New Roman" w:hAnsi="Times New Roman"/>
          <w:sz w:val="24"/>
        </w:rPr>
        <w:t xml:space="preserve">possam ser </w:t>
      </w:r>
      <w:r w:rsidRPr="001A5C20">
        <w:rPr>
          <w:rFonts w:ascii="Times New Roman" w:hAnsi="Times New Roman"/>
          <w:sz w:val="24"/>
        </w:rPr>
        <w:t>atribuí</w:t>
      </w:r>
      <w:r w:rsidR="0035155B" w:rsidRPr="001A5C20">
        <w:rPr>
          <w:rFonts w:ascii="Times New Roman" w:hAnsi="Times New Roman"/>
          <w:sz w:val="24"/>
        </w:rPr>
        <w:t>das</w:t>
      </w:r>
      <w:r w:rsidRPr="001A5C20">
        <w:rPr>
          <w:rFonts w:ascii="Times New Roman" w:hAnsi="Times New Roman"/>
          <w:sz w:val="24"/>
        </w:rPr>
        <w:t xml:space="preserve"> às intervenções subsidiadas pelo Programa?</w:t>
      </w:r>
    </w:p>
    <w:p w:rsidR="00691037" w:rsidRPr="001A5C20" w:rsidRDefault="00F84F40" w:rsidP="00AE2E7D">
      <w:pPr>
        <w:rPr>
          <w:rFonts w:ascii="Times New Roman" w:hAnsi="Times New Roman"/>
          <w:sz w:val="24"/>
        </w:rPr>
      </w:pPr>
      <w:r w:rsidRPr="001A5C20">
        <w:rPr>
          <w:rFonts w:ascii="Times New Roman" w:hAnsi="Times New Roman"/>
          <w:sz w:val="24"/>
        </w:rPr>
        <w:t>Cada uma dessas perguntas remete diretamente à lógica das intervenções propostas em cada componente de atuação do Programa, cujas descrições seguem abaixo.</w:t>
      </w:r>
    </w:p>
    <w:p w:rsidR="0018227A" w:rsidRPr="001A5C20" w:rsidRDefault="0018227A" w:rsidP="00AE2E7D">
      <w:pPr>
        <w:rPr>
          <w:rFonts w:ascii="Times New Roman" w:hAnsi="Times New Roman"/>
          <w:sz w:val="24"/>
        </w:rPr>
      </w:pPr>
      <w:bookmarkStart w:id="119" w:name="_Toc354112910"/>
      <w:r w:rsidRPr="001A5C20">
        <w:rPr>
          <w:rFonts w:ascii="Times New Roman" w:hAnsi="Times New Roman"/>
          <w:b/>
          <w:sz w:val="24"/>
        </w:rPr>
        <w:t>Componente 1. Urbanização de Comunidades e Inclusão Social.</w:t>
      </w:r>
      <w:r w:rsidRPr="001A5C20">
        <w:rPr>
          <w:rFonts w:ascii="Times New Roman" w:hAnsi="Times New Roman"/>
          <w:sz w:val="24"/>
        </w:rPr>
        <w:t xml:space="preserve"> Este componente financiará: a) infraestrutura básica; b) serviços sociais; c) regularização fundiária; e (d) reassentamento de famílias. Os serviços de infraestrutura básica incluem: água e saneamento, drenagem, pavimentação de ruas, contenção de encostas</w:t>
      </w:r>
      <w:r w:rsidR="00143E0F" w:rsidRPr="001A5C20">
        <w:rPr>
          <w:rFonts w:ascii="Times New Roman" w:hAnsi="Times New Roman"/>
          <w:sz w:val="24"/>
        </w:rPr>
        <w:t xml:space="preserve">, </w:t>
      </w:r>
      <w:r w:rsidRPr="001A5C20">
        <w:rPr>
          <w:rFonts w:ascii="Times New Roman" w:hAnsi="Times New Roman"/>
          <w:sz w:val="24"/>
        </w:rPr>
        <w:t>iluminação pública</w:t>
      </w:r>
      <w:r w:rsidR="00143E0F" w:rsidRPr="001A5C20">
        <w:rPr>
          <w:rFonts w:ascii="Times New Roman" w:hAnsi="Times New Roman"/>
          <w:sz w:val="24"/>
        </w:rPr>
        <w:t xml:space="preserve"> e coleta de lixo</w:t>
      </w:r>
      <w:r w:rsidRPr="001A5C20">
        <w:rPr>
          <w:rFonts w:ascii="Times New Roman" w:hAnsi="Times New Roman"/>
          <w:sz w:val="24"/>
        </w:rPr>
        <w:t>. Os serviços sociais compreendem a construção de creches, centros comunitários, e áreas destinadas a esportes e recreação. A regularização fundiária compreende atividades de assistência técnica e jurídica para assegurar a regularização da propriedade da terra, incluindo os trâmites legais para registro e titulação de lotes, assim como atividades de desenvolvimento comunitário</w:t>
      </w:r>
      <w:r w:rsidRPr="001A5C20">
        <w:rPr>
          <w:rFonts w:ascii="Times New Roman" w:hAnsi="Times New Roman"/>
          <w:sz w:val="24"/>
          <w:vertAlign w:val="superscript"/>
        </w:rPr>
        <w:footnoteReference w:id="21"/>
      </w:r>
      <w:r w:rsidRPr="001A5C20">
        <w:rPr>
          <w:rFonts w:ascii="Times New Roman" w:hAnsi="Times New Roman"/>
          <w:sz w:val="24"/>
        </w:rPr>
        <w:t xml:space="preserve">. Adicionalmente o componente financiará o reassentamento de famílias, quando necessário, e de acordo com as soluções previstas no Plano de Reassentamento. A presente operação deverá atender </w:t>
      </w:r>
      <w:r w:rsidR="00676EDE" w:rsidRPr="001A5C20">
        <w:rPr>
          <w:rFonts w:ascii="Times New Roman" w:hAnsi="Times New Roman"/>
          <w:sz w:val="24"/>
        </w:rPr>
        <w:t>quatro</w:t>
      </w:r>
      <w:r w:rsidRPr="001A5C20">
        <w:rPr>
          <w:rFonts w:ascii="Times New Roman" w:hAnsi="Times New Roman"/>
          <w:sz w:val="24"/>
        </w:rPr>
        <w:t xml:space="preserve"> favelas (Vila Ipiranga, Capim Melado, São José e Igrejinha), beneficiando 3</w:t>
      </w:r>
      <w:r w:rsidR="0033348C" w:rsidRPr="001A5C20">
        <w:rPr>
          <w:rFonts w:ascii="Times New Roman" w:hAnsi="Times New Roman"/>
          <w:sz w:val="24"/>
        </w:rPr>
        <w:t>.</w:t>
      </w:r>
      <w:r w:rsidRPr="001A5C20">
        <w:rPr>
          <w:rFonts w:ascii="Times New Roman" w:hAnsi="Times New Roman"/>
          <w:sz w:val="24"/>
        </w:rPr>
        <w:t>469 famílias.</w:t>
      </w:r>
      <w:bookmarkEnd w:id="119"/>
      <w:r w:rsidRPr="001A5C20">
        <w:rPr>
          <w:rFonts w:ascii="Times New Roman" w:hAnsi="Times New Roman"/>
          <w:sz w:val="24"/>
        </w:rPr>
        <w:t xml:space="preserve"> </w:t>
      </w:r>
    </w:p>
    <w:p w:rsidR="0018227A" w:rsidRPr="001A5C20" w:rsidRDefault="0018227A" w:rsidP="00AE2E7D">
      <w:pPr>
        <w:rPr>
          <w:rFonts w:ascii="Times New Roman" w:hAnsi="Times New Roman"/>
          <w:sz w:val="24"/>
        </w:rPr>
      </w:pPr>
      <w:bookmarkStart w:id="120" w:name="_Toc354112911"/>
      <w:r w:rsidRPr="001A5C20">
        <w:rPr>
          <w:rFonts w:ascii="Times New Roman" w:hAnsi="Times New Roman"/>
          <w:b/>
          <w:sz w:val="24"/>
        </w:rPr>
        <w:t xml:space="preserve">Componente 2. Mobilidade Urbana. </w:t>
      </w:r>
      <w:r w:rsidRPr="001A5C20">
        <w:rPr>
          <w:rFonts w:ascii="Times New Roman" w:hAnsi="Times New Roman"/>
          <w:sz w:val="24"/>
        </w:rPr>
        <w:t>O Componente financiará a implantação de um sistema integrado de semáforos inteligentes com Controle de Transito por Áreas – CTA, o qual permitirá um ajuste automático em tempo real e da duração das fases e da sincronia de todos os semáforos. Também está incluída a instalação do Centro de Controle Operacional – CCO, o qual permitirá coordenar 10 áreas distribuídas pela Cidade</w:t>
      </w:r>
      <w:r w:rsidRPr="001A5C20">
        <w:rPr>
          <w:rStyle w:val="FootnoteReference"/>
          <w:rFonts w:ascii="Times New Roman" w:hAnsi="Times New Roman"/>
          <w:sz w:val="24"/>
        </w:rPr>
        <w:footnoteReference w:id="22"/>
      </w:r>
      <w:r w:rsidRPr="001A5C20">
        <w:rPr>
          <w:rFonts w:ascii="Times New Roman" w:hAnsi="Times New Roman"/>
          <w:sz w:val="24"/>
        </w:rPr>
        <w:t xml:space="preserve">, das quais, </w:t>
      </w:r>
      <w:r w:rsidR="00676EDE" w:rsidRPr="001A5C20">
        <w:rPr>
          <w:rFonts w:ascii="Times New Roman" w:hAnsi="Times New Roman"/>
          <w:sz w:val="24"/>
        </w:rPr>
        <w:t>seis</w:t>
      </w:r>
      <w:r w:rsidRPr="001A5C20">
        <w:rPr>
          <w:rFonts w:ascii="Times New Roman" w:hAnsi="Times New Roman"/>
          <w:sz w:val="24"/>
        </w:rPr>
        <w:t xml:space="preserve"> já contam com operação parcial de CTA. O Programa permitirá complementar os seis CTAs com operação parcial e implementar outros </w:t>
      </w:r>
      <w:r w:rsidR="00676EDE" w:rsidRPr="001A5C20">
        <w:rPr>
          <w:rFonts w:ascii="Times New Roman" w:hAnsi="Times New Roman"/>
          <w:sz w:val="24"/>
        </w:rPr>
        <w:t>quatro</w:t>
      </w:r>
      <w:r w:rsidRPr="001A5C20">
        <w:rPr>
          <w:rFonts w:ascii="Times New Roman" w:hAnsi="Times New Roman"/>
          <w:sz w:val="24"/>
        </w:rPr>
        <w:t xml:space="preserve"> CTAs, expandindo assim, o controle de transito a toda a cidade de forma a unificar a operação dos sistemas semafóricos em toda a cidade.</w:t>
      </w:r>
      <w:bookmarkEnd w:id="120"/>
    </w:p>
    <w:p w:rsidR="0018227A" w:rsidRPr="001A5C20" w:rsidRDefault="0018227A" w:rsidP="00AE2E7D">
      <w:pPr>
        <w:rPr>
          <w:rFonts w:ascii="Times New Roman" w:hAnsi="Times New Roman"/>
          <w:sz w:val="24"/>
        </w:rPr>
      </w:pPr>
      <w:bookmarkStart w:id="121" w:name="_Toc354112912"/>
      <w:r w:rsidRPr="001A5C20">
        <w:rPr>
          <w:rFonts w:ascii="Times New Roman" w:hAnsi="Times New Roman"/>
          <w:b/>
          <w:sz w:val="24"/>
        </w:rPr>
        <w:t>Componente 3. Requalificação de Áreas do Centro.</w:t>
      </w:r>
      <w:r w:rsidRPr="001A5C20">
        <w:rPr>
          <w:rFonts w:ascii="Times New Roman" w:hAnsi="Times New Roman"/>
          <w:sz w:val="24"/>
        </w:rPr>
        <w:t xml:space="preserve"> As atividades do componente contemplam a reforma de praças públicas, jardins e parques, por meio da implementação de arborização, mobiliário urbano, iluminação e adequação para acessibilidade de pessoas com deficiências físicas. Na Praça Leoni Ramos e no Jardim São João as intervenções já estão concluídas. As obras da Praça Leoni Ramos foram iniciadas em 06/2007 e concluídas em 03/2009, enquanto que no Jardim São João o início ocorreu em 12/2008 e o término em 05/2009. As despesas resultantes dessas intervenções serão consideradas gastos prévios de contrapartida a presente operação.</w:t>
      </w:r>
      <w:bookmarkEnd w:id="121"/>
    </w:p>
    <w:p w:rsidR="0018227A" w:rsidRPr="001A5C20" w:rsidRDefault="0018227A" w:rsidP="00AE2E7D">
      <w:pPr>
        <w:rPr>
          <w:rFonts w:ascii="Times New Roman" w:hAnsi="Times New Roman"/>
          <w:sz w:val="24"/>
        </w:rPr>
      </w:pPr>
      <w:bookmarkStart w:id="122" w:name="_Toc354112913"/>
      <w:r w:rsidRPr="001A5C20">
        <w:rPr>
          <w:rFonts w:ascii="Times New Roman" w:hAnsi="Times New Roman"/>
          <w:b/>
          <w:sz w:val="24"/>
        </w:rPr>
        <w:t>Componente 4. Fortalecimento Institucional.</w:t>
      </w:r>
      <w:r w:rsidRPr="001A5C20">
        <w:rPr>
          <w:rFonts w:ascii="Times New Roman" w:hAnsi="Times New Roman"/>
          <w:sz w:val="24"/>
        </w:rPr>
        <w:t xml:space="preserve"> Este componente financiará: (i) cursos de capacitação de pessoal; (ii) aquisição de equipamentos; e (iii) estruturação do sistema de informações georreferenciadas e do cadastro multifinalitário do município. As atividades dos itens (i) e (ii) deverão fornecer qualificação e ferramentas operacionais para atividades relacionadas à gestão municipal, gestão de projetos, gestão fiscal e gestão ambiental, e terão como beneficiários órgãos diretamente relacionados ao Programa</w:t>
      </w:r>
      <w:r w:rsidRPr="001A5C20">
        <w:rPr>
          <w:rStyle w:val="FootnoteReference"/>
          <w:rFonts w:ascii="Times New Roman" w:hAnsi="Times New Roman"/>
          <w:sz w:val="24"/>
        </w:rPr>
        <w:footnoteReference w:id="23"/>
      </w:r>
      <w:r w:rsidRPr="001A5C20">
        <w:rPr>
          <w:rFonts w:ascii="Times New Roman" w:hAnsi="Times New Roman"/>
          <w:sz w:val="24"/>
        </w:rPr>
        <w:t>.</w:t>
      </w:r>
      <w:bookmarkEnd w:id="122"/>
      <w:r w:rsidR="002C5536" w:rsidRPr="001A5C20">
        <w:rPr>
          <w:rFonts w:ascii="Times New Roman" w:hAnsi="Times New Roman"/>
          <w:sz w:val="24"/>
        </w:rPr>
        <w:t xml:space="preserve"> Especificamente para a SMARHS também serão executadas ações para apoiar a regulamentação e consolidação do Código Municipal de Meio Ambiente e do Sistema Municipal de Licenciamento de Atividades Contaminantes, bem como a provisão de equipamentos do Sistema de Informação e Controle e capacitação do pessoal em função de fiscalização e licenciamento ambiental. </w:t>
      </w:r>
    </w:p>
    <w:p w:rsidR="0018227A" w:rsidRPr="001A5C20" w:rsidRDefault="0018227A" w:rsidP="00AE2E7D">
      <w:pPr>
        <w:rPr>
          <w:rFonts w:ascii="Times New Roman" w:hAnsi="Times New Roman"/>
          <w:bCs/>
          <w:iCs/>
          <w:sz w:val="24"/>
        </w:rPr>
      </w:pPr>
      <w:bookmarkStart w:id="123" w:name="_Toc354112914"/>
      <w:r w:rsidRPr="001A5C20">
        <w:rPr>
          <w:rFonts w:ascii="Times New Roman" w:hAnsi="Times New Roman"/>
          <w:sz w:val="24"/>
        </w:rPr>
        <w:t>O item (iii) contemplará a implantação de um cadastro multifinalitário atualizado para o Município de Niterói (CTM)</w:t>
      </w:r>
      <w:r w:rsidRPr="001A5C20">
        <w:rPr>
          <w:rStyle w:val="FootnoteReference"/>
          <w:rFonts w:ascii="Times New Roman" w:hAnsi="Times New Roman"/>
          <w:sz w:val="24"/>
        </w:rPr>
        <w:footnoteReference w:id="24"/>
      </w:r>
      <w:r w:rsidRPr="001A5C20">
        <w:rPr>
          <w:rFonts w:ascii="Times New Roman" w:hAnsi="Times New Roman"/>
          <w:sz w:val="24"/>
        </w:rPr>
        <w:t>. O Programa contemplará a sistematização de novas bases de imagens e a compilação, reestruturação e incorporação das bases de dados existentes da SMU, da SMF e da SMARHS, com foco na atualização do cadastro e sistematização dos registros Municipais relacionados a logradouros comerciais e residenciais, cadastro de IPTU, meio ambiente e áreas de risco.</w:t>
      </w:r>
      <w:bookmarkEnd w:id="123"/>
      <w:r w:rsidRPr="001A5C20">
        <w:rPr>
          <w:rFonts w:ascii="Times New Roman" w:hAnsi="Times New Roman"/>
          <w:sz w:val="24"/>
        </w:rPr>
        <w:t xml:space="preserve"> </w:t>
      </w:r>
    </w:p>
    <w:p w:rsidR="00F84F40" w:rsidRPr="001A5C20" w:rsidRDefault="00F84F40" w:rsidP="00AE2E7D">
      <w:pPr>
        <w:rPr>
          <w:rFonts w:ascii="Times New Roman" w:hAnsi="Times New Roman"/>
          <w:sz w:val="24"/>
        </w:rPr>
      </w:pPr>
      <w:r w:rsidRPr="001A5C20">
        <w:rPr>
          <w:rFonts w:ascii="Times New Roman" w:hAnsi="Times New Roman"/>
          <w:sz w:val="24"/>
        </w:rPr>
        <w:t xml:space="preserve">Um conjunto de variáveis foi definido para responder essas perguntas, de forma a identificar, </w:t>
      </w:r>
      <w:r w:rsidR="00006F2A" w:rsidRPr="001A5C20">
        <w:rPr>
          <w:rFonts w:ascii="Times New Roman" w:hAnsi="Times New Roman"/>
          <w:sz w:val="24"/>
        </w:rPr>
        <w:t xml:space="preserve">em </w:t>
      </w:r>
      <w:r w:rsidRPr="001A5C20">
        <w:rPr>
          <w:rFonts w:ascii="Times New Roman" w:hAnsi="Times New Roman"/>
          <w:sz w:val="24"/>
        </w:rPr>
        <w:t xml:space="preserve">uma escala progressiva, a extensão </w:t>
      </w:r>
      <w:r w:rsidR="000336DD" w:rsidRPr="001A5C20">
        <w:rPr>
          <w:rFonts w:ascii="Times New Roman" w:hAnsi="Times New Roman"/>
          <w:sz w:val="24"/>
        </w:rPr>
        <w:t>das mudanças</w:t>
      </w:r>
      <w:r w:rsidRPr="001A5C20">
        <w:rPr>
          <w:rFonts w:ascii="Times New Roman" w:hAnsi="Times New Roman"/>
          <w:sz w:val="24"/>
        </w:rPr>
        <w:t xml:space="preserve"> provocada</w:t>
      </w:r>
      <w:r w:rsidR="000336DD" w:rsidRPr="001A5C20">
        <w:rPr>
          <w:rFonts w:ascii="Times New Roman" w:hAnsi="Times New Roman"/>
          <w:sz w:val="24"/>
        </w:rPr>
        <w:t>s</w:t>
      </w:r>
      <w:r w:rsidRPr="001A5C20">
        <w:rPr>
          <w:rFonts w:ascii="Times New Roman" w:hAnsi="Times New Roman"/>
          <w:sz w:val="24"/>
        </w:rPr>
        <w:t xml:space="preserve"> pelas intervenções do Programa. Isso equivale a dizer que, para os ganhos imediatos provocados pela</w:t>
      </w:r>
      <w:r w:rsidR="000336DD" w:rsidRPr="001A5C20">
        <w:rPr>
          <w:rFonts w:ascii="Times New Roman" w:hAnsi="Times New Roman"/>
          <w:sz w:val="24"/>
        </w:rPr>
        <w:t xml:space="preserve"> implantação das</w:t>
      </w:r>
      <w:r w:rsidRPr="001A5C20">
        <w:rPr>
          <w:rFonts w:ascii="Times New Roman" w:hAnsi="Times New Roman"/>
          <w:sz w:val="24"/>
        </w:rPr>
        <w:t xml:space="preserve"> atividades planejadas, foram definidos indicadores de resultado. </w:t>
      </w:r>
      <w:r w:rsidR="007B162C" w:rsidRPr="001A5C20">
        <w:rPr>
          <w:rFonts w:ascii="Times New Roman" w:hAnsi="Times New Roman"/>
          <w:sz w:val="24"/>
        </w:rPr>
        <w:t>Tais</w:t>
      </w:r>
      <w:r w:rsidR="000336DD" w:rsidRPr="001A5C20">
        <w:rPr>
          <w:rFonts w:ascii="Times New Roman" w:hAnsi="Times New Roman"/>
          <w:sz w:val="24"/>
        </w:rPr>
        <w:t xml:space="preserve"> </w:t>
      </w:r>
      <w:r w:rsidRPr="001A5C20">
        <w:rPr>
          <w:rFonts w:ascii="Times New Roman" w:hAnsi="Times New Roman"/>
          <w:sz w:val="24"/>
        </w:rPr>
        <w:t xml:space="preserve">indicadores </w:t>
      </w:r>
      <w:r w:rsidR="007B162C" w:rsidRPr="001A5C20">
        <w:rPr>
          <w:rFonts w:ascii="Times New Roman" w:hAnsi="Times New Roman"/>
          <w:sz w:val="24"/>
        </w:rPr>
        <w:t xml:space="preserve">deverão </w:t>
      </w:r>
      <w:r w:rsidRPr="001A5C20">
        <w:rPr>
          <w:rFonts w:ascii="Times New Roman" w:hAnsi="Times New Roman"/>
          <w:sz w:val="24"/>
        </w:rPr>
        <w:t xml:space="preserve">mensurar </w:t>
      </w:r>
      <w:r w:rsidR="007B162C" w:rsidRPr="001A5C20">
        <w:rPr>
          <w:rFonts w:ascii="Times New Roman" w:hAnsi="Times New Roman"/>
          <w:sz w:val="24"/>
        </w:rPr>
        <w:t>mudanças</w:t>
      </w:r>
      <w:r w:rsidR="000336DD" w:rsidRPr="001A5C20">
        <w:rPr>
          <w:rFonts w:ascii="Times New Roman" w:hAnsi="Times New Roman"/>
          <w:sz w:val="24"/>
        </w:rPr>
        <w:t xml:space="preserve"> </w:t>
      </w:r>
      <w:r w:rsidR="007B162C" w:rsidRPr="001A5C20">
        <w:rPr>
          <w:rFonts w:ascii="Times New Roman" w:hAnsi="Times New Roman"/>
          <w:sz w:val="24"/>
        </w:rPr>
        <w:t xml:space="preserve">resultantes </w:t>
      </w:r>
      <w:r w:rsidRPr="001A5C20">
        <w:rPr>
          <w:rFonts w:ascii="Times New Roman" w:hAnsi="Times New Roman"/>
          <w:sz w:val="24"/>
        </w:rPr>
        <w:t xml:space="preserve">da soma </w:t>
      </w:r>
      <w:r w:rsidR="007B162C" w:rsidRPr="001A5C20">
        <w:rPr>
          <w:rFonts w:ascii="Times New Roman" w:hAnsi="Times New Roman"/>
          <w:sz w:val="24"/>
        </w:rPr>
        <w:t>de</w:t>
      </w:r>
      <w:r w:rsidRPr="001A5C20">
        <w:rPr>
          <w:rFonts w:ascii="Times New Roman" w:hAnsi="Times New Roman"/>
          <w:sz w:val="24"/>
        </w:rPr>
        <w:t xml:space="preserve"> indicador</w:t>
      </w:r>
      <w:r w:rsidR="007B162C" w:rsidRPr="001A5C20">
        <w:rPr>
          <w:rFonts w:ascii="Times New Roman" w:hAnsi="Times New Roman"/>
          <w:sz w:val="24"/>
        </w:rPr>
        <w:t>es</w:t>
      </w:r>
      <w:r w:rsidRPr="001A5C20">
        <w:rPr>
          <w:rFonts w:ascii="Times New Roman" w:hAnsi="Times New Roman"/>
          <w:sz w:val="24"/>
        </w:rPr>
        <w:t xml:space="preserve"> de produto</w:t>
      </w:r>
      <w:r w:rsidR="007B162C" w:rsidRPr="001A5C20">
        <w:rPr>
          <w:rFonts w:ascii="Times New Roman" w:hAnsi="Times New Roman"/>
          <w:sz w:val="24"/>
        </w:rPr>
        <w:t>,</w:t>
      </w:r>
      <w:r w:rsidRPr="001A5C20">
        <w:rPr>
          <w:rFonts w:ascii="Times New Roman" w:hAnsi="Times New Roman"/>
          <w:sz w:val="24"/>
        </w:rPr>
        <w:t xml:space="preserve"> listado</w:t>
      </w:r>
      <w:r w:rsidR="007B162C" w:rsidRPr="001A5C20">
        <w:rPr>
          <w:rFonts w:ascii="Times New Roman" w:hAnsi="Times New Roman"/>
          <w:sz w:val="24"/>
        </w:rPr>
        <w:t>s</w:t>
      </w:r>
      <w:r w:rsidRPr="001A5C20">
        <w:rPr>
          <w:rFonts w:ascii="Times New Roman" w:hAnsi="Times New Roman"/>
          <w:sz w:val="24"/>
        </w:rPr>
        <w:t xml:space="preserve"> no Plano de Monitoramento do Programa.</w:t>
      </w:r>
    </w:p>
    <w:p w:rsidR="00F84F40" w:rsidRPr="001A5C20" w:rsidRDefault="00CD3F0E" w:rsidP="00AE2E7D">
      <w:pPr>
        <w:rPr>
          <w:rFonts w:ascii="Times New Roman" w:hAnsi="Times New Roman"/>
          <w:sz w:val="24"/>
        </w:rPr>
      </w:pPr>
      <w:r w:rsidRPr="001A5C20">
        <w:rPr>
          <w:rFonts w:ascii="Times New Roman" w:hAnsi="Times New Roman"/>
          <w:sz w:val="24"/>
        </w:rPr>
        <w:t>O Plano de Avaliação do Programa de Desenvolvimento Urbano e Inclusão Social de Niterói se presta</w:t>
      </w:r>
      <w:r w:rsidR="00F84F40" w:rsidRPr="001A5C20">
        <w:rPr>
          <w:rFonts w:ascii="Times New Roman" w:hAnsi="Times New Roman"/>
          <w:sz w:val="24"/>
        </w:rPr>
        <w:t xml:space="preserve">, então, à mensuração dos indicadores de resultado do </w:t>
      </w:r>
      <w:r w:rsidR="007C3BA8" w:rsidRPr="001A5C20">
        <w:rPr>
          <w:rFonts w:ascii="Times New Roman" w:hAnsi="Times New Roman"/>
          <w:sz w:val="24"/>
        </w:rPr>
        <w:t>Programa</w:t>
      </w:r>
      <w:r w:rsidR="00F84F40" w:rsidRPr="001A5C20">
        <w:rPr>
          <w:rFonts w:ascii="Times New Roman" w:hAnsi="Times New Roman"/>
          <w:sz w:val="24"/>
        </w:rPr>
        <w:t xml:space="preserve">, </w:t>
      </w:r>
      <w:r w:rsidR="007C3BA8" w:rsidRPr="001A5C20">
        <w:rPr>
          <w:rFonts w:ascii="Times New Roman" w:hAnsi="Times New Roman"/>
          <w:sz w:val="24"/>
        </w:rPr>
        <w:t xml:space="preserve">dadas as </w:t>
      </w:r>
      <w:r w:rsidR="00F84F40" w:rsidRPr="001A5C20">
        <w:rPr>
          <w:rFonts w:ascii="Times New Roman" w:hAnsi="Times New Roman"/>
          <w:sz w:val="24"/>
        </w:rPr>
        <w:t>suas especificidades. Os indicadores de resultado devem ser medidos em três diferentes momentos: T0, em 201</w:t>
      </w:r>
      <w:r w:rsidRPr="001A5C20">
        <w:rPr>
          <w:rFonts w:ascii="Times New Roman" w:hAnsi="Times New Roman"/>
          <w:sz w:val="24"/>
        </w:rPr>
        <w:t>4</w:t>
      </w:r>
      <w:r w:rsidR="00F84F40" w:rsidRPr="001A5C20">
        <w:rPr>
          <w:rFonts w:ascii="Times New Roman" w:hAnsi="Times New Roman"/>
          <w:sz w:val="24"/>
        </w:rPr>
        <w:t>, para a definição das linhas de base; T1, ao final dos 24 primeiros meses de execução das atividades, em 201</w:t>
      </w:r>
      <w:r w:rsidRPr="001A5C20">
        <w:rPr>
          <w:rFonts w:ascii="Times New Roman" w:hAnsi="Times New Roman"/>
          <w:sz w:val="24"/>
        </w:rPr>
        <w:t>6</w:t>
      </w:r>
      <w:r w:rsidR="00F84F40" w:rsidRPr="001A5C20">
        <w:rPr>
          <w:rFonts w:ascii="Times New Roman" w:hAnsi="Times New Roman"/>
          <w:sz w:val="24"/>
        </w:rPr>
        <w:t>; e T2, ao final dos 0</w:t>
      </w:r>
      <w:r w:rsidRPr="001A5C20">
        <w:rPr>
          <w:rFonts w:ascii="Times New Roman" w:hAnsi="Times New Roman"/>
          <w:sz w:val="24"/>
        </w:rPr>
        <w:t>4</w:t>
      </w:r>
      <w:r w:rsidR="00F84F40" w:rsidRPr="001A5C20">
        <w:rPr>
          <w:rFonts w:ascii="Times New Roman" w:hAnsi="Times New Roman"/>
          <w:sz w:val="24"/>
        </w:rPr>
        <w:t xml:space="preserve"> anos de execução do Programa, em 2017. Os resultados obtidos </w:t>
      </w:r>
      <w:r w:rsidR="007C3BA8" w:rsidRPr="001A5C20">
        <w:rPr>
          <w:rFonts w:ascii="Times New Roman" w:hAnsi="Times New Roman"/>
          <w:sz w:val="24"/>
        </w:rPr>
        <w:t xml:space="preserve">pelo </w:t>
      </w:r>
      <w:r w:rsidR="00F84F40" w:rsidRPr="001A5C20">
        <w:rPr>
          <w:rFonts w:ascii="Times New Roman" w:hAnsi="Times New Roman"/>
          <w:sz w:val="24"/>
        </w:rPr>
        <w:t>conjunto das pesquisas deverão ser detalhados e analisados no</w:t>
      </w:r>
      <w:r w:rsidR="007C3BA8" w:rsidRPr="001A5C20">
        <w:rPr>
          <w:rFonts w:ascii="Times New Roman" w:hAnsi="Times New Roman"/>
          <w:sz w:val="24"/>
        </w:rPr>
        <w:t>s</w:t>
      </w:r>
      <w:r w:rsidR="00F84F40" w:rsidRPr="001A5C20">
        <w:rPr>
          <w:rFonts w:ascii="Times New Roman" w:hAnsi="Times New Roman"/>
          <w:sz w:val="24"/>
        </w:rPr>
        <w:t xml:space="preserve"> relatório</w:t>
      </w:r>
      <w:r w:rsidR="007C3BA8" w:rsidRPr="001A5C20">
        <w:rPr>
          <w:rFonts w:ascii="Times New Roman" w:hAnsi="Times New Roman"/>
          <w:sz w:val="24"/>
        </w:rPr>
        <w:t>s</w:t>
      </w:r>
      <w:r w:rsidR="00F84F40" w:rsidRPr="001A5C20">
        <w:rPr>
          <w:rFonts w:ascii="Times New Roman" w:hAnsi="Times New Roman"/>
          <w:sz w:val="24"/>
        </w:rPr>
        <w:t xml:space="preserve"> de avaliação de meio-termo e de avaliação final. </w:t>
      </w:r>
    </w:p>
    <w:p w:rsidR="00F84F40" w:rsidRPr="001A5C20" w:rsidRDefault="00F84F40" w:rsidP="00AE2E7D">
      <w:pPr>
        <w:rPr>
          <w:rFonts w:ascii="Times New Roman" w:hAnsi="Times New Roman"/>
          <w:sz w:val="24"/>
        </w:rPr>
      </w:pPr>
      <w:r w:rsidRPr="001A5C20">
        <w:rPr>
          <w:rFonts w:ascii="Times New Roman" w:hAnsi="Times New Roman"/>
          <w:sz w:val="24"/>
        </w:rPr>
        <w:t xml:space="preserve">O quadro a seguir </w:t>
      </w:r>
      <w:r w:rsidR="007C3BA8" w:rsidRPr="001A5C20">
        <w:rPr>
          <w:rFonts w:ascii="Times New Roman" w:hAnsi="Times New Roman"/>
          <w:sz w:val="24"/>
        </w:rPr>
        <w:t xml:space="preserve">lista </w:t>
      </w:r>
      <w:r w:rsidRPr="001A5C20">
        <w:rPr>
          <w:rFonts w:ascii="Times New Roman" w:hAnsi="Times New Roman"/>
          <w:sz w:val="24"/>
        </w:rPr>
        <w:t xml:space="preserve">todos os indicadores </w:t>
      </w:r>
      <w:r w:rsidR="007C3BA8" w:rsidRPr="001A5C20">
        <w:rPr>
          <w:rFonts w:ascii="Times New Roman" w:hAnsi="Times New Roman"/>
          <w:sz w:val="24"/>
        </w:rPr>
        <w:t xml:space="preserve">de resultado </w:t>
      </w:r>
      <w:r w:rsidRPr="001A5C20">
        <w:rPr>
          <w:rFonts w:ascii="Times New Roman" w:hAnsi="Times New Roman"/>
          <w:sz w:val="24"/>
        </w:rPr>
        <w:t xml:space="preserve">propostos, indicando </w:t>
      </w:r>
      <w:r w:rsidR="007C3BA8" w:rsidRPr="001A5C20">
        <w:rPr>
          <w:rFonts w:ascii="Times New Roman" w:hAnsi="Times New Roman"/>
          <w:sz w:val="24"/>
        </w:rPr>
        <w:t>a</w:t>
      </w:r>
      <w:r w:rsidRPr="001A5C20">
        <w:rPr>
          <w:rFonts w:ascii="Times New Roman" w:hAnsi="Times New Roman"/>
          <w:sz w:val="24"/>
        </w:rPr>
        <w:t xml:space="preserve"> </w:t>
      </w:r>
      <w:r w:rsidR="007C3BA8" w:rsidRPr="001A5C20">
        <w:rPr>
          <w:rFonts w:ascii="Times New Roman" w:hAnsi="Times New Roman"/>
          <w:sz w:val="24"/>
        </w:rPr>
        <w:t>frequência</w:t>
      </w:r>
      <w:r w:rsidR="009E7FB0" w:rsidRPr="001A5C20">
        <w:rPr>
          <w:rFonts w:ascii="Times New Roman" w:hAnsi="Times New Roman"/>
          <w:sz w:val="24"/>
        </w:rPr>
        <w:t xml:space="preserve"> de medição </w:t>
      </w:r>
      <w:r w:rsidR="007C3BA8" w:rsidRPr="001A5C20">
        <w:rPr>
          <w:rFonts w:ascii="Times New Roman" w:hAnsi="Times New Roman"/>
          <w:sz w:val="24"/>
        </w:rPr>
        <w:t xml:space="preserve">e </w:t>
      </w:r>
      <w:r w:rsidRPr="001A5C20">
        <w:rPr>
          <w:rFonts w:ascii="Times New Roman" w:hAnsi="Times New Roman"/>
          <w:sz w:val="24"/>
        </w:rPr>
        <w:t>a fonte de verificação das informações.</w:t>
      </w:r>
      <w:r w:rsidR="009E7FB0" w:rsidRPr="001A5C20">
        <w:rPr>
          <w:rFonts w:ascii="Times New Roman" w:hAnsi="Times New Roman"/>
          <w:sz w:val="24"/>
        </w:rPr>
        <w:t xml:space="preserve"> As linhas de base e metas para cada indicador estão descritos na Matriz de resultados (Anexo I).</w:t>
      </w:r>
    </w:p>
    <w:tbl>
      <w:tblPr>
        <w:tblW w:w="5000" w:type="pct"/>
        <w:tblBorders>
          <w:top w:val="single" w:sz="24" w:space="0" w:color="FFFFFF"/>
          <w:bottom w:val="single" w:sz="24" w:space="0" w:color="FFFFFF"/>
          <w:insideH w:val="single" w:sz="24" w:space="0" w:color="FFFFFF"/>
        </w:tblBorders>
        <w:tblLook w:val="00A0" w:firstRow="1" w:lastRow="0" w:firstColumn="1" w:lastColumn="0" w:noHBand="0" w:noVBand="0"/>
      </w:tblPr>
      <w:tblGrid>
        <w:gridCol w:w="584"/>
        <w:gridCol w:w="4238"/>
        <w:gridCol w:w="2120"/>
        <w:gridCol w:w="3020"/>
      </w:tblGrid>
      <w:tr w:rsidR="002D6251" w:rsidRPr="001A5C20" w:rsidTr="00B23B6F">
        <w:trPr>
          <w:trHeight w:val="466"/>
        </w:trPr>
        <w:tc>
          <w:tcPr>
            <w:tcW w:w="5000" w:type="pct"/>
            <w:gridSpan w:val="4"/>
            <w:shd w:val="clear" w:color="auto" w:fill="auto"/>
            <w:vAlign w:val="center"/>
          </w:tcPr>
          <w:p w:rsidR="002D6251" w:rsidRPr="001A5C20" w:rsidRDefault="002D6251" w:rsidP="00452C3C">
            <w:pPr>
              <w:pStyle w:val="Caption"/>
              <w:spacing w:before="0" w:after="0"/>
              <w:jc w:val="both"/>
              <w:rPr>
                <w:color w:val="FFFFFF"/>
                <w:szCs w:val="24"/>
              </w:rPr>
            </w:pPr>
            <w:bookmarkStart w:id="124" w:name="_Toc341707135"/>
            <w:bookmarkStart w:id="125" w:name="_Toc354113348"/>
            <w:r w:rsidRPr="001A5C20">
              <w:rPr>
                <w:szCs w:val="24"/>
              </w:rPr>
              <w:t xml:space="preserve">Quadro </w:t>
            </w:r>
            <w:r w:rsidR="00D3024B" w:rsidRPr="001A5C20">
              <w:rPr>
                <w:szCs w:val="24"/>
              </w:rPr>
              <w:fldChar w:fldCharType="begin"/>
            </w:r>
            <w:r w:rsidRPr="001A5C20">
              <w:rPr>
                <w:szCs w:val="24"/>
              </w:rPr>
              <w:instrText xml:space="preserve"> SEQ Quadro \* ARABIC </w:instrText>
            </w:r>
            <w:r w:rsidR="00D3024B" w:rsidRPr="001A5C20">
              <w:rPr>
                <w:szCs w:val="24"/>
              </w:rPr>
              <w:fldChar w:fldCharType="separate"/>
            </w:r>
            <w:r w:rsidR="00244123" w:rsidRPr="001A5C20">
              <w:rPr>
                <w:noProof/>
                <w:szCs w:val="24"/>
              </w:rPr>
              <w:t>1</w:t>
            </w:r>
            <w:r w:rsidR="00D3024B" w:rsidRPr="001A5C20">
              <w:rPr>
                <w:szCs w:val="24"/>
              </w:rPr>
              <w:fldChar w:fldCharType="end"/>
            </w:r>
            <w:r w:rsidRPr="001A5C20">
              <w:rPr>
                <w:szCs w:val="24"/>
              </w:rPr>
              <w:t>. Indicadores de resultado do P</w:t>
            </w:r>
            <w:bookmarkEnd w:id="124"/>
            <w:r w:rsidR="00452C3C" w:rsidRPr="001A5C20">
              <w:rPr>
                <w:szCs w:val="24"/>
              </w:rPr>
              <w:t>rograma</w:t>
            </w:r>
            <w:bookmarkEnd w:id="125"/>
          </w:p>
        </w:tc>
      </w:tr>
      <w:tr w:rsidR="007F0EEF" w:rsidRPr="001A5C20" w:rsidTr="00A76542">
        <w:trPr>
          <w:trHeight w:val="466"/>
        </w:trPr>
        <w:tc>
          <w:tcPr>
            <w:tcW w:w="2420" w:type="pct"/>
            <w:gridSpan w:val="2"/>
            <w:shd w:val="clear" w:color="auto" w:fill="F2DBDB" w:themeFill="accent2" w:themeFillTint="33"/>
            <w:vAlign w:val="center"/>
          </w:tcPr>
          <w:p w:rsidR="007F0EEF" w:rsidRPr="001A5C20" w:rsidRDefault="007F0EEF" w:rsidP="00A76542">
            <w:pPr>
              <w:spacing w:after="0" w:line="240" w:lineRule="auto"/>
              <w:jc w:val="center"/>
              <w:rPr>
                <w:rFonts w:ascii="Times New Roman" w:hAnsi="Times New Roman"/>
                <w:b/>
                <w:sz w:val="24"/>
              </w:rPr>
            </w:pPr>
            <w:r w:rsidRPr="001A5C20">
              <w:rPr>
                <w:rFonts w:ascii="Times New Roman" w:hAnsi="Times New Roman"/>
                <w:b/>
                <w:sz w:val="24"/>
              </w:rPr>
              <w:t>Indicadores de resultado</w:t>
            </w:r>
          </w:p>
        </w:tc>
        <w:tc>
          <w:tcPr>
            <w:tcW w:w="1064" w:type="pct"/>
            <w:shd w:val="clear" w:color="auto" w:fill="F2DBDB" w:themeFill="accent2" w:themeFillTint="33"/>
            <w:vAlign w:val="center"/>
          </w:tcPr>
          <w:p w:rsidR="007F0EEF" w:rsidRPr="001A5C20" w:rsidRDefault="007F0EEF" w:rsidP="00A76542">
            <w:pPr>
              <w:spacing w:after="0" w:line="240" w:lineRule="auto"/>
              <w:jc w:val="center"/>
              <w:rPr>
                <w:rFonts w:ascii="Times New Roman" w:hAnsi="Times New Roman"/>
                <w:b/>
                <w:sz w:val="24"/>
              </w:rPr>
            </w:pPr>
            <w:r w:rsidRPr="001A5C20">
              <w:rPr>
                <w:rFonts w:ascii="Times New Roman" w:hAnsi="Times New Roman"/>
                <w:b/>
                <w:sz w:val="24"/>
              </w:rPr>
              <w:t>Frequência de Medição</w:t>
            </w:r>
          </w:p>
        </w:tc>
        <w:tc>
          <w:tcPr>
            <w:tcW w:w="1516" w:type="pct"/>
            <w:shd w:val="clear" w:color="auto" w:fill="F2DBDB" w:themeFill="accent2" w:themeFillTint="33"/>
            <w:vAlign w:val="center"/>
          </w:tcPr>
          <w:p w:rsidR="007F0EEF" w:rsidRPr="001A5C20" w:rsidRDefault="007F0EEF" w:rsidP="00A76542">
            <w:pPr>
              <w:spacing w:after="0" w:line="240" w:lineRule="auto"/>
              <w:jc w:val="center"/>
              <w:rPr>
                <w:rFonts w:ascii="Times New Roman" w:hAnsi="Times New Roman"/>
                <w:b/>
                <w:sz w:val="24"/>
              </w:rPr>
            </w:pPr>
            <w:r w:rsidRPr="001A5C20">
              <w:rPr>
                <w:rFonts w:ascii="Times New Roman" w:hAnsi="Times New Roman"/>
                <w:b/>
                <w:sz w:val="24"/>
              </w:rPr>
              <w:t>Fonte de Verificação</w:t>
            </w:r>
          </w:p>
        </w:tc>
      </w:tr>
      <w:tr w:rsidR="00F84F40" w:rsidRPr="001A5C20" w:rsidTr="00AE74C8">
        <w:trPr>
          <w:trHeight w:val="969"/>
        </w:trPr>
        <w:tc>
          <w:tcPr>
            <w:tcW w:w="293" w:type="pct"/>
            <w:shd w:val="clear" w:color="auto" w:fill="F2F2F2"/>
            <w:vAlign w:val="center"/>
          </w:tcPr>
          <w:p w:rsidR="00F84F40" w:rsidRPr="001A5C20" w:rsidRDefault="00CD4041" w:rsidP="008A695A">
            <w:pPr>
              <w:spacing w:after="0" w:line="240" w:lineRule="auto"/>
              <w:rPr>
                <w:rFonts w:ascii="Times New Roman" w:hAnsi="Times New Roman"/>
                <w:sz w:val="24"/>
              </w:rPr>
            </w:pPr>
            <w:r w:rsidRPr="001A5C20">
              <w:rPr>
                <w:rFonts w:ascii="Times New Roman" w:hAnsi="Times New Roman"/>
                <w:sz w:val="24"/>
              </w:rPr>
              <w:t>1</w:t>
            </w:r>
          </w:p>
        </w:tc>
        <w:tc>
          <w:tcPr>
            <w:tcW w:w="2127" w:type="pct"/>
            <w:shd w:val="clear" w:color="auto" w:fill="F2F2F2"/>
            <w:vAlign w:val="center"/>
          </w:tcPr>
          <w:p w:rsidR="00F84F40" w:rsidRPr="001A5C20" w:rsidRDefault="00203D74" w:rsidP="008D1A58">
            <w:pPr>
              <w:spacing w:after="0" w:line="240" w:lineRule="auto"/>
              <w:rPr>
                <w:rFonts w:ascii="Times New Roman" w:hAnsi="Times New Roman"/>
                <w:color w:val="010000"/>
                <w:sz w:val="24"/>
              </w:rPr>
            </w:pPr>
            <w:r w:rsidRPr="001A5C20">
              <w:rPr>
                <w:rFonts w:ascii="Times New Roman" w:hAnsi="Times New Roman"/>
                <w:color w:val="010000"/>
                <w:sz w:val="24"/>
                <w:lang w:val="es-ES_tradnl"/>
              </w:rPr>
              <w:t xml:space="preserve">Valor </w:t>
            </w:r>
            <w:r w:rsidRPr="001A5C20">
              <w:rPr>
                <w:rFonts w:ascii="Times New Roman" w:hAnsi="Times New Roman"/>
                <w:color w:val="010000"/>
                <w:sz w:val="24"/>
              </w:rPr>
              <w:t xml:space="preserve">de mercado dos imóveis situados nas </w:t>
            </w:r>
            <w:r w:rsidR="008D1A58" w:rsidRPr="001A5C20">
              <w:rPr>
                <w:rFonts w:ascii="Times New Roman" w:hAnsi="Times New Roman"/>
                <w:color w:val="010000"/>
                <w:sz w:val="24"/>
              </w:rPr>
              <w:t>comunidades com intervenções</w:t>
            </w:r>
            <w:r w:rsidRPr="001A5C20">
              <w:rPr>
                <w:rFonts w:ascii="Times New Roman" w:hAnsi="Times New Roman"/>
                <w:color w:val="010000"/>
                <w:sz w:val="24"/>
              </w:rPr>
              <w:t>. (Capim Melado, Vila Ipiranga, Igrejinha, São José).</w:t>
            </w:r>
          </w:p>
        </w:tc>
        <w:tc>
          <w:tcPr>
            <w:tcW w:w="1064" w:type="pct"/>
            <w:shd w:val="clear" w:color="auto" w:fill="F2F2F2"/>
            <w:vAlign w:val="center"/>
          </w:tcPr>
          <w:p w:rsidR="00F84F40" w:rsidRPr="001A5C20" w:rsidRDefault="00F84F40" w:rsidP="008A695A">
            <w:pPr>
              <w:spacing w:after="0" w:line="240" w:lineRule="auto"/>
              <w:rPr>
                <w:rFonts w:ascii="Times New Roman" w:hAnsi="Times New Roman"/>
                <w:sz w:val="24"/>
              </w:rPr>
            </w:pPr>
            <w:r w:rsidRPr="001A5C20">
              <w:rPr>
                <w:rFonts w:ascii="Times New Roman" w:hAnsi="Times New Roman"/>
                <w:color w:val="000000"/>
                <w:sz w:val="24"/>
              </w:rPr>
              <w:t>T0, T1 e T2</w:t>
            </w:r>
          </w:p>
        </w:tc>
        <w:tc>
          <w:tcPr>
            <w:tcW w:w="1516" w:type="pct"/>
            <w:shd w:val="clear" w:color="auto" w:fill="F2F2F2"/>
            <w:vAlign w:val="center"/>
          </w:tcPr>
          <w:p w:rsidR="00F84F40" w:rsidRPr="001A5C20" w:rsidRDefault="00F84F40" w:rsidP="008A695A">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color w:val="000000"/>
                <w:sz w:val="24"/>
              </w:rPr>
              <w:t>Pesquisa</w:t>
            </w:r>
            <w:r w:rsidR="005845C2" w:rsidRPr="001A5C20">
              <w:rPr>
                <w:rFonts w:ascii="Times New Roman" w:hAnsi="Times New Roman"/>
                <w:color w:val="000000"/>
                <w:sz w:val="24"/>
              </w:rPr>
              <w:t xml:space="preserve"> de</w:t>
            </w:r>
            <w:r w:rsidRPr="001A5C20">
              <w:rPr>
                <w:rFonts w:ascii="Times New Roman" w:hAnsi="Times New Roman"/>
                <w:color w:val="000000"/>
                <w:sz w:val="24"/>
              </w:rPr>
              <w:t xml:space="preserve"> </w:t>
            </w:r>
            <w:r w:rsidR="005845C2" w:rsidRPr="001A5C20">
              <w:rPr>
                <w:rFonts w:ascii="Times New Roman" w:hAnsi="Times New Roman"/>
                <w:color w:val="000000"/>
                <w:sz w:val="24"/>
              </w:rPr>
              <w:t>Mercado – Contrafactual/Longitudinal</w:t>
            </w:r>
          </w:p>
        </w:tc>
      </w:tr>
      <w:tr w:rsidR="000950DE" w:rsidRPr="001A5C20" w:rsidTr="002E5818">
        <w:trPr>
          <w:trHeight w:val="969"/>
        </w:trPr>
        <w:tc>
          <w:tcPr>
            <w:tcW w:w="293" w:type="pct"/>
            <w:shd w:val="clear" w:color="auto" w:fill="D9D9D9"/>
            <w:vAlign w:val="center"/>
          </w:tcPr>
          <w:p w:rsidR="000950DE" w:rsidRPr="001A5C20" w:rsidRDefault="000950DE" w:rsidP="008A695A">
            <w:pPr>
              <w:spacing w:after="0" w:line="240" w:lineRule="auto"/>
              <w:rPr>
                <w:rFonts w:ascii="Times New Roman" w:hAnsi="Times New Roman"/>
                <w:sz w:val="24"/>
              </w:rPr>
            </w:pPr>
            <w:r w:rsidRPr="001A5C20">
              <w:rPr>
                <w:rFonts w:ascii="Times New Roman" w:hAnsi="Times New Roman"/>
                <w:sz w:val="24"/>
              </w:rPr>
              <w:t>2</w:t>
            </w:r>
          </w:p>
        </w:tc>
        <w:tc>
          <w:tcPr>
            <w:tcW w:w="2127" w:type="pct"/>
            <w:shd w:val="clear" w:color="auto" w:fill="D9D9D9" w:themeFill="background1" w:themeFillShade="D9"/>
            <w:vAlign w:val="center"/>
          </w:tcPr>
          <w:p w:rsidR="000950DE" w:rsidRPr="001A5C20" w:rsidRDefault="000950DE" w:rsidP="000950DE">
            <w:pPr>
              <w:spacing w:after="0" w:line="240" w:lineRule="auto"/>
              <w:rPr>
                <w:rFonts w:ascii="Times New Roman" w:hAnsi="Times New Roman"/>
                <w:sz w:val="24"/>
              </w:rPr>
            </w:pPr>
            <w:r w:rsidRPr="001A5C20">
              <w:rPr>
                <w:rFonts w:ascii="Times New Roman" w:hAnsi="Times New Roman"/>
                <w:sz w:val="24"/>
              </w:rPr>
              <w:t>Percentual de famílias das quatro comunidades atendidas pelo programa (Vila, Capim, Igrejinha e São José) com regularização fundiária de seus imóveis.</w:t>
            </w:r>
          </w:p>
        </w:tc>
        <w:tc>
          <w:tcPr>
            <w:tcW w:w="1064" w:type="pct"/>
            <w:shd w:val="clear" w:color="auto" w:fill="D9D9D9"/>
          </w:tcPr>
          <w:p w:rsidR="000950DE" w:rsidRPr="001A5C20" w:rsidRDefault="000950DE" w:rsidP="002E5818">
            <w:pPr>
              <w:spacing w:after="0"/>
              <w:rPr>
                <w:rFonts w:ascii="Times New Roman" w:hAnsi="Times New Roman"/>
                <w:sz w:val="24"/>
              </w:rPr>
            </w:pPr>
          </w:p>
          <w:p w:rsidR="000950DE" w:rsidRPr="001A5C20" w:rsidRDefault="000950DE" w:rsidP="002E5818">
            <w:pPr>
              <w:spacing w:after="0"/>
              <w:rPr>
                <w:rFonts w:ascii="Times New Roman" w:hAnsi="Times New Roman"/>
                <w:sz w:val="24"/>
              </w:rPr>
            </w:pPr>
            <w:r w:rsidRPr="001A5C20">
              <w:rPr>
                <w:rFonts w:ascii="Times New Roman" w:hAnsi="Times New Roman"/>
                <w:sz w:val="24"/>
              </w:rPr>
              <w:t>T0, T1 e T2</w:t>
            </w:r>
          </w:p>
        </w:tc>
        <w:tc>
          <w:tcPr>
            <w:tcW w:w="1516" w:type="pct"/>
            <w:shd w:val="clear" w:color="auto" w:fill="D9D9D9"/>
            <w:vAlign w:val="center"/>
          </w:tcPr>
          <w:p w:rsidR="000950DE" w:rsidRPr="001A5C20" w:rsidRDefault="000950DE" w:rsidP="002E5818">
            <w:pPr>
              <w:spacing w:before="120" w:after="0" w:line="240" w:lineRule="auto"/>
              <w:ind w:left="91" w:right="142"/>
              <w:rPr>
                <w:rFonts w:ascii="Times New Roman" w:hAnsi="Times New Roman"/>
                <w:sz w:val="24"/>
              </w:rPr>
            </w:pPr>
            <w:r w:rsidRPr="001A5C20">
              <w:rPr>
                <w:rFonts w:ascii="Times New Roman" w:hAnsi="Times New Roman"/>
                <w:sz w:val="24"/>
              </w:rPr>
              <w:t>Relatório da supervisora e contagem em cartório</w:t>
            </w:r>
          </w:p>
          <w:p w:rsidR="000950DE" w:rsidRPr="001A5C20" w:rsidRDefault="000950DE" w:rsidP="002E5818">
            <w:pPr>
              <w:spacing w:after="0" w:line="240" w:lineRule="auto"/>
              <w:rPr>
                <w:rFonts w:ascii="Times New Roman" w:hAnsi="Times New Roman"/>
                <w:sz w:val="24"/>
              </w:rPr>
            </w:pPr>
          </w:p>
        </w:tc>
      </w:tr>
      <w:tr w:rsidR="000950DE" w:rsidRPr="001A5C20" w:rsidTr="002E5818">
        <w:trPr>
          <w:trHeight w:val="969"/>
        </w:trPr>
        <w:tc>
          <w:tcPr>
            <w:tcW w:w="293" w:type="pct"/>
            <w:shd w:val="clear" w:color="auto" w:fill="F2F2F2" w:themeFill="background1" w:themeFillShade="F2"/>
            <w:vAlign w:val="center"/>
          </w:tcPr>
          <w:p w:rsidR="000950DE" w:rsidRPr="001A5C20" w:rsidRDefault="000950DE" w:rsidP="008A695A">
            <w:pPr>
              <w:spacing w:after="0" w:line="240" w:lineRule="auto"/>
              <w:rPr>
                <w:rFonts w:ascii="Times New Roman" w:hAnsi="Times New Roman"/>
                <w:sz w:val="24"/>
              </w:rPr>
            </w:pPr>
            <w:r w:rsidRPr="001A5C20">
              <w:rPr>
                <w:rFonts w:ascii="Times New Roman" w:hAnsi="Times New Roman"/>
                <w:sz w:val="24"/>
              </w:rPr>
              <w:t>3</w:t>
            </w:r>
          </w:p>
        </w:tc>
        <w:tc>
          <w:tcPr>
            <w:tcW w:w="2127" w:type="pct"/>
            <w:shd w:val="clear" w:color="auto" w:fill="F2F2F2" w:themeFill="background1" w:themeFillShade="F2"/>
            <w:vAlign w:val="center"/>
          </w:tcPr>
          <w:p w:rsidR="000950DE" w:rsidRPr="001A5C20" w:rsidRDefault="000950DE" w:rsidP="002E5818">
            <w:pPr>
              <w:spacing w:after="0" w:line="240" w:lineRule="auto"/>
              <w:rPr>
                <w:rFonts w:ascii="Times New Roman" w:hAnsi="Times New Roman"/>
                <w:color w:val="010000"/>
                <w:sz w:val="24"/>
              </w:rPr>
            </w:pPr>
            <w:r w:rsidRPr="001A5C20">
              <w:rPr>
                <w:rFonts w:ascii="Times New Roman" w:hAnsi="Times New Roman"/>
                <w:color w:val="010000"/>
                <w:sz w:val="24"/>
              </w:rPr>
              <w:t>Redução média de gasto de combustível (nas horas de pico de viagens) no trecho Túnel – Praça Araribóia (via Ingá)</w:t>
            </w:r>
          </w:p>
        </w:tc>
        <w:tc>
          <w:tcPr>
            <w:tcW w:w="1064" w:type="pct"/>
            <w:shd w:val="clear" w:color="auto" w:fill="F2F2F2" w:themeFill="background1" w:themeFillShade="F2"/>
            <w:vAlign w:val="center"/>
          </w:tcPr>
          <w:p w:rsidR="000950DE" w:rsidRPr="001A5C20" w:rsidRDefault="000950DE" w:rsidP="002E5818">
            <w:pPr>
              <w:rPr>
                <w:rFonts w:ascii="Times New Roman" w:hAnsi="Times New Roman"/>
                <w:sz w:val="24"/>
              </w:rPr>
            </w:pPr>
            <w:r w:rsidRPr="001A5C20">
              <w:rPr>
                <w:rFonts w:ascii="Times New Roman" w:hAnsi="Times New Roman"/>
                <w:color w:val="000000"/>
                <w:sz w:val="24"/>
              </w:rPr>
              <w:t>T0, T1 e T2</w:t>
            </w:r>
          </w:p>
        </w:tc>
        <w:tc>
          <w:tcPr>
            <w:tcW w:w="1516" w:type="pct"/>
            <w:shd w:val="clear" w:color="auto" w:fill="F2F2F2" w:themeFill="background1" w:themeFillShade="F2"/>
            <w:vAlign w:val="center"/>
          </w:tcPr>
          <w:p w:rsidR="000950DE" w:rsidRPr="001A5C20" w:rsidRDefault="000950DE" w:rsidP="002E5818">
            <w:pPr>
              <w:spacing w:after="0" w:line="240" w:lineRule="auto"/>
              <w:rPr>
                <w:rFonts w:ascii="Times New Roman" w:hAnsi="Times New Roman"/>
                <w:color w:val="000000"/>
                <w:sz w:val="24"/>
              </w:rPr>
            </w:pPr>
            <w:r w:rsidRPr="001A5C20">
              <w:rPr>
                <w:rFonts w:ascii="Times New Roman" w:hAnsi="Times New Roman"/>
                <w:color w:val="000000"/>
                <w:sz w:val="24"/>
              </w:rPr>
              <w:t>Pesquisa realizada no trecho predeterminado.</w:t>
            </w:r>
          </w:p>
        </w:tc>
      </w:tr>
      <w:tr w:rsidR="000950DE" w:rsidRPr="001A5C20" w:rsidTr="002E5818">
        <w:trPr>
          <w:trHeight w:val="969"/>
        </w:trPr>
        <w:tc>
          <w:tcPr>
            <w:tcW w:w="293" w:type="pct"/>
            <w:shd w:val="clear" w:color="auto" w:fill="D9D9D9"/>
            <w:vAlign w:val="center"/>
          </w:tcPr>
          <w:p w:rsidR="000950DE" w:rsidRPr="001A5C20" w:rsidRDefault="000950DE" w:rsidP="008A695A">
            <w:pPr>
              <w:spacing w:after="0" w:line="240" w:lineRule="auto"/>
              <w:rPr>
                <w:rFonts w:ascii="Times New Roman" w:hAnsi="Times New Roman"/>
                <w:sz w:val="24"/>
              </w:rPr>
            </w:pPr>
            <w:r w:rsidRPr="001A5C20">
              <w:rPr>
                <w:rFonts w:ascii="Times New Roman" w:hAnsi="Times New Roman"/>
                <w:sz w:val="24"/>
              </w:rPr>
              <w:t>4</w:t>
            </w:r>
          </w:p>
        </w:tc>
        <w:tc>
          <w:tcPr>
            <w:tcW w:w="2127" w:type="pct"/>
            <w:shd w:val="clear" w:color="auto" w:fill="D9D9D9" w:themeFill="background1" w:themeFillShade="D9"/>
            <w:vAlign w:val="center"/>
          </w:tcPr>
          <w:p w:rsidR="000950DE" w:rsidRPr="001A5C20" w:rsidRDefault="000950DE" w:rsidP="002E5818">
            <w:pPr>
              <w:spacing w:after="0" w:line="240" w:lineRule="auto"/>
              <w:rPr>
                <w:rFonts w:ascii="Times New Roman" w:hAnsi="Times New Roman"/>
                <w:color w:val="010000"/>
                <w:sz w:val="24"/>
              </w:rPr>
            </w:pPr>
            <w:r w:rsidRPr="001A5C20">
              <w:rPr>
                <w:rFonts w:ascii="Times New Roman" w:hAnsi="Times New Roman"/>
                <w:color w:val="010000"/>
                <w:sz w:val="24"/>
              </w:rPr>
              <w:t>Redução média de gasto de combustível (nas horas de pico de viagens) no trecho Túnel – Praça Araribóia (via Ingá)</w:t>
            </w:r>
          </w:p>
        </w:tc>
        <w:tc>
          <w:tcPr>
            <w:tcW w:w="1064" w:type="pct"/>
            <w:shd w:val="clear" w:color="auto" w:fill="D9D9D9"/>
            <w:vAlign w:val="center"/>
          </w:tcPr>
          <w:p w:rsidR="000950DE" w:rsidRPr="001A5C20" w:rsidRDefault="000950DE" w:rsidP="002E5818">
            <w:pPr>
              <w:rPr>
                <w:rFonts w:ascii="Times New Roman" w:hAnsi="Times New Roman"/>
                <w:sz w:val="24"/>
              </w:rPr>
            </w:pPr>
            <w:r w:rsidRPr="001A5C20">
              <w:rPr>
                <w:rFonts w:ascii="Times New Roman" w:hAnsi="Times New Roman"/>
                <w:color w:val="000000"/>
                <w:sz w:val="24"/>
              </w:rPr>
              <w:t>T0, T1 e T2</w:t>
            </w:r>
          </w:p>
        </w:tc>
        <w:tc>
          <w:tcPr>
            <w:tcW w:w="1516" w:type="pct"/>
            <w:shd w:val="clear" w:color="auto" w:fill="D9D9D9"/>
            <w:vAlign w:val="center"/>
          </w:tcPr>
          <w:p w:rsidR="000950DE" w:rsidRPr="001A5C20" w:rsidRDefault="000950DE" w:rsidP="002E5818">
            <w:pPr>
              <w:spacing w:after="0" w:line="240" w:lineRule="auto"/>
              <w:rPr>
                <w:rFonts w:ascii="Times New Roman" w:hAnsi="Times New Roman"/>
                <w:color w:val="000000"/>
                <w:sz w:val="24"/>
              </w:rPr>
            </w:pPr>
            <w:r w:rsidRPr="001A5C20">
              <w:rPr>
                <w:rFonts w:ascii="Times New Roman" w:hAnsi="Times New Roman"/>
                <w:color w:val="000000"/>
                <w:sz w:val="24"/>
              </w:rPr>
              <w:t>Pesquisa realizada no trecho predeterminado.</w:t>
            </w:r>
          </w:p>
        </w:tc>
      </w:tr>
      <w:tr w:rsidR="000950DE" w:rsidRPr="001A5C20" w:rsidTr="000F7F9D">
        <w:trPr>
          <w:trHeight w:val="969"/>
        </w:trPr>
        <w:tc>
          <w:tcPr>
            <w:tcW w:w="293" w:type="pct"/>
            <w:shd w:val="clear" w:color="auto" w:fill="F2F2F2" w:themeFill="background1" w:themeFillShade="F2"/>
            <w:vAlign w:val="center"/>
          </w:tcPr>
          <w:p w:rsidR="000950DE" w:rsidRPr="001A5C20" w:rsidRDefault="000950DE" w:rsidP="008A695A">
            <w:pPr>
              <w:spacing w:after="0" w:line="240" w:lineRule="auto"/>
              <w:rPr>
                <w:rFonts w:ascii="Times New Roman" w:hAnsi="Times New Roman"/>
                <w:sz w:val="24"/>
              </w:rPr>
            </w:pPr>
            <w:r w:rsidRPr="001A5C20">
              <w:rPr>
                <w:rFonts w:ascii="Times New Roman" w:hAnsi="Times New Roman"/>
                <w:sz w:val="24"/>
              </w:rPr>
              <w:t>5</w:t>
            </w:r>
          </w:p>
        </w:tc>
        <w:tc>
          <w:tcPr>
            <w:tcW w:w="2127" w:type="pct"/>
            <w:shd w:val="clear" w:color="auto" w:fill="F2F2F2" w:themeFill="background1" w:themeFillShade="F2"/>
            <w:vAlign w:val="center"/>
          </w:tcPr>
          <w:p w:rsidR="000950DE" w:rsidRPr="001A5C20" w:rsidRDefault="000950DE" w:rsidP="002E5818">
            <w:pPr>
              <w:spacing w:after="0" w:line="240" w:lineRule="auto"/>
              <w:rPr>
                <w:rFonts w:ascii="Times New Roman" w:hAnsi="Times New Roman"/>
                <w:color w:val="010000"/>
                <w:sz w:val="24"/>
              </w:rPr>
            </w:pPr>
            <w:r w:rsidRPr="001A5C20">
              <w:rPr>
                <w:rFonts w:ascii="Times New Roman" w:hAnsi="Times New Roman"/>
                <w:sz w:val="24"/>
              </w:rPr>
              <w:t>Número de frequentadores da Região Central de Niterói</w:t>
            </w:r>
          </w:p>
        </w:tc>
        <w:tc>
          <w:tcPr>
            <w:tcW w:w="1064" w:type="pct"/>
            <w:shd w:val="clear" w:color="auto" w:fill="F2F2F2" w:themeFill="background1" w:themeFillShade="F2"/>
            <w:vAlign w:val="center"/>
          </w:tcPr>
          <w:p w:rsidR="000950DE" w:rsidRPr="001A5C20" w:rsidRDefault="000950DE" w:rsidP="002E5818">
            <w:pPr>
              <w:rPr>
                <w:rFonts w:ascii="Times New Roman" w:hAnsi="Times New Roman"/>
                <w:sz w:val="24"/>
              </w:rPr>
            </w:pPr>
            <w:r w:rsidRPr="001A5C20">
              <w:rPr>
                <w:rFonts w:ascii="Times New Roman" w:hAnsi="Times New Roman"/>
                <w:color w:val="000000"/>
                <w:sz w:val="24"/>
              </w:rPr>
              <w:t>T0, T1 e T2</w:t>
            </w:r>
          </w:p>
        </w:tc>
        <w:tc>
          <w:tcPr>
            <w:tcW w:w="1516" w:type="pct"/>
            <w:shd w:val="clear" w:color="auto" w:fill="F2F2F2" w:themeFill="background1" w:themeFillShade="F2"/>
            <w:vAlign w:val="center"/>
          </w:tcPr>
          <w:p w:rsidR="000950DE" w:rsidRPr="001A5C20" w:rsidRDefault="000950DE" w:rsidP="002E5818">
            <w:pPr>
              <w:spacing w:after="0" w:line="240" w:lineRule="auto"/>
              <w:rPr>
                <w:rFonts w:ascii="Times New Roman" w:hAnsi="Times New Roman"/>
                <w:color w:val="000000"/>
                <w:sz w:val="24"/>
              </w:rPr>
            </w:pPr>
            <w:r w:rsidRPr="001A5C20">
              <w:rPr>
                <w:rFonts w:ascii="Times New Roman" w:hAnsi="Times New Roman"/>
                <w:color w:val="000000"/>
                <w:sz w:val="24"/>
              </w:rPr>
              <w:t>Pesquisa de contagem de fluxo de frequentadores</w:t>
            </w:r>
          </w:p>
        </w:tc>
      </w:tr>
      <w:tr w:rsidR="000950DE" w:rsidRPr="001A5C20" w:rsidTr="007021B4">
        <w:trPr>
          <w:trHeight w:val="969"/>
        </w:trPr>
        <w:tc>
          <w:tcPr>
            <w:tcW w:w="293" w:type="pct"/>
            <w:shd w:val="clear" w:color="auto" w:fill="D9D9D9"/>
            <w:vAlign w:val="center"/>
          </w:tcPr>
          <w:p w:rsidR="000950DE" w:rsidRPr="001A5C20" w:rsidRDefault="000950DE" w:rsidP="008A695A">
            <w:pPr>
              <w:spacing w:after="0" w:line="240" w:lineRule="auto"/>
              <w:rPr>
                <w:rFonts w:ascii="Times New Roman" w:hAnsi="Times New Roman"/>
                <w:sz w:val="24"/>
              </w:rPr>
            </w:pPr>
            <w:r w:rsidRPr="001A5C20">
              <w:rPr>
                <w:rFonts w:ascii="Times New Roman" w:hAnsi="Times New Roman"/>
                <w:sz w:val="24"/>
              </w:rPr>
              <w:t>6</w:t>
            </w:r>
          </w:p>
        </w:tc>
        <w:tc>
          <w:tcPr>
            <w:tcW w:w="2127" w:type="pct"/>
            <w:shd w:val="clear" w:color="auto" w:fill="D9D9D9" w:themeFill="background1" w:themeFillShade="D9"/>
            <w:vAlign w:val="center"/>
          </w:tcPr>
          <w:p w:rsidR="000950DE" w:rsidRPr="001A5C20" w:rsidRDefault="000950DE" w:rsidP="002E5818">
            <w:pPr>
              <w:spacing w:after="0" w:line="240" w:lineRule="auto"/>
              <w:rPr>
                <w:rFonts w:ascii="Times New Roman" w:hAnsi="Times New Roman"/>
                <w:color w:val="010000"/>
                <w:sz w:val="24"/>
              </w:rPr>
            </w:pPr>
            <w:r w:rsidRPr="001A5C20">
              <w:rPr>
                <w:rFonts w:ascii="Times New Roman" w:hAnsi="Times New Roman"/>
                <w:color w:val="010000"/>
                <w:sz w:val="24"/>
              </w:rPr>
              <w:t>Área edificada registrada no cadastro imobiliário de IPTU da PMN</w:t>
            </w:r>
          </w:p>
        </w:tc>
        <w:tc>
          <w:tcPr>
            <w:tcW w:w="1064" w:type="pct"/>
            <w:shd w:val="clear" w:color="auto" w:fill="D9D9D9"/>
            <w:vAlign w:val="center"/>
          </w:tcPr>
          <w:p w:rsidR="000950DE" w:rsidRPr="001A5C20" w:rsidRDefault="000950DE" w:rsidP="002E5818">
            <w:pPr>
              <w:rPr>
                <w:rFonts w:ascii="Times New Roman" w:hAnsi="Times New Roman"/>
                <w:sz w:val="24"/>
              </w:rPr>
            </w:pPr>
            <w:r w:rsidRPr="001A5C20">
              <w:rPr>
                <w:rFonts w:ascii="Times New Roman" w:hAnsi="Times New Roman"/>
                <w:color w:val="000000"/>
                <w:sz w:val="24"/>
              </w:rPr>
              <w:t>T0, T1 e T2</w:t>
            </w:r>
          </w:p>
        </w:tc>
        <w:tc>
          <w:tcPr>
            <w:tcW w:w="1516" w:type="pct"/>
            <w:shd w:val="clear" w:color="auto" w:fill="D9D9D9"/>
            <w:vAlign w:val="center"/>
          </w:tcPr>
          <w:p w:rsidR="000950DE" w:rsidRPr="001A5C20" w:rsidRDefault="000950DE" w:rsidP="002E5818">
            <w:pPr>
              <w:spacing w:after="0" w:line="240" w:lineRule="auto"/>
              <w:rPr>
                <w:rFonts w:ascii="Times New Roman" w:hAnsi="Times New Roman"/>
                <w:color w:val="000000"/>
                <w:sz w:val="24"/>
              </w:rPr>
            </w:pPr>
            <w:r w:rsidRPr="001A5C20">
              <w:rPr>
                <w:rFonts w:ascii="Times New Roman" w:hAnsi="Times New Roman"/>
                <w:color w:val="000000"/>
                <w:sz w:val="24"/>
              </w:rPr>
              <w:t>Pesquisa realizada no cadastro de IPTU da PMN</w:t>
            </w:r>
          </w:p>
        </w:tc>
      </w:tr>
    </w:tbl>
    <w:p w:rsidR="00F84F40" w:rsidRPr="001A5C20" w:rsidRDefault="00F84F40" w:rsidP="008A695A">
      <w:pPr>
        <w:spacing w:before="120" w:after="120" w:line="240" w:lineRule="auto"/>
        <w:rPr>
          <w:rFonts w:ascii="Times New Roman" w:hAnsi="Times New Roman"/>
          <w:sz w:val="24"/>
        </w:rPr>
      </w:pPr>
      <w:r w:rsidRPr="001A5C20">
        <w:rPr>
          <w:rFonts w:ascii="Times New Roman" w:hAnsi="Times New Roman"/>
          <w:sz w:val="24"/>
        </w:rPr>
        <w:t xml:space="preserve">Vale ressaltar que os indicadores de produto, selecionados para medir </w:t>
      </w:r>
      <w:r w:rsidR="002327AE" w:rsidRPr="001A5C20">
        <w:rPr>
          <w:rFonts w:ascii="Times New Roman" w:hAnsi="Times New Roman"/>
          <w:sz w:val="24"/>
        </w:rPr>
        <w:t>o</w:t>
      </w:r>
      <w:r w:rsidRPr="001A5C20">
        <w:rPr>
          <w:rFonts w:ascii="Times New Roman" w:hAnsi="Times New Roman"/>
          <w:sz w:val="24"/>
        </w:rPr>
        <w:t xml:space="preserve"> avanço físico</w:t>
      </w:r>
      <w:r w:rsidR="002327AE" w:rsidRPr="001A5C20">
        <w:rPr>
          <w:rFonts w:ascii="Times New Roman" w:hAnsi="Times New Roman"/>
          <w:sz w:val="24"/>
        </w:rPr>
        <w:t xml:space="preserve"> (nível de execução)</w:t>
      </w:r>
      <w:r w:rsidRPr="001A5C20">
        <w:rPr>
          <w:rFonts w:ascii="Times New Roman" w:hAnsi="Times New Roman"/>
          <w:sz w:val="24"/>
        </w:rPr>
        <w:t xml:space="preserve"> das intervenções</w:t>
      </w:r>
      <w:r w:rsidR="002327AE" w:rsidRPr="001A5C20">
        <w:rPr>
          <w:rFonts w:ascii="Times New Roman" w:hAnsi="Times New Roman"/>
          <w:sz w:val="24"/>
        </w:rPr>
        <w:t xml:space="preserve"> do Programa</w:t>
      </w:r>
      <w:r w:rsidRPr="001A5C20">
        <w:rPr>
          <w:rFonts w:ascii="Times New Roman" w:hAnsi="Times New Roman"/>
          <w:sz w:val="24"/>
        </w:rPr>
        <w:t xml:space="preserve">, serão especificados e detalhados no item </w:t>
      </w:r>
      <w:r w:rsidR="002C3965" w:rsidRPr="001A5C20">
        <w:rPr>
          <w:rFonts w:ascii="Times New Roman" w:hAnsi="Times New Roman"/>
          <w:sz w:val="24"/>
        </w:rPr>
        <w:t>7.</w:t>
      </w:r>
      <w:r w:rsidR="00B106BA" w:rsidRPr="001A5C20">
        <w:rPr>
          <w:rFonts w:ascii="Times New Roman" w:hAnsi="Times New Roman"/>
          <w:sz w:val="24"/>
        </w:rPr>
        <w:t>2</w:t>
      </w:r>
      <w:r w:rsidRPr="001A5C20">
        <w:rPr>
          <w:rFonts w:ascii="Times New Roman" w:hAnsi="Times New Roman"/>
          <w:sz w:val="24"/>
        </w:rPr>
        <w:t xml:space="preserve">, </w:t>
      </w:r>
      <w:r w:rsidR="000950DE" w:rsidRPr="001A5C20">
        <w:rPr>
          <w:rFonts w:ascii="Times New Roman" w:hAnsi="Times New Roman"/>
          <w:sz w:val="24"/>
        </w:rPr>
        <w:t xml:space="preserve">deste </w:t>
      </w:r>
      <w:r w:rsidRPr="001A5C20">
        <w:rPr>
          <w:rFonts w:ascii="Times New Roman" w:hAnsi="Times New Roman"/>
          <w:sz w:val="24"/>
        </w:rPr>
        <w:t>Plano de Monitora</w:t>
      </w:r>
      <w:r w:rsidR="002E537F" w:rsidRPr="001A5C20">
        <w:rPr>
          <w:rFonts w:ascii="Times New Roman" w:hAnsi="Times New Roman"/>
          <w:sz w:val="24"/>
        </w:rPr>
        <w:t>mento</w:t>
      </w:r>
      <w:r w:rsidRPr="001A5C20">
        <w:rPr>
          <w:rFonts w:ascii="Times New Roman" w:hAnsi="Times New Roman"/>
          <w:sz w:val="24"/>
        </w:rPr>
        <w:t xml:space="preserve">. </w:t>
      </w:r>
    </w:p>
    <w:p w:rsidR="00622B72" w:rsidRPr="001A5C20" w:rsidRDefault="00F84F40" w:rsidP="008A695A">
      <w:pPr>
        <w:spacing w:before="120" w:after="120" w:line="240" w:lineRule="auto"/>
        <w:rPr>
          <w:rFonts w:ascii="Times New Roman" w:hAnsi="Times New Roman"/>
          <w:sz w:val="24"/>
        </w:rPr>
      </w:pPr>
      <w:r w:rsidRPr="001A5C20">
        <w:rPr>
          <w:rFonts w:ascii="Times New Roman" w:hAnsi="Times New Roman"/>
          <w:sz w:val="24"/>
        </w:rPr>
        <w:t xml:space="preserve">A </w:t>
      </w:r>
      <w:r w:rsidR="002327AE" w:rsidRPr="001A5C20">
        <w:rPr>
          <w:rFonts w:ascii="Times New Roman" w:hAnsi="Times New Roman"/>
          <w:sz w:val="24"/>
        </w:rPr>
        <w:t xml:space="preserve">realização </w:t>
      </w:r>
      <w:r w:rsidRPr="001A5C20">
        <w:rPr>
          <w:rFonts w:ascii="Times New Roman" w:hAnsi="Times New Roman"/>
          <w:sz w:val="24"/>
        </w:rPr>
        <w:t xml:space="preserve">das pesquisas de avaliação, em </w:t>
      </w:r>
      <w:r w:rsidR="002327AE" w:rsidRPr="001A5C20">
        <w:rPr>
          <w:rFonts w:ascii="Times New Roman" w:hAnsi="Times New Roman"/>
          <w:sz w:val="24"/>
        </w:rPr>
        <w:t>t</w:t>
      </w:r>
      <w:r w:rsidRPr="001A5C20">
        <w:rPr>
          <w:rFonts w:ascii="Times New Roman" w:hAnsi="Times New Roman"/>
          <w:sz w:val="24"/>
        </w:rPr>
        <w:t xml:space="preserve">rês momentos </w:t>
      </w:r>
      <w:r w:rsidR="002327AE" w:rsidRPr="001A5C20">
        <w:rPr>
          <w:rFonts w:ascii="Times New Roman" w:hAnsi="Times New Roman"/>
          <w:sz w:val="24"/>
        </w:rPr>
        <w:t xml:space="preserve">da </w:t>
      </w:r>
      <w:r w:rsidRPr="001A5C20">
        <w:rPr>
          <w:rFonts w:ascii="Times New Roman" w:hAnsi="Times New Roman"/>
          <w:sz w:val="24"/>
        </w:rPr>
        <w:t>execução</w:t>
      </w:r>
      <w:r w:rsidR="002327AE" w:rsidRPr="001A5C20">
        <w:rPr>
          <w:rFonts w:ascii="Times New Roman" w:hAnsi="Times New Roman"/>
          <w:sz w:val="24"/>
        </w:rPr>
        <w:t xml:space="preserve"> do Programa</w:t>
      </w:r>
      <w:r w:rsidRPr="001A5C20">
        <w:rPr>
          <w:rFonts w:ascii="Times New Roman" w:hAnsi="Times New Roman"/>
          <w:sz w:val="24"/>
        </w:rPr>
        <w:t xml:space="preserve">, </w:t>
      </w:r>
      <w:r w:rsidR="002327AE" w:rsidRPr="001A5C20">
        <w:rPr>
          <w:rFonts w:ascii="Times New Roman" w:hAnsi="Times New Roman"/>
          <w:sz w:val="24"/>
        </w:rPr>
        <w:t xml:space="preserve">será </w:t>
      </w:r>
      <w:r w:rsidRPr="001A5C20">
        <w:rPr>
          <w:rFonts w:ascii="Times New Roman" w:hAnsi="Times New Roman"/>
          <w:sz w:val="24"/>
        </w:rPr>
        <w:t>de responsabilidade</w:t>
      </w:r>
      <w:r w:rsidR="004B1654" w:rsidRPr="001A5C20">
        <w:rPr>
          <w:rFonts w:ascii="Times New Roman" w:hAnsi="Times New Roman"/>
          <w:sz w:val="24"/>
        </w:rPr>
        <w:t xml:space="preserve"> de uma empresa contratada pela PMN, conforme previsto no Plano de Aquisições do Programa. </w:t>
      </w:r>
      <w:r w:rsidR="00622B72" w:rsidRPr="001A5C20">
        <w:rPr>
          <w:rFonts w:ascii="Times New Roman" w:hAnsi="Times New Roman"/>
          <w:sz w:val="24"/>
        </w:rPr>
        <w:t xml:space="preserve">Entretanto, a UGP deverá facilitar o acesso, pela empresa consultora, </w:t>
      </w:r>
      <w:r w:rsidR="00357D1B" w:rsidRPr="001A5C20">
        <w:rPr>
          <w:rFonts w:ascii="Times New Roman" w:hAnsi="Times New Roman"/>
          <w:sz w:val="24"/>
        </w:rPr>
        <w:t>à</w:t>
      </w:r>
      <w:r w:rsidR="00622B72" w:rsidRPr="001A5C20">
        <w:rPr>
          <w:rFonts w:ascii="Times New Roman" w:hAnsi="Times New Roman"/>
          <w:sz w:val="24"/>
        </w:rPr>
        <w:t>s informações necessárias à realização do trabalho.</w:t>
      </w:r>
    </w:p>
    <w:p w:rsidR="00F84F40" w:rsidRPr="001A5C20" w:rsidRDefault="004B1654" w:rsidP="008A695A">
      <w:pPr>
        <w:spacing w:before="120" w:after="120" w:line="240" w:lineRule="auto"/>
        <w:rPr>
          <w:rFonts w:ascii="Times New Roman" w:hAnsi="Times New Roman"/>
          <w:sz w:val="24"/>
        </w:rPr>
      </w:pPr>
      <w:r w:rsidRPr="001A5C20">
        <w:rPr>
          <w:rFonts w:ascii="Times New Roman" w:hAnsi="Times New Roman"/>
          <w:sz w:val="24"/>
        </w:rPr>
        <w:t>C</w:t>
      </w:r>
      <w:r w:rsidR="00622B72" w:rsidRPr="001A5C20">
        <w:rPr>
          <w:rFonts w:ascii="Times New Roman" w:hAnsi="Times New Roman"/>
          <w:sz w:val="24"/>
        </w:rPr>
        <w:t xml:space="preserve">abe ressaltar que cada </w:t>
      </w:r>
      <w:r w:rsidRPr="001A5C20">
        <w:rPr>
          <w:rFonts w:ascii="Times New Roman" w:hAnsi="Times New Roman"/>
          <w:sz w:val="24"/>
        </w:rPr>
        <w:t xml:space="preserve">indicador </w:t>
      </w:r>
      <w:r w:rsidR="00F84F40" w:rsidRPr="001A5C20">
        <w:rPr>
          <w:rFonts w:ascii="Times New Roman" w:hAnsi="Times New Roman"/>
          <w:sz w:val="24"/>
        </w:rPr>
        <w:t>t</w:t>
      </w:r>
      <w:r w:rsidR="00357D1B" w:rsidRPr="001A5C20">
        <w:rPr>
          <w:rFonts w:ascii="Times New Roman" w:hAnsi="Times New Roman"/>
          <w:sz w:val="24"/>
        </w:rPr>
        <w:t>e</w:t>
      </w:r>
      <w:r w:rsidR="00F84F40" w:rsidRPr="001A5C20">
        <w:rPr>
          <w:rFonts w:ascii="Times New Roman" w:hAnsi="Times New Roman"/>
          <w:sz w:val="24"/>
        </w:rPr>
        <w:t>m procedimentos específicos de medição e análise, detalhados adiante</w:t>
      </w:r>
      <w:r w:rsidR="009424DD" w:rsidRPr="001A5C20">
        <w:rPr>
          <w:rFonts w:ascii="Times New Roman" w:hAnsi="Times New Roman"/>
          <w:sz w:val="24"/>
        </w:rPr>
        <w:t xml:space="preserve"> (</w:t>
      </w:r>
      <w:r w:rsidR="002E537F" w:rsidRPr="001A5C20">
        <w:rPr>
          <w:rFonts w:ascii="Times New Roman" w:hAnsi="Times New Roman"/>
          <w:sz w:val="24"/>
        </w:rPr>
        <w:t xml:space="preserve">nos </w:t>
      </w:r>
      <w:r w:rsidR="001D6834" w:rsidRPr="001A5C20">
        <w:rPr>
          <w:rFonts w:ascii="Times New Roman" w:hAnsi="Times New Roman"/>
          <w:sz w:val="24"/>
        </w:rPr>
        <w:t>itens 7.1 e 7.2</w:t>
      </w:r>
      <w:r w:rsidR="00714B2F" w:rsidRPr="001A5C20">
        <w:rPr>
          <w:rFonts w:ascii="Times New Roman" w:hAnsi="Times New Roman"/>
          <w:sz w:val="24"/>
        </w:rPr>
        <w:t>),</w:t>
      </w:r>
      <w:r w:rsidR="00F84F40" w:rsidRPr="001A5C20">
        <w:rPr>
          <w:rFonts w:ascii="Times New Roman" w:hAnsi="Times New Roman"/>
          <w:sz w:val="24"/>
        </w:rPr>
        <w:t xml:space="preserve"> que devem ser considerados como parâmetros mínimos para realização de todas as etapas da</w:t>
      </w:r>
      <w:r w:rsidR="009424DD" w:rsidRPr="001A5C20">
        <w:rPr>
          <w:rFonts w:ascii="Times New Roman" w:hAnsi="Times New Roman"/>
          <w:sz w:val="24"/>
        </w:rPr>
        <w:t>s</w:t>
      </w:r>
      <w:r w:rsidR="00F84F40" w:rsidRPr="001A5C20">
        <w:rPr>
          <w:rFonts w:ascii="Times New Roman" w:hAnsi="Times New Roman"/>
          <w:sz w:val="24"/>
        </w:rPr>
        <w:t xml:space="preserve"> pesquisa</w:t>
      </w:r>
      <w:r w:rsidR="009424DD" w:rsidRPr="001A5C20">
        <w:rPr>
          <w:rFonts w:ascii="Times New Roman" w:hAnsi="Times New Roman"/>
          <w:sz w:val="24"/>
        </w:rPr>
        <w:t>s</w:t>
      </w:r>
      <w:r w:rsidR="00F84F40" w:rsidRPr="001A5C20">
        <w:rPr>
          <w:rFonts w:ascii="Times New Roman" w:hAnsi="Times New Roman"/>
          <w:sz w:val="24"/>
        </w:rPr>
        <w:t xml:space="preserve"> de avaliação. </w:t>
      </w:r>
    </w:p>
    <w:p w:rsidR="00F84F40" w:rsidRPr="001A5C20" w:rsidRDefault="00F84F40" w:rsidP="008A695A">
      <w:pPr>
        <w:spacing w:before="120" w:after="120" w:line="240" w:lineRule="auto"/>
        <w:rPr>
          <w:rFonts w:ascii="Times New Roman" w:hAnsi="Times New Roman"/>
          <w:sz w:val="24"/>
        </w:rPr>
      </w:pPr>
      <w:r w:rsidRPr="001A5C20">
        <w:rPr>
          <w:rFonts w:ascii="Times New Roman" w:hAnsi="Times New Roman"/>
          <w:sz w:val="24"/>
        </w:rPr>
        <w:t xml:space="preserve">A seção seguinte apresenta o detalhamento dos indicadores de resultado, base do Plano de Avaliação do </w:t>
      </w:r>
      <w:r w:rsidR="00597167" w:rsidRPr="001A5C20">
        <w:rPr>
          <w:rFonts w:ascii="Times New Roman" w:hAnsi="Times New Roman"/>
          <w:sz w:val="24"/>
        </w:rPr>
        <w:t>Programa de Desenvolvimento Urbano e Inclusão Social de Niterói.</w:t>
      </w:r>
    </w:p>
    <w:p w:rsidR="000B5339" w:rsidRPr="001A5C20" w:rsidRDefault="000B5339" w:rsidP="008A695A">
      <w:pPr>
        <w:spacing w:before="120" w:after="120" w:line="240" w:lineRule="auto"/>
        <w:rPr>
          <w:rFonts w:ascii="Times New Roman" w:hAnsi="Times New Roman"/>
          <w:sz w:val="24"/>
        </w:rPr>
      </w:pPr>
    </w:p>
    <w:p w:rsidR="00BC266D" w:rsidRPr="00BC266D" w:rsidRDefault="00BC266D" w:rsidP="00BC266D">
      <w:pPr>
        <w:pStyle w:val="ListParagraph"/>
        <w:keepNext/>
        <w:numPr>
          <w:ilvl w:val="0"/>
          <w:numId w:val="1"/>
        </w:numPr>
        <w:spacing w:before="120"/>
        <w:contextualSpacing w:val="0"/>
        <w:outlineLvl w:val="1"/>
        <w:rPr>
          <w:rFonts w:ascii="Times New Roman" w:hAnsi="Times New Roman"/>
          <w:b/>
          <w:caps/>
          <w:vanish/>
          <w:sz w:val="24"/>
          <w:highlight w:val="yellow"/>
        </w:rPr>
      </w:pPr>
      <w:bookmarkStart w:id="126" w:name="_Toc354112915"/>
      <w:bookmarkStart w:id="127" w:name="_Toc354113048"/>
      <w:bookmarkStart w:id="128" w:name="_Toc354113089"/>
      <w:bookmarkStart w:id="129" w:name="_Toc354113184"/>
      <w:bookmarkStart w:id="130" w:name="_Toc354113690"/>
      <w:bookmarkStart w:id="131" w:name="_Toc354113893"/>
      <w:bookmarkStart w:id="132" w:name="_Toc354116690"/>
      <w:bookmarkStart w:id="133" w:name="_Toc354116728"/>
      <w:bookmarkStart w:id="134" w:name="_Toc355259652"/>
      <w:bookmarkStart w:id="135" w:name="_Toc341708710"/>
      <w:bookmarkStart w:id="136" w:name="_Toc355259654"/>
      <w:bookmarkEnd w:id="126"/>
      <w:bookmarkEnd w:id="127"/>
      <w:bookmarkEnd w:id="128"/>
      <w:bookmarkEnd w:id="129"/>
      <w:bookmarkEnd w:id="130"/>
      <w:bookmarkEnd w:id="131"/>
      <w:bookmarkEnd w:id="132"/>
      <w:bookmarkEnd w:id="133"/>
      <w:bookmarkEnd w:id="134"/>
    </w:p>
    <w:p w:rsidR="00BC266D" w:rsidRPr="00BC266D" w:rsidRDefault="00BC266D" w:rsidP="00BC266D">
      <w:pPr>
        <w:pStyle w:val="ListParagraph"/>
        <w:keepNext/>
        <w:numPr>
          <w:ilvl w:val="0"/>
          <w:numId w:val="1"/>
        </w:numPr>
        <w:spacing w:before="120"/>
        <w:contextualSpacing w:val="0"/>
        <w:outlineLvl w:val="1"/>
        <w:rPr>
          <w:rFonts w:ascii="Times New Roman" w:hAnsi="Times New Roman"/>
          <w:b/>
          <w:caps/>
          <w:vanish/>
          <w:sz w:val="24"/>
          <w:highlight w:val="yellow"/>
        </w:rPr>
      </w:pPr>
    </w:p>
    <w:p w:rsidR="00BC266D" w:rsidRPr="00BC266D" w:rsidRDefault="00BC266D" w:rsidP="00BC266D">
      <w:pPr>
        <w:pStyle w:val="ListParagraph"/>
        <w:keepNext/>
        <w:numPr>
          <w:ilvl w:val="1"/>
          <w:numId w:val="1"/>
        </w:numPr>
        <w:spacing w:before="120"/>
        <w:contextualSpacing w:val="0"/>
        <w:outlineLvl w:val="1"/>
        <w:rPr>
          <w:b/>
          <w:caps/>
          <w:vanish/>
          <w:sz w:val="20"/>
          <w:szCs w:val="20"/>
          <w:highlight w:val="yellow"/>
        </w:rPr>
      </w:pPr>
    </w:p>
    <w:p w:rsidR="00BC266D" w:rsidRPr="00BC266D" w:rsidRDefault="00BC266D" w:rsidP="00BC266D">
      <w:pPr>
        <w:pStyle w:val="ListParagraph"/>
        <w:keepNext/>
        <w:numPr>
          <w:ilvl w:val="1"/>
          <w:numId w:val="1"/>
        </w:numPr>
        <w:spacing w:before="120"/>
        <w:contextualSpacing w:val="0"/>
        <w:outlineLvl w:val="1"/>
        <w:rPr>
          <w:b/>
          <w:caps/>
          <w:vanish/>
          <w:sz w:val="20"/>
          <w:szCs w:val="20"/>
          <w:highlight w:val="yellow"/>
        </w:rPr>
      </w:pPr>
    </w:p>
    <w:p w:rsidR="00BC266D" w:rsidRPr="00CE13CD" w:rsidRDefault="00F84F40" w:rsidP="00BC266D">
      <w:pPr>
        <w:pStyle w:val="Heading2"/>
      </w:pPr>
      <w:r w:rsidRPr="00CE13CD">
        <w:t xml:space="preserve">Indicadores de </w:t>
      </w:r>
      <w:bookmarkEnd w:id="135"/>
      <w:r w:rsidR="00006F2A" w:rsidRPr="00CE13CD">
        <w:t>Resultado</w:t>
      </w:r>
      <w:bookmarkEnd w:id="136"/>
    </w:p>
    <w:p w:rsidR="00006F2A" w:rsidRPr="001A5C20" w:rsidRDefault="00006F2A" w:rsidP="008A695A">
      <w:pPr>
        <w:spacing w:before="120" w:after="120" w:line="240" w:lineRule="auto"/>
        <w:rPr>
          <w:rFonts w:ascii="Times New Roman" w:hAnsi="Times New Roman"/>
          <w:sz w:val="24"/>
        </w:rPr>
      </w:pPr>
      <w:r w:rsidRPr="001A5C20">
        <w:rPr>
          <w:rFonts w:ascii="Times New Roman" w:hAnsi="Times New Roman"/>
          <w:sz w:val="24"/>
        </w:rPr>
        <w:t xml:space="preserve">A seguir, são detalhados os indicadores de resultado, com a descrição das atividades propostas para avaliação dos mesmos e suas respectivas metodologias de pesquisa. </w:t>
      </w:r>
    </w:p>
    <w:p w:rsidR="00F84F40" w:rsidRPr="001A5C20" w:rsidRDefault="00F84F40" w:rsidP="008A695A">
      <w:pPr>
        <w:spacing w:before="120" w:after="120" w:line="240" w:lineRule="auto"/>
        <w:rPr>
          <w:rFonts w:ascii="Times New Roman" w:hAnsi="Times New Roman"/>
          <w:sz w:val="24"/>
        </w:rPr>
      </w:pPr>
    </w:p>
    <w:p w:rsidR="00F84F40" w:rsidRPr="001A5C20" w:rsidRDefault="00F84F40" w:rsidP="00D13C76">
      <w:pPr>
        <w:numPr>
          <w:ilvl w:val="0"/>
          <w:numId w:val="8"/>
        </w:numPr>
        <w:spacing w:before="120" w:after="120" w:line="240" w:lineRule="auto"/>
        <w:rPr>
          <w:rFonts w:ascii="Times New Roman" w:hAnsi="Times New Roman"/>
          <w:b/>
          <w:sz w:val="24"/>
        </w:rPr>
      </w:pPr>
      <w:r w:rsidRPr="001A5C20">
        <w:rPr>
          <w:rFonts w:ascii="Times New Roman" w:hAnsi="Times New Roman"/>
          <w:b/>
          <w:sz w:val="24"/>
        </w:rPr>
        <w:t xml:space="preserve">Valor </w:t>
      </w:r>
      <w:r w:rsidR="00E360A3" w:rsidRPr="001A5C20">
        <w:rPr>
          <w:rFonts w:ascii="Times New Roman" w:hAnsi="Times New Roman"/>
          <w:b/>
          <w:sz w:val="24"/>
        </w:rPr>
        <w:t>de mercado</w:t>
      </w:r>
      <w:r w:rsidRPr="001A5C20">
        <w:rPr>
          <w:rFonts w:ascii="Times New Roman" w:hAnsi="Times New Roman"/>
          <w:b/>
          <w:sz w:val="24"/>
        </w:rPr>
        <w:t xml:space="preserve"> do</w:t>
      </w:r>
      <w:r w:rsidR="00B670CE" w:rsidRPr="001A5C20">
        <w:rPr>
          <w:rFonts w:ascii="Times New Roman" w:hAnsi="Times New Roman"/>
          <w:b/>
          <w:sz w:val="24"/>
        </w:rPr>
        <w:t xml:space="preserve"> metro quadrado</w:t>
      </w:r>
      <w:r w:rsidR="000C421F" w:rsidRPr="001A5C20">
        <w:rPr>
          <w:rFonts w:ascii="Times New Roman" w:hAnsi="Times New Roman"/>
          <w:b/>
          <w:sz w:val="24"/>
        </w:rPr>
        <w:t xml:space="preserve"> dos</w:t>
      </w:r>
      <w:r w:rsidRPr="001A5C20">
        <w:rPr>
          <w:rFonts w:ascii="Times New Roman" w:hAnsi="Times New Roman"/>
          <w:b/>
          <w:sz w:val="24"/>
        </w:rPr>
        <w:t xml:space="preserve"> imóveis </w:t>
      </w:r>
      <w:r w:rsidR="001F1ADE" w:rsidRPr="001A5C20">
        <w:rPr>
          <w:rFonts w:ascii="Times New Roman" w:hAnsi="Times New Roman"/>
          <w:b/>
          <w:color w:val="010000"/>
          <w:sz w:val="24"/>
        </w:rPr>
        <w:t>situados nas áreas de intervenção do Programa. (Capim Melado, Vila Ipiranga, Igrejinha, São José).</w:t>
      </w:r>
    </w:p>
    <w:p w:rsidR="00F84F40"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37248" behindDoc="0" locked="0" layoutInCell="1" allowOverlap="1">
                <wp:simplePos x="0" y="0"/>
                <wp:positionH relativeFrom="column">
                  <wp:posOffset>87630</wp:posOffset>
                </wp:positionH>
                <wp:positionV relativeFrom="paragraph">
                  <wp:posOffset>26669</wp:posOffset>
                </wp:positionV>
                <wp:extent cx="6084570" cy="0"/>
                <wp:effectExtent l="0" t="0" r="11430" b="19050"/>
                <wp:wrapNone/>
                <wp:docPr id="5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6.9pt;margin-top:2.1pt;width:479.1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KIwIAAD4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" strokecolor="#548dd4" strokeweight="1.5pt"/>
            </w:pict>
          </mc:Fallback>
        </mc:AlternateContent>
      </w:r>
    </w:p>
    <w:p w:rsidR="00291DB5" w:rsidRPr="001A5C20" w:rsidRDefault="00291DB5" w:rsidP="00D13C76">
      <w:pPr>
        <w:numPr>
          <w:ilvl w:val="0"/>
          <w:numId w:val="10"/>
        </w:numPr>
        <w:spacing w:before="120" w:after="120" w:line="240" w:lineRule="auto"/>
        <w:rPr>
          <w:rFonts w:ascii="Times New Roman" w:hAnsi="Times New Roman"/>
          <w:sz w:val="24"/>
        </w:rPr>
      </w:pPr>
      <w:r w:rsidRPr="001A5C20">
        <w:rPr>
          <w:rFonts w:ascii="Times New Roman" w:hAnsi="Times New Roman"/>
          <w:b/>
          <w:sz w:val="24"/>
        </w:rPr>
        <w:t>Descrição:</w:t>
      </w:r>
      <w:r w:rsidRPr="001A5C20">
        <w:rPr>
          <w:rFonts w:ascii="Times New Roman" w:hAnsi="Times New Roman"/>
          <w:sz w:val="24"/>
        </w:rPr>
        <w:t xml:space="preserve"> O </w:t>
      </w:r>
      <w:r w:rsidR="001F1ADE" w:rsidRPr="001A5C20">
        <w:rPr>
          <w:rFonts w:ascii="Times New Roman" w:hAnsi="Times New Roman"/>
          <w:sz w:val="24"/>
        </w:rPr>
        <w:t xml:space="preserve">Componente de Urbanização de Comunidades e Inclusão Social financiará </w:t>
      </w:r>
      <w:r w:rsidRPr="001A5C20">
        <w:rPr>
          <w:rFonts w:ascii="Times New Roman" w:hAnsi="Times New Roman"/>
          <w:sz w:val="24"/>
        </w:rPr>
        <w:t xml:space="preserve">intervenções </w:t>
      </w:r>
      <w:r w:rsidR="00CA08AE" w:rsidRPr="001A5C20">
        <w:rPr>
          <w:rFonts w:ascii="Times New Roman" w:hAnsi="Times New Roman"/>
          <w:sz w:val="24"/>
        </w:rPr>
        <w:t xml:space="preserve">integradas </w:t>
      </w:r>
      <w:r w:rsidR="001F1ADE" w:rsidRPr="001A5C20">
        <w:rPr>
          <w:rFonts w:ascii="Times New Roman" w:hAnsi="Times New Roman"/>
          <w:sz w:val="24"/>
        </w:rPr>
        <w:t xml:space="preserve">de melhorias na infraestrutura básica de quatro comunidades carentes na cidade de Niterói. Para tanto, serão </w:t>
      </w:r>
      <w:r w:rsidR="00D0093F" w:rsidRPr="001A5C20">
        <w:rPr>
          <w:rFonts w:ascii="Times New Roman" w:hAnsi="Times New Roman"/>
          <w:sz w:val="24"/>
        </w:rPr>
        <w:t xml:space="preserve">realizadas intervenções de implantação de </w:t>
      </w:r>
      <w:r w:rsidR="001F1ADE" w:rsidRPr="001A5C20">
        <w:rPr>
          <w:rFonts w:ascii="Times New Roman" w:hAnsi="Times New Roman"/>
          <w:sz w:val="24"/>
        </w:rPr>
        <w:t xml:space="preserve">redes de abastecimento de água e esgotamento sanitários, drenagem, estabilização de solos e pavimentação. </w:t>
      </w:r>
      <w:r w:rsidR="00D0093F" w:rsidRPr="001A5C20">
        <w:rPr>
          <w:rFonts w:ascii="Times New Roman" w:hAnsi="Times New Roman"/>
          <w:sz w:val="24"/>
        </w:rPr>
        <w:t>Os imóveis da área de intervenção serão regularizados</w:t>
      </w:r>
      <w:r w:rsidR="001F1ADE" w:rsidRPr="001A5C20">
        <w:rPr>
          <w:rFonts w:ascii="Times New Roman" w:hAnsi="Times New Roman"/>
          <w:sz w:val="24"/>
        </w:rPr>
        <w:t xml:space="preserve">. Por fim, serão implantados equipamentos sociais como creches, praças e quadras esportivas. </w:t>
      </w:r>
      <w:r w:rsidRPr="001A5C20">
        <w:rPr>
          <w:rFonts w:ascii="Times New Roman" w:hAnsi="Times New Roman"/>
          <w:sz w:val="24"/>
        </w:rPr>
        <w:t xml:space="preserve"> </w:t>
      </w:r>
    </w:p>
    <w:p w:rsidR="00CA08AE" w:rsidRPr="001A5C20" w:rsidRDefault="00291DB5" w:rsidP="008A695A">
      <w:pPr>
        <w:spacing w:before="120" w:after="120" w:line="240" w:lineRule="auto"/>
        <w:ind w:left="709"/>
        <w:rPr>
          <w:rFonts w:ascii="Times New Roman" w:hAnsi="Times New Roman"/>
          <w:sz w:val="24"/>
        </w:rPr>
      </w:pPr>
      <w:r w:rsidRPr="001A5C20">
        <w:rPr>
          <w:rFonts w:ascii="Times New Roman" w:hAnsi="Times New Roman"/>
          <w:sz w:val="24"/>
        </w:rPr>
        <w:t xml:space="preserve">Acredita-se que </w:t>
      </w:r>
      <w:r w:rsidR="00CA08AE" w:rsidRPr="001A5C20">
        <w:rPr>
          <w:rFonts w:ascii="Times New Roman" w:hAnsi="Times New Roman"/>
          <w:sz w:val="24"/>
        </w:rPr>
        <w:t xml:space="preserve">com estas intervenções </w:t>
      </w:r>
      <w:r w:rsidRPr="001A5C20">
        <w:rPr>
          <w:rFonts w:ascii="Times New Roman" w:hAnsi="Times New Roman"/>
          <w:sz w:val="24"/>
        </w:rPr>
        <w:t>provocar</w:t>
      </w:r>
      <w:r w:rsidR="00357D1B" w:rsidRPr="001A5C20">
        <w:rPr>
          <w:rFonts w:ascii="Times New Roman" w:hAnsi="Times New Roman"/>
          <w:sz w:val="24"/>
        </w:rPr>
        <w:t>ão</w:t>
      </w:r>
      <w:r w:rsidRPr="001A5C20">
        <w:rPr>
          <w:rFonts w:ascii="Times New Roman" w:hAnsi="Times New Roman"/>
          <w:sz w:val="24"/>
        </w:rPr>
        <w:t xml:space="preserve"> uma variação no valor de mercado dos imóveis situados </w:t>
      </w:r>
      <w:r w:rsidR="00CA08AE" w:rsidRPr="001A5C20">
        <w:rPr>
          <w:rFonts w:ascii="Times New Roman" w:hAnsi="Times New Roman"/>
          <w:sz w:val="24"/>
        </w:rPr>
        <w:t>nes</w:t>
      </w:r>
      <w:r w:rsidR="00357D1B" w:rsidRPr="001A5C20">
        <w:rPr>
          <w:rFonts w:ascii="Times New Roman" w:hAnsi="Times New Roman"/>
          <w:sz w:val="24"/>
        </w:rPr>
        <w:t>s</w:t>
      </w:r>
      <w:r w:rsidR="00CA08AE" w:rsidRPr="001A5C20">
        <w:rPr>
          <w:rFonts w:ascii="Times New Roman" w:hAnsi="Times New Roman"/>
          <w:sz w:val="24"/>
        </w:rPr>
        <w:t>as comunidades</w:t>
      </w:r>
      <w:r w:rsidRPr="001A5C20">
        <w:rPr>
          <w:rFonts w:ascii="Times New Roman" w:hAnsi="Times New Roman"/>
          <w:sz w:val="24"/>
        </w:rPr>
        <w:t>, variação esta que se pretende medir ao final dos 0</w:t>
      </w:r>
      <w:r w:rsidR="00CA08AE" w:rsidRPr="001A5C20">
        <w:rPr>
          <w:rFonts w:ascii="Times New Roman" w:hAnsi="Times New Roman"/>
          <w:sz w:val="24"/>
        </w:rPr>
        <w:t>4</w:t>
      </w:r>
      <w:r w:rsidRPr="001A5C20">
        <w:rPr>
          <w:rFonts w:ascii="Times New Roman" w:hAnsi="Times New Roman"/>
          <w:sz w:val="24"/>
        </w:rPr>
        <w:t xml:space="preserve"> anos de execução do Programa (avaliação ex-post). </w:t>
      </w:r>
    </w:p>
    <w:p w:rsidR="00104F17" w:rsidRPr="001A5C20" w:rsidRDefault="00291DB5" w:rsidP="008A695A">
      <w:pPr>
        <w:spacing w:before="120" w:after="120" w:line="240" w:lineRule="auto"/>
        <w:ind w:left="709"/>
        <w:rPr>
          <w:rFonts w:ascii="Times New Roman" w:hAnsi="Times New Roman"/>
          <w:sz w:val="24"/>
        </w:rPr>
      </w:pPr>
      <w:r w:rsidRPr="001A5C20">
        <w:rPr>
          <w:rFonts w:ascii="Times New Roman" w:hAnsi="Times New Roman"/>
          <w:sz w:val="24"/>
        </w:rPr>
        <w:t xml:space="preserve">Estima-se que essa variação seja da ordem de </w:t>
      </w:r>
      <w:r w:rsidR="007F0233" w:rsidRPr="001A5C20">
        <w:rPr>
          <w:rFonts w:ascii="Times New Roman" w:hAnsi="Times New Roman"/>
          <w:sz w:val="24"/>
        </w:rPr>
        <w:t>2</w:t>
      </w:r>
      <w:r w:rsidRPr="001A5C20">
        <w:rPr>
          <w:rFonts w:ascii="Times New Roman" w:hAnsi="Times New Roman"/>
          <w:sz w:val="24"/>
        </w:rPr>
        <w:t xml:space="preserve">0%, desconsiderada a valorização imobiliária que incidirá sobre a cidade como um todo. </w:t>
      </w:r>
      <w:r w:rsidR="00E95234" w:rsidRPr="001A5C20">
        <w:rPr>
          <w:rFonts w:ascii="Times New Roman" w:hAnsi="Times New Roman"/>
          <w:sz w:val="24"/>
        </w:rPr>
        <w:t>A P</w:t>
      </w:r>
      <w:r w:rsidR="00357D1B" w:rsidRPr="001A5C20">
        <w:rPr>
          <w:rFonts w:ascii="Times New Roman" w:hAnsi="Times New Roman"/>
          <w:sz w:val="24"/>
        </w:rPr>
        <w:t xml:space="preserve">refeitura Municipal </w:t>
      </w:r>
      <w:r w:rsidR="00E95234" w:rsidRPr="001A5C20">
        <w:rPr>
          <w:rFonts w:ascii="Times New Roman" w:hAnsi="Times New Roman"/>
          <w:sz w:val="24"/>
        </w:rPr>
        <w:t xml:space="preserve">de Niterói </w:t>
      </w:r>
      <w:r w:rsidR="00357D1B" w:rsidRPr="001A5C20">
        <w:rPr>
          <w:rFonts w:ascii="Times New Roman" w:hAnsi="Times New Roman"/>
          <w:sz w:val="24"/>
        </w:rPr>
        <w:t xml:space="preserve">– PMN </w:t>
      </w:r>
      <w:r w:rsidR="00E95234" w:rsidRPr="001A5C20">
        <w:rPr>
          <w:rFonts w:ascii="Times New Roman" w:hAnsi="Times New Roman"/>
          <w:sz w:val="24"/>
        </w:rPr>
        <w:t xml:space="preserve">deverá apresentar o valor médio do metro quadrado </w:t>
      </w:r>
      <w:r w:rsidR="00A37A3C" w:rsidRPr="001A5C20">
        <w:rPr>
          <w:rFonts w:ascii="Times New Roman" w:hAnsi="Times New Roman"/>
          <w:sz w:val="24"/>
        </w:rPr>
        <w:t>dos imóveis localizados nas áreas de intervenção do Programa, especificamente, nas quatro comunidades. O atendimento desta determinação é condição pr</w:t>
      </w:r>
      <w:r w:rsidR="00357D1B" w:rsidRPr="001A5C20">
        <w:rPr>
          <w:rFonts w:ascii="Times New Roman" w:hAnsi="Times New Roman"/>
          <w:sz w:val="24"/>
        </w:rPr>
        <w:t>é</w:t>
      </w:r>
      <w:r w:rsidR="00A37A3C" w:rsidRPr="001A5C20">
        <w:rPr>
          <w:rFonts w:ascii="Times New Roman" w:hAnsi="Times New Roman"/>
          <w:sz w:val="24"/>
        </w:rPr>
        <w:t>via ao primeiro desembolso do Programa.</w:t>
      </w:r>
    </w:p>
    <w:p w:rsidR="007F0233" w:rsidRPr="001A5C20" w:rsidRDefault="004C080B" w:rsidP="008A695A">
      <w:pPr>
        <w:spacing w:before="120" w:after="120" w:line="240" w:lineRule="auto"/>
        <w:ind w:left="709"/>
        <w:rPr>
          <w:rFonts w:ascii="Times New Roman" w:hAnsi="Times New Roman"/>
          <w:sz w:val="24"/>
        </w:rPr>
      </w:pPr>
      <w:r w:rsidRPr="001A5C20">
        <w:rPr>
          <w:rFonts w:ascii="Times New Roman" w:hAnsi="Times New Roman"/>
          <w:sz w:val="24"/>
        </w:rPr>
        <w:t xml:space="preserve">Para além da medição da variação do valor de mercado do metro quadrado dos imóveis localizados </w:t>
      </w:r>
      <w:r w:rsidR="007F0233" w:rsidRPr="001A5C20">
        <w:rPr>
          <w:rFonts w:ascii="Times New Roman" w:hAnsi="Times New Roman"/>
          <w:sz w:val="24"/>
        </w:rPr>
        <w:t>nas áreas de intervenção do Programa será medido o valor de imóveis em outras comunidades em condições similares</w:t>
      </w:r>
      <w:r w:rsidRPr="001A5C20">
        <w:rPr>
          <w:rFonts w:ascii="Times New Roman" w:hAnsi="Times New Roman"/>
          <w:sz w:val="24"/>
        </w:rPr>
        <w:t xml:space="preserve"> </w:t>
      </w:r>
      <w:r w:rsidR="007F0233" w:rsidRPr="001A5C20">
        <w:rPr>
          <w:rFonts w:ascii="Times New Roman" w:hAnsi="Times New Roman"/>
          <w:sz w:val="24"/>
        </w:rPr>
        <w:t>de forma a possibilitar a comparação entre a situação “com” e “sem” projeto.</w:t>
      </w:r>
    </w:p>
    <w:p w:rsidR="00291DB5" w:rsidRPr="001A5C20" w:rsidRDefault="00291DB5" w:rsidP="00D13C76">
      <w:pPr>
        <w:numPr>
          <w:ilvl w:val="0"/>
          <w:numId w:val="10"/>
        </w:numPr>
        <w:spacing w:before="120" w:after="120" w:line="240" w:lineRule="auto"/>
        <w:rPr>
          <w:rFonts w:ascii="Times New Roman" w:hAnsi="Times New Roman"/>
          <w:sz w:val="24"/>
        </w:rPr>
      </w:pPr>
      <w:r w:rsidRPr="001A5C20">
        <w:rPr>
          <w:rFonts w:ascii="Times New Roman" w:hAnsi="Times New Roman"/>
          <w:b/>
          <w:sz w:val="24"/>
        </w:rPr>
        <w:t xml:space="preserve"> Responsável pela Informação</w:t>
      </w:r>
      <w:r w:rsidRPr="001A5C20">
        <w:rPr>
          <w:rFonts w:ascii="Times New Roman" w:hAnsi="Times New Roman"/>
          <w:sz w:val="24"/>
        </w:rPr>
        <w:t xml:space="preserve">: A verificação da variação do valor de mercado do metro quadrado dos imóveis localizados </w:t>
      </w:r>
      <w:r w:rsidR="007F0233" w:rsidRPr="001A5C20">
        <w:rPr>
          <w:rFonts w:ascii="Times New Roman" w:hAnsi="Times New Roman"/>
          <w:sz w:val="24"/>
        </w:rPr>
        <w:t xml:space="preserve">na área de intervenção do Programa </w:t>
      </w:r>
      <w:r w:rsidRPr="001A5C20">
        <w:rPr>
          <w:rFonts w:ascii="Times New Roman" w:hAnsi="Times New Roman"/>
          <w:sz w:val="24"/>
        </w:rPr>
        <w:t xml:space="preserve">será de responsabilidade </w:t>
      </w:r>
      <w:r w:rsidR="007F0233" w:rsidRPr="001A5C20">
        <w:rPr>
          <w:rFonts w:ascii="Times New Roman" w:hAnsi="Times New Roman"/>
          <w:sz w:val="24"/>
        </w:rPr>
        <w:t>da própria Prefeitura, com apoio a UGP e da empresa contratada para realizar a avaliação do Programa</w:t>
      </w:r>
      <w:r w:rsidRPr="001A5C20">
        <w:rPr>
          <w:rFonts w:ascii="Times New Roman" w:hAnsi="Times New Roman"/>
          <w:sz w:val="24"/>
        </w:rPr>
        <w:t>.</w:t>
      </w:r>
    </w:p>
    <w:p w:rsidR="00291DB5" w:rsidRPr="001A5C20" w:rsidRDefault="00291DB5" w:rsidP="00D13C76">
      <w:pPr>
        <w:numPr>
          <w:ilvl w:val="0"/>
          <w:numId w:val="10"/>
        </w:numPr>
        <w:spacing w:before="120" w:after="120" w:line="240" w:lineRule="auto"/>
        <w:rPr>
          <w:rFonts w:ascii="Times New Roman" w:hAnsi="Times New Roman"/>
          <w:b/>
          <w:sz w:val="24"/>
        </w:rPr>
      </w:pPr>
      <w:r w:rsidRPr="001A5C20">
        <w:rPr>
          <w:rFonts w:ascii="Times New Roman" w:hAnsi="Times New Roman"/>
          <w:b/>
          <w:sz w:val="24"/>
        </w:rPr>
        <w:t xml:space="preserve">Forma de Avaliação: </w:t>
      </w:r>
      <w:r w:rsidRPr="001A5C20">
        <w:rPr>
          <w:rFonts w:ascii="Times New Roman" w:hAnsi="Times New Roman"/>
          <w:sz w:val="24"/>
        </w:rPr>
        <w:t>A avaliação deste indicador será realizada em dois momentos: pré e pós-intervenção, sendo uma abordagem longitudinal e outra contrafactual</w:t>
      </w:r>
      <w:r w:rsidR="00B42D21" w:rsidRPr="001A5C20">
        <w:rPr>
          <w:rFonts w:ascii="Times New Roman" w:hAnsi="Times New Roman"/>
          <w:sz w:val="24"/>
        </w:rPr>
        <w:t xml:space="preserve">. </w:t>
      </w:r>
    </w:p>
    <w:p w:rsidR="00B42D21" w:rsidRPr="001A5C20" w:rsidRDefault="00B42D21" w:rsidP="008A695A">
      <w:pPr>
        <w:spacing w:before="120" w:after="120" w:line="240" w:lineRule="auto"/>
        <w:ind w:left="720"/>
        <w:rPr>
          <w:rFonts w:ascii="Times New Roman" w:hAnsi="Times New Roman"/>
          <w:sz w:val="24"/>
        </w:rPr>
      </w:pPr>
      <w:r w:rsidRPr="001A5C20">
        <w:rPr>
          <w:rFonts w:ascii="Times New Roman" w:hAnsi="Times New Roman"/>
          <w:sz w:val="24"/>
        </w:rPr>
        <w:t>A Prefeitura Municipal de Niterói deverá elabor</w:t>
      </w:r>
      <w:r w:rsidR="008C2B12" w:rsidRPr="001A5C20">
        <w:rPr>
          <w:rFonts w:ascii="Times New Roman" w:hAnsi="Times New Roman"/>
          <w:sz w:val="24"/>
        </w:rPr>
        <w:t>ar</w:t>
      </w:r>
      <w:r w:rsidRPr="001A5C20">
        <w:rPr>
          <w:rFonts w:ascii="Times New Roman" w:hAnsi="Times New Roman"/>
          <w:sz w:val="24"/>
        </w:rPr>
        <w:t xml:space="preserve"> um estudo para identificar o valor por metro quadrado das unidades habitacionais inseridas nas áreas de intervenção do Programa. Este estudo deverá considerar a distribuição espacial das comunidades, bem como as características de cada região</w:t>
      </w:r>
      <w:r w:rsidR="00911F8A" w:rsidRPr="001A5C20">
        <w:rPr>
          <w:rFonts w:ascii="Times New Roman" w:hAnsi="Times New Roman"/>
          <w:sz w:val="24"/>
        </w:rPr>
        <w:t xml:space="preserve"> e de cada imóvel</w:t>
      </w:r>
      <w:r w:rsidRPr="001A5C20">
        <w:rPr>
          <w:rFonts w:ascii="Times New Roman" w:hAnsi="Times New Roman"/>
          <w:sz w:val="24"/>
        </w:rPr>
        <w:t xml:space="preserve">. Por serem áreas não formais, a PMN deverá proceder a visitas “in loco” e realizar a avaliação. Solicita-se que as aferições sejam </w:t>
      </w:r>
      <w:r w:rsidR="005E6B7A" w:rsidRPr="001A5C20">
        <w:rPr>
          <w:rFonts w:ascii="Times New Roman" w:hAnsi="Times New Roman"/>
          <w:sz w:val="24"/>
        </w:rPr>
        <w:t>validadas</w:t>
      </w:r>
      <w:r w:rsidRPr="001A5C20">
        <w:rPr>
          <w:rFonts w:ascii="Times New Roman" w:hAnsi="Times New Roman"/>
          <w:sz w:val="24"/>
        </w:rPr>
        <w:t xml:space="preserve"> com as associações comunitárias, uma vez que as transações imobiliárias nestas regiões são </w:t>
      </w:r>
      <w:r w:rsidR="00911F8A" w:rsidRPr="001A5C20">
        <w:rPr>
          <w:rFonts w:ascii="Times New Roman" w:hAnsi="Times New Roman"/>
          <w:sz w:val="24"/>
        </w:rPr>
        <w:t xml:space="preserve">por elas </w:t>
      </w:r>
      <w:r w:rsidRPr="001A5C20">
        <w:rPr>
          <w:rFonts w:ascii="Times New Roman" w:hAnsi="Times New Roman"/>
          <w:sz w:val="24"/>
        </w:rPr>
        <w:t>acompanhadas. Para tanto, a PMN poderá utilizar de sua equipe de avaliadores.</w:t>
      </w:r>
    </w:p>
    <w:p w:rsidR="007F0233" w:rsidRPr="001A5C20" w:rsidRDefault="00291DB5" w:rsidP="008A695A">
      <w:pPr>
        <w:spacing w:before="120" w:after="120" w:line="240" w:lineRule="auto"/>
        <w:ind w:left="720"/>
        <w:rPr>
          <w:rFonts w:ascii="Times New Roman" w:hAnsi="Times New Roman"/>
          <w:sz w:val="24"/>
        </w:rPr>
      </w:pPr>
      <w:r w:rsidRPr="001A5C20">
        <w:rPr>
          <w:rFonts w:ascii="Times New Roman" w:hAnsi="Times New Roman"/>
          <w:sz w:val="24"/>
        </w:rPr>
        <w:t>Ao final das intervenções, em 2017, será realizado novo estudo sobre o valor d</w:t>
      </w:r>
      <w:r w:rsidR="005E6B7A" w:rsidRPr="001A5C20">
        <w:rPr>
          <w:rFonts w:ascii="Times New Roman" w:hAnsi="Times New Roman"/>
          <w:sz w:val="24"/>
        </w:rPr>
        <w:t xml:space="preserve">o metro quadrado dos </w:t>
      </w:r>
      <w:r w:rsidRPr="001A5C20">
        <w:rPr>
          <w:rFonts w:ascii="Times New Roman" w:hAnsi="Times New Roman"/>
          <w:sz w:val="24"/>
        </w:rPr>
        <w:t xml:space="preserve">imóveis nessas mesmas áreas, a partir de pesquisa de mercado relativo àqueles imóveis localizados nas áreas selecionadas (abordagem longitudinal). </w:t>
      </w:r>
    </w:p>
    <w:p w:rsidR="007F0233" w:rsidRPr="001A5C20" w:rsidRDefault="00291DB5" w:rsidP="008A695A">
      <w:pPr>
        <w:spacing w:before="120" w:after="120" w:line="240" w:lineRule="auto"/>
        <w:ind w:left="720"/>
        <w:rPr>
          <w:rFonts w:ascii="Times New Roman" w:hAnsi="Times New Roman"/>
          <w:sz w:val="24"/>
        </w:rPr>
      </w:pPr>
      <w:r w:rsidRPr="001A5C20">
        <w:rPr>
          <w:rFonts w:ascii="Times New Roman" w:hAnsi="Times New Roman"/>
          <w:sz w:val="24"/>
        </w:rPr>
        <w:t xml:space="preserve">A fim de se isolar a contribuição atribuível apenas à execução do </w:t>
      </w:r>
      <w:r w:rsidR="00911F8A" w:rsidRPr="001A5C20">
        <w:rPr>
          <w:rFonts w:ascii="Times New Roman" w:hAnsi="Times New Roman"/>
          <w:sz w:val="24"/>
        </w:rPr>
        <w:t>Programa</w:t>
      </w:r>
      <w:r w:rsidRPr="001A5C20">
        <w:rPr>
          <w:rFonts w:ascii="Times New Roman" w:hAnsi="Times New Roman"/>
          <w:sz w:val="24"/>
        </w:rPr>
        <w:t xml:space="preserve">, essa variação será comparada com a valorização imobiliária </w:t>
      </w:r>
      <w:r w:rsidR="005E6B7A" w:rsidRPr="001A5C20">
        <w:rPr>
          <w:rFonts w:ascii="Times New Roman" w:hAnsi="Times New Roman"/>
          <w:sz w:val="24"/>
        </w:rPr>
        <w:t>do</w:t>
      </w:r>
      <w:r w:rsidRPr="001A5C20">
        <w:rPr>
          <w:rFonts w:ascii="Times New Roman" w:hAnsi="Times New Roman"/>
          <w:sz w:val="24"/>
        </w:rPr>
        <w:t xml:space="preserve"> grupo</w:t>
      </w:r>
      <w:r w:rsidR="005E6B7A" w:rsidRPr="001A5C20">
        <w:rPr>
          <w:rFonts w:ascii="Times New Roman" w:hAnsi="Times New Roman"/>
          <w:sz w:val="24"/>
        </w:rPr>
        <w:t xml:space="preserve"> de controle, qual</w:t>
      </w:r>
      <w:r w:rsidRPr="001A5C20">
        <w:rPr>
          <w:rFonts w:ascii="Times New Roman" w:hAnsi="Times New Roman"/>
          <w:sz w:val="24"/>
        </w:rPr>
        <w:t xml:space="preserve"> seja: (i)  valorização média de áreas similares àquelas que sofreram intervenções do Programa (abordagem contrafactual)</w:t>
      </w:r>
      <w:r w:rsidR="005E6B7A" w:rsidRPr="001A5C20">
        <w:rPr>
          <w:rFonts w:ascii="Times New Roman" w:hAnsi="Times New Roman"/>
          <w:sz w:val="24"/>
        </w:rPr>
        <w:t xml:space="preserve">. As </w:t>
      </w:r>
      <w:r w:rsidRPr="001A5C20">
        <w:rPr>
          <w:rFonts w:ascii="Times New Roman" w:hAnsi="Times New Roman"/>
          <w:sz w:val="24"/>
        </w:rPr>
        <w:t xml:space="preserve">amostras </w:t>
      </w:r>
      <w:r w:rsidR="00372B8B" w:rsidRPr="001A5C20">
        <w:rPr>
          <w:rFonts w:ascii="Times New Roman" w:hAnsi="Times New Roman"/>
          <w:sz w:val="24"/>
        </w:rPr>
        <w:t xml:space="preserve">serão </w:t>
      </w:r>
      <w:r w:rsidRPr="001A5C20">
        <w:rPr>
          <w:rFonts w:ascii="Times New Roman" w:hAnsi="Times New Roman"/>
          <w:sz w:val="24"/>
        </w:rPr>
        <w:t xml:space="preserve">estabelecidas por meio de seleção aleatória de domicílios localizados </w:t>
      </w:r>
      <w:r w:rsidR="00911F8A" w:rsidRPr="001A5C20">
        <w:rPr>
          <w:rFonts w:ascii="Times New Roman" w:hAnsi="Times New Roman"/>
          <w:sz w:val="24"/>
        </w:rPr>
        <w:t>em comunidades com características similares aqueles que tiveram intervenção.</w:t>
      </w:r>
      <w:r w:rsidR="005E6B7A" w:rsidRPr="001A5C20">
        <w:rPr>
          <w:rFonts w:ascii="Times New Roman" w:hAnsi="Times New Roman"/>
          <w:sz w:val="24"/>
        </w:rPr>
        <w:t xml:space="preserve"> Tal atividade deverá ser realizada </w:t>
      </w:r>
      <w:r w:rsidR="00372B8B" w:rsidRPr="001A5C20">
        <w:rPr>
          <w:rFonts w:ascii="Times New Roman" w:hAnsi="Times New Roman"/>
          <w:sz w:val="24"/>
        </w:rPr>
        <w:t xml:space="preserve">no começo de 2014, quando da contratação da empresa de consultoria que irá realizar a </w:t>
      </w:r>
      <w:r w:rsidR="005E6B7A" w:rsidRPr="001A5C20">
        <w:rPr>
          <w:rFonts w:ascii="Times New Roman" w:hAnsi="Times New Roman"/>
          <w:sz w:val="24"/>
        </w:rPr>
        <w:t>avaliação do Programa.</w:t>
      </w:r>
    </w:p>
    <w:p w:rsidR="00911F8A" w:rsidRPr="001A5C20" w:rsidRDefault="00291DB5" w:rsidP="008A695A">
      <w:pPr>
        <w:spacing w:before="120" w:after="120" w:line="240" w:lineRule="auto"/>
        <w:ind w:left="720"/>
        <w:rPr>
          <w:rFonts w:ascii="Times New Roman" w:hAnsi="Times New Roman"/>
          <w:sz w:val="24"/>
        </w:rPr>
      </w:pPr>
      <w:r w:rsidRPr="001A5C20">
        <w:rPr>
          <w:rFonts w:ascii="Times New Roman" w:hAnsi="Times New Roman"/>
          <w:sz w:val="24"/>
        </w:rPr>
        <w:t>Ess</w:t>
      </w:r>
      <w:r w:rsidR="00911F8A" w:rsidRPr="001A5C20">
        <w:rPr>
          <w:rFonts w:ascii="Times New Roman" w:hAnsi="Times New Roman"/>
          <w:sz w:val="24"/>
        </w:rPr>
        <w:t>e</w:t>
      </w:r>
      <w:r w:rsidRPr="001A5C20">
        <w:rPr>
          <w:rFonts w:ascii="Times New Roman" w:hAnsi="Times New Roman"/>
          <w:sz w:val="24"/>
        </w:rPr>
        <w:t xml:space="preserve">s </w:t>
      </w:r>
      <w:r w:rsidR="00911F8A" w:rsidRPr="001A5C20">
        <w:rPr>
          <w:rFonts w:ascii="Times New Roman" w:hAnsi="Times New Roman"/>
          <w:sz w:val="24"/>
        </w:rPr>
        <w:t>imóveis</w:t>
      </w:r>
      <w:r w:rsidRPr="001A5C20">
        <w:rPr>
          <w:rFonts w:ascii="Times New Roman" w:hAnsi="Times New Roman"/>
          <w:sz w:val="24"/>
        </w:rPr>
        <w:t xml:space="preserve"> serão comparados àqueles inseridos na área de intervenção do Programa, sendo o objeto da pesquisa a comparação da valorização imobiliária ocorrida em diferentes </w:t>
      </w:r>
      <w:r w:rsidR="00911F8A" w:rsidRPr="001A5C20">
        <w:rPr>
          <w:rFonts w:ascii="Times New Roman" w:hAnsi="Times New Roman"/>
          <w:sz w:val="24"/>
        </w:rPr>
        <w:t xml:space="preserve">comunidades da </w:t>
      </w:r>
      <w:r w:rsidRPr="001A5C20">
        <w:rPr>
          <w:rFonts w:ascii="Times New Roman" w:hAnsi="Times New Roman"/>
          <w:sz w:val="24"/>
        </w:rPr>
        <w:t>cidade</w:t>
      </w:r>
      <w:r w:rsidR="006821AC" w:rsidRPr="001A5C20">
        <w:rPr>
          <w:rFonts w:ascii="Times New Roman" w:hAnsi="Times New Roman"/>
          <w:sz w:val="24"/>
        </w:rPr>
        <w:t xml:space="preserve"> </w:t>
      </w:r>
      <w:r w:rsidRPr="001A5C20">
        <w:rPr>
          <w:rFonts w:ascii="Times New Roman" w:hAnsi="Times New Roman"/>
          <w:sz w:val="24"/>
        </w:rPr>
        <w:t xml:space="preserve">em </w:t>
      </w:r>
      <w:r w:rsidR="006821AC" w:rsidRPr="001A5C20">
        <w:rPr>
          <w:rFonts w:ascii="Times New Roman" w:hAnsi="Times New Roman"/>
          <w:sz w:val="24"/>
        </w:rPr>
        <w:t>comparação</w:t>
      </w:r>
      <w:r w:rsidRPr="001A5C20">
        <w:rPr>
          <w:rFonts w:ascii="Times New Roman" w:hAnsi="Times New Roman"/>
          <w:sz w:val="24"/>
        </w:rPr>
        <w:t xml:space="preserve"> àquelas áreas que sofreram intervenções do </w:t>
      </w:r>
      <w:r w:rsidR="00911F8A" w:rsidRPr="001A5C20">
        <w:rPr>
          <w:rFonts w:ascii="Times New Roman" w:hAnsi="Times New Roman"/>
          <w:sz w:val="24"/>
        </w:rPr>
        <w:t>Programa</w:t>
      </w:r>
      <w:r w:rsidRPr="001A5C20">
        <w:rPr>
          <w:rFonts w:ascii="Times New Roman" w:hAnsi="Times New Roman"/>
          <w:sz w:val="24"/>
        </w:rPr>
        <w:t xml:space="preserve">, em estratégia de análise “antes/depois”. </w:t>
      </w:r>
    </w:p>
    <w:p w:rsidR="00911F8A" w:rsidRPr="001A5C20" w:rsidRDefault="00291DB5" w:rsidP="008A695A">
      <w:pPr>
        <w:spacing w:before="120" w:after="120" w:line="240" w:lineRule="auto"/>
        <w:ind w:left="720"/>
        <w:rPr>
          <w:rFonts w:ascii="Times New Roman" w:hAnsi="Times New Roman"/>
          <w:sz w:val="24"/>
        </w:rPr>
      </w:pPr>
      <w:r w:rsidRPr="001A5C20">
        <w:rPr>
          <w:rFonts w:ascii="Times New Roman" w:hAnsi="Times New Roman"/>
          <w:sz w:val="24"/>
        </w:rPr>
        <w:t>A</w:t>
      </w:r>
      <w:r w:rsidR="00911F8A" w:rsidRPr="001A5C20">
        <w:rPr>
          <w:rFonts w:ascii="Times New Roman" w:hAnsi="Times New Roman"/>
          <w:sz w:val="24"/>
        </w:rPr>
        <w:t xml:space="preserve"> definição das comunidades de controle ocorrerá, inicialmente, por exclusão, ou seja, serão identificadas comunidades cujas condições socioeconômicas e ambiental são similares daquelas inseridas no Programa. A partir desde universo serão definidas, por critérios aleatórios, as comunidades onde serão identificados os imóveis para condição de controle.</w:t>
      </w:r>
    </w:p>
    <w:p w:rsidR="005E6B7A" w:rsidRPr="001A5C20" w:rsidRDefault="00291DB5" w:rsidP="008A695A">
      <w:pPr>
        <w:spacing w:before="120" w:after="120" w:line="240" w:lineRule="auto"/>
        <w:ind w:left="720"/>
        <w:rPr>
          <w:rFonts w:ascii="Times New Roman" w:hAnsi="Times New Roman"/>
          <w:sz w:val="24"/>
        </w:rPr>
      </w:pPr>
      <w:r w:rsidRPr="001A5C20">
        <w:rPr>
          <w:rFonts w:ascii="Times New Roman" w:hAnsi="Times New Roman"/>
          <w:sz w:val="24"/>
        </w:rPr>
        <w:t xml:space="preserve">A metodologia de levantamento dos dados relacionados a este indicador deve seguir os mesmos procedimentos adotados para estabelecimento de linha de base, quais sejam: (i) realização de pesquisa de </w:t>
      </w:r>
      <w:r w:rsidR="005E6B7A" w:rsidRPr="001A5C20">
        <w:rPr>
          <w:rFonts w:ascii="Times New Roman" w:hAnsi="Times New Roman"/>
          <w:sz w:val="24"/>
        </w:rPr>
        <w:t xml:space="preserve">mercado do </w:t>
      </w:r>
      <w:r w:rsidRPr="001A5C20">
        <w:rPr>
          <w:rFonts w:ascii="Times New Roman" w:hAnsi="Times New Roman"/>
          <w:sz w:val="24"/>
        </w:rPr>
        <w:t xml:space="preserve">valor </w:t>
      </w:r>
      <w:r w:rsidR="005E6B7A" w:rsidRPr="001A5C20">
        <w:rPr>
          <w:rFonts w:ascii="Times New Roman" w:hAnsi="Times New Roman"/>
          <w:sz w:val="24"/>
        </w:rPr>
        <w:t>do metro quadrado dos</w:t>
      </w:r>
      <w:r w:rsidRPr="001A5C20">
        <w:rPr>
          <w:rFonts w:ascii="Times New Roman" w:hAnsi="Times New Roman"/>
          <w:sz w:val="24"/>
        </w:rPr>
        <w:t xml:space="preserve"> imóveis </w:t>
      </w:r>
      <w:r w:rsidR="005E6B7A" w:rsidRPr="001A5C20">
        <w:rPr>
          <w:rFonts w:ascii="Times New Roman" w:hAnsi="Times New Roman"/>
          <w:sz w:val="24"/>
        </w:rPr>
        <w:t>das comunidades inseridas no programa (2014, 2017)</w:t>
      </w:r>
      <w:r w:rsidRPr="001A5C20">
        <w:rPr>
          <w:rFonts w:ascii="Times New Roman" w:hAnsi="Times New Roman"/>
          <w:sz w:val="24"/>
        </w:rPr>
        <w:t xml:space="preserve">; (ii) </w:t>
      </w:r>
      <w:r w:rsidR="005E6B7A" w:rsidRPr="001A5C20">
        <w:rPr>
          <w:rFonts w:ascii="Times New Roman" w:hAnsi="Times New Roman"/>
          <w:sz w:val="24"/>
        </w:rPr>
        <w:t xml:space="preserve">realização de pesquisa de mercado do valor do metro quadrado dos imóveis das comunidades similares que não sofreram intervenção do Programa (2014, 2017). </w:t>
      </w:r>
    </w:p>
    <w:p w:rsidR="00291DB5" w:rsidRPr="001A5C20" w:rsidRDefault="00291DB5" w:rsidP="008A695A">
      <w:pPr>
        <w:spacing w:before="120" w:after="120" w:line="240" w:lineRule="auto"/>
        <w:ind w:left="720"/>
        <w:rPr>
          <w:rFonts w:ascii="Times New Roman" w:hAnsi="Times New Roman"/>
          <w:sz w:val="24"/>
        </w:rPr>
      </w:pPr>
      <w:r w:rsidRPr="001A5C20">
        <w:rPr>
          <w:rFonts w:ascii="Times New Roman" w:hAnsi="Times New Roman"/>
          <w:sz w:val="24"/>
        </w:rPr>
        <w:t xml:space="preserve">Dessa forma, a avaliação final da valorização se dará por meio da aferição do valor de mercado do metro quadrado nas áreas de abrangência do Programa, descontada a valorização observada </w:t>
      </w:r>
      <w:r w:rsidR="00372B8B" w:rsidRPr="001A5C20">
        <w:rPr>
          <w:rFonts w:ascii="Times New Roman" w:hAnsi="Times New Roman"/>
          <w:sz w:val="24"/>
        </w:rPr>
        <w:t>nas comunidades similares sem intervenção do Programa</w:t>
      </w:r>
      <w:r w:rsidRPr="001A5C20">
        <w:rPr>
          <w:rFonts w:ascii="Times New Roman" w:hAnsi="Times New Roman"/>
          <w:sz w:val="24"/>
        </w:rPr>
        <w:t xml:space="preserve">, valor este que deverá, segundo estimativas do estudo de viabilidade econômica do Programa, chegar a </w:t>
      </w:r>
      <w:r w:rsidR="005E6B7A" w:rsidRPr="001A5C20">
        <w:rPr>
          <w:rFonts w:ascii="Times New Roman" w:hAnsi="Times New Roman"/>
          <w:sz w:val="24"/>
        </w:rPr>
        <w:t>2</w:t>
      </w:r>
      <w:r w:rsidRPr="001A5C20">
        <w:rPr>
          <w:rFonts w:ascii="Times New Roman" w:hAnsi="Times New Roman"/>
          <w:sz w:val="24"/>
        </w:rPr>
        <w:t xml:space="preserve">0% em comparação com a linha de base. </w:t>
      </w:r>
    </w:p>
    <w:p w:rsidR="00372B8B" w:rsidRPr="001A5C20" w:rsidRDefault="00291DB5" w:rsidP="00D13C76">
      <w:pPr>
        <w:numPr>
          <w:ilvl w:val="0"/>
          <w:numId w:val="10"/>
        </w:numPr>
        <w:spacing w:before="120" w:after="120" w:line="240" w:lineRule="auto"/>
        <w:rPr>
          <w:rFonts w:ascii="Times New Roman" w:hAnsi="Times New Roman"/>
          <w:b/>
          <w:sz w:val="24"/>
        </w:rPr>
      </w:pPr>
      <w:r w:rsidRPr="001A5C20">
        <w:rPr>
          <w:rFonts w:ascii="Times New Roman" w:hAnsi="Times New Roman"/>
          <w:b/>
          <w:sz w:val="24"/>
        </w:rPr>
        <w:t xml:space="preserve">Área de Abrangência: </w:t>
      </w:r>
      <w:r w:rsidRPr="001A5C20">
        <w:rPr>
          <w:rFonts w:ascii="Times New Roman" w:hAnsi="Times New Roman"/>
          <w:sz w:val="24"/>
        </w:rPr>
        <w:t xml:space="preserve">A variação do valor de mercado </w:t>
      </w:r>
      <w:r w:rsidR="00372B8B" w:rsidRPr="001A5C20">
        <w:rPr>
          <w:rFonts w:ascii="Times New Roman" w:hAnsi="Times New Roman"/>
          <w:sz w:val="24"/>
        </w:rPr>
        <w:t>do metro quadrado dos i</w:t>
      </w:r>
      <w:r w:rsidRPr="001A5C20">
        <w:rPr>
          <w:rFonts w:ascii="Times New Roman" w:hAnsi="Times New Roman"/>
          <w:sz w:val="24"/>
        </w:rPr>
        <w:t xml:space="preserve">móveis será pesquisada </w:t>
      </w:r>
      <w:r w:rsidR="00372B8B" w:rsidRPr="001A5C20">
        <w:rPr>
          <w:rFonts w:ascii="Times New Roman" w:hAnsi="Times New Roman"/>
          <w:sz w:val="24"/>
        </w:rPr>
        <w:t>nas comunidades de abrangência do Programa</w:t>
      </w:r>
      <w:r w:rsidRPr="001A5C20">
        <w:rPr>
          <w:rFonts w:ascii="Times New Roman" w:hAnsi="Times New Roman"/>
          <w:sz w:val="24"/>
        </w:rPr>
        <w:t xml:space="preserve">. Para o grupo controle, este indicador abrange todo o município, </w:t>
      </w:r>
      <w:r w:rsidR="00372B8B" w:rsidRPr="001A5C20">
        <w:rPr>
          <w:rFonts w:ascii="Times New Roman" w:hAnsi="Times New Roman"/>
          <w:sz w:val="24"/>
        </w:rPr>
        <w:t>especificamente, as comunidades em situação similar aquelas inseridas no Programa.</w:t>
      </w:r>
    </w:p>
    <w:p w:rsidR="00F84F40" w:rsidRPr="001A5C20" w:rsidRDefault="000950DE" w:rsidP="00D13C76">
      <w:pPr>
        <w:numPr>
          <w:ilvl w:val="0"/>
          <w:numId w:val="8"/>
        </w:numPr>
        <w:spacing w:before="120" w:after="120" w:line="240" w:lineRule="auto"/>
        <w:rPr>
          <w:rFonts w:ascii="Times New Roman" w:hAnsi="Times New Roman"/>
          <w:b/>
          <w:sz w:val="24"/>
        </w:rPr>
      </w:pPr>
      <w:r w:rsidRPr="001A5C20">
        <w:rPr>
          <w:rFonts w:ascii="Times New Roman" w:hAnsi="Times New Roman"/>
          <w:b/>
          <w:sz w:val="24"/>
        </w:rPr>
        <w:t>Percentual de famílias das quatro comunidades atendidas pelo programa (Vila, Capim, Igrejinha e São José) com regularização fundiária de seus imóveis.</w:t>
      </w:r>
      <w:r w:rsidR="007750B8" w:rsidRPr="001A5C20">
        <w:rPr>
          <w:rFonts w:ascii="Times New Roman" w:hAnsi="Times New Roman"/>
          <w:b/>
          <w:sz w:val="24"/>
        </w:rPr>
        <w:t xml:space="preserve"> </w:t>
      </w:r>
    </w:p>
    <w:p w:rsidR="00F84F40"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38272"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5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9pt;margin-top:2.1pt;width:386.2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D8btI4IgIAAD4EAAAOAAAAAAAAAAAAAAAAAC4CAABkcnMvZTJvRG9jLnhtbFBL&#10;AQItABQABgAIAAAAIQBrL5iU2wAAAAYBAAAPAAAAAAAAAAAAAAAAAHwEAABkcnMvZG93bnJldi54&#10;bWxQSwUGAAAAAAQABADzAAAAhAUAAAAA&#10;" strokecolor="#548dd4" strokeweight="1.5pt"/>
            </w:pict>
          </mc:Fallback>
        </mc:AlternateContent>
      </w:r>
    </w:p>
    <w:p w:rsidR="0038396C" w:rsidRPr="001A5C20" w:rsidRDefault="00F84F40" w:rsidP="00D13C76">
      <w:pPr>
        <w:numPr>
          <w:ilvl w:val="0"/>
          <w:numId w:val="23"/>
        </w:numPr>
        <w:spacing w:before="120" w:after="120" w:line="240" w:lineRule="auto"/>
        <w:rPr>
          <w:rFonts w:ascii="Times New Roman" w:hAnsi="Times New Roman"/>
          <w:sz w:val="24"/>
        </w:rPr>
      </w:pPr>
      <w:r w:rsidRPr="001A5C20">
        <w:rPr>
          <w:rFonts w:ascii="Times New Roman" w:hAnsi="Times New Roman"/>
          <w:b/>
          <w:sz w:val="24"/>
        </w:rPr>
        <w:t>Descrição:</w:t>
      </w:r>
      <w:r w:rsidRPr="001A5C20">
        <w:rPr>
          <w:rFonts w:ascii="Times New Roman" w:hAnsi="Times New Roman"/>
          <w:sz w:val="24"/>
        </w:rPr>
        <w:t xml:space="preserve"> </w:t>
      </w:r>
      <w:r w:rsidR="002943A0" w:rsidRPr="001A5C20">
        <w:rPr>
          <w:rFonts w:ascii="Times New Roman" w:hAnsi="Times New Roman"/>
          <w:sz w:val="24"/>
        </w:rPr>
        <w:t xml:space="preserve">O Programa atenderá a </w:t>
      </w:r>
      <w:r w:rsidR="000950DE" w:rsidRPr="001A5C20">
        <w:rPr>
          <w:rFonts w:ascii="Times New Roman" w:hAnsi="Times New Roman"/>
          <w:sz w:val="24"/>
        </w:rPr>
        <w:t>80% (oitenta por cento) das</w:t>
      </w:r>
      <w:r w:rsidR="0038396C" w:rsidRPr="001A5C20">
        <w:rPr>
          <w:rFonts w:ascii="Times New Roman" w:hAnsi="Times New Roman"/>
          <w:sz w:val="24"/>
        </w:rPr>
        <w:t xml:space="preserve"> famílias das quatro comunidades inseridas no Programa com regularização fundiária, uma vez que</w:t>
      </w:r>
      <w:r w:rsidR="000950DE" w:rsidRPr="001A5C20">
        <w:rPr>
          <w:rFonts w:ascii="Times New Roman" w:hAnsi="Times New Roman"/>
          <w:sz w:val="24"/>
        </w:rPr>
        <w:t xml:space="preserve">, atualmente, </w:t>
      </w:r>
      <w:r w:rsidR="0038396C" w:rsidRPr="001A5C20">
        <w:rPr>
          <w:rFonts w:ascii="Times New Roman" w:hAnsi="Times New Roman"/>
          <w:sz w:val="24"/>
        </w:rPr>
        <w:t xml:space="preserve"> estas áreas são subnormais, sem qualquer tipo de regularização. A PMN irá realizar o registro em cartório dos imóveis de forma a transferi-los para a população residente nas comunidades.</w:t>
      </w:r>
    </w:p>
    <w:p w:rsidR="00F84F40" w:rsidRPr="001A5C20" w:rsidRDefault="00F84F40" w:rsidP="00D13C76">
      <w:pPr>
        <w:numPr>
          <w:ilvl w:val="0"/>
          <w:numId w:val="23"/>
        </w:numPr>
        <w:spacing w:before="120" w:after="120" w:line="240" w:lineRule="auto"/>
        <w:rPr>
          <w:rFonts w:ascii="Times New Roman" w:hAnsi="Times New Roman"/>
          <w:sz w:val="24"/>
        </w:rPr>
      </w:pPr>
      <w:r w:rsidRPr="001A5C20">
        <w:rPr>
          <w:rFonts w:ascii="Times New Roman" w:hAnsi="Times New Roman"/>
          <w:b/>
          <w:sz w:val="24"/>
        </w:rPr>
        <w:t>Responsável pela Informação</w:t>
      </w:r>
      <w:r w:rsidRPr="001A5C20">
        <w:rPr>
          <w:rFonts w:ascii="Times New Roman" w:hAnsi="Times New Roman"/>
          <w:sz w:val="24"/>
        </w:rPr>
        <w:t xml:space="preserve">: </w:t>
      </w:r>
      <w:r w:rsidR="000B6589" w:rsidRPr="001A5C20">
        <w:rPr>
          <w:rFonts w:ascii="Times New Roman" w:hAnsi="Times New Roman"/>
          <w:sz w:val="24"/>
        </w:rPr>
        <w:t>A</w:t>
      </w:r>
      <w:r w:rsidR="00976DFF" w:rsidRPr="001A5C20">
        <w:rPr>
          <w:rFonts w:ascii="Times New Roman" w:hAnsi="Times New Roman"/>
          <w:sz w:val="24"/>
        </w:rPr>
        <w:t xml:space="preserve"> verificação desta informação estará a cargo da EMUSA, com apoio da UGP. Os registros deverão ser relatados no Relatório de Acompanhamento do Programa.</w:t>
      </w:r>
    </w:p>
    <w:p w:rsidR="0043110C" w:rsidRPr="001A5C20" w:rsidRDefault="00F84F40" w:rsidP="00D13C76">
      <w:pPr>
        <w:numPr>
          <w:ilvl w:val="0"/>
          <w:numId w:val="23"/>
        </w:numPr>
        <w:spacing w:before="120" w:after="120" w:line="240" w:lineRule="auto"/>
        <w:rPr>
          <w:rFonts w:ascii="Times New Roman" w:hAnsi="Times New Roman"/>
          <w:b/>
          <w:sz w:val="24"/>
        </w:rPr>
      </w:pPr>
      <w:bookmarkStart w:id="137" w:name="_Toc341707113"/>
      <w:r w:rsidRPr="001A5C20">
        <w:rPr>
          <w:rFonts w:ascii="Times New Roman" w:hAnsi="Times New Roman"/>
          <w:b/>
          <w:sz w:val="24"/>
        </w:rPr>
        <w:t xml:space="preserve">Forma de Avaliação: </w:t>
      </w:r>
      <w:bookmarkEnd w:id="137"/>
      <w:r w:rsidR="00976DFF" w:rsidRPr="001A5C20">
        <w:rPr>
          <w:rFonts w:ascii="Times New Roman" w:hAnsi="Times New Roman"/>
          <w:sz w:val="24"/>
        </w:rPr>
        <w:t>Atualmente não existem imóveis registrados nestas comunidades</w:t>
      </w:r>
      <w:r w:rsidR="0043110C" w:rsidRPr="001A5C20">
        <w:rPr>
          <w:rFonts w:ascii="Times New Roman" w:hAnsi="Times New Roman"/>
          <w:sz w:val="24"/>
        </w:rPr>
        <w:t xml:space="preserve">. A linha de base é zero. Portanto, a avaliação ocorrerá nos momentos T1 e T2 (2015 e 2017), com a realização de contagem do número de famílias com títulos de regularização fundiária.  </w:t>
      </w:r>
      <w:bookmarkStart w:id="138" w:name="_Toc341707114"/>
    </w:p>
    <w:p w:rsidR="00E8200F" w:rsidRPr="001A5C20" w:rsidRDefault="00F84F40" w:rsidP="00D13C76">
      <w:pPr>
        <w:numPr>
          <w:ilvl w:val="0"/>
          <w:numId w:val="23"/>
        </w:numPr>
        <w:spacing w:before="120" w:after="120" w:line="240" w:lineRule="auto"/>
        <w:rPr>
          <w:rFonts w:ascii="Times New Roman" w:hAnsi="Times New Roman"/>
          <w:b/>
          <w:sz w:val="24"/>
        </w:rPr>
      </w:pPr>
      <w:r w:rsidRPr="001A5C20">
        <w:rPr>
          <w:rFonts w:ascii="Times New Roman" w:hAnsi="Times New Roman"/>
          <w:b/>
          <w:sz w:val="24"/>
        </w:rPr>
        <w:t xml:space="preserve">Área de Abrangência: </w:t>
      </w:r>
      <w:r w:rsidR="000462F3" w:rsidRPr="001A5C20">
        <w:rPr>
          <w:rFonts w:ascii="Times New Roman" w:hAnsi="Times New Roman"/>
          <w:sz w:val="24"/>
        </w:rPr>
        <w:t xml:space="preserve">A </w:t>
      </w:r>
      <w:r w:rsidR="0043110C" w:rsidRPr="001A5C20">
        <w:rPr>
          <w:rFonts w:ascii="Times New Roman" w:hAnsi="Times New Roman"/>
          <w:sz w:val="24"/>
        </w:rPr>
        <w:t>área de abrangência consiste nas quatro comunidades inseridas no Programa, quais sejam: Vila Ipiranga, Capim Melado, Igrejinha e São José</w:t>
      </w:r>
      <w:r w:rsidRPr="001A5C20">
        <w:rPr>
          <w:rFonts w:ascii="Times New Roman" w:hAnsi="Times New Roman"/>
          <w:sz w:val="24"/>
        </w:rPr>
        <w:t>.</w:t>
      </w:r>
      <w:bookmarkEnd w:id="138"/>
    </w:p>
    <w:p w:rsidR="000462F3" w:rsidRPr="001A5C20" w:rsidRDefault="000462F3" w:rsidP="008A695A">
      <w:pPr>
        <w:spacing w:before="120" w:after="120" w:line="240" w:lineRule="auto"/>
        <w:rPr>
          <w:rFonts w:ascii="Times New Roman" w:hAnsi="Times New Roman"/>
          <w:b/>
          <w:sz w:val="24"/>
        </w:rPr>
      </w:pPr>
    </w:p>
    <w:p w:rsidR="00C56C1E" w:rsidRPr="001A5C20" w:rsidRDefault="00C56C1E" w:rsidP="00D13C76">
      <w:pPr>
        <w:numPr>
          <w:ilvl w:val="0"/>
          <w:numId w:val="8"/>
        </w:numPr>
        <w:spacing w:before="120" w:after="120" w:line="240" w:lineRule="auto"/>
        <w:rPr>
          <w:rFonts w:ascii="Times New Roman" w:hAnsi="Times New Roman"/>
          <w:b/>
          <w:sz w:val="24"/>
        </w:rPr>
      </w:pPr>
      <w:r w:rsidRPr="001A5C20">
        <w:rPr>
          <w:rFonts w:ascii="Times New Roman" w:hAnsi="Times New Roman"/>
          <w:b/>
          <w:sz w:val="24"/>
          <w:shd w:val="clear" w:color="auto" w:fill="FFFFFF"/>
        </w:rPr>
        <w:t>Redução média de gasto de combustível (nas horas de pico de viagens) no trecho: Túnel - Praça Araribóia (via Ingá).</w:t>
      </w:r>
    </w:p>
    <w:p w:rsidR="00F752A6"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88448"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9pt;margin-top:2.1pt;width:386.25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" strokecolor="#548dd4" strokeweight="1.5pt"/>
            </w:pict>
          </mc:Fallback>
        </mc:AlternateContent>
      </w:r>
    </w:p>
    <w:p w:rsidR="00F32EFD" w:rsidRPr="001A5C20" w:rsidRDefault="00F752A6" w:rsidP="00D13C76">
      <w:pPr>
        <w:numPr>
          <w:ilvl w:val="0"/>
          <w:numId w:val="26"/>
        </w:numPr>
        <w:spacing w:before="120" w:after="120" w:line="240" w:lineRule="auto"/>
        <w:rPr>
          <w:rFonts w:ascii="Times New Roman" w:hAnsi="Times New Roman"/>
          <w:sz w:val="24"/>
        </w:rPr>
      </w:pPr>
      <w:r w:rsidRPr="001A5C20">
        <w:rPr>
          <w:rFonts w:ascii="Times New Roman" w:hAnsi="Times New Roman"/>
          <w:b/>
          <w:sz w:val="24"/>
        </w:rPr>
        <w:t>Descrição:</w:t>
      </w:r>
      <w:r w:rsidRPr="001A5C20">
        <w:rPr>
          <w:rFonts w:ascii="Times New Roman" w:hAnsi="Times New Roman"/>
          <w:sz w:val="24"/>
        </w:rPr>
        <w:t xml:space="preserve"> </w:t>
      </w:r>
      <w:r w:rsidR="00B04E1E" w:rsidRPr="001A5C20">
        <w:rPr>
          <w:rFonts w:ascii="Times New Roman" w:hAnsi="Times New Roman"/>
          <w:sz w:val="24"/>
        </w:rPr>
        <w:t xml:space="preserve">Devido aos constantes congestionamentos na Cidade de Niterói, será necessário estruturar um Centro de Controle Operacional – CCO, com o objetivo de promover </w:t>
      </w:r>
      <w:r w:rsidR="00F32EFD" w:rsidRPr="001A5C20">
        <w:rPr>
          <w:rFonts w:ascii="Times New Roman" w:hAnsi="Times New Roman"/>
          <w:sz w:val="24"/>
        </w:rPr>
        <w:t>maior eficiência no gerenciamento do tr</w:t>
      </w:r>
      <w:r w:rsidR="00357D1B" w:rsidRPr="001A5C20">
        <w:rPr>
          <w:rFonts w:ascii="Times New Roman" w:hAnsi="Times New Roman"/>
          <w:sz w:val="24"/>
        </w:rPr>
        <w:t>á</w:t>
      </w:r>
      <w:r w:rsidR="00F32EFD" w:rsidRPr="001A5C20">
        <w:rPr>
          <w:rFonts w:ascii="Times New Roman" w:hAnsi="Times New Roman"/>
          <w:sz w:val="24"/>
        </w:rPr>
        <w:t xml:space="preserve">fego na cidade. Também serão implantados 10 Controles de </w:t>
      </w:r>
      <w:r w:rsidR="00357D1B" w:rsidRPr="001A5C20">
        <w:rPr>
          <w:rFonts w:ascii="Times New Roman" w:hAnsi="Times New Roman"/>
          <w:sz w:val="24"/>
        </w:rPr>
        <w:t>Tráfego</w:t>
      </w:r>
      <w:r w:rsidR="00F32EFD" w:rsidRPr="001A5C20">
        <w:rPr>
          <w:rFonts w:ascii="Times New Roman" w:hAnsi="Times New Roman"/>
          <w:sz w:val="24"/>
        </w:rPr>
        <w:t xml:space="preserve"> por Área – CTAs que irão possibilitar o controle centralizado dos semáforos de forma inteligente, possibilitando assim, otimizar os fluxos de veículos.</w:t>
      </w:r>
    </w:p>
    <w:p w:rsidR="00BC3C0E" w:rsidRPr="001A5C20" w:rsidRDefault="00F32EFD" w:rsidP="00D13C76">
      <w:pPr>
        <w:numPr>
          <w:ilvl w:val="0"/>
          <w:numId w:val="26"/>
        </w:numPr>
        <w:spacing w:before="120" w:after="120" w:line="240" w:lineRule="auto"/>
        <w:rPr>
          <w:rFonts w:ascii="Times New Roman" w:hAnsi="Times New Roman"/>
          <w:sz w:val="24"/>
        </w:rPr>
      </w:pPr>
      <w:r w:rsidRPr="001A5C20">
        <w:rPr>
          <w:rFonts w:ascii="Times New Roman" w:hAnsi="Times New Roman"/>
          <w:sz w:val="24"/>
        </w:rPr>
        <w:t xml:space="preserve"> </w:t>
      </w:r>
      <w:r w:rsidR="00F752A6" w:rsidRPr="001A5C20">
        <w:rPr>
          <w:rFonts w:ascii="Times New Roman" w:hAnsi="Times New Roman"/>
          <w:b/>
          <w:sz w:val="24"/>
        </w:rPr>
        <w:t>Responsável pela Informação</w:t>
      </w:r>
      <w:r w:rsidR="00F752A6" w:rsidRPr="001A5C20">
        <w:rPr>
          <w:rFonts w:ascii="Times New Roman" w:hAnsi="Times New Roman"/>
          <w:sz w:val="24"/>
        </w:rPr>
        <w:t xml:space="preserve">: A verificação da variação no </w:t>
      </w:r>
      <w:r w:rsidR="003F3B41" w:rsidRPr="001A5C20">
        <w:rPr>
          <w:rFonts w:ascii="Times New Roman" w:hAnsi="Times New Roman"/>
          <w:sz w:val="24"/>
        </w:rPr>
        <w:t xml:space="preserve">gasto médio de </w:t>
      </w:r>
      <w:r w:rsidR="001D34C4" w:rsidRPr="001A5C20">
        <w:rPr>
          <w:rFonts w:ascii="Times New Roman" w:hAnsi="Times New Roman"/>
          <w:sz w:val="24"/>
        </w:rPr>
        <w:t>combustível</w:t>
      </w:r>
      <w:r w:rsidR="00F752A6" w:rsidRPr="001A5C20">
        <w:rPr>
          <w:rFonts w:ascii="Times New Roman" w:hAnsi="Times New Roman"/>
          <w:sz w:val="24"/>
        </w:rPr>
        <w:t xml:space="preserve"> nos trechos de abrangência do Programa será de responsabilidade da </w:t>
      </w:r>
      <w:r w:rsidR="00BC3C0E" w:rsidRPr="001A5C20">
        <w:rPr>
          <w:rFonts w:ascii="Times New Roman" w:hAnsi="Times New Roman"/>
          <w:sz w:val="24"/>
        </w:rPr>
        <w:t xml:space="preserve">empresa contratada, sob a supervisão da SMU e da </w:t>
      </w:r>
      <w:r w:rsidR="00BC3C0E" w:rsidRPr="001A5C20">
        <w:rPr>
          <w:rFonts w:ascii="Times New Roman" w:hAnsi="Times New Roman"/>
          <w:b/>
          <w:bCs/>
          <w:color w:val="000000"/>
          <w:sz w:val="24"/>
          <w:shd w:val="clear" w:color="auto" w:fill="FFFFFF"/>
        </w:rPr>
        <w:t>Niterói Transporte e Trânsito S/A</w:t>
      </w:r>
      <w:r w:rsidR="00BC3C0E" w:rsidRPr="001A5C20">
        <w:rPr>
          <w:rFonts w:ascii="Times New Roman" w:hAnsi="Times New Roman"/>
          <w:color w:val="000000"/>
          <w:sz w:val="24"/>
          <w:shd w:val="clear" w:color="auto" w:fill="FFFFFF"/>
        </w:rPr>
        <w:t xml:space="preserve"> – </w:t>
      </w:r>
      <w:r w:rsidR="00BC3C0E" w:rsidRPr="001A5C20">
        <w:rPr>
          <w:rFonts w:ascii="Times New Roman" w:hAnsi="Times New Roman"/>
          <w:b/>
          <w:color w:val="000000"/>
          <w:sz w:val="24"/>
          <w:shd w:val="clear" w:color="auto" w:fill="FFFFFF"/>
        </w:rPr>
        <w:t>NITTRANS</w:t>
      </w:r>
      <w:r w:rsidR="00BC3C0E" w:rsidRPr="001A5C20">
        <w:rPr>
          <w:rFonts w:ascii="Times New Roman" w:hAnsi="Times New Roman"/>
          <w:color w:val="000000"/>
          <w:sz w:val="24"/>
          <w:shd w:val="clear" w:color="auto" w:fill="FFFFFF"/>
        </w:rPr>
        <w:t>, empresa pública da PMN, responsável pelo planejamento e gerenciamento técnico-operacional do sistema de transportes e trânsito e do sistema viário da cidade. A supervisão ocorrerá em c</w:t>
      </w:r>
      <w:r w:rsidR="00BC3C0E" w:rsidRPr="001A5C20">
        <w:rPr>
          <w:rFonts w:ascii="Times New Roman" w:hAnsi="Times New Roman"/>
          <w:sz w:val="24"/>
        </w:rPr>
        <w:t>onjunto com a UGP. As informações obtidas devem ser reportadas no Relatório Semestral de Avaliação.</w:t>
      </w:r>
    </w:p>
    <w:p w:rsidR="00FC5DEE" w:rsidRPr="001A5C20" w:rsidRDefault="00F752A6" w:rsidP="00D13C76">
      <w:pPr>
        <w:numPr>
          <w:ilvl w:val="0"/>
          <w:numId w:val="26"/>
        </w:numPr>
        <w:spacing w:before="120" w:after="120" w:line="240" w:lineRule="auto"/>
        <w:ind w:left="709"/>
        <w:rPr>
          <w:rFonts w:ascii="Times New Roman" w:hAnsi="Times New Roman"/>
          <w:sz w:val="24"/>
        </w:rPr>
      </w:pPr>
      <w:r w:rsidRPr="001A5C20">
        <w:rPr>
          <w:rFonts w:ascii="Times New Roman" w:hAnsi="Times New Roman"/>
          <w:b/>
          <w:sz w:val="24"/>
        </w:rPr>
        <w:t xml:space="preserve">Forma de Avaliação: </w:t>
      </w:r>
      <w:r w:rsidRPr="001A5C20">
        <w:rPr>
          <w:rFonts w:ascii="Times New Roman" w:hAnsi="Times New Roman"/>
          <w:sz w:val="24"/>
        </w:rPr>
        <w:t>Em 201</w:t>
      </w:r>
      <w:r w:rsidR="00183184" w:rsidRPr="001A5C20">
        <w:rPr>
          <w:rFonts w:ascii="Times New Roman" w:hAnsi="Times New Roman"/>
          <w:sz w:val="24"/>
        </w:rPr>
        <w:t>3</w:t>
      </w:r>
      <w:r w:rsidRPr="001A5C20">
        <w:rPr>
          <w:rFonts w:ascii="Times New Roman" w:hAnsi="Times New Roman"/>
          <w:sz w:val="24"/>
        </w:rPr>
        <w:t xml:space="preserve">, foi realizado estudo </w:t>
      </w:r>
      <w:r w:rsidR="00183184" w:rsidRPr="001A5C20">
        <w:rPr>
          <w:rFonts w:ascii="Times New Roman" w:hAnsi="Times New Roman"/>
          <w:sz w:val="24"/>
        </w:rPr>
        <w:t xml:space="preserve">para se estabelecer a </w:t>
      </w:r>
      <w:r w:rsidRPr="001A5C20">
        <w:rPr>
          <w:rFonts w:ascii="Times New Roman" w:hAnsi="Times New Roman"/>
          <w:sz w:val="24"/>
        </w:rPr>
        <w:t xml:space="preserve">linha de base </w:t>
      </w:r>
      <w:r w:rsidR="00183184" w:rsidRPr="001A5C20">
        <w:rPr>
          <w:rFonts w:ascii="Times New Roman" w:hAnsi="Times New Roman"/>
          <w:sz w:val="24"/>
        </w:rPr>
        <w:t>no Trecho Túnel-Praça Araribóia, via Ing</w:t>
      </w:r>
      <w:r w:rsidR="002D5283" w:rsidRPr="001A5C20">
        <w:rPr>
          <w:rFonts w:ascii="Times New Roman" w:hAnsi="Times New Roman"/>
          <w:sz w:val="24"/>
        </w:rPr>
        <w:t>á. Para tanto, foi utilizado um veículo de categoria leve, em dia útil, em</w:t>
      </w:r>
      <w:r w:rsidR="00357D1B" w:rsidRPr="001A5C20">
        <w:rPr>
          <w:rFonts w:ascii="Times New Roman" w:hAnsi="Times New Roman"/>
          <w:sz w:val="24"/>
        </w:rPr>
        <w:t xml:space="preserve"> horário de pico, entre as 06:00 hs</w:t>
      </w:r>
      <w:r w:rsidR="002D5283" w:rsidRPr="001A5C20">
        <w:rPr>
          <w:rFonts w:ascii="Times New Roman" w:hAnsi="Times New Roman"/>
          <w:sz w:val="24"/>
        </w:rPr>
        <w:t xml:space="preserve"> e 08:00</w:t>
      </w:r>
      <w:r w:rsidR="00357D1B" w:rsidRPr="001A5C20">
        <w:rPr>
          <w:rFonts w:ascii="Times New Roman" w:hAnsi="Times New Roman"/>
          <w:sz w:val="24"/>
        </w:rPr>
        <w:t xml:space="preserve"> hs</w:t>
      </w:r>
      <w:r w:rsidR="002D5283" w:rsidRPr="001A5C20">
        <w:rPr>
          <w:rFonts w:ascii="Times New Roman" w:hAnsi="Times New Roman"/>
          <w:sz w:val="24"/>
        </w:rPr>
        <w:t xml:space="preserve">. Ao completar o período de 24 meses de execução do Programa, uma nova medição deverá ser realizada, adotando-se os mesmos procedimentos. Em 2017, uma terceira medição será realizada a partir da mesma metodologia, considerando os mesmos pontos de partida e chegada, a fim de comparar os resultados finais com aqueles colhidos na medição de linha de base. </w:t>
      </w:r>
      <w:r w:rsidR="00703AD4" w:rsidRPr="001A5C20">
        <w:rPr>
          <w:rFonts w:ascii="Times New Roman" w:hAnsi="Times New Roman"/>
          <w:sz w:val="24"/>
        </w:rPr>
        <w:t xml:space="preserve">A comparação das alocações nas redes atual e futura, com e sem a implantação do </w:t>
      </w:r>
      <w:r w:rsidR="002D5283" w:rsidRPr="001A5C20">
        <w:rPr>
          <w:rFonts w:ascii="Times New Roman" w:hAnsi="Times New Roman"/>
          <w:sz w:val="24"/>
        </w:rPr>
        <w:t>CTA/CCO</w:t>
      </w:r>
      <w:r w:rsidR="00703AD4" w:rsidRPr="001A5C20">
        <w:rPr>
          <w:rFonts w:ascii="Times New Roman" w:hAnsi="Times New Roman"/>
          <w:sz w:val="24"/>
        </w:rPr>
        <w:t xml:space="preserve">, permitiram que se calculasse a diferença no consumo de combustível dos automóveis para </w:t>
      </w:r>
      <w:r w:rsidR="002D5283" w:rsidRPr="001A5C20">
        <w:rPr>
          <w:rFonts w:ascii="Times New Roman" w:hAnsi="Times New Roman"/>
          <w:sz w:val="24"/>
        </w:rPr>
        <w:t xml:space="preserve">os três períodos. </w:t>
      </w:r>
    </w:p>
    <w:p w:rsidR="00F752A6" w:rsidRPr="001A5C20" w:rsidRDefault="00703AD4" w:rsidP="00D13C76">
      <w:pPr>
        <w:numPr>
          <w:ilvl w:val="0"/>
          <w:numId w:val="26"/>
        </w:numPr>
        <w:spacing w:before="120" w:after="120" w:line="240" w:lineRule="auto"/>
        <w:rPr>
          <w:rFonts w:ascii="Times New Roman" w:hAnsi="Times New Roman"/>
          <w:b/>
          <w:sz w:val="24"/>
        </w:rPr>
      </w:pPr>
      <w:r w:rsidRPr="001A5C20">
        <w:rPr>
          <w:rFonts w:ascii="Times New Roman" w:hAnsi="Times New Roman"/>
          <w:sz w:val="24"/>
        </w:rPr>
        <w:t xml:space="preserve"> </w:t>
      </w:r>
      <w:r w:rsidR="00F752A6" w:rsidRPr="001A5C20">
        <w:rPr>
          <w:rFonts w:ascii="Times New Roman" w:hAnsi="Times New Roman"/>
          <w:b/>
          <w:sz w:val="24"/>
        </w:rPr>
        <w:t xml:space="preserve">Área de Abrangência: </w:t>
      </w:r>
      <w:r w:rsidR="00F752A6" w:rsidRPr="001A5C20">
        <w:rPr>
          <w:rFonts w:ascii="Times New Roman" w:hAnsi="Times New Roman"/>
          <w:sz w:val="24"/>
        </w:rPr>
        <w:t xml:space="preserve">A variação do tempo de viagem abrange toda a área </w:t>
      </w:r>
      <w:r w:rsidR="007A31C5" w:rsidRPr="001A5C20">
        <w:rPr>
          <w:rFonts w:ascii="Times New Roman" w:hAnsi="Times New Roman"/>
          <w:sz w:val="24"/>
        </w:rPr>
        <w:t xml:space="preserve">central </w:t>
      </w:r>
      <w:r w:rsidR="00F752A6" w:rsidRPr="001A5C20">
        <w:rPr>
          <w:rFonts w:ascii="Times New Roman" w:hAnsi="Times New Roman"/>
          <w:sz w:val="24"/>
        </w:rPr>
        <w:t xml:space="preserve">do Município de </w:t>
      </w:r>
      <w:r w:rsidR="007A31C5" w:rsidRPr="001A5C20">
        <w:rPr>
          <w:rFonts w:ascii="Times New Roman" w:hAnsi="Times New Roman"/>
          <w:sz w:val="24"/>
        </w:rPr>
        <w:t>Niterói</w:t>
      </w:r>
      <w:r w:rsidR="00F752A6" w:rsidRPr="001A5C20">
        <w:rPr>
          <w:rFonts w:ascii="Times New Roman" w:hAnsi="Times New Roman"/>
          <w:sz w:val="24"/>
        </w:rPr>
        <w:t xml:space="preserve">, </w:t>
      </w:r>
      <w:r w:rsidR="007A31C5" w:rsidRPr="001A5C20">
        <w:rPr>
          <w:rFonts w:ascii="Times New Roman" w:hAnsi="Times New Roman"/>
          <w:sz w:val="24"/>
        </w:rPr>
        <w:t>especificamente no trecho Túnel-Praça Araribóia, via Ingá.</w:t>
      </w:r>
    </w:p>
    <w:p w:rsidR="007A31C5" w:rsidRPr="001A5C20" w:rsidRDefault="007A31C5" w:rsidP="008A695A">
      <w:pPr>
        <w:spacing w:before="120" w:after="120" w:line="240" w:lineRule="auto"/>
        <w:rPr>
          <w:rFonts w:ascii="Times New Roman" w:hAnsi="Times New Roman"/>
          <w:b/>
          <w:sz w:val="24"/>
        </w:rPr>
      </w:pPr>
    </w:p>
    <w:p w:rsidR="007A31C5" w:rsidRPr="001A5C20" w:rsidRDefault="007A31C5" w:rsidP="00D13C76">
      <w:pPr>
        <w:numPr>
          <w:ilvl w:val="0"/>
          <w:numId w:val="8"/>
        </w:numPr>
        <w:spacing w:before="120" w:after="120" w:line="240" w:lineRule="auto"/>
        <w:rPr>
          <w:rFonts w:ascii="Times New Roman" w:hAnsi="Times New Roman"/>
          <w:b/>
          <w:sz w:val="24"/>
        </w:rPr>
      </w:pPr>
      <w:r w:rsidRPr="001A5C20">
        <w:rPr>
          <w:rFonts w:ascii="Times New Roman" w:hAnsi="Times New Roman"/>
          <w:b/>
          <w:sz w:val="24"/>
          <w:shd w:val="clear" w:color="auto" w:fill="FFFFFF"/>
        </w:rPr>
        <w:t xml:space="preserve">Redução </w:t>
      </w:r>
      <w:r w:rsidR="001D34C4" w:rsidRPr="001A5C20">
        <w:rPr>
          <w:rFonts w:ascii="Times New Roman" w:hAnsi="Times New Roman"/>
          <w:b/>
          <w:sz w:val="24"/>
          <w:shd w:val="clear" w:color="auto" w:fill="FFFFFF"/>
        </w:rPr>
        <w:t>do</w:t>
      </w:r>
      <w:r w:rsidR="003F3B41" w:rsidRPr="001A5C20">
        <w:rPr>
          <w:rFonts w:ascii="Times New Roman" w:hAnsi="Times New Roman"/>
          <w:b/>
          <w:sz w:val="24"/>
          <w:shd w:val="clear" w:color="auto" w:fill="FFFFFF"/>
        </w:rPr>
        <w:t xml:space="preserve"> Tempo de Viagem nas horas de pico no trecho: Túnel - Praça Araribóia (via Ingá)</w:t>
      </w:r>
    </w:p>
    <w:p w:rsidR="007A31C5"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92544"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9pt;margin-top:2.1pt;width:386.25pt;height:0;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DRnyPeIgIAAD4EAAAOAAAAAAAAAAAAAAAAAC4CAABkcnMvZTJvRG9jLnhtbFBL&#10;AQItABQABgAIAAAAIQBrL5iU2wAAAAYBAAAPAAAAAAAAAAAAAAAAAHwEAABkcnMvZG93bnJldi54&#10;bWxQSwUGAAAAAAQABADzAAAAhAUAAAAA&#10;" strokecolor="#548dd4" strokeweight="1.5pt"/>
            </w:pict>
          </mc:Fallback>
        </mc:AlternateContent>
      </w:r>
    </w:p>
    <w:p w:rsidR="007A31C5" w:rsidRPr="001A5C20" w:rsidRDefault="007A31C5" w:rsidP="00D13C76">
      <w:pPr>
        <w:numPr>
          <w:ilvl w:val="0"/>
          <w:numId w:val="32"/>
        </w:numPr>
        <w:spacing w:before="120" w:after="120" w:line="240" w:lineRule="auto"/>
        <w:rPr>
          <w:rFonts w:ascii="Times New Roman" w:hAnsi="Times New Roman"/>
          <w:sz w:val="24"/>
        </w:rPr>
      </w:pPr>
      <w:r w:rsidRPr="001A5C20">
        <w:rPr>
          <w:rFonts w:ascii="Times New Roman" w:hAnsi="Times New Roman"/>
          <w:b/>
          <w:sz w:val="24"/>
        </w:rPr>
        <w:t>Descrição:</w:t>
      </w:r>
      <w:r w:rsidRPr="001A5C20">
        <w:rPr>
          <w:rFonts w:ascii="Times New Roman" w:hAnsi="Times New Roman"/>
          <w:sz w:val="24"/>
        </w:rPr>
        <w:t xml:space="preserve"> </w:t>
      </w:r>
      <w:r w:rsidR="006471F9" w:rsidRPr="001A5C20">
        <w:rPr>
          <w:rFonts w:ascii="Times New Roman" w:hAnsi="Times New Roman"/>
          <w:sz w:val="24"/>
        </w:rPr>
        <w:t xml:space="preserve">O custo do tempo de viagem refere-se à perda de tempo produtivo da população no trânsito. A maior velocidade do sistema permitirá, portanto aumento do tempo produtivo da parcela da população afetada pela implantação do Corredor Amostra. Atualmente Niterói apresenta </w:t>
      </w:r>
      <w:r w:rsidRPr="001A5C20">
        <w:rPr>
          <w:rFonts w:ascii="Times New Roman" w:hAnsi="Times New Roman"/>
          <w:sz w:val="24"/>
        </w:rPr>
        <w:t>constantes congestionamentos</w:t>
      </w:r>
      <w:r w:rsidR="006471F9" w:rsidRPr="001A5C20">
        <w:rPr>
          <w:rFonts w:ascii="Times New Roman" w:hAnsi="Times New Roman"/>
          <w:sz w:val="24"/>
        </w:rPr>
        <w:t xml:space="preserve">. Para enfrentar </w:t>
      </w:r>
      <w:r w:rsidR="00357D1B" w:rsidRPr="001A5C20">
        <w:rPr>
          <w:rFonts w:ascii="Times New Roman" w:hAnsi="Times New Roman"/>
          <w:sz w:val="24"/>
        </w:rPr>
        <w:t>essa</w:t>
      </w:r>
      <w:r w:rsidR="006471F9" w:rsidRPr="001A5C20">
        <w:rPr>
          <w:rFonts w:ascii="Times New Roman" w:hAnsi="Times New Roman"/>
          <w:sz w:val="24"/>
        </w:rPr>
        <w:t xml:space="preserve"> situação </w:t>
      </w:r>
      <w:r w:rsidRPr="001A5C20">
        <w:rPr>
          <w:rFonts w:ascii="Times New Roman" w:hAnsi="Times New Roman"/>
          <w:sz w:val="24"/>
        </w:rPr>
        <w:t xml:space="preserve">será necessário estruturar um Centro de Controle Operacional – CCO, com o objetivo de promover maior eficiência no gerenciamento do </w:t>
      </w:r>
      <w:r w:rsidR="00357D1B" w:rsidRPr="001A5C20">
        <w:rPr>
          <w:rFonts w:ascii="Times New Roman" w:hAnsi="Times New Roman"/>
          <w:sz w:val="24"/>
        </w:rPr>
        <w:t>tráfego</w:t>
      </w:r>
      <w:r w:rsidRPr="001A5C20">
        <w:rPr>
          <w:rFonts w:ascii="Times New Roman" w:hAnsi="Times New Roman"/>
          <w:sz w:val="24"/>
        </w:rPr>
        <w:t xml:space="preserve"> na cidade. Também serão implantados 10 Controles de </w:t>
      </w:r>
      <w:r w:rsidR="00357D1B" w:rsidRPr="001A5C20">
        <w:rPr>
          <w:rFonts w:ascii="Times New Roman" w:hAnsi="Times New Roman"/>
          <w:sz w:val="24"/>
        </w:rPr>
        <w:t>Tráfego</w:t>
      </w:r>
      <w:r w:rsidRPr="001A5C20">
        <w:rPr>
          <w:rFonts w:ascii="Times New Roman" w:hAnsi="Times New Roman"/>
          <w:sz w:val="24"/>
        </w:rPr>
        <w:t xml:space="preserve"> por Área – CTAs que irão possibilitar o controle centralizado dos semáforos de forma inteligente, possibilitando assim, otimizar os fluxos de ve</w:t>
      </w:r>
      <w:r w:rsidR="00FC5DEE" w:rsidRPr="001A5C20">
        <w:rPr>
          <w:rFonts w:ascii="Times New Roman" w:hAnsi="Times New Roman"/>
          <w:sz w:val="24"/>
        </w:rPr>
        <w:t>ículos e reduzir os tempos de viagens.</w:t>
      </w:r>
    </w:p>
    <w:p w:rsidR="007A31C5" w:rsidRPr="001A5C20" w:rsidRDefault="007A31C5" w:rsidP="00D13C76">
      <w:pPr>
        <w:numPr>
          <w:ilvl w:val="0"/>
          <w:numId w:val="32"/>
        </w:numPr>
        <w:spacing w:before="120" w:after="120" w:line="240" w:lineRule="auto"/>
        <w:rPr>
          <w:rFonts w:ascii="Times New Roman" w:hAnsi="Times New Roman"/>
          <w:sz w:val="24"/>
        </w:rPr>
      </w:pPr>
      <w:r w:rsidRPr="001A5C20">
        <w:rPr>
          <w:rFonts w:ascii="Times New Roman" w:hAnsi="Times New Roman"/>
          <w:sz w:val="24"/>
        </w:rPr>
        <w:t xml:space="preserve"> </w:t>
      </w:r>
      <w:r w:rsidRPr="001A5C20">
        <w:rPr>
          <w:rFonts w:ascii="Times New Roman" w:hAnsi="Times New Roman"/>
          <w:b/>
          <w:sz w:val="24"/>
        </w:rPr>
        <w:t>Responsável pela Informação</w:t>
      </w:r>
      <w:r w:rsidRPr="001A5C20">
        <w:rPr>
          <w:rFonts w:ascii="Times New Roman" w:hAnsi="Times New Roman"/>
          <w:sz w:val="24"/>
        </w:rPr>
        <w:t xml:space="preserve">: A verificação da variação no tempo de viagem nos trechos de abrangência do Programa será de responsabilidade da empresa contratada, sob a supervisão da SMU e da </w:t>
      </w:r>
      <w:r w:rsidRPr="001A5C20">
        <w:rPr>
          <w:rFonts w:ascii="Times New Roman" w:hAnsi="Times New Roman"/>
          <w:b/>
          <w:bCs/>
          <w:color w:val="000000"/>
          <w:sz w:val="24"/>
          <w:shd w:val="clear" w:color="auto" w:fill="FFFFFF"/>
        </w:rPr>
        <w:t>Niterói Transporte e Trânsito S/A</w:t>
      </w:r>
      <w:r w:rsidRPr="001A5C20">
        <w:rPr>
          <w:rFonts w:ascii="Times New Roman" w:hAnsi="Times New Roman"/>
          <w:color w:val="000000"/>
          <w:sz w:val="24"/>
          <w:shd w:val="clear" w:color="auto" w:fill="FFFFFF"/>
        </w:rPr>
        <w:t xml:space="preserve"> – </w:t>
      </w:r>
      <w:r w:rsidRPr="001A5C20">
        <w:rPr>
          <w:rFonts w:ascii="Times New Roman" w:hAnsi="Times New Roman"/>
          <w:b/>
          <w:color w:val="000000"/>
          <w:sz w:val="24"/>
          <w:shd w:val="clear" w:color="auto" w:fill="FFFFFF"/>
        </w:rPr>
        <w:t>NITTRANS</w:t>
      </w:r>
      <w:r w:rsidRPr="001A5C20">
        <w:rPr>
          <w:rFonts w:ascii="Times New Roman" w:hAnsi="Times New Roman"/>
          <w:color w:val="000000"/>
          <w:sz w:val="24"/>
          <w:shd w:val="clear" w:color="auto" w:fill="FFFFFF"/>
        </w:rPr>
        <w:t>, empresa pública da PMN, responsável pelo planejamento e gerenciamento técnico-operacional do sistema de transportes e trânsito e do sistema viário da cidade. A supervisão ocorrerá em c</w:t>
      </w:r>
      <w:r w:rsidRPr="001A5C20">
        <w:rPr>
          <w:rFonts w:ascii="Times New Roman" w:hAnsi="Times New Roman"/>
          <w:sz w:val="24"/>
        </w:rPr>
        <w:t>onjunto com a UGP. As informações obtidas devem ser reportadas no Relatório Semestral de Avaliação.</w:t>
      </w:r>
    </w:p>
    <w:p w:rsidR="007A31C5" w:rsidRPr="001A5C20" w:rsidRDefault="007A31C5" w:rsidP="00D13C76">
      <w:pPr>
        <w:numPr>
          <w:ilvl w:val="0"/>
          <w:numId w:val="32"/>
        </w:numPr>
        <w:spacing w:before="120" w:after="120" w:line="240" w:lineRule="auto"/>
        <w:ind w:left="709"/>
        <w:rPr>
          <w:rFonts w:ascii="Times New Roman" w:hAnsi="Times New Roman"/>
          <w:sz w:val="24"/>
        </w:rPr>
      </w:pPr>
      <w:r w:rsidRPr="001A5C20">
        <w:rPr>
          <w:rFonts w:ascii="Times New Roman" w:hAnsi="Times New Roman"/>
          <w:b/>
          <w:sz w:val="24"/>
        </w:rPr>
        <w:t xml:space="preserve">Forma de Avaliação: </w:t>
      </w:r>
      <w:r w:rsidRPr="001A5C20">
        <w:rPr>
          <w:rFonts w:ascii="Times New Roman" w:hAnsi="Times New Roman"/>
          <w:sz w:val="24"/>
        </w:rPr>
        <w:t>Em 2013, foi realizado estudo para se estabelecer a linha de base no Trecho Túnel-Praça Araribóia, via Ingá. Para tanto, foi utilizado um veículo de categoria leve, em dia útil, em horário de pico, entre as 06:00</w:t>
      </w:r>
      <w:r w:rsidR="00357D1B" w:rsidRPr="001A5C20">
        <w:rPr>
          <w:rFonts w:ascii="Times New Roman" w:hAnsi="Times New Roman"/>
          <w:sz w:val="24"/>
        </w:rPr>
        <w:t>hs</w:t>
      </w:r>
      <w:r w:rsidRPr="001A5C20">
        <w:rPr>
          <w:rFonts w:ascii="Times New Roman" w:hAnsi="Times New Roman"/>
          <w:sz w:val="24"/>
        </w:rPr>
        <w:t xml:space="preserve"> e 08:00</w:t>
      </w:r>
      <w:r w:rsidR="00357D1B" w:rsidRPr="001A5C20">
        <w:rPr>
          <w:rFonts w:ascii="Times New Roman" w:hAnsi="Times New Roman"/>
          <w:sz w:val="24"/>
        </w:rPr>
        <w:t>hs</w:t>
      </w:r>
      <w:r w:rsidRPr="001A5C20">
        <w:rPr>
          <w:rFonts w:ascii="Times New Roman" w:hAnsi="Times New Roman"/>
          <w:sz w:val="24"/>
        </w:rPr>
        <w:t xml:space="preserve">. Ao completar o período de 24 meses de execução do Programa, uma nova medição deverá ser realizada, adotando-se os mesmos procedimentos. Em 2017, uma terceira medição será realizada a partir da mesma metodologia, considerando os mesmos pontos de partida e chegada, a fim de comparar os resultados finais com aqueles colhidos na medição de linha de base. A comparação das alocações nas redes atual e futura, com e sem a implantação do CTA/CCO, permitiram que se calculasse a diferença </w:t>
      </w:r>
      <w:r w:rsidR="00FC5DEE" w:rsidRPr="001A5C20">
        <w:rPr>
          <w:rFonts w:ascii="Times New Roman" w:hAnsi="Times New Roman"/>
          <w:sz w:val="24"/>
        </w:rPr>
        <w:t xml:space="preserve">no tempo de viagens dos automóveis </w:t>
      </w:r>
      <w:r w:rsidRPr="001A5C20">
        <w:rPr>
          <w:rFonts w:ascii="Times New Roman" w:hAnsi="Times New Roman"/>
          <w:sz w:val="24"/>
        </w:rPr>
        <w:t xml:space="preserve">para os três períodos.  </w:t>
      </w:r>
    </w:p>
    <w:p w:rsidR="007A31C5" w:rsidRPr="001A5C20" w:rsidRDefault="007A31C5" w:rsidP="00D13C76">
      <w:pPr>
        <w:numPr>
          <w:ilvl w:val="0"/>
          <w:numId w:val="32"/>
        </w:numPr>
        <w:spacing w:before="120" w:after="120" w:line="240" w:lineRule="auto"/>
        <w:rPr>
          <w:rFonts w:ascii="Times New Roman" w:hAnsi="Times New Roman"/>
          <w:b/>
          <w:sz w:val="24"/>
        </w:rPr>
      </w:pPr>
      <w:r w:rsidRPr="001A5C20">
        <w:rPr>
          <w:rFonts w:ascii="Times New Roman" w:hAnsi="Times New Roman"/>
          <w:b/>
          <w:sz w:val="24"/>
        </w:rPr>
        <w:t xml:space="preserve">Área de Abrangência: </w:t>
      </w:r>
      <w:r w:rsidRPr="001A5C20">
        <w:rPr>
          <w:rFonts w:ascii="Times New Roman" w:hAnsi="Times New Roman"/>
          <w:sz w:val="24"/>
        </w:rPr>
        <w:t>A variação do tempo de viagem abrange toda a área central do Município de Niterói, especificamente no trecho Túnel-Praça Araribóia, via Ingá.</w:t>
      </w:r>
    </w:p>
    <w:p w:rsidR="00A71A8C" w:rsidRPr="001A5C20" w:rsidRDefault="00A71A8C" w:rsidP="008A695A">
      <w:pPr>
        <w:spacing w:before="120" w:after="120" w:line="240" w:lineRule="auto"/>
        <w:ind w:left="720"/>
        <w:rPr>
          <w:rFonts w:ascii="Times New Roman" w:hAnsi="Times New Roman"/>
          <w:b/>
          <w:sz w:val="24"/>
        </w:rPr>
      </w:pPr>
    </w:p>
    <w:p w:rsidR="00F84F40" w:rsidRPr="001A5C20" w:rsidRDefault="00B81D1C" w:rsidP="00D13C76">
      <w:pPr>
        <w:pStyle w:val="ListParagraph"/>
        <w:numPr>
          <w:ilvl w:val="0"/>
          <w:numId w:val="8"/>
        </w:num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39296" behindDoc="0" locked="0" layoutInCell="1" allowOverlap="1">
                <wp:simplePos x="0" y="0"/>
                <wp:positionH relativeFrom="column">
                  <wp:posOffset>140970</wp:posOffset>
                </wp:positionH>
                <wp:positionV relativeFrom="paragraph">
                  <wp:posOffset>333374</wp:posOffset>
                </wp:positionV>
                <wp:extent cx="4905375" cy="0"/>
                <wp:effectExtent l="0" t="0" r="9525" b="19050"/>
                <wp:wrapNone/>
                <wp:docPr id="5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1pt;margin-top:26.25pt;width:386.2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" strokecolor="#548dd4" strokeweight="1.5pt"/>
            </w:pict>
          </mc:Fallback>
        </mc:AlternateContent>
      </w:r>
      <w:r w:rsidR="00AF5D3C" w:rsidRPr="001A5C20">
        <w:rPr>
          <w:rFonts w:ascii="Times New Roman" w:hAnsi="Times New Roman"/>
          <w:b/>
          <w:sz w:val="24"/>
        </w:rPr>
        <w:t xml:space="preserve"> </w:t>
      </w:r>
      <w:r w:rsidR="000950DE" w:rsidRPr="001A5C20">
        <w:rPr>
          <w:rFonts w:ascii="Times New Roman" w:hAnsi="Times New Roman"/>
          <w:b/>
          <w:sz w:val="24"/>
        </w:rPr>
        <w:t xml:space="preserve">Número de frequentadores da </w:t>
      </w:r>
      <w:r w:rsidR="00AF5D3C" w:rsidRPr="001A5C20">
        <w:rPr>
          <w:rFonts w:ascii="Times New Roman" w:hAnsi="Times New Roman"/>
          <w:b/>
          <w:sz w:val="24"/>
        </w:rPr>
        <w:t>Região Central de Niterói</w:t>
      </w:r>
    </w:p>
    <w:p w:rsidR="00F84F40" w:rsidRPr="001A5C20" w:rsidRDefault="00F84F40" w:rsidP="008A695A">
      <w:pPr>
        <w:spacing w:before="120" w:after="120" w:line="240" w:lineRule="auto"/>
        <w:rPr>
          <w:rFonts w:ascii="Times New Roman" w:hAnsi="Times New Roman"/>
          <w:b/>
          <w:sz w:val="24"/>
        </w:rPr>
      </w:pPr>
    </w:p>
    <w:p w:rsidR="00486750" w:rsidRPr="001A5C20" w:rsidRDefault="00F84F40" w:rsidP="00D13C76">
      <w:pPr>
        <w:numPr>
          <w:ilvl w:val="0"/>
          <w:numId w:val="12"/>
        </w:numPr>
        <w:spacing w:before="120" w:after="120" w:line="240" w:lineRule="auto"/>
        <w:rPr>
          <w:rFonts w:ascii="Times New Roman" w:hAnsi="Times New Roman"/>
          <w:sz w:val="24"/>
        </w:rPr>
      </w:pPr>
      <w:r w:rsidRPr="001A5C20">
        <w:rPr>
          <w:rFonts w:ascii="Times New Roman" w:hAnsi="Times New Roman"/>
          <w:b/>
          <w:sz w:val="24"/>
        </w:rPr>
        <w:t>Descrição:</w:t>
      </w:r>
      <w:r w:rsidRPr="001A5C20">
        <w:rPr>
          <w:rFonts w:ascii="Times New Roman" w:hAnsi="Times New Roman"/>
          <w:sz w:val="24"/>
        </w:rPr>
        <w:t xml:space="preserve"> </w:t>
      </w:r>
      <w:r w:rsidR="007A5D3E" w:rsidRPr="001A5C20">
        <w:rPr>
          <w:rFonts w:ascii="Times New Roman" w:hAnsi="Times New Roman"/>
          <w:sz w:val="24"/>
        </w:rPr>
        <w:t>A região central de Niterói vem enfrentando um processo de esvaziamento o qual teve como consequência a decadência de espaços públicos</w:t>
      </w:r>
      <w:r w:rsidR="007A5D3E" w:rsidRPr="001A5C20">
        <w:rPr>
          <w:rFonts w:ascii="Times New Roman" w:hAnsi="Times New Roman"/>
          <w:color w:val="000000"/>
          <w:sz w:val="24"/>
        </w:rPr>
        <w:t>. Em um período de 14 anos (entre 1991 e 2005) a população da região sofreu uma redução de mais de 17%, fato que ocasionou a subutilização dos espaços urbanos ali localizados. O desinteresse impactou diretamente a manutenção e conservação de áreas verdes e consequentemente, no número de frequentadores. Entretanto, as intervenções têm o objetivo de promover a ampliação da utilização destes espaços.</w:t>
      </w:r>
    </w:p>
    <w:p w:rsidR="00F84F40" w:rsidRPr="001A5C20" w:rsidRDefault="00F84F40" w:rsidP="00D13C76">
      <w:pPr>
        <w:numPr>
          <w:ilvl w:val="0"/>
          <w:numId w:val="12"/>
        </w:numPr>
        <w:spacing w:before="120" w:after="120" w:line="240" w:lineRule="auto"/>
        <w:rPr>
          <w:rFonts w:ascii="Times New Roman" w:hAnsi="Times New Roman"/>
          <w:sz w:val="24"/>
        </w:rPr>
      </w:pPr>
      <w:r w:rsidRPr="001A5C20">
        <w:rPr>
          <w:rFonts w:ascii="Times New Roman" w:hAnsi="Times New Roman"/>
          <w:b/>
          <w:sz w:val="24"/>
        </w:rPr>
        <w:t>Responsável pela Informação</w:t>
      </w:r>
      <w:r w:rsidR="00F352C9" w:rsidRPr="001A5C20">
        <w:rPr>
          <w:rFonts w:ascii="Times New Roman" w:hAnsi="Times New Roman"/>
          <w:sz w:val="24"/>
        </w:rPr>
        <w:t>: A verificação das informações sobre o número de frequentadores estará a cargo da UGP, com apoio da empresa de consultoria a ser contratada</w:t>
      </w:r>
      <w:r w:rsidRPr="001A5C20">
        <w:rPr>
          <w:rFonts w:ascii="Times New Roman" w:hAnsi="Times New Roman"/>
          <w:sz w:val="24"/>
        </w:rPr>
        <w:t>.</w:t>
      </w:r>
    </w:p>
    <w:p w:rsidR="0054565A" w:rsidRPr="001A5C20" w:rsidRDefault="00F84F40" w:rsidP="00D13C76">
      <w:pPr>
        <w:numPr>
          <w:ilvl w:val="0"/>
          <w:numId w:val="12"/>
        </w:numPr>
        <w:spacing w:before="120" w:after="120" w:line="240" w:lineRule="auto"/>
        <w:rPr>
          <w:rFonts w:ascii="Times New Roman" w:hAnsi="Times New Roman"/>
          <w:b/>
          <w:sz w:val="24"/>
        </w:rPr>
      </w:pPr>
      <w:r w:rsidRPr="001A5C20">
        <w:rPr>
          <w:rFonts w:ascii="Times New Roman" w:hAnsi="Times New Roman"/>
          <w:b/>
          <w:sz w:val="24"/>
        </w:rPr>
        <w:t xml:space="preserve">Forma de Avaliação: </w:t>
      </w:r>
      <w:r w:rsidR="00301A82" w:rsidRPr="001A5C20">
        <w:rPr>
          <w:rFonts w:ascii="Times New Roman" w:hAnsi="Times New Roman"/>
          <w:sz w:val="24"/>
        </w:rPr>
        <w:t xml:space="preserve">Um estudo realizado pela Prefeitura Municipal de Niterói apresentou </w:t>
      </w:r>
      <w:r w:rsidR="00DA72CC" w:rsidRPr="001A5C20">
        <w:rPr>
          <w:rFonts w:ascii="Times New Roman" w:hAnsi="Times New Roman"/>
          <w:sz w:val="24"/>
        </w:rPr>
        <w:t xml:space="preserve">um </w:t>
      </w:r>
      <w:r w:rsidR="00301A82" w:rsidRPr="001A5C20">
        <w:rPr>
          <w:rFonts w:ascii="Times New Roman" w:hAnsi="Times New Roman"/>
          <w:sz w:val="24"/>
        </w:rPr>
        <w:t>fluxo de aproximadamente 39.629 pessoas/mês</w:t>
      </w:r>
      <w:r w:rsidR="00DA72CC" w:rsidRPr="001A5C20">
        <w:rPr>
          <w:rFonts w:ascii="Times New Roman" w:hAnsi="Times New Roman"/>
          <w:sz w:val="24"/>
        </w:rPr>
        <w:t xml:space="preserve"> na região central da Cidade</w:t>
      </w:r>
      <w:r w:rsidR="00301A82" w:rsidRPr="001A5C20">
        <w:rPr>
          <w:rFonts w:ascii="Times New Roman" w:hAnsi="Times New Roman"/>
          <w:sz w:val="24"/>
        </w:rPr>
        <w:t xml:space="preserve">. </w:t>
      </w:r>
      <w:r w:rsidR="00DA72CC" w:rsidRPr="001A5C20">
        <w:rPr>
          <w:rFonts w:ascii="Times New Roman" w:hAnsi="Times New Roman"/>
          <w:sz w:val="24"/>
        </w:rPr>
        <w:t xml:space="preserve">Com base nas informações deste estudo auferiu-se que nas </w:t>
      </w:r>
      <w:r w:rsidR="00301A82" w:rsidRPr="001A5C20">
        <w:rPr>
          <w:rFonts w:ascii="Times New Roman" w:hAnsi="Times New Roman"/>
          <w:sz w:val="24"/>
        </w:rPr>
        <w:t>áreas de intervenção do Programa</w:t>
      </w:r>
      <w:r w:rsidR="00DA72CC" w:rsidRPr="001A5C20">
        <w:rPr>
          <w:rFonts w:ascii="Times New Roman" w:hAnsi="Times New Roman"/>
          <w:sz w:val="24"/>
        </w:rPr>
        <w:t xml:space="preserve"> </w:t>
      </w:r>
      <w:r w:rsidR="00301A82" w:rsidRPr="001A5C20">
        <w:rPr>
          <w:rFonts w:ascii="Times New Roman" w:hAnsi="Times New Roman"/>
          <w:sz w:val="24"/>
        </w:rPr>
        <w:t>transitam 5.000</w:t>
      </w:r>
      <w:r w:rsidR="00DA72CC" w:rsidRPr="001A5C20">
        <w:rPr>
          <w:rFonts w:ascii="Times New Roman" w:hAnsi="Times New Roman"/>
          <w:sz w:val="24"/>
        </w:rPr>
        <w:t xml:space="preserve"> pessoas</w:t>
      </w:r>
      <w:r w:rsidR="00301A82" w:rsidRPr="001A5C20">
        <w:rPr>
          <w:rFonts w:ascii="Times New Roman" w:hAnsi="Times New Roman"/>
          <w:sz w:val="24"/>
        </w:rPr>
        <w:t xml:space="preserve">/mês. </w:t>
      </w:r>
      <w:r w:rsidR="00DA72CC" w:rsidRPr="001A5C20">
        <w:rPr>
          <w:rFonts w:ascii="Times New Roman" w:hAnsi="Times New Roman"/>
          <w:sz w:val="24"/>
        </w:rPr>
        <w:t xml:space="preserve">Portanto, o processo de avaliação deverá ocorrer </w:t>
      </w:r>
      <w:r w:rsidR="0054565A" w:rsidRPr="001A5C20">
        <w:rPr>
          <w:rFonts w:ascii="Times New Roman" w:hAnsi="Times New Roman"/>
          <w:sz w:val="24"/>
        </w:rPr>
        <w:t>n</w:t>
      </w:r>
      <w:r w:rsidR="00301A82" w:rsidRPr="001A5C20">
        <w:rPr>
          <w:rFonts w:ascii="Times New Roman" w:hAnsi="Times New Roman"/>
          <w:sz w:val="24"/>
        </w:rPr>
        <w:t>os tempos T1 e T2 (2015) e (2017)</w:t>
      </w:r>
      <w:r w:rsidR="00DA72CC" w:rsidRPr="001A5C20">
        <w:rPr>
          <w:rFonts w:ascii="Times New Roman" w:hAnsi="Times New Roman"/>
          <w:sz w:val="24"/>
        </w:rPr>
        <w:t>.</w:t>
      </w:r>
      <w:r w:rsidR="0054565A" w:rsidRPr="001A5C20">
        <w:rPr>
          <w:rFonts w:ascii="Times New Roman" w:hAnsi="Times New Roman"/>
          <w:sz w:val="24"/>
        </w:rPr>
        <w:t xml:space="preserve"> A avaliação consiste na contagem do número de frequentadores nas três áreas de intervenção do Programa. A qual deverá ocorrer em dias </w:t>
      </w:r>
      <w:r w:rsidR="00357D1B" w:rsidRPr="001A5C20">
        <w:rPr>
          <w:rFonts w:ascii="Times New Roman" w:hAnsi="Times New Roman"/>
          <w:sz w:val="24"/>
        </w:rPr>
        <w:t>ú</w:t>
      </w:r>
      <w:r w:rsidR="0054565A" w:rsidRPr="001A5C20">
        <w:rPr>
          <w:rFonts w:ascii="Times New Roman" w:hAnsi="Times New Roman"/>
          <w:sz w:val="24"/>
        </w:rPr>
        <w:t xml:space="preserve">teis. A comparação será obtida a partir da diferença do número de frequentadores nos três momentos de coleta de dados. </w:t>
      </w:r>
    </w:p>
    <w:p w:rsidR="00F84F40" w:rsidRPr="001A5C20" w:rsidRDefault="00F84F40" w:rsidP="00D13C76">
      <w:pPr>
        <w:numPr>
          <w:ilvl w:val="0"/>
          <w:numId w:val="12"/>
        </w:numPr>
        <w:spacing w:before="120" w:after="120" w:line="240" w:lineRule="auto"/>
        <w:rPr>
          <w:rFonts w:ascii="Times New Roman" w:hAnsi="Times New Roman"/>
          <w:sz w:val="24"/>
        </w:rPr>
      </w:pPr>
      <w:r w:rsidRPr="001A5C20">
        <w:rPr>
          <w:rFonts w:ascii="Times New Roman" w:hAnsi="Times New Roman"/>
          <w:b/>
          <w:sz w:val="24"/>
        </w:rPr>
        <w:t>Área de Abrangência:</w:t>
      </w:r>
      <w:r w:rsidRPr="001A5C20">
        <w:rPr>
          <w:rFonts w:ascii="Times New Roman" w:hAnsi="Times New Roman"/>
          <w:sz w:val="24"/>
        </w:rPr>
        <w:t xml:space="preserve"> A </w:t>
      </w:r>
      <w:r w:rsidR="00DA72CC" w:rsidRPr="001A5C20">
        <w:rPr>
          <w:rFonts w:ascii="Times New Roman" w:hAnsi="Times New Roman"/>
          <w:sz w:val="24"/>
        </w:rPr>
        <w:t>área de abrangência é a regi</w:t>
      </w:r>
      <w:r w:rsidR="0054565A" w:rsidRPr="001A5C20">
        <w:rPr>
          <w:rFonts w:ascii="Times New Roman" w:hAnsi="Times New Roman"/>
          <w:sz w:val="24"/>
        </w:rPr>
        <w:t>ão central do Município de Niterói, especificamente, nas três áreas de intervenção do Programa: Praça Leoni Ramos, Praça Jardim São João e Parque das Águas.</w:t>
      </w:r>
    </w:p>
    <w:p w:rsidR="00F84F40" w:rsidRPr="001A5C20" w:rsidRDefault="00F84F40" w:rsidP="008A695A">
      <w:pPr>
        <w:spacing w:before="120" w:after="120" w:line="240" w:lineRule="auto"/>
        <w:ind w:left="720"/>
        <w:rPr>
          <w:rFonts w:ascii="Times New Roman" w:hAnsi="Times New Roman"/>
          <w:sz w:val="24"/>
        </w:rPr>
      </w:pPr>
    </w:p>
    <w:p w:rsidR="00F84F40" w:rsidRPr="001A5C20" w:rsidRDefault="000B39BB" w:rsidP="00D13C76">
      <w:pPr>
        <w:numPr>
          <w:ilvl w:val="0"/>
          <w:numId w:val="8"/>
        </w:numPr>
        <w:spacing w:before="120" w:after="120" w:line="240" w:lineRule="auto"/>
        <w:rPr>
          <w:rFonts w:ascii="Times New Roman" w:hAnsi="Times New Roman"/>
          <w:b/>
          <w:sz w:val="24"/>
        </w:rPr>
      </w:pPr>
      <w:r w:rsidRPr="001A5C20">
        <w:rPr>
          <w:rFonts w:ascii="Times New Roman" w:hAnsi="Times New Roman"/>
          <w:b/>
          <w:color w:val="010000"/>
          <w:sz w:val="24"/>
        </w:rPr>
        <w:t>Área edificada registrada no cadastro imobiliário de IPTU da PMN</w:t>
      </w:r>
    </w:p>
    <w:p w:rsidR="00F84F40"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41344"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5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9pt;margin-top:2.1pt;width:386.2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Dj+GsNIgIAAD4EAAAOAAAAAAAAAAAAAAAAAC4CAABkcnMvZTJvRG9jLnhtbFBL&#10;AQItABQABgAIAAAAIQBrL5iU2wAAAAYBAAAPAAAAAAAAAAAAAAAAAHwEAABkcnMvZG93bnJldi54&#10;bWxQSwUGAAAAAAQABADzAAAAhAUAAAAA&#10;" strokecolor="#548dd4" strokeweight="1.5pt"/>
            </w:pict>
          </mc:Fallback>
        </mc:AlternateContent>
      </w:r>
    </w:p>
    <w:p w:rsidR="00157EA7" w:rsidRPr="001A5C20" w:rsidRDefault="00F84F40" w:rsidP="00D13C76">
      <w:pPr>
        <w:numPr>
          <w:ilvl w:val="0"/>
          <w:numId w:val="13"/>
        </w:numPr>
        <w:spacing w:before="120" w:after="120" w:line="240" w:lineRule="auto"/>
        <w:rPr>
          <w:rFonts w:ascii="Times New Roman" w:hAnsi="Times New Roman"/>
          <w:b/>
          <w:sz w:val="24"/>
        </w:rPr>
      </w:pPr>
      <w:r w:rsidRPr="001A5C20">
        <w:rPr>
          <w:rFonts w:ascii="Times New Roman" w:hAnsi="Times New Roman"/>
          <w:b/>
          <w:sz w:val="24"/>
        </w:rPr>
        <w:t>Descrição:</w:t>
      </w:r>
      <w:r w:rsidRPr="001A5C20">
        <w:rPr>
          <w:rFonts w:ascii="Times New Roman" w:hAnsi="Times New Roman"/>
          <w:sz w:val="24"/>
        </w:rPr>
        <w:t xml:space="preserve"> </w:t>
      </w:r>
      <w:r w:rsidR="00157EA7" w:rsidRPr="001A5C20">
        <w:rPr>
          <w:rFonts w:ascii="Times New Roman" w:hAnsi="Times New Roman"/>
          <w:color w:val="000000"/>
          <w:sz w:val="24"/>
        </w:rPr>
        <w:t>Apesar do Município ainda ter capacidade técnica e administrativa relevante, seus órgãos necessitam melhorar e atualizar a estrutura de planejamento, modernizar seus sistemas de informação e treinar seus funcionários, garantindo a retomada e posterior continuidade de boas práticas administrativas. Observa-se a inexistência de planejamento baseado em Sistema de Informações Georreferenciadas, bem como a falta de integração entre bancos de dados municipais. Para enfrentar tal situação será implementado um Sistema Georreferencido de dados, que contribuirá com a integração e atualização do banco de dados castrais de IPTU.</w:t>
      </w:r>
    </w:p>
    <w:p w:rsidR="00157EA7" w:rsidRPr="001A5C20" w:rsidRDefault="00F84F40" w:rsidP="00D13C76">
      <w:pPr>
        <w:numPr>
          <w:ilvl w:val="0"/>
          <w:numId w:val="13"/>
        </w:numPr>
        <w:spacing w:before="120" w:after="120" w:line="240" w:lineRule="auto"/>
        <w:rPr>
          <w:rFonts w:ascii="Times New Roman" w:hAnsi="Times New Roman"/>
          <w:sz w:val="24"/>
        </w:rPr>
      </w:pPr>
      <w:r w:rsidRPr="001A5C20">
        <w:rPr>
          <w:rFonts w:ascii="Times New Roman" w:hAnsi="Times New Roman"/>
          <w:b/>
          <w:sz w:val="24"/>
        </w:rPr>
        <w:t>Responsável pela Informação</w:t>
      </w:r>
      <w:r w:rsidRPr="001A5C20">
        <w:rPr>
          <w:rFonts w:ascii="Times New Roman" w:hAnsi="Times New Roman"/>
          <w:sz w:val="24"/>
        </w:rPr>
        <w:t xml:space="preserve">: A </w:t>
      </w:r>
      <w:r w:rsidR="00157EA7" w:rsidRPr="001A5C20">
        <w:rPr>
          <w:rFonts w:ascii="Times New Roman" w:hAnsi="Times New Roman"/>
          <w:sz w:val="24"/>
        </w:rPr>
        <w:t>verificação da evolução do cadastro imobiliário ficará a cargo da Secretaria Municipal da Fazenda, com apoio da UGP. As informações obtidas deverão ser reportadas no Relatório de Avaliação semestral.</w:t>
      </w:r>
    </w:p>
    <w:p w:rsidR="00157EA7" w:rsidRPr="001A5C20" w:rsidRDefault="00F84F40" w:rsidP="00D13C76">
      <w:pPr>
        <w:numPr>
          <w:ilvl w:val="0"/>
          <w:numId w:val="13"/>
        </w:numPr>
        <w:spacing w:before="120" w:after="120" w:line="240" w:lineRule="auto"/>
        <w:rPr>
          <w:rFonts w:ascii="Times New Roman" w:hAnsi="Times New Roman"/>
          <w:sz w:val="24"/>
        </w:rPr>
      </w:pPr>
      <w:r w:rsidRPr="001A5C20">
        <w:rPr>
          <w:rFonts w:ascii="Times New Roman" w:hAnsi="Times New Roman"/>
          <w:b/>
          <w:sz w:val="24"/>
        </w:rPr>
        <w:t>Forma de Avaliação:</w:t>
      </w:r>
      <w:r w:rsidRPr="001A5C20">
        <w:rPr>
          <w:rFonts w:ascii="Times New Roman" w:hAnsi="Times New Roman"/>
          <w:sz w:val="24"/>
        </w:rPr>
        <w:t xml:space="preserve"> </w:t>
      </w:r>
      <w:r w:rsidR="00157EA7" w:rsidRPr="001A5C20">
        <w:rPr>
          <w:rFonts w:ascii="Times New Roman" w:hAnsi="Times New Roman"/>
          <w:sz w:val="24"/>
        </w:rPr>
        <w:t xml:space="preserve">A linha de base foi extraída diretamente do cadastro imobiliário da PMN. Para tanto, foi emitido um relatório gerencial com a relação da área edificada cadastrada no Município. A partir desta linha de base, a avalição ocorrerá em dois momentos T1 (2015) e T2 (2017) e constará </w:t>
      </w:r>
      <w:r w:rsidR="00571B58" w:rsidRPr="001A5C20">
        <w:rPr>
          <w:rFonts w:ascii="Times New Roman" w:hAnsi="Times New Roman"/>
          <w:sz w:val="24"/>
        </w:rPr>
        <w:t>da emissão de um novo relatório gerencial do Cadastro de imóveis, contendo a relação da área edificada cadastrada no Município. A avaliação será obtida a partir da diferença entre a área cadastrada em metros quadrados de cada avalição, em relação ao T0.</w:t>
      </w:r>
    </w:p>
    <w:p w:rsidR="005B546F" w:rsidRPr="001A5C20" w:rsidRDefault="00F84F40" w:rsidP="00D13C76">
      <w:pPr>
        <w:numPr>
          <w:ilvl w:val="0"/>
          <w:numId w:val="13"/>
        </w:numPr>
        <w:spacing w:before="120" w:after="120" w:line="240" w:lineRule="auto"/>
        <w:rPr>
          <w:rFonts w:ascii="Times New Roman" w:hAnsi="Times New Roman"/>
          <w:sz w:val="24"/>
        </w:rPr>
      </w:pPr>
      <w:r w:rsidRPr="001A5C20">
        <w:rPr>
          <w:rFonts w:ascii="Times New Roman" w:hAnsi="Times New Roman"/>
          <w:b/>
          <w:sz w:val="24"/>
        </w:rPr>
        <w:t>Área de Abrangência:</w:t>
      </w:r>
      <w:r w:rsidRPr="001A5C20">
        <w:rPr>
          <w:rFonts w:ascii="Times New Roman" w:hAnsi="Times New Roman"/>
          <w:sz w:val="24"/>
        </w:rPr>
        <w:t xml:space="preserve"> </w:t>
      </w:r>
      <w:r w:rsidR="00571B58" w:rsidRPr="001A5C20">
        <w:rPr>
          <w:rFonts w:ascii="Times New Roman" w:hAnsi="Times New Roman"/>
          <w:sz w:val="24"/>
        </w:rPr>
        <w:t>A abrangência é de todo o município, mas a gestão do cadastro é exclusividade da Secretaria Municipal de Fazenda.</w:t>
      </w:r>
    </w:p>
    <w:p w:rsidR="00F84F40" w:rsidRPr="001A5C20" w:rsidRDefault="00F84F40" w:rsidP="008A695A">
      <w:pPr>
        <w:spacing w:before="120" w:after="120" w:line="240" w:lineRule="auto"/>
        <w:rPr>
          <w:rFonts w:ascii="Times New Roman" w:hAnsi="Times New Roman"/>
          <w:sz w:val="24"/>
        </w:rPr>
      </w:pPr>
    </w:p>
    <w:p w:rsidR="00473838" w:rsidRPr="00CE13CD" w:rsidRDefault="00473838" w:rsidP="00826104">
      <w:pPr>
        <w:pStyle w:val="Heading2"/>
        <w:rPr>
          <w:rFonts w:ascii="Times New Roman" w:hAnsi="Times New Roman"/>
          <w:sz w:val="24"/>
          <w:szCs w:val="24"/>
        </w:rPr>
      </w:pPr>
      <w:bookmarkStart w:id="139" w:name="_Toc341708712"/>
      <w:bookmarkStart w:id="140" w:name="_Toc355259655"/>
      <w:r w:rsidRPr="00CE13CD">
        <w:rPr>
          <w:rFonts w:ascii="Times New Roman" w:hAnsi="Times New Roman"/>
          <w:sz w:val="24"/>
          <w:szCs w:val="24"/>
        </w:rPr>
        <w:t>Relatórios de Pesquisa</w:t>
      </w:r>
      <w:bookmarkEnd w:id="139"/>
      <w:bookmarkEnd w:id="140"/>
    </w:p>
    <w:p w:rsidR="0005647C" w:rsidRPr="001A5C20" w:rsidRDefault="00151D73" w:rsidP="008A695A">
      <w:pPr>
        <w:spacing w:before="120" w:after="120" w:line="240" w:lineRule="auto"/>
        <w:rPr>
          <w:rFonts w:ascii="Times New Roman" w:hAnsi="Times New Roman"/>
          <w:sz w:val="24"/>
        </w:rPr>
      </w:pPr>
      <w:r w:rsidRPr="001A5C20">
        <w:rPr>
          <w:rFonts w:ascii="Times New Roman" w:hAnsi="Times New Roman"/>
          <w:sz w:val="24"/>
        </w:rPr>
        <w:t>Para c</w:t>
      </w:r>
      <w:r w:rsidR="0005647C" w:rsidRPr="001A5C20">
        <w:rPr>
          <w:rFonts w:ascii="Times New Roman" w:hAnsi="Times New Roman"/>
          <w:sz w:val="24"/>
        </w:rPr>
        <w:t xml:space="preserve">ada etapa da pesquisa de avaliação (T0, T1 e T2) </w:t>
      </w:r>
      <w:r w:rsidRPr="001A5C20">
        <w:rPr>
          <w:rFonts w:ascii="Times New Roman" w:hAnsi="Times New Roman"/>
          <w:sz w:val="24"/>
        </w:rPr>
        <w:t>s</w:t>
      </w:r>
      <w:r w:rsidR="007B28F4" w:rsidRPr="001A5C20">
        <w:rPr>
          <w:rFonts w:ascii="Times New Roman" w:hAnsi="Times New Roman"/>
          <w:sz w:val="24"/>
        </w:rPr>
        <w:t>erá</w:t>
      </w:r>
      <w:r w:rsidR="0005647C" w:rsidRPr="001A5C20">
        <w:rPr>
          <w:rFonts w:ascii="Times New Roman" w:hAnsi="Times New Roman"/>
          <w:sz w:val="24"/>
        </w:rPr>
        <w:t xml:space="preserve"> </w:t>
      </w:r>
      <w:r w:rsidR="00CB21AF" w:rsidRPr="001A5C20">
        <w:rPr>
          <w:rFonts w:ascii="Times New Roman" w:hAnsi="Times New Roman"/>
          <w:sz w:val="24"/>
        </w:rPr>
        <w:t>apresentado</w:t>
      </w:r>
      <w:r w:rsidR="005E1976" w:rsidRPr="001A5C20">
        <w:rPr>
          <w:rFonts w:ascii="Times New Roman" w:hAnsi="Times New Roman"/>
          <w:sz w:val="24"/>
        </w:rPr>
        <w:t xml:space="preserve"> </w:t>
      </w:r>
      <w:r w:rsidR="0005647C" w:rsidRPr="001A5C20">
        <w:rPr>
          <w:rFonts w:ascii="Times New Roman" w:hAnsi="Times New Roman"/>
          <w:sz w:val="24"/>
        </w:rPr>
        <w:t>relatório dos dados colhidos em campo. O relatório T0, referente às medições de linha de base, deve orientar o padrão da apresentação dos resultados da</w:t>
      </w:r>
      <w:r w:rsidR="005E1976" w:rsidRPr="001A5C20">
        <w:rPr>
          <w:rFonts w:ascii="Times New Roman" w:hAnsi="Times New Roman"/>
          <w:sz w:val="24"/>
        </w:rPr>
        <w:t>s</w:t>
      </w:r>
      <w:r w:rsidR="0005647C" w:rsidRPr="001A5C20">
        <w:rPr>
          <w:rFonts w:ascii="Times New Roman" w:hAnsi="Times New Roman"/>
          <w:sz w:val="24"/>
        </w:rPr>
        <w:t xml:space="preserve"> pesquisa</w:t>
      </w:r>
      <w:r w:rsidR="005E1976" w:rsidRPr="001A5C20">
        <w:rPr>
          <w:rFonts w:ascii="Times New Roman" w:hAnsi="Times New Roman"/>
          <w:sz w:val="24"/>
        </w:rPr>
        <w:t>s</w:t>
      </w:r>
      <w:r w:rsidR="0005647C" w:rsidRPr="001A5C20">
        <w:rPr>
          <w:rFonts w:ascii="Times New Roman" w:hAnsi="Times New Roman"/>
          <w:sz w:val="24"/>
        </w:rPr>
        <w:t xml:space="preserve"> das demais etapas, a fim de manter um mesmo referencial de análise e tratamento dos dados.</w:t>
      </w:r>
    </w:p>
    <w:p w:rsidR="00473838" w:rsidRPr="001A5C20" w:rsidRDefault="0005647C" w:rsidP="008A695A">
      <w:pPr>
        <w:spacing w:before="120" w:after="120" w:line="240" w:lineRule="auto"/>
        <w:rPr>
          <w:rFonts w:ascii="Times New Roman" w:hAnsi="Times New Roman"/>
          <w:sz w:val="24"/>
        </w:rPr>
      </w:pPr>
      <w:r w:rsidRPr="001A5C20">
        <w:rPr>
          <w:rFonts w:ascii="Times New Roman" w:hAnsi="Times New Roman"/>
          <w:sz w:val="24"/>
        </w:rPr>
        <w:t>Dessa maneira, assim como realizado na etapa T0, o</w:t>
      </w:r>
      <w:r w:rsidR="00DF09AB" w:rsidRPr="001A5C20">
        <w:rPr>
          <w:rFonts w:ascii="Times New Roman" w:hAnsi="Times New Roman"/>
          <w:sz w:val="24"/>
        </w:rPr>
        <w:t xml:space="preserve">s relatórios </w:t>
      </w:r>
      <w:r w:rsidR="005E1976" w:rsidRPr="001A5C20">
        <w:rPr>
          <w:rFonts w:ascii="Times New Roman" w:hAnsi="Times New Roman"/>
          <w:sz w:val="24"/>
        </w:rPr>
        <w:t xml:space="preserve">das </w:t>
      </w:r>
      <w:r w:rsidR="00DF09AB" w:rsidRPr="001A5C20">
        <w:rPr>
          <w:rFonts w:ascii="Times New Roman" w:hAnsi="Times New Roman"/>
          <w:sz w:val="24"/>
        </w:rPr>
        <w:t>pesquisa</w:t>
      </w:r>
      <w:r w:rsidR="005E1976" w:rsidRPr="001A5C20">
        <w:rPr>
          <w:rFonts w:ascii="Times New Roman" w:hAnsi="Times New Roman"/>
          <w:sz w:val="24"/>
        </w:rPr>
        <w:t>s</w:t>
      </w:r>
      <w:r w:rsidR="00DF09AB" w:rsidRPr="001A5C20">
        <w:rPr>
          <w:rFonts w:ascii="Times New Roman" w:hAnsi="Times New Roman"/>
          <w:sz w:val="24"/>
        </w:rPr>
        <w:t xml:space="preserve"> </w:t>
      </w:r>
      <w:r w:rsidR="005E1976" w:rsidRPr="001A5C20">
        <w:rPr>
          <w:rFonts w:ascii="Times New Roman" w:hAnsi="Times New Roman"/>
          <w:sz w:val="24"/>
        </w:rPr>
        <w:t>das etapas</w:t>
      </w:r>
      <w:r w:rsidR="00DF09AB" w:rsidRPr="001A5C20">
        <w:rPr>
          <w:rFonts w:ascii="Times New Roman" w:hAnsi="Times New Roman"/>
          <w:sz w:val="24"/>
        </w:rPr>
        <w:t xml:space="preserve"> </w:t>
      </w:r>
      <w:r w:rsidR="00C553C1" w:rsidRPr="001A5C20">
        <w:rPr>
          <w:rFonts w:ascii="Times New Roman" w:hAnsi="Times New Roman"/>
          <w:sz w:val="24"/>
        </w:rPr>
        <w:t xml:space="preserve">T1 e T2 </w:t>
      </w:r>
      <w:r w:rsidR="005E1976" w:rsidRPr="001A5C20">
        <w:rPr>
          <w:rFonts w:ascii="Times New Roman" w:hAnsi="Times New Roman"/>
          <w:sz w:val="24"/>
        </w:rPr>
        <w:t xml:space="preserve">relacionadas aos indicadores </w:t>
      </w:r>
      <w:r w:rsidR="00DF09AB" w:rsidRPr="001A5C20">
        <w:rPr>
          <w:rFonts w:ascii="Times New Roman" w:hAnsi="Times New Roman"/>
          <w:sz w:val="24"/>
        </w:rPr>
        <w:t>de impacto e resultado do Programa deve</w:t>
      </w:r>
      <w:r w:rsidRPr="001A5C20">
        <w:rPr>
          <w:rFonts w:ascii="Times New Roman" w:hAnsi="Times New Roman"/>
          <w:sz w:val="24"/>
        </w:rPr>
        <w:t>m conter</w:t>
      </w:r>
      <w:r w:rsidR="00DF09AB" w:rsidRPr="001A5C20">
        <w:rPr>
          <w:rFonts w:ascii="Times New Roman" w:hAnsi="Times New Roman"/>
          <w:sz w:val="24"/>
        </w:rPr>
        <w:t>, como parâmetros mínimos:</w:t>
      </w:r>
    </w:p>
    <w:p w:rsidR="00C553C1" w:rsidRPr="001A5C20" w:rsidRDefault="0005647C" w:rsidP="00D13C76">
      <w:pPr>
        <w:numPr>
          <w:ilvl w:val="0"/>
          <w:numId w:val="19"/>
        </w:numPr>
        <w:spacing w:before="120" w:after="120" w:line="240" w:lineRule="auto"/>
        <w:rPr>
          <w:rFonts w:ascii="Times New Roman" w:hAnsi="Times New Roman"/>
          <w:sz w:val="24"/>
        </w:rPr>
      </w:pPr>
      <w:r w:rsidRPr="001A5C20">
        <w:rPr>
          <w:rFonts w:ascii="Times New Roman" w:hAnsi="Times New Roman"/>
          <w:sz w:val="24"/>
        </w:rPr>
        <w:t>A seleção d</w:t>
      </w:r>
      <w:r w:rsidR="00273AC8" w:rsidRPr="001A5C20">
        <w:rPr>
          <w:rFonts w:ascii="Times New Roman" w:hAnsi="Times New Roman"/>
          <w:sz w:val="24"/>
        </w:rPr>
        <w:t xml:space="preserve">as variáveis e informações mais relevantes </w:t>
      </w:r>
      <w:r w:rsidR="00C553C1" w:rsidRPr="001A5C20">
        <w:rPr>
          <w:rFonts w:ascii="Times New Roman" w:hAnsi="Times New Roman"/>
          <w:sz w:val="24"/>
        </w:rPr>
        <w:t xml:space="preserve">dos estudos realizados </w:t>
      </w:r>
      <w:r w:rsidR="00273AC8" w:rsidRPr="001A5C20">
        <w:rPr>
          <w:rFonts w:ascii="Times New Roman" w:hAnsi="Times New Roman"/>
          <w:sz w:val="24"/>
        </w:rPr>
        <w:t>para aprese</w:t>
      </w:r>
      <w:r w:rsidRPr="001A5C20">
        <w:rPr>
          <w:rFonts w:ascii="Times New Roman" w:hAnsi="Times New Roman"/>
          <w:sz w:val="24"/>
        </w:rPr>
        <w:t xml:space="preserve">ntação e discussão </w:t>
      </w:r>
      <w:r w:rsidR="00C553C1" w:rsidRPr="001A5C20">
        <w:rPr>
          <w:rFonts w:ascii="Times New Roman" w:hAnsi="Times New Roman"/>
          <w:sz w:val="24"/>
        </w:rPr>
        <w:t>nos relatórios</w:t>
      </w:r>
      <w:r w:rsidR="00273AC8" w:rsidRPr="001A5C20">
        <w:rPr>
          <w:rFonts w:ascii="Times New Roman" w:hAnsi="Times New Roman"/>
          <w:sz w:val="24"/>
        </w:rPr>
        <w:t xml:space="preserve"> de pesquisa, de forma a responder as perguntas de orientação da avaliação</w:t>
      </w:r>
      <w:r w:rsidR="00C553C1" w:rsidRPr="001A5C20">
        <w:rPr>
          <w:rFonts w:ascii="Times New Roman" w:hAnsi="Times New Roman"/>
          <w:sz w:val="24"/>
        </w:rPr>
        <w:t>;</w:t>
      </w:r>
    </w:p>
    <w:p w:rsidR="00273AC8" w:rsidRPr="001A5C20" w:rsidRDefault="00C553C1" w:rsidP="00D13C76">
      <w:pPr>
        <w:numPr>
          <w:ilvl w:val="0"/>
          <w:numId w:val="19"/>
        </w:numPr>
        <w:spacing w:before="120" w:after="120" w:line="240" w:lineRule="auto"/>
        <w:rPr>
          <w:rFonts w:ascii="Times New Roman" w:hAnsi="Times New Roman"/>
          <w:sz w:val="24"/>
        </w:rPr>
      </w:pPr>
      <w:r w:rsidRPr="001A5C20">
        <w:rPr>
          <w:rFonts w:ascii="Times New Roman" w:hAnsi="Times New Roman"/>
          <w:sz w:val="24"/>
        </w:rPr>
        <w:t>A apresentação d</w:t>
      </w:r>
      <w:r w:rsidR="00273AC8" w:rsidRPr="001A5C20">
        <w:rPr>
          <w:rFonts w:ascii="Times New Roman" w:hAnsi="Times New Roman"/>
          <w:sz w:val="24"/>
        </w:rPr>
        <w:t xml:space="preserve">as </w:t>
      </w:r>
      <w:r w:rsidR="0005647C" w:rsidRPr="001A5C20">
        <w:rPr>
          <w:rFonts w:ascii="Times New Roman" w:hAnsi="Times New Roman"/>
          <w:sz w:val="24"/>
        </w:rPr>
        <w:t xml:space="preserve">análises sobre </w:t>
      </w:r>
      <w:r w:rsidR="00273AC8" w:rsidRPr="001A5C20">
        <w:rPr>
          <w:rFonts w:ascii="Times New Roman" w:hAnsi="Times New Roman"/>
          <w:sz w:val="24"/>
        </w:rPr>
        <w:t xml:space="preserve">todos os indicadores de resultado e </w:t>
      </w:r>
      <w:r w:rsidRPr="001A5C20">
        <w:rPr>
          <w:rFonts w:ascii="Times New Roman" w:hAnsi="Times New Roman"/>
          <w:sz w:val="24"/>
        </w:rPr>
        <w:t xml:space="preserve">de </w:t>
      </w:r>
      <w:r w:rsidR="00273AC8" w:rsidRPr="001A5C20">
        <w:rPr>
          <w:rFonts w:ascii="Times New Roman" w:hAnsi="Times New Roman"/>
          <w:sz w:val="24"/>
        </w:rPr>
        <w:t>impacto</w:t>
      </w:r>
      <w:r w:rsidR="005E1976" w:rsidRPr="001A5C20">
        <w:rPr>
          <w:rFonts w:ascii="Times New Roman" w:hAnsi="Times New Roman"/>
          <w:sz w:val="24"/>
        </w:rPr>
        <w:t>,</w:t>
      </w:r>
      <w:r w:rsidR="006564A3" w:rsidRPr="001A5C20">
        <w:rPr>
          <w:rFonts w:ascii="Times New Roman" w:hAnsi="Times New Roman"/>
          <w:sz w:val="24"/>
        </w:rPr>
        <w:t xml:space="preserve"> medidos pelas pesquisas</w:t>
      </w:r>
      <w:r w:rsidR="00273AC8" w:rsidRPr="001A5C20">
        <w:rPr>
          <w:rFonts w:ascii="Times New Roman" w:hAnsi="Times New Roman"/>
          <w:sz w:val="24"/>
        </w:rPr>
        <w:t>;</w:t>
      </w:r>
    </w:p>
    <w:p w:rsidR="006564A3" w:rsidRPr="001A5C20" w:rsidRDefault="006564A3" w:rsidP="00D13C76">
      <w:pPr>
        <w:numPr>
          <w:ilvl w:val="0"/>
          <w:numId w:val="19"/>
        </w:numPr>
        <w:spacing w:before="120" w:after="120" w:line="240" w:lineRule="auto"/>
        <w:rPr>
          <w:rFonts w:ascii="Times New Roman" w:hAnsi="Times New Roman"/>
          <w:sz w:val="24"/>
        </w:rPr>
      </w:pPr>
      <w:r w:rsidRPr="001A5C20">
        <w:rPr>
          <w:rFonts w:ascii="Times New Roman" w:hAnsi="Times New Roman"/>
          <w:sz w:val="24"/>
        </w:rPr>
        <w:t>A apresentação dos procedimentos metodológicos adotados para avaliação de cada indicador proposto, inclusive questões relevantes de campo que tenham incidido sobre os resultados apresentados;</w:t>
      </w:r>
    </w:p>
    <w:p w:rsidR="00273AC8" w:rsidRPr="001A5C20" w:rsidRDefault="0005647C" w:rsidP="00D13C76">
      <w:pPr>
        <w:numPr>
          <w:ilvl w:val="0"/>
          <w:numId w:val="19"/>
        </w:numPr>
        <w:spacing w:before="120" w:after="120" w:line="240" w:lineRule="auto"/>
        <w:rPr>
          <w:rFonts w:ascii="Times New Roman" w:hAnsi="Times New Roman"/>
          <w:sz w:val="24"/>
        </w:rPr>
      </w:pPr>
      <w:r w:rsidRPr="001A5C20">
        <w:rPr>
          <w:rFonts w:ascii="Times New Roman" w:hAnsi="Times New Roman"/>
          <w:sz w:val="24"/>
        </w:rPr>
        <w:t>A apresentação, em anexos,</w:t>
      </w:r>
      <w:r w:rsidR="00273AC8" w:rsidRPr="001A5C20">
        <w:rPr>
          <w:rFonts w:ascii="Times New Roman" w:hAnsi="Times New Roman"/>
          <w:sz w:val="24"/>
        </w:rPr>
        <w:t xml:space="preserve"> </w:t>
      </w:r>
      <w:r w:rsidRPr="001A5C20">
        <w:rPr>
          <w:rFonts w:ascii="Times New Roman" w:hAnsi="Times New Roman"/>
          <w:sz w:val="24"/>
        </w:rPr>
        <w:t xml:space="preserve">de </w:t>
      </w:r>
      <w:r w:rsidR="00273AC8" w:rsidRPr="001A5C20">
        <w:rPr>
          <w:rFonts w:ascii="Times New Roman" w:hAnsi="Times New Roman"/>
          <w:sz w:val="24"/>
        </w:rPr>
        <w:t xml:space="preserve">todas as informações colhidas </w:t>
      </w:r>
      <w:r w:rsidR="005E1976" w:rsidRPr="001A5C20">
        <w:rPr>
          <w:rFonts w:ascii="Times New Roman" w:hAnsi="Times New Roman"/>
          <w:sz w:val="24"/>
        </w:rPr>
        <w:t xml:space="preserve">nas </w:t>
      </w:r>
      <w:r w:rsidR="00273AC8" w:rsidRPr="001A5C20">
        <w:rPr>
          <w:rFonts w:ascii="Times New Roman" w:hAnsi="Times New Roman"/>
          <w:sz w:val="24"/>
        </w:rPr>
        <w:t xml:space="preserve">pesquisas </w:t>
      </w:r>
      <w:r w:rsidR="005E1976" w:rsidRPr="001A5C20">
        <w:rPr>
          <w:rFonts w:ascii="Times New Roman" w:hAnsi="Times New Roman"/>
          <w:sz w:val="24"/>
        </w:rPr>
        <w:t xml:space="preserve">tanto quantitativas, como qualitativas </w:t>
      </w:r>
      <w:r w:rsidR="00273AC8" w:rsidRPr="001A5C20">
        <w:rPr>
          <w:rFonts w:ascii="Times New Roman" w:hAnsi="Times New Roman"/>
          <w:sz w:val="24"/>
        </w:rPr>
        <w:t xml:space="preserve">realizadas, utilizando como referencial o indicador </w:t>
      </w:r>
      <w:r w:rsidRPr="001A5C20">
        <w:rPr>
          <w:rFonts w:ascii="Times New Roman" w:hAnsi="Times New Roman"/>
          <w:sz w:val="24"/>
        </w:rPr>
        <w:t xml:space="preserve">(de resultado ou de impacto) </w:t>
      </w:r>
      <w:r w:rsidR="00C553C1" w:rsidRPr="001A5C20">
        <w:rPr>
          <w:rFonts w:ascii="Times New Roman" w:hAnsi="Times New Roman"/>
          <w:sz w:val="24"/>
        </w:rPr>
        <w:t>a que se propôs medir.</w:t>
      </w:r>
    </w:p>
    <w:p w:rsidR="00C553C1" w:rsidRPr="001A5C20" w:rsidRDefault="00C553C1" w:rsidP="008A695A">
      <w:pPr>
        <w:spacing w:before="120" w:after="120" w:line="240" w:lineRule="auto"/>
        <w:rPr>
          <w:rFonts w:ascii="Times New Roman" w:hAnsi="Times New Roman"/>
          <w:sz w:val="24"/>
        </w:rPr>
      </w:pPr>
      <w:r w:rsidRPr="001A5C20">
        <w:rPr>
          <w:rFonts w:ascii="Times New Roman" w:hAnsi="Times New Roman"/>
          <w:sz w:val="24"/>
        </w:rPr>
        <w:t>Ressalta-se que o último relatório de pesquisa, T2, deve apresentar, além das informações acima mencionadas, a comparação entre os resultados das etapas T0, T1 e T2, efetivando a metodologia reflexiva proposta para a avaliação do Programa e chegando aos resultados finais de toda a investigação longitudinal proposta por este plano.</w:t>
      </w:r>
    </w:p>
    <w:p w:rsidR="00C553C1" w:rsidRPr="001A5C20" w:rsidRDefault="00C553C1" w:rsidP="008A695A">
      <w:pPr>
        <w:spacing w:before="120" w:after="120" w:line="240" w:lineRule="auto"/>
        <w:rPr>
          <w:rFonts w:ascii="Times New Roman" w:hAnsi="Times New Roman"/>
          <w:sz w:val="24"/>
        </w:rPr>
      </w:pPr>
      <w:r w:rsidRPr="001A5C20">
        <w:rPr>
          <w:rFonts w:ascii="Times New Roman" w:hAnsi="Times New Roman"/>
          <w:sz w:val="24"/>
        </w:rPr>
        <w:t>Os relatórios T1 e T2 da avaliação podem conter informações adicionais que sejam relevantes</w:t>
      </w:r>
      <w:r w:rsidR="00F25FB0" w:rsidRPr="001A5C20">
        <w:rPr>
          <w:rFonts w:ascii="Times New Roman" w:hAnsi="Times New Roman"/>
          <w:sz w:val="24"/>
        </w:rPr>
        <w:t>, de acordo com o executor das pesquisas,</w:t>
      </w:r>
      <w:r w:rsidRPr="001A5C20">
        <w:rPr>
          <w:rFonts w:ascii="Times New Roman" w:hAnsi="Times New Roman"/>
          <w:sz w:val="24"/>
        </w:rPr>
        <w:t xml:space="preserve"> para a compreensão das </w:t>
      </w:r>
      <w:r w:rsidR="00F25FB0" w:rsidRPr="001A5C20">
        <w:rPr>
          <w:rFonts w:ascii="Times New Roman" w:hAnsi="Times New Roman"/>
          <w:sz w:val="24"/>
        </w:rPr>
        <w:t>variáveis</w:t>
      </w:r>
      <w:r w:rsidRPr="001A5C20">
        <w:rPr>
          <w:rFonts w:ascii="Times New Roman" w:hAnsi="Times New Roman"/>
          <w:sz w:val="24"/>
        </w:rPr>
        <w:t xml:space="preserve"> propostas pelo plano de avaliação, desde que não substituam nenhum requisito mínimo exigido </w:t>
      </w:r>
      <w:r w:rsidR="00F25FB0" w:rsidRPr="001A5C20">
        <w:rPr>
          <w:rFonts w:ascii="Times New Roman" w:hAnsi="Times New Roman"/>
          <w:sz w:val="24"/>
        </w:rPr>
        <w:t>na listagem acima.</w:t>
      </w:r>
    </w:p>
    <w:p w:rsidR="00473838" w:rsidRPr="001A5C20" w:rsidRDefault="00473838" w:rsidP="008A695A">
      <w:pPr>
        <w:spacing w:before="120" w:after="120" w:line="240" w:lineRule="auto"/>
        <w:rPr>
          <w:rFonts w:ascii="Times New Roman" w:hAnsi="Times New Roman"/>
          <w:b/>
          <w:sz w:val="24"/>
        </w:rPr>
      </w:pPr>
    </w:p>
    <w:p w:rsidR="00F84F40" w:rsidRPr="00CE13CD" w:rsidRDefault="00F84F40" w:rsidP="00826104">
      <w:pPr>
        <w:pStyle w:val="Heading2"/>
        <w:rPr>
          <w:rFonts w:ascii="Times New Roman" w:hAnsi="Times New Roman"/>
          <w:sz w:val="24"/>
          <w:szCs w:val="24"/>
        </w:rPr>
      </w:pPr>
      <w:bookmarkStart w:id="141" w:name="_Toc341708713"/>
      <w:bookmarkStart w:id="142" w:name="_Toc355259656"/>
      <w:r w:rsidRPr="00CE13CD">
        <w:rPr>
          <w:rFonts w:ascii="Times New Roman" w:hAnsi="Times New Roman"/>
          <w:sz w:val="24"/>
          <w:szCs w:val="24"/>
        </w:rPr>
        <w:t>Orçamento</w:t>
      </w:r>
      <w:bookmarkEnd w:id="141"/>
      <w:bookmarkEnd w:id="142"/>
    </w:p>
    <w:p w:rsidR="00F84F40" w:rsidRPr="001A5C20" w:rsidRDefault="00F84F40" w:rsidP="008A695A">
      <w:pPr>
        <w:spacing w:before="120" w:after="120" w:line="240" w:lineRule="auto"/>
        <w:rPr>
          <w:rFonts w:ascii="Times New Roman" w:hAnsi="Times New Roman"/>
          <w:sz w:val="24"/>
        </w:rPr>
      </w:pPr>
      <w:r w:rsidRPr="001A5C20">
        <w:rPr>
          <w:rFonts w:ascii="Times New Roman" w:hAnsi="Times New Roman"/>
          <w:sz w:val="24"/>
        </w:rPr>
        <w:t xml:space="preserve">As três etapas de execução da pesquisa de avaliação do </w:t>
      </w:r>
      <w:r w:rsidR="00A165EA" w:rsidRPr="001A5C20">
        <w:rPr>
          <w:rFonts w:ascii="Times New Roman" w:hAnsi="Times New Roman"/>
          <w:sz w:val="24"/>
        </w:rPr>
        <w:t>Programa de Desenvolvimento Urbano e Inclusão Social de Niterói</w:t>
      </w:r>
      <w:r w:rsidRPr="001A5C20">
        <w:rPr>
          <w:rFonts w:ascii="Times New Roman" w:hAnsi="Times New Roman"/>
          <w:sz w:val="24"/>
        </w:rPr>
        <w:t xml:space="preserve"> serão realizadas a partir de orçamento especificamente destinado a essas atividades. Foi designado, no total, valor</w:t>
      </w:r>
      <w:r w:rsidR="00102DD0" w:rsidRPr="001A5C20">
        <w:rPr>
          <w:rFonts w:ascii="Times New Roman" w:hAnsi="Times New Roman"/>
          <w:sz w:val="24"/>
        </w:rPr>
        <w:t xml:space="preserve"> aproximado</w:t>
      </w:r>
      <w:r w:rsidRPr="001A5C20">
        <w:rPr>
          <w:rFonts w:ascii="Times New Roman" w:hAnsi="Times New Roman"/>
          <w:sz w:val="24"/>
        </w:rPr>
        <w:t xml:space="preserve"> de RS </w:t>
      </w:r>
      <w:r w:rsidR="00102DD0" w:rsidRPr="001A5C20">
        <w:rPr>
          <w:rFonts w:ascii="Times New Roman" w:hAnsi="Times New Roman"/>
          <w:sz w:val="24"/>
        </w:rPr>
        <w:t>530.000,00</w:t>
      </w:r>
      <w:r w:rsidRPr="001A5C20">
        <w:rPr>
          <w:rFonts w:ascii="Times New Roman" w:hAnsi="Times New Roman"/>
          <w:sz w:val="24"/>
        </w:rPr>
        <w:t xml:space="preserve"> para conclusão de todas as etapas, divididos em desembolsos de R</w:t>
      </w:r>
      <w:r w:rsidR="00C76853" w:rsidRPr="001A5C20">
        <w:rPr>
          <w:rFonts w:ascii="Times New Roman" w:hAnsi="Times New Roman"/>
          <w:sz w:val="24"/>
        </w:rPr>
        <w:t>$</w:t>
      </w:r>
      <w:r w:rsidR="00675765" w:rsidRPr="001A5C20">
        <w:rPr>
          <w:rFonts w:ascii="Times New Roman" w:hAnsi="Times New Roman"/>
          <w:sz w:val="24"/>
        </w:rPr>
        <w:t xml:space="preserve">176.523,50 </w:t>
      </w:r>
      <w:r w:rsidR="00C76853" w:rsidRPr="001A5C20">
        <w:rPr>
          <w:rFonts w:ascii="Times New Roman" w:hAnsi="Times New Roman"/>
          <w:sz w:val="24"/>
        </w:rPr>
        <w:t>em 201</w:t>
      </w:r>
      <w:r w:rsidR="00675765" w:rsidRPr="001A5C20">
        <w:rPr>
          <w:rFonts w:ascii="Times New Roman" w:hAnsi="Times New Roman"/>
          <w:sz w:val="24"/>
        </w:rPr>
        <w:t>4</w:t>
      </w:r>
      <w:r w:rsidR="00C76853" w:rsidRPr="001A5C20">
        <w:rPr>
          <w:rFonts w:ascii="Times New Roman" w:hAnsi="Times New Roman"/>
          <w:sz w:val="24"/>
        </w:rPr>
        <w:t xml:space="preserve">; R$ </w:t>
      </w:r>
      <w:r w:rsidR="00102DD0" w:rsidRPr="001A5C20">
        <w:rPr>
          <w:rFonts w:ascii="Times New Roman" w:hAnsi="Times New Roman"/>
          <w:sz w:val="24"/>
        </w:rPr>
        <w:t xml:space="preserve">176.523,50 </w:t>
      </w:r>
      <w:r w:rsidR="00C76853" w:rsidRPr="001A5C20">
        <w:rPr>
          <w:rFonts w:ascii="Times New Roman" w:hAnsi="Times New Roman"/>
          <w:sz w:val="24"/>
        </w:rPr>
        <w:t xml:space="preserve">em 2015; e </w:t>
      </w:r>
      <w:r w:rsidR="00573D83" w:rsidRPr="001A5C20">
        <w:rPr>
          <w:rFonts w:ascii="Times New Roman" w:hAnsi="Times New Roman"/>
          <w:sz w:val="24"/>
        </w:rPr>
        <w:t xml:space="preserve">                 </w:t>
      </w:r>
      <w:r w:rsidR="00C76853" w:rsidRPr="001A5C20">
        <w:rPr>
          <w:rFonts w:ascii="Times New Roman" w:hAnsi="Times New Roman"/>
          <w:sz w:val="24"/>
        </w:rPr>
        <w:t xml:space="preserve">R$ </w:t>
      </w:r>
      <w:r w:rsidR="00102DD0" w:rsidRPr="001A5C20">
        <w:rPr>
          <w:rFonts w:ascii="Times New Roman" w:hAnsi="Times New Roman"/>
          <w:sz w:val="24"/>
        </w:rPr>
        <w:t xml:space="preserve">176.523,50 </w:t>
      </w:r>
      <w:r w:rsidR="00C76853" w:rsidRPr="001A5C20">
        <w:rPr>
          <w:rFonts w:ascii="Times New Roman" w:hAnsi="Times New Roman"/>
          <w:sz w:val="24"/>
        </w:rPr>
        <w:t>em 2017</w:t>
      </w:r>
      <w:r w:rsidRPr="001A5C20">
        <w:rPr>
          <w:rFonts w:ascii="Times New Roman" w:hAnsi="Times New Roman"/>
          <w:sz w:val="24"/>
        </w:rPr>
        <w:t>.</w:t>
      </w:r>
    </w:p>
    <w:p w:rsidR="002C0897" w:rsidRPr="001A5C20" w:rsidRDefault="002C0897" w:rsidP="008A695A">
      <w:pPr>
        <w:spacing w:before="120" w:after="120" w:line="240" w:lineRule="auto"/>
        <w:rPr>
          <w:rFonts w:ascii="Times New Roman" w:hAnsi="Times New Roman"/>
          <w:sz w:val="24"/>
        </w:rPr>
      </w:pPr>
      <w:r w:rsidRPr="001A5C20">
        <w:rPr>
          <w:rFonts w:ascii="Times New Roman" w:hAnsi="Times New Roman"/>
          <w:sz w:val="24"/>
        </w:rPr>
        <w:t>A primeira etapa, de definição das linhas de base da avaliação do Programa, foi realizada segundo orçamento especificado na Tabela 3, que deve orientar a definição de custos locais de serviços de pesquisa das próximas etapas, respectivamente apresentados nas tabelas 4 e 5.</w:t>
      </w:r>
    </w:p>
    <w:p w:rsidR="002C0897" w:rsidRPr="001A5C20" w:rsidRDefault="002C0897" w:rsidP="008A695A">
      <w:pPr>
        <w:spacing w:before="120" w:after="120" w:line="240" w:lineRule="auto"/>
        <w:rPr>
          <w:rFonts w:ascii="Times New Roman" w:hAnsi="Times New Roman"/>
          <w:sz w:val="24"/>
        </w:rPr>
      </w:pPr>
      <w:r w:rsidRPr="001A5C20">
        <w:rPr>
          <w:rFonts w:ascii="Times New Roman" w:hAnsi="Times New Roman"/>
          <w:sz w:val="24"/>
        </w:rPr>
        <w:t>Ressalta-se que a definição de custos das duas próximas etapas (T1 e T2) da pesquisa deverá ser corrigida segundo o Índice Nacional de Preços ao Consumidor Amplo – IPCA, a ser calculado a partir da data do repasse dos recursos das etapas correspondentes.</w:t>
      </w:r>
    </w:p>
    <w:p w:rsidR="002D6251" w:rsidRPr="001A5C20" w:rsidRDefault="002D6251" w:rsidP="008A695A">
      <w:pPr>
        <w:spacing w:after="0" w:line="240" w:lineRule="auto"/>
        <w:rPr>
          <w:rFonts w:ascii="Times New Roman" w:eastAsia="Times New Roman" w:hAnsi="Times New Roman"/>
          <w:b/>
          <w:bCs/>
          <w:sz w:val="24"/>
          <w:lang w:eastAsia="en-US"/>
        </w:rPr>
      </w:pPr>
      <w:r w:rsidRPr="001A5C20">
        <w:rPr>
          <w:rFonts w:ascii="Times New Roman" w:hAnsi="Times New Roman"/>
          <w:sz w:val="24"/>
        </w:rPr>
        <w:br w:type="page"/>
      </w:r>
    </w:p>
    <w:tbl>
      <w:tblPr>
        <w:tblW w:w="5000" w:type="pct"/>
        <w:jc w:val="center"/>
        <w:tblBorders>
          <w:insideH w:val="single" w:sz="24" w:space="0" w:color="FFFFFF"/>
        </w:tblBorders>
        <w:tblLook w:val="01E0" w:firstRow="1" w:lastRow="1" w:firstColumn="1" w:lastColumn="1" w:noHBand="0" w:noVBand="0"/>
      </w:tblPr>
      <w:tblGrid>
        <w:gridCol w:w="8472"/>
        <w:gridCol w:w="1490"/>
      </w:tblGrid>
      <w:tr w:rsidR="00F80325" w:rsidRPr="001A5C20" w:rsidTr="008F0E54">
        <w:trPr>
          <w:trHeight w:val="567"/>
          <w:jc w:val="center"/>
        </w:trPr>
        <w:tc>
          <w:tcPr>
            <w:tcW w:w="5000" w:type="pct"/>
            <w:gridSpan w:val="2"/>
            <w:shd w:val="clear" w:color="auto" w:fill="auto"/>
          </w:tcPr>
          <w:p w:rsidR="00F80325" w:rsidRPr="001A5C20" w:rsidRDefault="00F80325" w:rsidP="008F0E54">
            <w:pPr>
              <w:spacing w:after="0" w:line="240" w:lineRule="auto"/>
              <w:rPr>
                <w:rFonts w:ascii="Times New Roman" w:hAnsi="Times New Roman"/>
                <w:b/>
                <w:sz w:val="24"/>
              </w:rPr>
            </w:pPr>
            <w:bookmarkStart w:id="143" w:name="_Toc341707133"/>
            <w:bookmarkStart w:id="144" w:name="_Toc354113297"/>
            <w:r w:rsidRPr="001A5C20">
              <w:rPr>
                <w:rFonts w:ascii="Times New Roman" w:hAnsi="Times New Roman"/>
                <w:b/>
                <w:sz w:val="24"/>
              </w:rPr>
              <w:t xml:space="preserve">Tabela </w:t>
            </w:r>
            <w:r w:rsidR="00D3024B" w:rsidRPr="001A5C20">
              <w:rPr>
                <w:rFonts w:ascii="Times New Roman" w:hAnsi="Times New Roman"/>
                <w:b/>
                <w:sz w:val="24"/>
              </w:rPr>
              <w:fldChar w:fldCharType="begin"/>
            </w:r>
            <w:r w:rsidRPr="001A5C20">
              <w:rPr>
                <w:rFonts w:ascii="Times New Roman" w:hAnsi="Times New Roman"/>
                <w:b/>
                <w:sz w:val="24"/>
              </w:rPr>
              <w:instrText xml:space="preserve"> SEQ Tabela \* ARABIC </w:instrText>
            </w:r>
            <w:r w:rsidR="00D3024B" w:rsidRPr="001A5C20">
              <w:rPr>
                <w:rFonts w:ascii="Times New Roman" w:hAnsi="Times New Roman"/>
                <w:b/>
                <w:sz w:val="24"/>
              </w:rPr>
              <w:fldChar w:fldCharType="separate"/>
            </w:r>
            <w:r w:rsidR="00244123" w:rsidRPr="001A5C20">
              <w:rPr>
                <w:rFonts w:ascii="Times New Roman" w:hAnsi="Times New Roman"/>
                <w:b/>
                <w:noProof/>
                <w:sz w:val="24"/>
              </w:rPr>
              <w:t>2</w:t>
            </w:r>
            <w:r w:rsidR="00D3024B" w:rsidRPr="001A5C20">
              <w:rPr>
                <w:rFonts w:ascii="Times New Roman" w:hAnsi="Times New Roman"/>
                <w:b/>
                <w:sz w:val="24"/>
              </w:rPr>
              <w:fldChar w:fldCharType="end"/>
            </w:r>
            <w:r w:rsidR="006819CB" w:rsidRPr="001A5C20">
              <w:rPr>
                <w:rFonts w:ascii="Times New Roman" w:hAnsi="Times New Roman"/>
                <w:b/>
                <w:sz w:val="24"/>
              </w:rPr>
              <w:t xml:space="preserve">. </w:t>
            </w:r>
            <w:r w:rsidRPr="001A5C20">
              <w:rPr>
                <w:rFonts w:ascii="Times New Roman" w:hAnsi="Times New Roman"/>
                <w:b/>
                <w:sz w:val="24"/>
              </w:rPr>
              <w:t xml:space="preserve">Orçamento Medição de Linha de Base para avaliação do </w:t>
            </w:r>
            <w:r w:rsidR="006122EA" w:rsidRPr="001A5C20">
              <w:rPr>
                <w:rFonts w:ascii="Times New Roman" w:hAnsi="Times New Roman"/>
                <w:b/>
                <w:sz w:val="24"/>
              </w:rPr>
              <w:t xml:space="preserve">Programa de Desenvolvimento Urbano e Inclusão Social de Niterói – </w:t>
            </w:r>
            <w:r w:rsidRPr="001A5C20">
              <w:rPr>
                <w:rFonts w:ascii="Times New Roman" w:hAnsi="Times New Roman"/>
                <w:b/>
                <w:sz w:val="24"/>
              </w:rPr>
              <w:t>201</w:t>
            </w:r>
            <w:bookmarkEnd w:id="143"/>
            <w:r w:rsidR="006122EA" w:rsidRPr="001A5C20">
              <w:rPr>
                <w:rFonts w:ascii="Times New Roman" w:hAnsi="Times New Roman"/>
                <w:b/>
                <w:sz w:val="24"/>
              </w:rPr>
              <w:t>4</w:t>
            </w:r>
            <w:r w:rsidR="007F0290" w:rsidRPr="001A5C20">
              <w:rPr>
                <w:rFonts w:ascii="Times New Roman" w:hAnsi="Times New Roman"/>
                <w:b/>
                <w:sz w:val="24"/>
              </w:rPr>
              <w:t>.</w:t>
            </w:r>
            <w:bookmarkEnd w:id="144"/>
          </w:p>
        </w:tc>
      </w:tr>
      <w:tr w:rsidR="008F0E54" w:rsidRPr="001A5C20" w:rsidTr="008F0E54">
        <w:trPr>
          <w:trHeight w:val="391"/>
          <w:jc w:val="center"/>
        </w:trPr>
        <w:tc>
          <w:tcPr>
            <w:tcW w:w="4252" w:type="pct"/>
            <w:shd w:val="clear" w:color="auto" w:fill="F2DBDB" w:themeFill="accent2" w:themeFillTint="33"/>
          </w:tcPr>
          <w:p w:rsidR="008F0E54" w:rsidRPr="001A5C20" w:rsidRDefault="008F0E54" w:rsidP="008F0E54">
            <w:pPr>
              <w:spacing w:after="0" w:line="240" w:lineRule="auto"/>
              <w:jc w:val="center"/>
              <w:rPr>
                <w:rFonts w:ascii="Times New Roman" w:hAnsi="Times New Roman"/>
                <w:b/>
                <w:sz w:val="24"/>
              </w:rPr>
            </w:pPr>
            <w:r w:rsidRPr="001A5C20">
              <w:rPr>
                <w:rFonts w:ascii="Times New Roman" w:hAnsi="Times New Roman"/>
                <w:b/>
                <w:sz w:val="24"/>
              </w:rPr>
              <w:t>DESPESA</w:t>
            </w:r>
          </w:p>
        </w:tc>
        <w:tc>
          <w:tcPr>
            <w:tcW w:w="748" w:type="pct"/>
            <w:shd w:val="clear" w:color="auto" w:fill="F2DBDB" w:themeFill="accent2" w:themeFillTint="33"/>
          </w:tcPr>
          <w:p w:rsidR="008F0E54" w:rsidRPr="001A5C20" w:rsidRDefault="008F0E54" w:rsidP="008F0E54">
            <w:pPr>
              <w:spacing w:after="0" w:line="240" w:lineRule="auto"/>
              <w:jc w:val="center"/>
              <w:rPr>
                <w:rFonts w:ascii="Times New Roman" w:hAnsi="Times New Roman"/>
                <w:b/>
                <w:sz w:val="24"/>
              </w:rPr>
            </w:pPr>
            <w:r w:rsidRPr="001A5C20">
              <w:rPr>
                <w:rFonts w:ascii="Times New Roman" w:hAnsi="Times New Roman"/>
                <w:b/>
                <w:sz w:val="24"/>
              </w:rPr>
              <w:t>VALOR (R$)</w:t>
            </w:r>
          </w:p>
        </w:tc>
      </w:tr>
      <w:tr w:rsidR="00501C72" w:rsidRPr="001A5C20" w:rsidTr="008F0E54">
        <w:trPr>
          <w:trHeight w:val="817"/>
          <w:jc w:val="center"/>
        </w:trPr>
        <w:tc>
          <w:tcPr>
            <w:tcW w:w="4252" w:type="pct"/>
            <w:shd w:val="clear" w:color="auto" w:fill="D9D9D9" w:themeFill="background1" w:themeFillShade="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Coordenador geral da pesquisa e responsável pela elaboração do projeto bem como dos relatórios e acompanhamento de todo o trabalho desenvolvido (1 para o período de 6 meses), R$ 4.300,00 por mês .</w:t>
            </w:r>
            <w:r w:rsidRPr="001A5C20">
              <w:rPr>
                <w:rFonts w:ascii="Times New Roman" w:hAnsi="Times New Roman"/>
                <w:vanish/>
                <w:color w:val="000000"/>
                <w:sz w:val="24"/>
              </w:rPr>
              <w:t>oordenador Geral do Trabalho Municipal de Fazenda.0.ue contribuirtadade ve</w:t>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r w:rsidRPr="001A5C20">
              <w:rPr>
                <w:rFonts w:ascii="Times New Roman" w:hAnsi="Times New Roman"/>
                <w:vanish/>
                <w:color w:val="000000"/>
                <w:sz w:val="24"/>
              </w:rPr>
              <w:pgNum/>
            </w:r>
          </w:p>
        </w:tc>
        <w:tc>
          <w:tcPr>
            <w:tcW w:w="748" w:type="pct"/>
            <w:shd w:val="clear" w:color="auto" w:fill="D9D9D9" w:themeFill="background1" w:themeFillShade="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25.800,00</w:t>
            </w:r>
          </w:p>
        </w:tc>
      </w:tr>
      <w:tr w:rsidR="00501C72" w:rsidRPr="001A5C20" w:rsidTr="008F0E54">
        <w:trPr>
          <w:jc w:val="center"/>
        </w:trPr>
        <w:tc>
          <w:tcPr>
            <w:tcW w:w="4252" w:type="pct"/>
            <w:shd w:val="clear" w:color="auto" w:fill="F2F2F2" w:themeFill="background1" w:themeFillShade="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Coordenadores de campo (4 para o período de 1 mês), R$ 1.200,00 por coordenador</w:t>
            </w:r>
          </w:p>
        </w:tc>
        <w:tc>
          <w:tcPr>
            <w:tcW w:w="748" w:type="pct"/>
            <w:shd w:val="clear" w:color="auto" w:fill="F2F2F2" w:themeFill="background1" w:themeFillShade="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4.800,00</w:t>
            </w:r>
          </w:p>
        </w:tc>
      </w:tr>
      <w:tr w:rsidR="00501C72" w:rsidRPr="001A5C20" w:rsidTr="008F0E54">
        <w:trPr>
          <w:jc w:val="center"/>
        </w:trPr>
        <w:tc>
          <w:tcPr>
            <w:tcW w:w="4252" w:type="pct"/>
            <w:shd w:val="clear" w:color="auto" w:fill="D9D9D9" w:themeFill="background1" w:themeFillShade="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 xml:space="preserve">Entrevistadores (21 para o período de 1 mês), R$ 600,00 por pesquisador </w:t>
            </w:r>
          </w:p>
        </w:tc>
        <w:tc>
          <w:tcPr>
            <w:tcW w:w="748" w:type="pct"/>
            <w:shd w:val="clear" w:color="auto" w:fill="D9D9D9" w:themeFill="background1" w:themeFillShade="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12.600,00</w:t>
            </w:r>
          </w:p>
        </w:tc>
      </w:tr>
      <w:tr w:rsidR="00501C72" w:rsidRPr="001A5C20" w:rsidTr="005604C3">
        <w:trPr>
          <w:trHeight w:val="636"/>
          <w:jc w:val="center"/>
        </w:trPr>
        <w:tc>
          <w:tcPr>
            <w:tcW w:w="4252" w:type="pct"/>
            <w:shd w:val="clear" w:color="auto" w:fill="F2F2F2"/>
            <w:vAlign w:val="center"/>
          </w:tcPr>
          <w:p w:rsidR="00501C72" w:rsidRPr="001A5C20" w:rsidRDefault="00501C72" w:rsidP="00597167">
            <w:pPr>
              <w:spacing w:after="0" w:line="240" w:lineRule="auto"/>
              <w:rPr>
                <w:rFonts w:ascii="Times New Roman" w:hAnsi="Times New Roman"/>
                <w:color w:val="000000"/>
                <w:sz w:val="24"/>
              </w:rPr>
            </w:pPr>
            <w:r w:rsidRPr="001A5C20">
              <w:rPr>
                <w:rFonts w:ascii="Times New Roman" w:hAnsi="Times New Roman"/>
                <w:color w:val="000000"/>
                <w:sz w:val="24"/>
              </w:rPr>
              <w:t xml:space="preserve">Coordenador geral do trabalho de campo e responsável pela coleta de dados junto aos órgãos da Prefeitura de </w:t>
            </w:r>
            <w:r w:rsidR="00597167" w:rsidRPr="001A5C20">
              <w:rPr>
                <w:rFonts w:ascii="Times New Roman" w:hAnsi="Times New Roman"/>
                <w:color w:val="000000"/>
                <w:sz w:val="24"/>
              </w:rPr>
              <w:t xml:space="preserve">Niterói </w:t>
            </w:r>
            <w:r w:rsidRPr="001A5C20">
              <w:rPr>
                <w:rFonts w:ascii="Times New Roman" w:hAnsi="Times New Roman"/>
                <w:color w:val="000000"/>
                <w:sz w:val="24"/>
              </w:rPr>
              <w:t xml:space="preserve">(1 para o período de 3 meses), R$ 2.000,00 por mês </w:t>
            </w:r>
          </w:p>
        </w:tc>
        <w:tc>
          <w:tcPr>
            <w:tcW w:w="748" w:type="pct"/>
            <w:shd w:val="clear" w:color="auto" w:fill="F2F2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6.000,00</w:t>
            </w:r>
          </w:p>
        </w:tc>
      </w:tr>
      <w:tr w:rsidR="00501C72" w:rsidRPr="001A5C20" w:rsidTr="005604C3">
        <w:trPr>
          <w:jc w:val="center"/>
        </w:trPr>
        <w:tc>
          <w:tcPr>
            <w:tcW w:w="4252" w:type="pct"/>
            <w:shd w:val="clear" w:color="auto" w:fill="D9D9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Coordenador administrativo da pesquisa, responsável pelo apoio logístico, solicitações de compra e pagamentos e contratação da equipe de trabalho (1 para o período de 3 meses), R$ 1.000,00 por mês</w:t>
            </w:r>
          </w:p>
        </w:tc>
        <w:tc>
          <w:tcPr>
            <w:tcW w:w="748" w:type="pct"/>
            <w:shd w:val="clear" w:color="auto" w:fill="D9D9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3.000,00</w:t>
            </w:r>
          </w:p>
        </w:tc>
      </w:tr>
      <w:tr w:rsidR="00501C72" w:rsidRPr="001A5C20" w:rsidTr="008F0E54">
        <w:trPr>
          <w:trHeight w:val="201"/>
          <w:jc w:val="center"/>
        </w:trPr>
        <w:tc>
          <w:tcPr>
            <w:tcW w:w="4252" w:type="pct"/>
            <w:shd w:val="clear" w:color="auto" w:fill="F2F2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Consultoria externa</w:t>
            </w:r>
          </w:p>
        </w:tc>
        <w:tc>
          <w:tcPr>
            <w:tcW w:w="748" w:type="pct"/>
            <w:shd w:val="clear" w:color="auto" w:fill="F2F2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1.000,00</w:t>
            </w:r>
          </w:p>
        </w:tc>
      </w:tr>
      <w:tr w:rsidR="00501C72" w:rsidRPr="001A5C20" w:rsidTr="005604C3">
        <w:trPr>
          <w:jc w:val="center"/>
        </w:trPr>
        <w:tc>
          <w:tcPr>
            <w:tcW w:w="4252" w:type="pct"/>
            <w:shd w:val="clear" w:color="auto" w:fill="D9D9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Sub. Total</w:t>
            </w:r>
          </w:p>
        </w:tc>
        <w:tc>
          <w:tcPr>
            <w:tcW w:w="748" w:type="pct"/>
            <w:shd w:val="clear" w:color="auto" w:fill="D9D9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53.200,00</w:t>
            </w:r>
          </w:p>
        </w:tc>
      </w:tr>
      <w:tr w:rsidR="00501C72" w:rsidRPr="001A5C20" w:rsidTr="005604C3">
        <w:trPr>
          <w:jc w:val="center"/>
        </w:trPr>
        <w:tc>
          <w:tcPr>
            <w:tcW w:w="4252" w:type="pct"/>
            <w:shd w:val="clear" w:color="auto" w:fill="F2F2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Encargos (INSS, férias, 13º, etc.) 71,0%</w:t>
            </w:r>
          </w:p>
        </w:tc>
        <w:tc>
          <w:tcPr>
            <w:tcW w:w="748" w:type="pct"/>
            <w:shd w:val="clear" w:color="auto" w:fill="F2F2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37.772,00</w:t>
            </w:r>
          </w:p>
        </w:tc>
      </w:tr>
      <w:tr w:rsidR="00501C72" w:rsidRPr="001A5C20" w:rsidTr="005604C3">
        <w:trPr>
          <w:jc w:val="center"/>
        </w:trPr>
        <w:tc>
          <w:tcPr>
            <w:tcW w:w="4252" w:type="pct"/>
            <w:shd w:val="clear" w:color="auto" w:fill="D9D9D9"/>
            <w:vAlign w:val="center"/>
          </w:tcPr>
          <w:p w:rsidR="00501C72" w:rsidRPr="001A5C20" w:rsidRDefault="00501C72" w:rsidP="008F0E54">
            <w:pPr>
              <w:spacing w:after="0" w:line="240" w:lineRule="auto"/>
              <w:rPr>
                <w:rFonts w:ascii="Times New Roman" w:hAnsi="Times New Roman"/>
                <w:b/>
                <w:bCs/>
                <w:color w:val="000000"/>
                <w:sz w:val="24"/>
              </w:rPr>
            </w:pPr>
            <w:r w:rsidRPr="001A5C20">
              <w:rPr>
                <w:rFonts w:ascii="Times New Roman" w:hAnsi="Times New Roman"/>
                <w:b/>
                <w:bCs/>
                <w:color w:val="000000"/>
                <w:sz w:val="24"/>
              </w:rPr>
              <w:t>Total equipe técnica</w:t>
            </w:r>
          </w:p>
        </w:tc>
        <w:tc>
          <w:tcPr>
            <w:tcW w:w="748" w:type="pct"/>
            <w:shd w:val="clear" w:color="auto" w:fill="D9D9D9"/>
            <w:vAlign w:val="center"/>
          </w:tcPr>
          <w:p w:rsidR="00501C72" w:rsidRPr="001A5C20" w:rsidRDefault="00501C72" w:rsidP="008F0E54">
            <w:pPr>
              <w:spacing w:after="0" w:line="240" w:lineRule="auto"/>
              <w:jc w:val="right"/>
              <w:rPr>
                <w:rFonts w:ascii="Times New Roman" w:hAnsi="Times New Roman"/>
                <w:b/>
                <w:bCs/>
                <w:color w:val="000000"/>
                <w:sz w:val="24"/>
              </w:rPr>
            </w:pPr>
            <w:r w:rsidRPr="001A5C20">
              <w:rPr>
                <w:rFonts w:ascii="Times New Roman" w:hAnsi="Times New Roman"/>
                <w:b/>
                <w:bCs/>
                <w:color w:val="000000"/>
                <w:sz w:val="24"/>
              </w:rPr>
              <w:t>90.972,00</w:t>
            </w:r>
          </w:p>
        </w:tc>
      </w:tr>
      <w:tr w:rsidR="00501C72" w:rsidRPr="001A5C20" w:rsidTr="005604C3">
        <w:trPr>
          <w:jc w:val="center"/>
        </w:trPr>
        <w:tc>
          <w:tcPr>
            <w:tcW w:w="4252" w:type="pct"/>
            <w:shd w:val="clear" w:color="auto" w:fill="F2F2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 xml:space="preserve">Diárias para equipe da casa </w:t>
            </w:r>
          </w:p>
        </w:tc>
        <w:tc>
          <w:tcPr>
            <w:tcW w:w="748" w:type="pct"/>
            <w:shd w:val="clear" w:color="auto" w:fill="F2F2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20.600,00</w:t>
            </w:r>
          </w:p>
        </w:tc>
      </w:tr>
      <w:tr w:rsidR="00501C72" w:rsidRPr="001A5C20" w:rsidTr="005604C3">
        <w:trPr>
          <w:jc w:val="center"/>
        </w:trPr>
        <w:tc>
          <w:tcPr>
            <w:tcW w:w="4252" w:type="pct"/>
            <w:shd w:val="clear" w:color="auto" w:fill="D9D9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 xml:space="preserve">Alimentação para contratados </w:t>
            </w:r>
          </w:p>
        </w:tc>
        <w:tc>
          <w:tcPr>
            <w:tcW w:w="748" w:type="pct"/>
            <w:shd w:val="clear" w:color="auto" w:fill="D9D9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1.000,00</w:t>
            </w:r>
          </w:p>
        </w:tc>
      </w:tr>
      <w:tr w:rsidR="00501C72" w:rsidRPr="001A5C20" w:rsidTr="005604C3">
        <w:trPr>
          <w:jc w:val="center"/>
        </w:trPr>
        <w:tc>
          <w:tcPr>
            <w:tcW w:w="4252" w:type="pct"/>
            <w:shd w:val="clear" w:color="auto" w:fill="F2F2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 xml:space="preserve">Transporte para equipe </w:t>
            </w:r>
          </w:p>
        </w:tc>
        <w:tc>
          <w:tcPr>
            <w:tcW w:w="748" w:type="pct"/>
            <w:shd w:val="clear" w:color="auto" w:fill="F2F2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10.000,00</w:t>
            </w:r>
          </w:p>
        </w:tc>
      </w:tr>
      <w:tr w:rsidR="00501C72" w:rsidRPr="001A5C20" w:rsidTr="005604C3">
        <w:trPr>
          <w:jc w:val="center"/>
        </w:trPr>
        <w:tc>
          <w:tcPr>
            <w:tcW w:w="4252" w:type="pct"/>
            <w:shd w:val="clear" w:color="auto" w:fill="D9D9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Seguro</w:t>
            </w:r>
          </w:p>
        </w:tc>
        <w:tc>
          <w:tcPr>
            <w:tcW w:w="748" w:type="pct"/>
            <w:shd w:val="clear" w:color="auto" w:fill="D9D9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1.360,00</w:t>
            </w:r>
          </w:p>
        </w:tc>
      </w:tr>
      <w:tr w:rsidR="00501C72" w:rsidRPr="001A5C20" w:rsidTr="005604C3">
        <w:trPr>
          <w:jc w:val="center"/>
        </w:trPr>
        <w:tc>
          <w:tcPr>
            <w:tcW w:w="4252" w:type="pct"/>
            <w:shd w:val="clear" w:color="auto" w:fill="F2F2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 xml:space="preserve">Uniforme e crachás </w:t>
            </w:r>
          </w:p>
        </w:tc>
        <w:tc>
          <w:tcPr>
            <w:tcW w:w="748" w:type="pct"/>
            <w:shd w:val="clear" w:color="auto" w:fill="F2F2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1.300,00</w:t>
            </w:r>
          </w:p>
        </w:tc>
      </w:tr>
      <w:tr w:rsidR="00501C72" w:rsidRPr="001A5C20" w:rsidTr="005604C3">
        <w:trPr>
          <w:jc w:val="center"/>
        </w:trPr>
        <w:tc>
          <w:tcPr>
            <w:tcW w:w="4252" w:type="pct"/>
            <w:shd w:val="clear" w:color="auto" w:fill="D9D9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Despesas com cópias e impressão</w:t>
            </w:r>
          </w:p>
        </w:tc>
        <w:tc>
          <w:tcPr>
            <w:tcW w:w="748" w:type="pct"/>
            <w:shd w:val="clear" w:color="auto" w:fill="D9D9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1.500,00</w:t>
            </w:r>
          </w:p>
        </w:tc>
      </w:tr>
      <w:tr w:rsidR="00501C72" w:rsidRPr="001A5C20" w:rsidTr="005604C3">
        <w:trPr>
          <w:jc w:val="center"/>
        </w:trPr>
        <w:tc>
          <w:tcPr>
            <w:tcW w:w="4252" w:type="pct"/>
            <w:shd w:val="clear" w:color="auto" w:fill="F2F2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Material de consumo (expediente)</w:t>
            </w:r>
          </w:p>
        </w:tc>
        <w:tc>
          <w:tcPr>
            <w:tcW w:w="748" w:type="pct"/>
            <w:shd w:val="clear" w:color="auto" w:fill="F2F2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1.000,00</w:t>
            </w:r>
          </w:p>
        </w:tc>
      </w:tr>
      <w:tr w:rsidR="00501C72" w:rsidRPr="001A5C20" w:rsidTr="005604C3">
        <w:trPr>
          <w:jc w:val="center"/>
        </w:trPr>
        <w:tc>
          <w:tcPr>
            <w:tcW w:w="4252" w:type="pct"/>
            <w:shd w:val="clear" w:color="auto" w:fill="D9D9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Serviços de digitação</w:t>
            </w:r>
          </w:p>
        </w:tc>
        <w:tc>
          <w:tcPr>
            <w:tcW w:w="748" w:type="pct"/>
            <w:shd w:val="clear" w:color="auto" w:fill="D9D9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2.500,00</w:t>
            </w:r>
          </w:p>
        </w:tc>
      </w:tr>
      <w:tr w:rsidR="00501C72" w:rsidRPr="001A5C20" w:rsidTr="005604C3">
        <w:trPr>
          <w:jc w:val="center"/>
        </w:trPr>
        <w:tc>
          <w:tcPr>
            <w:tcW w:w="4252" w:type="pct"/>
            <w:shd w:val="clear" w:color="auto" w:fill="F2F2F2" w:themeFill="background1" w:themeFillShade="F2"/>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Aquisição de material bibliográfico</w:t>
            </w:r>
          </w:p>
        </w:tc>
        <w:tc>
          <w:tcPr>
            <w:tcW w:w="748" w:type="pct"/>
            <w:shd w:val="clear" w:color="auto" w:fill="F2F2F2" w:themeFill="background1" w:themeFillShade="F2"/>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1.000,00</w:t>
            </w:r>
          </w:p>
        </w:tc>
      </w:tr>
      <w:tr w:rsidR="00501C72" w:rsidRPr="001A5C20" w:rsidTr="005604C3">
        <w:trPr>
          <w:jc w:val="center"/>
        </w:trPr>
        <w:tc>
          <w:tcPr>
            <w:tcW w:w="4252" w:type="pct"/>
            <w:shd w:val="clear" w:color="auto" w:fill="D9D9D9" w:themeFill="background1" w:themeFillShade="D9"/>
            <w:vAlign w:val="center"/>
          </w:tcPr>
          <w:p w:rsidR="00501C72" w:rsidRPr="001A5C20" w:rsidRDefault="00501C72" w:rsidP="008F0E54">
            <w:pPr>
              <w:spacing w:after="0" w:line="240" w:lineRule="auto"/>
              <w:rPr>
                <w:rFonts w:ascii="Times New Roman" w:hAnsi="Times New Roman"/>
                <w:color w:val="000000"/>
                <w:sz w:val="24"/>
              </w:rPr>
            </w:pPr>
            <w:r w:rsidRPr="001A5C20">
              <w:rPr>
                <w:rFonts w:ascii="Times New Roman" w:hAnsi="Times New Roman"/>
                <w:color w:val="000000"/>
                <w:sz w:val="24"/>
              </w:rPr>
              <w:t>Despesas com divulgação (cartazes, etc)</w:t>
            </w:r>
          </w:p>
        </w:tc>
        <w:tc>
          <w:tcPr>
            <w:tcW w:w="748" w:type="pct"/>
            <w:shd w:val="clear" w:color="auto" w:fill="D9D9D9" w:themeFill="background1" w:themeFillShade="D9"/>
            <w:vAlign w:val="center"/>
          </w:tcPr>
          <w:p w:rsidR="00501C72" w:rsidRPr="001A5C20" w:rsidRDefault="00501C72" w:rsidP="008F0E54">
            <w:pPr>
              <w:spacing w:after="0" w:line="240" w:lineRule="auto"/>
              <w:jc w:val="right"/>
              <w:rPr>
                <w:rFonts w:ascii="Times New Roman" w:hAnsi="Times New Roman"/>
                <w:color w:val="000000"/>
                <w:sz w:val="24"/>
              </w:rPr>
            </w:pPr>
            <w:r w:rsidRPr="001A5C20">
              <w:rPr>
                <w:rFonts w:ascii="Times New Roman" w:hAnsi="Times New Roman"/>
                <w:color w:val="000000"/>
                <w:sz w:val="24"/>
              </w:rPr>
              <w:t>1.000,00</w:t>
            </w:r>
          </w:p>
        </w:tc>
      </w:tr>
      <w:tr w:rsidR="00501C72" w:rsidRPr="001A5C20" w:rsidTr="005604C3">
        <w:trPr>
          <w:jc w:val="center"/>
        </w:trPr>
        <w:tc>
          <w:tcPr>
            <w:tcW w:w="4252" w:type="pct"/>
            <w:shd w:val="clear" w:color="auto" w:fill="F2F2F2" w:themeFill="background1" w:themeFillShade="F2"/>
            <w:vAlign w:val="center"/>
          </w:tcPr>
          <w:p w:rsidR="00501C72" w:rsidRPr="001A5C20" w:rsidRDefault="00501C72" w:rsidP="008F0E54">
            <w:pPr>
              <w:spacing w:after="0" w:line="240" w:lineRule="auto"/>
              <w:rPr>
                <w:rFonts w:ascii="Times New Roman" w:hAnsi="Times New Roman"/>
                <w:b/>
                <w:bCs/>
                <w:color w:val="000000"/>
                <w:sz w:val="24"/>
              </w:rPr>
            </w:pPr>
            <w:r w:rsidRPr="001A5C20">
              <w:rPr>
                <w:rFonts w:ascii="Times New Roman" w:hAnsi="Times New Roman"/>
                <w:b/>
                <w:bCs/>
                <w:color w:val="000000"/>
                <w:sz w:val="24"/>
              </w:rPr>
              <w:t>Total despesas diversas</w:t>
            </w:r>
          </w:p>
        </w:tc>
        <w:tc>
          <w:tcPr>
            <w:tcW w:w="748" w:type="pct"/>
            <w:shd w:val="clear" w:color="auto" w:fill="F2F2F2" w:themeFill="background1" w:themeFillShade="F2"/>
            <w:vAlign w:val="center"/>
          </w:tcPr>
          <w:p w:rsidR="00501C72" w:rsidRPr="001A5C20" w:rsidRDefault="00501C72" w:rsidP="008F0E54">
            <w:pPr>
              <w:spacing w:after="0" w:line="240" w:lineRule="auto"/>
              <w:jc w:val="right"/>
              <w:rPr>
                <w:rFonts w:ascii="Times New Roman" w:hAnsi="Times New Roman"/>
                <w:b/>
                <w:bCs/>
                <w:color w:val="000000"/>
                <w:sz w:val="24"/>
              </w:rPr>
            </w:pPr>
            <w:r w:rsidRPr="001A5C20">
              <w:rPr>
                <w:rFonts w:ascii="Times New Roman" w:hAnsi="Times New Roman"/>
                <w:b/>
                <w:bCs/>
                <w:color w:val="000000"/>
                <w:sz w:val="24"/>
              </w:rPr>
              <w:t>41.260,00</w:t>
            </w:r>
          </w:p>
        </w:tc>
      </w:tr>
      <w:tr w:rsidR="00501C72" w:rsidRPr="001A5C20" w:rsidTr="005604C3">
        <w:trPr>
          <w:trHeight w:val="224"/>
          <w:jc w:val="center"/>
        </w:trPr>
        <w:tc>
          <w:tcPr>
            <w:tcW w:w="4252" w:type="pct"/>
            <w:shd w:val="clear" w:color="auto" w:fill="F2DBDB" w:themeFill="accent2" w:themeFillTint="33"/>
            <w:vAlign w:val="center"/>
          </w:tcPr>
          <w:p w:rsidR="00501C72" w:rsidRPr="001A5C20" w:rsidRDefault="00501C72" w:rsidP="008F0E54">
            <w:pPr>
              <w:spacing w:after="0" w:line="240" w:lineRule="auto"/>
              <w:rPr>
                <w:rFonts w:ascii="Times New Roman" w:hAnsi="Times New Roman"/>
                <w:b/>
                <w:bCs/>
                <w:color w:val="000000"/>
                <w:sz w:val="24"/>
              </w:rPr>
            </w:pPr>
            <w:r w:rsidRPr="001A5C20">
              <w:rPr>
                <w:rFonts w:ascii="Times New Roman" w:hAnsi="Times New Roman"/>
                <w:b/>
                <w:bCs/>
                <w:color w:val="000000"/>
                <w:sz w:val="24"/>
              </w:rPr>
              <w:t>Total Equipe técnica + despesas diversas</w:t>
            </w:r>
          </w:p>
        </w:tc>
        <w:tc>
          <w:tcPr>
            <w:tcW w:w="748" w:type="pct"/>
            <w:shd w:val="clear" w:color="auto" w:fill="F2DBDB" w:themeFill="accent2" w:themeFillTint="33"/>
            <w:vAlign w:val="center"/>
          </w:tcPr>
          <w:p w:rsidR="00501C72" w:rsidRPr="001A5C20" w:rsidRDefault="00501C72" w:rsidP="008F0E54">
            <w:pPr>
              <w:spacing w:after="0" w:line="240" w:lineRule="auto"/>
              <w:jc w:val="right"/>
              <w:rPr>
                <w:rFonts w:ascii="Times New Roman" w:hAnsi="Times New Roman"/>
                <w:b/>
                <w:bCs/>
                <w:color w:val="000000"/>
                <w:sz w:val="24"/>
              </w:rPr>
            </w:pPr>
            <w:r w:rsidRPr="001A5C20">
              <w:rPr>
                <w:rFonts w:ascii="Times New Roman" w:hAnsi="Times New Roman"/>
                <w:b/>
                <w:bCs/>
                <w:color w:val="000000"/>
                <w:sz w:val="24"/>
              </w:rPr>
              <w:t>132.232,00</w:t>
            </w:r>
          </w:p>
        </w:tc>
      </w:tr>
      <w:tr w:rsidR="005604C3" w:rsidRPr="001A5C20" w:rsidTr="005604C3">
        <w:trPr>
          <w:trHeight w:val="224"/>
          <w:jc w:val="center"/>
        </w:trPr>
        <w:tc>
          <w:tcPr>
            <w:tcW w:w="4252" w:type="pct"/>
            <w:tcBorders>
              <w:bottom w:val="single" w:sz="24" w:space="0" w:color="FFFFFF"/>
              <w:right w:val="single" w:sz="24" w:space="0" w:color="FFFFFF"/>
            </w:tcBorders>
            <w:shd w:val="clear" w:color="auto" w:fill="F2F2F2" w:themeFill="background1" w:themeFillShade="F2"/>
            <w:vAlign w:val="center"/>
          </w:tcPr>
          <w:p w:rsidR="005604C3" w:rsidRPr="001A5C20" w:rsidRDefault="005604C3" w:rsidP="008F0E54">
            <w:pPr>
              <w:spacing w:after="0" w:line="240" w:lineRule="auto"/>
              <w:rPr>
                <w:rFonts w:ascii="Times New Roman" w:hAnsi="Times New Roman"/>
                <w:b/>
                <w:bCs/>
                <w:color w:val="000000"/>
                <w:sz w:val="24"/>
              </w:rPr>
            </w:pPr>
            <w:r w:rsidRPr="001A5C20">
              <w:rPr>
                <w:rFonts w:ascii="Times New Roman" w:hAnsi="Times New Roman"/>
                <w:b/>
                <w:bCs/>
                <w:color w:val="000000"/>
                <w:sz w:val="24"/>
              </w:rPr>
              <w:t>DESPESA</w:t>
            </w:r>
          </w:p>
        </w:tc>
        <w:tc>
          <w:tcPr>
            <w:tcW w:w="748" w:type="pct"/>
            <w:tcBorders>
              <w:bottom w:val="single" w:sz="24" w:space="0" w:color="FFFFFF"/>
            </w:tcBorders>
            <w:shd w:val="clear" w:color="auto" w:fill="F2F2F2" w:themeFill="background1" w:themeFillShade="F2"/>
            <w:vAlign w:val="center"/>
          </w:tcPr>
          <w:p w:rsidR="005604C3" w:rsidRPr="001A5C20" w:rsidRDefault="005604C3" w:rsidP="008F0E54">
            <w:pPr>
              <w:spacing w:after="0" w:line="240" w:lineRule="auto"/>
              <w:jc w:val="right"/>
              <w:rPr>
                <w:rFonts w:ascii="Times New Roman" w:hAnsi="Times New Roman"/>
                <w:b/>
                <w:bCs/>
                <w:color w:val="000000"/>
                <w:sz w:val="24"/>
              </w:rPr>
            </w:pPr>
            <w:r w:rsidRPr="001A5C20">
              <w:rPr>
                <w:rFonts w:ascii="Times New Roman" w:hAnsi="Times New Roman"/>
                <w:b/>
                <w:bCs/>
                <w:color w:val="000000"/>
                <w:sz w:val="24"/>
              </w:rPr>
              <w:t>VALOR (R$)</w:t>
            </w:r>
          </w:p>
        </w:tc>
      </w:tr>
      <w:tr w:rsidR="005604C3" w:rsidRPr="001A5C20" w:rsidTr="005604C3">
        <w:trPr>
          <w:trHeight w:val="224"/>
          <w:jc w:val="center"/>
        </w:trPr>
        <w:tc>
          <w:tcPr>
            <w:tcW w:w="4252" w:type="pct"/>
            <w:tcBorders>
              <w:top w:val="single" w:sz="24" w:space="0" w:color="FFFFFF"/>
              <w:bottom w:val="single" w:sz="24" w:space="0" w:color="FFFFFF"/>
              <w:right w:val="single" w:sz="24" w:space="0" w:color="FFFFFF"/>
            </w:tcBorders>
            <w:shd w:val="clear" w:color="auto" w:fill="D9D9D9" w:themeFill="background1" w:themeFillShade="D9"/>
            <w:vAlign w:val="center"/>
          </w:tcPr>
          <w:p w:rsidR="005604C3" w:rsidRPr="001A5C20" w:rsidRDefault="005604C3" w:rsidP="008F0E54">
            <w:pPr>
              <w:spacing w:after="0" w:line="240" w:lineRule="auto"/>
              <w:rPr>
                <w:rFonts w:ascii="Times New Roman" w:hAnsi="Times New Roman"/>
                <w:bCs/>
                <w:color w:val="000000"/>
                <w:sz w:val="24"/>
              </w:rPr>
            </w:pPr>
            <w:r w:rsidRPr="001A5C20">
              <w:rPr>
                <w:rFonts w:ascii="Times New Roman" w:hAnsi="Times New Roman"/>
                <w:bCs/>
                <w:color w:val="000000"/>
                <w:sz w:val="24"/>
              </w:rPr>
              <w:t>Over Head (10%)</w:t>
            </w:r>
          </w:p>
        </w:tc>
        <w:tc>
          <w:tcPr>
            <w:tcW w:w="748" w:type="pct"/>
            <w:tcBorders>
              <w:top w:val="single" w:sz="24" w:space="0" w:color="FFFFFF"/>
              <w:bottom w:val="single" w:sz="24" w:space="0" w:color="FFFFFF"/>
            </w:tcBorders>
            <w:shd w:val="clear" w:color="auto" w:fill="D9D9D9" w:themeFill="background1" w:themeFillShade="D9"/>
            <w:vAlign w:val="center"/>
          </w:tcPr>
          <w:p w:rsidR="005604C3" w:rsidRPr="001A5C20" w:rsidRDefault="005604C3" w:rsidP="008F0E54">
            <w:pPr>
              <w:spacing w:after="0" w:line="240" w:lineRule="auto"/>
              <w:jc w:val="right"/>
              <w:rPr>
                <w:rFonts w:ascii="Times New Roman" w:hAnsi="Times New Roman"/>
                <w:bCs/>
                <w:color w:val="000000"/>
                <w:sz w:val="24"/>
              </w:rPr>
            </w:pPr>
            <w:r w:rsidRPr="001A5C20">
              <w:rPr>
                <w:rFonts w:ascii="Times New Roman" w:hAnsi="Times New Roman"/>
                <w:bCs/>
                <w:color w:val="000000"/>
                <w:sz w:val="24"/>
              </w:rPr>
              <w:t>13.223,20</w:t>
            </w:r>
          </w:p>
        </w:tc>
      </w:tr>
      <w:tr w:rsidR="005604C3" w:rsidRPr="001A5C20" w:rsidTr="005604C3">
        <w:trPr>
          <w:trHeight w:val="224"/>
          <w:jc w:val="center"/>
        </w:trPr>
        <w:tc>
          <w:tcPr>
            <w:tcW w:w="4252" w:type="pct"/>
            <w:tcBorders>
              <w:top w:val="single" w:sz="24" w:space="0" w:color="FFFFFF"/>
              <w:bottom w:val="single" w:sz="24" w:space="0" w:color="FFFFFF"/>
              <w:right w:val="single" w:sz="24" w:space="0" w:color="FFFFFF"/>
            </w:tcBorders>
            <w:shd w:val="clear" w:color="auto" w:fill="F2F2F2" w:themeFill="background1" w:themeFillShade="F2"/>
            <w:vAlign w:val="center"/>
          </w:tcPr>
          <w:p w:rsidR="005604C3" w:rsidRPr="001A5C20" w:rsidRDefault="005604C3" w:rsidP="008F0E54">
            <w:pPr>
              <w:spacing w:after="0" w:line="240" w:lineRule="auto"/>
              <w:rPr>
                <w:rFonts w:ascii="Times New Roman" w:hAnsi="Times New Roman"/>
                <w:bCs/>
                <w:color w:val="000000"/>
                <w:sz w:val="24"/>
              </w:rPr>
            </w:pPr>
            <w:r w:rsidRPr="001A5C20">
              <w:rPr>
                <w:rFonts w:ascii="Times New Roman" w:hAnsi="Times New Roman"/>
                <w:bCs/>
                <w:color w:val="000000"/>
                <w:sz w:val="24"/>
              </w:rPr>
              <w:t>Tributos (17,6%)</w:t>
            </w:r>
          </w:p>
        </w:tc>
        <w:tc>
          <w:tcPr>
            <w:tcW w:w="748" w:type="pct"/>
            <w:tcBorders>
              <w:top w:val="single" w:sz="24" w:space="0" w:color="FFFFFF"/>
              <w:bottom w:val="single" w:sz="24" w:space="0" w:color="FFFFFF"/>
            </w:tcBorders>
            <w:shd w:val="clear" w:color="auto" w:fill="F2F2F2" w:themeFill="background1" w:themeFillShade="F2"/>
            <w:vAlign w:val="center"/>
          </w:tcPr>
          <w:p w:rsidR="005604C3" w:rsidRPr="001A5C20" w:rsidRDefault="005604C3" w:rsidP="008F0E54">
            <w:pPr>
              <w:spacing w:after="0" w:line="240" w:lineRule="auto"/>
              <w:jc w:val="right"/>
              <w:rPr>
                <w:rFonts w:ascii="Times New Roman" w:hAnsi="Times New Roman"/>
                <w:bCs/>
                <w:color w:val="000000"/>
                <w:sz w:val="24"/>
              </w:rPr>
            </w:pPr>
            <w:r w:rsidRPr="001A5C20">
              <w:rPr>
                <w:rFonts w:ascii="Times New Roman" w:hAnsi="Times New Roman"/>
                <w:bCs/>
                <w:color w:val="000000"/>
                <w:sz w:val="24"/>
              </w:rPr>
              <w:t>31.068,30</w:t>
            </w:r>
          </w:p>
        </w:tc>
      </w:tr>
      <w:tr w:rsidR="005604C3" w:rsidRPr="001A5C20" w:rsidTr="005604C3">
        <w:trPr>
          <w:trHeight w:val="224"/>
          <w:jc w:val="center"/>
        </w:trPr>
        <w:tc>
          <w:tcPr>
            <w:tcW w:w="4252" w:type="pct"/>
            <w:tcBorders>
              <w:top w:val="single" w:sz="24" w:space="0" w:color="FFFFFF"/>
              <w:right w:val="single" w:sz="24" w:space="0" w:color="FFFFFF"/>
            </w:tcBorders>
            <w:shd w:val="clear" w:color="auto" w:fill="F2DBDB" w:themeFill="accent2" w:themeFillTint="33"/>
            <w:vAlign w:val="center"/>
          </w:tcPr>
          <w:p w:rsidR="005604C3" w:rsidRPr="001A5C20" w:rsidRDefault="005604C3" w:rsidP="008F0E54">
            <w:pPr>
              <w:spacing w:after="0" w:line="240" w:lineRule="auto"/>
              <w:rPr>
                <w:rFonts w:ascii="Times New Roman" w:hAnsi="Times New Roman"/>
                <w:b/>
                <w:bCs/>
                <w:color w:val="000000"/>
                <w:sz w:val="24"/>
              </w:rPr>
            </w:pPr>
            <w:r w:rsidRPr="001A5C20">
              <w:rPr>
                <w:rFonts w:ascii="Times New Roman" w:hAnsi="Times New Roman"/>
                <w:b/>
                <w:bCs/>
                <w:color w:val="000000"/>
                <w:sz w:val="24"/>
              </w:rPr>
              <w:t>TOTAL</w:t>
            </w:r>
          </w:p>
        </w:tc>
        <w:tc>
          <w:tcPr>
            <w:tcW w:w="748" w:type="pct"/>
            <w:tcBorders>
              <w:top w:val="single" w:sz="24" w:space="0" w:color="FFFFFF"/>
            </w:tcBorders>
            <w:shd w:val="clear" w:color="auto" w:fill="F2DBDB" w:themeFill="accent2" w:themeFillTint="33"/>
            <w:vAlign w:val="center"/>
          </w:tcPr>
          <w:p w:rsidR="005604C3" w:rsidRPr="001A5C20" w:rsidRDefault="005604C3" w:rsidP="008F0E54">
            <w:pPr>
              <w:spacing w:after="0" w:line="240" w:lineRule="auto"/>
              <w:jc w:val="right"/>
              <w:rPr>
                <w:rFonts w:ascii="Times New Roman" w:hAnsi="Times New Roman"/>
                <w:b/>
                <w:bCs/>
                <w:color w:val="000000"/>
                <w:sz w:val="24"/>
              </w:rPr>
            </w:pPr>
            <w:r w:rsidRPr="001A5C20">
              <w:rPr>
                <w:rFonts w:ascii="Times New Roman" w:hAnsi="Times New Roman"/>
                <w:b/>
                <w:bCs/>
                <w:color w:val="000000"/>
                <w:sz w:val="24"/>
              </w:rPr>
              <w:t>176.523,50</w:t>
            </w:r>
          </w:p>
        </w:tc>
      </w:tr>
    </w:tbl>
    <w:p w:rsidR="00F84F40" w:rsidRPr="001A5C20" w:rsidRDefault="00F84F40" w:rsidP="008A695A">
      <w:pPr>
        <w:spacing w:before="120" w:after="120" w:line="240" w:lineRule="auto"/>
        <w:rPr>
          <w:rFonts w:ascii="Times New Roman" w:hAnsi="Times New Roman"/>
          <w:sz w:val="24"/>
        </w:rPr>
      </w:pPr>
    </w:p>
    <w:p w:rsidR="008F0E54" w:rsidRPr="001A5C20" w:rsidRDefault="00F84F40" w:rsidP="008A695A">
      <w:pPr>
        <w:spacing w:before="120" w:after="120" w:line="240" w:lineRule="auto"/>
        <w:rPr>
          <w:rFonts w:ascii="Times New Roman" w:hAnsi="Times New Roman"/>
          <w:sz w:val="24"/>
        </w:rPr>
      </w:pPr>
      <w:r w:rsidRPr="001A5C20">
        <w:rPr>
          <w:rFonts w:ascii="Times New Roman" w:hAnsi="Times New Roman"/>
          <w:sz w:val="24"/>
        </w:rPr>
        <w:t xml:space="preserve">O desembolso dos valores destinados ao pagamento dos custos da pesquisa será realizado </w:t>
      </w:r>
      <w:r w:rsidR="008F0E54" w:rsidRPr="001A5C20">
        <w:rPr>
          <w:rFonts w:ascii="Times New Roman" w:hAnsi="Times New Roman"/>
          <w:sz w:val="24"/>
        </w:rPr>
        <w:t>em conformidade com o contrato com a empresa de consultoria, podendo se alterado conforme avaliação das propostas técnicas/financeiras.</w:t>
      </w:r>
      <w:r w:rsidR="00A76542" w:rsidRPr="001A5C20">
        <w:rPr>
          <w:rFonts w:ascii="Times New Roman" w:hAnsi="Times New Roman"/>
          <w:sz w:val="24"/>
        </w:rPr>
        <w:t xml:space="preserve"> </w:t>
      </w:r>
      <w:r w:rsidR="008F0E54" w:rsidRPr="001A5C20">
        <w:rPr>
          <w:rFonts w:ascii="Times New Roman" w:hAnsi="Times New Roman"/>
          <w:sz w:val="24"/>
        </w:rPr>
        <w:t>A seguir é apresentada a previsão de valores para a avalição T1 – 2015.</w:t>
      </w:r>
    </w:p>
    <w:p w:rsidR="008F0E54" w:rsidRPr="001A5C20" w:rsidRDefault="008F0E54" w:rsidP="008A695A">
      <w:pPr>
        <w:spacing w:before="120" w:after="120" w:line="240" w:lineRule="auto"/>
        <w:rPr>
          <w:rFonts w:ascii="Times New Roman" w:hAnsi="Times New Roman"/>
          <w:sz w:val="24"/>
        </w:rPr>
      </w:pPr>
    </w:p>
    <w:p w:rsidR="008F0E54" w:rsidRPr="001A5C20" w:rsidRDefault="008F0E54" w:rsidP="008A695A">
      <w:pPr>
        <w:spacing w:before="120" w:after="120" w:line="240" w:lineRule="auto"/>
        <w:rPr>
          <w:rFonts w:ascii="Times New Roman" w:hAnsi="Times New Roman"/>
          <w:sz w:val="24"/>
        </w:rPr>
      </w:pPr>
    </w:p>
    <w:p w:rsidR="008F0E54" w:rsidRPr="001A5C20" w:rsidRDefault="008F0E54" w:rsidP="008A695A">
      <w:pPr>
        <w:spacing w:before="120" w:after="120" w:line="240" w:lineRule="auto"/>
        <w:rPr>
          <w:rFonts w:ascii="Times New Roman" w:hAnsi="Times New Roman"/>
          <w:sz w:val="24"/>
        </w:rPr>
      </w:pPr>
    </w:p>
    <w:p w:rsidR="008F0E54" w:rsidRPr="001A5C20" w:rsidRDefault="008F0E54" w:rsidP="008A695A">
      <w:pPr>
        <w:spacing w:before="120" w:after="120" w:line="240" w:lineRule="auto"/>
        <w:rPr>
          <w:rFonts w:ascii="Times New Roman" w:hAnsi="Times New Roman"/>
          <w:sz w:val="24"/>
        </w:rPr>
      </w:pPr>
    </w:p>
    <w:p w:rsidR="00573D83" w:rsidRPr="001A5C20" w:rsidRDefault="00573D83" w:rsidP="008A695A">
      <w:pPr>
        <w:spacing w:before="120" w:after="120" w:line="240" w:lineRule="auto"/>
        <w:rPr>
          <w:rFonts w:ascii="Times New Roman" w:hAnsi="Times New Roman"/>
          <w:sz w:val="24"/>
        </w:rPr>
      </w:pPr>
    </w:p>
    <w:p w:rsidR="008F0E54" w:rsidRPr="001A5C20" w:rsidRDefault="008F0E54" w:rsidP="008A695A">
      <w:pPr>
        <w:spacing w:before="120" w:after="120" w:line="240" w:lineRule="auto"/>
        <w:rPr>
          <w:rFonts w:ascii="Times New Roman" w:hAnsi="Times New Roman"/>
          <w:sz w:val="24"/>
        </w:rPr>
      </w:pPr>
    </w:p>
    <w:tbl>
      <w:tblPr>
        <w:tblW w:w="5003" w:type="pct"/>
        <w:jc w:val="center"/>
        <w:tblInd w:w="-5" w:type="dxa"/>
        <w:tblBorders>
          <w:insideH w:val="single" w:sz="24" w:space="0" w:color="FFFFFF"/>
        </w:tblBorders>
        <w:tblCellMar>
          <w:left w:w="10" w:type="dxa"/>
          <w:right w:w="10" w:type="dxa"/>
        </w:tblCellMar>
        <w:tblLook w:val="01E0" w:firstRow="1" w:lastRow="1" w:firstColumn="1" w:lastColumn="1" w:noHBand="0" w:noVBand="0"/>
      </w:tblPr>
      <w:tblGrid>
        <w:gridCol w:w="8095"/>
        <w:gridCol w:w="1677"/>
      </w:tblGrid>
      <w:tr w:rsidR="002C0897" w:rsidRPr="001A5C20" w:rsidTr="008F0E54">
        <w:trPr>
          <w:trHeight w:val="554"/>
          <w:jc w:val="center"/>
        </w:trPr>
        <w:tc>
          <w:tcPr>
            <w:tcW w:w="5000" w:type="pct"/>
            <w:gridSpan w:val="2"/>
            <w:shd w:val="clear" w:color="auto" w:fill="auto"/>
          </w:tcPr>
          <w:p w:rsidR="002C0897" w:rsidRPr="001A5C20" w:rsidRDefault="002C0897" w:rsidP="008F0E54">
            <w:pPr>
              <w:spacing w:after="0" w:line="240" w:lineRule="auto"/>
              <w:rPr>
                <w:rFonts w:ascii="Times New Roman" w:hAnsi="Times New Roman"/>
                <w:b/>
                <w:sz w:val="24"/>
              </w:rPr>
            </w:pPr>
            <w:bookmarkStart w:id="145" w:name="_Toc350949803"/>
            <w:bookmarkStart w:id="146" w:name="_Toc354113298"/>
            <w:r w:rsidRPr="001A5C20">
              <w:rPr>
                <w:rFonts w:ascii="Times New Roman" w:hAnsi="Times New Roman"/>
                <w:b/>
                <w:sz w:val="24"/>
              </w:rPr>
              <w:t xml:space="preserve">Tabela </w:t>
            </w:r>
            <w:r w:rsidR="00D3024B" w:rsidRPr="001A5C20">
              <w:rPr>
                <w:rFonts w:ascii="Times New Roman" w:hAnsi="Times New Roman"/>
                <w:b/>
                <w:sz w:val="24"/>
              </w:rPr>
              <w:fldChar w:fldCharType="begin"/>
            </w:r>
            <w:r w:rsidRPr="001A5C20">
              <w:rPr>
                <w:rFonts w:ascii="Times New Roman" w:hAnsi="Times New Roman"/>
                <w:b/>
                <w:sz w:val="24"/>
              </w:rPr>
              <w:instrText xml:space="preserve"> SEQ Tabela \* ARABIC </w:instrText>
            </w:r>
            <w:r w:rsidR="00D3024B" w:rsidRPr="001A5C20">
              <w:rPr>
                <w:rFonts w:ascii="Times New Roman" w:hAnsi="Times New Roman"/>
                <w:b/>
                <w:sz w:val="24"/>
              </w:rPr>
              <w:fldChar w:fldCharType="separate"/>
            </w:r>
            <w:r w:rsidR="00244123" w:rsidRPr="001A5C20">
              <w:rPr>
                <w:rFonts w:ascii="Times New Roman" w:hAnsi="Times New Roman"/>
                <w:b/>
                <w:noProof/>
                <w:sz w:val="24"/>
              </w:rPr>
              <w:t>3</w:t>
            </w:r>
            <w:r w:rsidR="00D3024B" w:rsidRPr="001A5C20">
              <w:rPr>
                <w:rFonts w:ascii="Times New Roman" w:hAnsi="Times New Roman"/>
                <w:b/>
                <w:sz w:val="24"/>
              </w:rPr>
              <w:fldChar w:fldCharType="end"/>
            </w:r>
            <w:r w:rsidRPr="001A5C20">
              <w:rPr>
                <w:rFonts w:ascii="Times New Roman" w:hAnsi="Times New Roman"/>
                <w:b/>
                <w:sz w:val="24"/>
              </w:rPr>
              <w:t xml:space="preserve">. Orçamento T1 para avaliação </w:t>
            </w:r>
            <w:r w:rsidR="008F0E54" w:rsidRPr="001A5C20">
              <w:rPr>
                <w:rFonts w:ascii="Times New Roman" w:hAnsi="Times New Roman"/>
                <w:b/>
                <w:sz w:val="24"/>
              </w:rPr>
              <w:t>do Programa de Desenvolvimento Urbano e Inclusão Social de Niterói – 2015.</w:t>
            </w:r>
            <w:bookmarkEnd w:id="145"/>
            <w:bookmarkEnd w:id="146"/>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15"/>
        </w:trPr>
        <w:tc>
          <w:tcPr>
            <w:tcW w:w="4142"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DESPESA</w:t>
            </w:r>
          </w:p>
        </w:tc>
        <w:tc>
          <w:tcPr>
            <w:tcW w:w="858"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VALOR (R$)</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78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Coordenador geral da pesquisa e responsável pela elaboração do projeto bem como dos relatórios e acompanhamento de todo o trabalho desenvolvido (1 para o período de 6 meses), R$ 4.300,00 por mês </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25.800,00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54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Coordenadores de campo (4 para o período de 1 mês), R$ 1.200,00 por coordenador</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4.800,00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Entrevistadores (21 para o período de 1 mês), R$ 600,00 por pesquisador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12.600,00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795"/>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676EDE">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Coordenador geral do trabalho de campo e responsável pela coleta de dados junto aos órgãos da Prefeitura de </w:t>
            </w:r>
            <w:r w:rsidR="00676EDE" w:rsidRPr="001A5C20">
              <w:rPr>
                <w:rFonts w:ascii="Times New Roman" w:eastAsia="Times New Roman" w:hAnsi="Times New Roman"/>
                <w:color w:val="000000"/>
                <w:sz w:val="24"/>
              </w:rPr>
              <w:t>Niterói</w:t>
            </w:r>
            <w:r w:rsidRPr="001A5C20">
              <w:rPr>
                <w:rFonts w:ascii="Times New Roman" w:eastAsia="Times New Roman" w:hAnsi="Times New Roman"/>
                <w:color w:val="000000"/>
                <w:sz w:val="24"/>
              </w:rPr>
              <w:t xml:space="preserve"> (1 para o período de 3 meses), R$ 2.000,00 por mês </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6.000,00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795"/>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Coordenador administrativo da pesquisa, responsável pelo apoio logístico, solicitações de compra e pagamentos e contratação da equipe de trabalho (1 para o período de 3 meses), R$ 1.000,00 por mês</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Consultoria externa</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Sub. Total</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53.200,00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Encargos (INSS, férias, 13º, etc.) 71,0%</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37.772,00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 equipe técnica</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b/>
                <w:bCs/>
                <w:color w:val="000000"/>
                <w:sz w:val="24"/>
              </w:rPr>
            </w:pPr>
            <w:r w:rsidRPr="001A5C20">
              <w:rPr>
                <w:rFonts w:ascii="Times New Roman" w:eastAsia="Times New Roman" w:hAnsi="Times New Roman"/>
                <w:b/>
                <w:bCs/>
                <w:color w:val="000000"/>
                <w:sz w:val="24"/>
              </w:rPr>
              <w:t>90.972,00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Diárias para equipe da casa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20.600,00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Alimentação para contratados </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Transporte para equipe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Seguro</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1.360,00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Uniforme e crachás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1.300,00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Despesas com cópias e impressão</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1.500,00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Material de consumo (expediente)</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Serviços de digitação</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500,00</w:t>
            </w:r>
          </w:p>
        </w:tc>
      </w:tr>
      <w:tr w:rsidR="00F349FA"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F349FA" w:rsidRPr="001A5C20" w:rsidRDefault="00F349FA" w:rsidP="00F278DB">
            <w:pPr>
              <w:spacing w:after="120" w:line="240" w:lineRule="auto"/>
              <w:rPr>
                <w:rFonts w:ascii="Times New Roman" w:hAnsi="Times New Roman"/>
                <w:sz w:val="24"/>
              </w:rPr>
            </w:pPr>
            <w:r w:rsidRPr="001A5C20">
              <w:rPr>
                <w:rFonts w:ascii="Times New Roman" w:hAnsi="Times New Roman"/>
                <w:sz w:val="24"/>
              </w:rPr>
              <w:t xml:space="preserve">Pagamento </w:t>
            </w:r>
            <w:r w:rsidR="00676EDE" w:rsidRPr="001A5C20">
              <w:rPr>
                <w:rFonts w:ascii="Times New Roman" w:hAnsi="Times New Roman"/>
                <w:sz w:val="24"/>
              </w:rPr>
              <w:t xml:space="preserve">de </w:t>
            </w:r>
            <w:r w:rsidRPr="001A5C20">
              <w:rPr>
                <w:rFonts w:ascii="Times New Roman" w:hAnsi="Times New Roman"/>
                <w:sz w:val="24"/>
              </w:rPr>
              <w:t>participantes do grupo focal</w:t>
            </w:r>
          </w:p>
        </w:tc>
        <w:tc>
          <w:tcPr>
            <w:tcW w:w="858" w:type="pct"/>
            <w:tcBorders>
              <w:top w:val="nil"/>
              <w:left w:val="nil"/>
              <w:bottom w:val="single" w:sz="12" w:space="0" w:color="FFFFFF"/>
              <w:right w:val="nil"/>
            </w:tcBorders>
            <w:shd w:val="clear" w:color="000000" w:fill="F2F2F2"/>
            <w:vAlign w:val="center"/>
            <w:hideMark/>
          </w:tcPr>
          <w:p w:rsidR="00F349FA" w:rsidRPr="001A5C20" w:rsidRDefault="00F349FA"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3.000,00</w:t>
            </w:r>
          </w:p>
        </w:tc>
      </w:tr>
      <w:tr w:rsidR="00F349FA"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F349FA" w:rsidRPr="001A5C20" w:rsidRDefault="00F349FA" w:rsidP="00F278DB">
            <w:pPr>
              <w:spacing w:after="120" w:line="240" w:lineRule="auto"/>
              <w:rPr>
                <w:rFonts w:ascii="Times New Roman" w:hAnsi="Times New Roman"/>
                <w:sz w:val="24"/>
              </w:rPr>
            </w:pPr>
            <w:r w:rsidRPr="001A5C20">
              <w:rPr>
                <w:rFonts w:ascii="Times New Roman" w:hAnsi="Times New Roman"/>
                <w:sz w:val="24"/>
              </w:rPr>
              <w:t>Lanche para grupos focais</w:t>
            </w:r>
          </w:p>
        </w:tc>
        <w:tc>
          <w:tcPr>
            <w:tcW w:w="858" w:type="pct"/>
            <w:tcBorders>
              <w:top w:val="nil"/>
              <w:left w:val="nil"/>
              <w:bottom w:val="single" w:sz="12" w:space="0" w:color="FFFFFF"/>
              <w:right w:val="nil"/>
            </w:tcBorders>
            <w:shd w:val="clear" w:color="000000" w:fill="D9D9D9"/>
            <w:vAlign w:val="center"/>
            <w:hideMark/>
          </w:tcPr>
          <w:p w:rsidR="00F349FA" w:rsidRPr="001A5C20" w:rsidRDefault="00F349FA"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 despesas diversas</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b/>
                <w:bCs/>
                <w:color w:val="000000"/>
                <w:sz w:val="24"/>
              </w:rPr>
            </w:pPr>
            <w:r w:rsidRPr="001A5C20">
              <w:rPr>
                <w:rFonts w:ascii="Times New Roman" w:eastAsia="Times New Roman" w:hAnsi="Times New Roman"/>
                <w:b/>
                <w:bCs/>
                <w:color w:val="000000"/>
                <w:sz w:val="24"/>
              </w:rPr>
              <w:t>41.260,00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 Equipe técnica + despesas diversas</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b/>
                <w:bCs/>
                <w:color w:val="000000"/>
                <w:sz w:val="24"/>
              </w:rPr>
            </w:pPr>
            <w:r w:rsidRPr="001A5C20">
              <w:rPr>
                <w:rFonts w:ascii="Times New Roman" w:eastAsia="Times New Roman" w:hAnsi="Times New Roman"/>
                <w:b/>
                <w:bCs/>
                <w:color w:val="000000"/>
                <w:sz w:val="24"/>
              </w:rPr>
              <w:t>132.232,00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45"/>
        </w:trPr>
        <w:tc>
          <w:tcPr>
            <w:tcW w:w="4142" w:type="pct"/>
            <w:tcBorders>
              <w:top w:val="nil"/>
              <w:left w:val="nil"/>
              <w:bottom w:val="single" w:sz="12" w:space="0" w:color="FFFFFF"/>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DESPESA</w:t>
            </w:r>
          </w:p>
        </w:tc>
        <w:tc>
          <w:tcPr>
            <w:tcW w:w="858" w:type="pct"/>
            <w:tcBorders>
              <w:top w:val="nil"/>
              <w:left w:val="nil"/>
              <w:bottom w:val="single" w:sz="12" w:space="0" w:color="FFFFFF"/>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VALOR (R$)</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Over Head (10%)</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13.223,20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6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Tributos (17,6%)</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31.068,30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w:t>
            </w:r>
          </w:p>
        </w:tc>
        <w:tc>
          <w:tcPr>
            <w:tcW w:w="858"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176.523,50</w:t>
            </w:r>
          </w:p>
        </w:tc>
      </w:tr>
    </w:tbl>
    <w:p w:rsidR="002C0897" w:rsidRPr="001A5C20" w:rsidRDefault="002C0897" w:rsidP="008A695A">
      <w:pPr>
        <w:spacing w:before="120" w:after="120" w:line="240" w:lineRule="auto"/>
        <w:rPr>
          <w:rFonts w:ascii="Times New Roman" w:hAnsi="Times New Roman"/>
          <w:b/>
          <w:sz w:val="24"/>
          <w:highlight w:val="yellow"/>
        </w:rPr>
      </w:pPr>
    </w:p>
    <w:p w:rsidR="002C0897" w:rsidRPr="001A5C20" w:rsidRDefault="008F0E54" w:rsidP="008A695A">
      <w:pPr>
        <w:spacing w:before="120" w:after="120" w:line="240" w:lineRule="auto"/>
        <w:rPr>
          <w:rFonts w:ascii="Times New Roman" w:hAnsi="Times New Roman"/>
          <w:sz w:val="24"/>
        </w:rPr>
      </w:pPr>
      <w:r w:rsidRPr="001A5C20">
        <w:rPr>
          <w:rFonts w:ascii="Times New Roman" w:hAnsi="Times New Roman"/>
          <w:sz w:val="24"/>
        </w:rPr>
        <w:t>Para a avaliação final espera-se que realização do mesmo escopo das duas anteriores, conforme pode se visualizado na tabela a seguir.</w:t>
      </w:r>
    </w:p>
    <w:p w:rsidR="002C0897" w:rsidRPr="001A5C20" w:rsidRDefault="002C0897" w:rsidP="008A695A">
      <w:pPr>
        <w:spacing w:before="120" w:after="120" w:line="240" w:lineRule="auto"/>
        <w:rPr>
          <w:rFonts w:ascii="Times New Roman" w:hAnsi="Times New Roman"/>
          <w:b/>
          <w:sz w:val="24"/>
          <w:highlight w:val="yellow"/>
        </w:rPr>
      </w:pPr>
    </w:p>
    <w:tbl>
      <w:tblPr>
        <w:tblW w:w="5003" w:type="pct"/>
        <w:jc w:val="center"/>
        <w:tblInd w:w="-5" w:type="dxa"/>
        <w:tblBorders>
          <w:insideH w:val="single" w:sz="24" w:space="0" w:color="FFFFFF"/>
        </w:tblBorders>
        <w:tblCellMar>
          <w:left w:w="10" w:type="dxa"/>
          <w:right w:w="10" w:type="dxa"/>
        </w:tblCellMar>
        <w:tblLook w:val="01E0" w:firstRow="1" w:lastRow="1" w:firstColumn="1" w:lastColumn="1" w:noHBand="0" w:noVBand="0"/>
      </w:tblPr>
      <w:tblGrid>
        <w:gridCol w:w="8095"/>
        <w:gridCol w:w="1677"/>
      </w:tblGrid>
      <w:tr w:rsidR="002C0897" w:rsidRPr="001A5C20" w:rsidTr="00F349FA">
        <w:trPr>
          <w:jc w:val="center"/>
        </w:trPr>
        <w:tc>
          <w:tcPr>
            <w:tcW w:w="5000" w:type="pct"/>
            <w:gridSpan w:val="2"/>
            <w:shd w:val="clear" w:color="auto" w:fill="auto"/>
          </w:tcPr>
          <w:p w:rsidR="002C0897" w:rsidRPr="001A5C20" w:rsidRDefault="002C0897" w:rsidP="008F0E54">
            <w:pPr>
              <w:keepNext/>
              <w:spacing w:after="0" w:line="240" w:lineRule="auto"/>
              <w:rPr>
                <w:rFonts w:ascii="Times New Roman" w:hAnsi="Times New Roman"/>
                <w:b/>
                <w:sz w:val="24"/>
              </w:rPr>
            </w:pPr>
            <w:bookmarkStart w:id="147" w:name="_Toc350949804"/>
            <w:bookmarkStart w:id="148" w:name="_Toc354113299"/>
            <w:r w:rsidRPr="001A5C20">
              <w:rPr>
                <w:rFonts w:ascii="Times New Roman" w:hAnsi="Times New Roman"/>
                <w:b/>
                <w:sz w:val="24"/>
              </w:rPr>
              <w:t xml:space="preserve">Tabela </w:t>
            </w:r>
            <w:r w:rsidR="00D3024B" w:rsidRPr="001A5C20">
              <w:rPr>
                <w:rFonts w:ascii="Times New Roman" w:hAnsi="Times New Roman"/>
                <w:b/>
                <w:sz w:val="24"/>
              </w:rPr>
              <w:fldChar w:fldCharType="begin"/>
            </w:r>
            <w:r w:rsidRPr="001A5C20">
              <w:rPr>
                <w:rFonts w:ascii="Times New Roman" w:hAnsi="Times New Roman"/>
                <w:b/>
                <w:sz w:val="24"/>
              </w:rPr>
              <w:instrText xml:space="preserve"> SEQ Tabela \* ARABIC </w:instrText>
            </w:r>
            <w:r w:rsidR="00D3024B" w:rsidRPr="001A5C20">
              <w:rPr>
                <w:rFonts w:ascii="Times New Roman" w:hAnsi="Times New Roman"/>
                <w:b/>
                <w:sz w:val="24"/>
              </w:rPr>
              <w:fldChar w:fldCharType="separate"/>
            </w:r>
            <w:r w:rsidR="00244123" w:rsidRPr="001A5C20">
              <w:rPr>
                <w:rFonts w:ascii="Times New Roman" w:hAnsi="Times New Roman"/>
                <w:b/>
                <w:noProof/>
                <w:sz w:val="24"/>
              </w:rPr>
              <w:t>4</w:t>
            </w:r>
            <w:r w:rsidR="00D3024B" w:rsidRPr="001A5C20">
              <w:rPr>
                <w:rFonts w:ascii="Times New Roman" w:hAnsi="Times New Roman"/>
                <w:b/>
                <w:noProof/>
                <w:sz w:val="24"/>
              </w:rPr>
              <w:fldChar w:fldCharType="end"/>
            </w:r>
            <w:r w:rsidRPr="001A5C20">
              <w:rPr>
                <w:rFonts w:ascii="Times New Roman" w:hAnsi="Times New Roman"/>
                <w:b/>
                <w:sz w:val="24"/>
              </w:rPr>
              <w:t xml:space="preserve">. Orçamento T2 </w:t>
            </w:r>
            <w:r w:rsidR="008F0E54" w:rsidRPr="001A5C20">
              <w:rPr>
                <w:rFonts w:ascii="Times New Roman" w:hAnsi="Times New Roman"/>
                <w:b/>
                <w:sz w:val="24"/>
              </w:rPr>
              <w:t>para avaliação do Programa de Desenvolvimento Urbano e Inclusão Social de Niterói – 2017.</w:t>
            </w:r>
            <w:bookmarkEnd w:id="147"/>
            <w:bookmarkEnd w:id="148"/>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15"/>
        </w:trPr>
        <w:tc>
          <w:tcPr>
            <w:tcW w:w="4142"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DESPESA</w:t>
            </w:r>
          </w:p>
        </w:tc>
        <w:tc>
          <w:tcPr>
            <w:tcW w:w="858"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VALOR (R$)</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78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Coordenador geral da pesquisa e responsável pela elaboração do projeto bem como dos relatórios e acompanhamento de todo o trabalho desenvolvido (1 para o período de 6 meses), R$ 4.300,00 por mês </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25.800,00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54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Coordenadores de campo (4 para o período de 1 mês), R$ 1.200,00 por coordenador</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4.800,00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Entrevistadores (21 para o período de 1 mês), R$ 600,00 por pesquisador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12.600,00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795"/>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676EDE">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Coordenador geral do trabalho de campo e responsável pela coleta de dados junto aos órgãos da Prefeitura de </w:t>
            </w:r>
            <w:r w:rsidR="00676EDE" w:rsidRPr="001A5C20">
              <w:rPr>
                <w:rFonts w:ascii="Times New Roman" w:eastAsia="Times New Roman" w:hAnsi="Times New Roman"/>
                <w:color w:val="000000"/>
                <w:sz w:val="24"/>
              </w:rPr>
              <w:t>Niterói</w:t>
            </w:r>
            <w:r w:rsidRPr="001A5C20">
              <w:rPr>
                <w:rFonts w:ascii="Times New Roman" w:eastAsia="Times New Roman" w:hAnsi="Times New Roman"/>
                <w:color w:val="000000"/>
                <w:sz w:val="24"/>
              </w:rPr>
              <w:t xml:space="preserve"> (1 para o período de 3 meses), R$ 2.000,00 por mês </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6.000,00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795"/>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Coordenador administrativo da pesquisa, responsável pelo apoio logístico, solicitações de compra e pagamentos e contratação da equipe de trabalho (1 para o período de 3 meses), R$ 1.000,00 por mês</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Consultoria externa</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Sub. Total</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53.200,00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Encargos (INSS, férias, 13º, etc.) 71,0%</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37.772,00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 equipe técnica</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b/>
                <w:bCs/>
                <w:color w:val="000000"/>
                <w:sz w:val="24"/>
              </w:rPr>
            </w:pPr>
            <w:r w:rsidRPr="001A5C20">
              <w:rPr>
                <w:rFonts w:ascii="Times New Roman" w:eastAsia="Times New Roman" w:hAnsi="Times New Roman"/>
                <w:b/>
                <w:bCs/>
                <w:color w:val="000000"/>
                <w:sz w:val="24"/>
              </w:rPr>
              <w:t>90.972,00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Diárias para equipe da casa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20.600,00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Alimentação para contratados </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Transporte para equipe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Seguro</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1.360,00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 xml:space="preserve">Uniforme e crachás </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1.300,00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Despesas com cópias e impressão</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1.500,00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Material de consumo (expediente)</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Serviços de digitação</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500,00</w:t>
            </w:r>
          </w:p>
        </w:tc>
      </w:tr>
      <w:tr w:rsidR="00F349FA"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F349FA" w:rsidRPr="001A5C20" w:rsidRDefault="00F349FA" w:rsidP="00F278DB">
            <w:pPr>
              <w:spacing w:after="120" w:line="240" w:lineRule="auto"/>
              <w:rPr>
                <w:rFonts w:ascii="Times New Roman" w:hAnsi="Times New Roman"/>
                <w:sz w:val="24"/>
              </w:rPr>
            </w:pPr>
            <w:r w:rsidRPr="001A5C20">
              <w:rPr>
                <w:rFonts w:ascii="Times New Roman" w:hAnsi="Times New Roman"/>
                <w:sz w:val="24"/>
              </w:rPr>
              <w:t xml:space="preserve">Pagamento </w:t>
            </w:r>
            <w:r w:rsidR="00676EDE" w:rsidRPr="001A5C20">
              <w:rPr>
                <w:rFonts w:ascii="Times New Roman" w:hAnsi="Times New Roman"/>
                <w:sz w:val="24"/>
              </w:rPr>
              <w:t xml:space="preserve">de </w:t>
            </w:r>
            <w:r w:rsidRPr="001A5C20">
              <w:rPr>
                <w:rFonts w:ascii="Times New Roman" w:hAnsi="Times New Roman"/>
                <w:sz w:val="24"/>
              </w:rPr>
              <w:t>participantes do grupo focal</w:t>
            </w:r>
          </w:p>
        </w:tc>
        <w:tc>
          <w:tcPr>
            <w:tcW w:w="858" w:type="pct"/>
            <w:tcBorders>
              <w:top w:val="nil"/>
              <w:left w:val="nil"/>
              <w:bottom w:val="single" w:sz="12" w:space="0" w:color="FFFFFF"/>
              <w:right w:val="nil"/>
            </w:tcBorders>
            <w:shd w:val="clear" w:color="000000" w:fill="F2F2F2"/>
            <w:vAlign w:val="center"/>
            <w:hideMark/>
          </w:tcPr>
          <w:p w:rsidR="00F349FA" w:rsidRPr="001A5C20" w:rsidRDefault="00F349FA"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3.000,00</w:t>
            </w:r>
          </w:p>
        </w:tc>
      </w:tr>
      <w:tr w:rsidR="00F349FA"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F349FA" w:rsidRPr="001A5C20" w:rsidRDefault="00F349FA" w:rsidP="00F278DB">
            <w:pPr>
              <w:spacing w:after="120" w:line="240" w:lineRule="auto"/>
              <w:rPr>
                <w:rFonts w:ascii="Times New Roman" w:hAnsi="Times New Roman"/>
                <w:sz w:val="24"/>
              </w:rPr>
            </w:pPr>
            <w:r w:rsidRPr="001A5C20">
              <w:rPr>
                <w:rFonts w:ascii="Times New Roman" w:hAnsi="Times New Roman"/>
                <w:sz w:val="24"/>
              </w:rPr>
              <w:t>Lanche para grupos focais</w:t>
            </w:r>
          </w:p>
        </w:tc>
        <w:tc>
          <w:tcPr>
            <w:tcW w:w="858" w:type="pct"/>
            <w:tcBorders>
              <w:top w:val="nil"/>
              <w:left w:val="nil"/>
              <w:bottom w:val="single" w:sz="12" w:space="0" w:color="FFFFFF"/>
              <w:right w:val="nil"/>
            </w:tcBorders>
            <w:shd w:val="clear" w:color="000000" w:fill="D9D9D9"/>
            <w:vAlign w:val="center"/>
            <w:hideMark/>
          </w:tcPr>
          <w:p w:rsidR="00F349FA" w:rsidRPr="001A5C20" w:rsidRDefault="00F349FA"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1.000,00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 despesas diversas</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b/>
                <w:bCs/>
                <w:color w:val="000000"/>
                <w:sz w:val="24"/>
              </w:rPr>
            </w:pPr>
            <w:r w:rsidRPr="001A5C20">
              <w:rPr>
                <w:rFonts w:ascii="Times New Roman" w:eastAsia="Times New Roman" w:hAnsi="Times New Roman"/>
                <w:b/>
                <w:bCs/>
                <w:color w:val="000000"/>
                <w:sz w:val="24"/>
              </w:rPr>
              <w:t>41.260,00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 Equipe técnica + despesas diversas</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b/>
                <w:bCs/>
                <w:color w:val="000000"/>
                <w:sz w:val="24"/>
              </w:rPr>
            </w:pPr>
            <w:r w:rsidRPr="001A5C20">
              <w:rPr>
                <w:rFonts w:ascii="Times New Roman" w:eastAsia="Times New Roman" w:hAnsi="Times New Roman"/>
                <w:b/>
                <w:bCs/>
                <w:color w:val="000000"/>
                <w:sz w:val="24"/>
              </w:rPr>
              <w:t>132.232,00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45"/>
        </w:trPr>
        <w:tc>
          <w:tcPr>
            <w:tcW w:w="4142" w:type="pct"/>
            <w:tcBorders>
              <w:top w:val="nil"/>
              <w:left w:val="nil"/>
              <w:bottom w:val="single" w:sz="12" w:space="0" w:color="FFFFFF"/>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DESPESA</w:t>
            </w:r>
          </w:p>
        </w:tc>
        <w:tc>
          <w:tcPr>
            <w:tcW w:w="858" w:type="pct"/>
            <w:tcBorders>
              <w:top w:val="nil"/>
              <w:left w:val="nil"/>
              <w:bottom w:val="single" w:sz="12" w:space="0" w:color="FFFFFF"/>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VALOR (R$)</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Over Head (10%)</w:t>
            </w:r>
          </w:p>
        </w:tc>
        <w:tc>
          <w:tcPr>
            <w:tcW w:w="858" w:type="pct"/>
            <w:tcBorders>
              <w:top w:val="nil"/>
              <w:left w:val="nil"/>
              <w:bottom w:val="single" w:sz="12" w:space="0" w:color="FFFFFF"/>
              <w:right w:val="nil"/>
            </w:tcBorders>
            <w:shd w:val="clear" w:color="000000" w:fill="F2F2F2"/>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13.223,20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60"/>
        </w:trPr>
        <w:tc>
          <w:tcPr>
            <w:tcW w:w="4142"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rPr>
                <w:rFonts w:ascii="Times New Roman" w:eastAsia="Times New Roman" w:hAnsi="Times New Roman"/>
                <w:color w:val="000000"/>
                <w:sz w:val="24"/>
              </w:rPr>
            </w:pPr>
            <w:r w:rsidRPr="001A5C20">
              <w:rPr>
                <w:rFonts w:ascii="Times New Roman" w:eastAsia="Times New Roman" w:hAnsi="Times New Roman"/>
                <w:color w:val="000000"/>
                <w:sz w:val="24"/>
              </w:rPr>
              <w:t>Tributos (17,6%)</w:t>
            </w:r>
          </w:p>
        </w:tc>
        <w:tc>
          <w:tcPr>
            <w:tcW w:w="858" w:type="pct"/>
            <w:tcBorders>
              <w:top w:val="nil"/>
              <w:left w:val="nil"/>
              <w:bottom w:val="single" w:sz="12" w:space="0" w:color="FFFFFF"/>
              <w:right w:val="nil"/>
            </w:tcBorders>
            <w:shd w:val="clear" w:color="000000" w:fill="D9D9D9"/>
            <w:vAlign w:val="center"/>
            <w:hideMark/>
          </w:tcPr>
          <w:p w:rsidR="008F0E54" w:rsidRPr="001A5C20" w:rsidRDefault="008F0E54" w:rsidP="008F0E54">
            <w:pPr>
              <w:spacing w:after="0" w:line="240" w:lineRule="auto"/>
              <w:jc w:val="right"/>
              <w:rPr>
                <w:rFonts w:ascii="Times New Roman" w:eastAsia="Times New Roman" w:hAnsi="Times New Roman"/>
                <w:color w:val="000000"/>
                <w:sz w:val="24"/>
              </w:rPr>
            </w:pPr>
            <w:r w:rsidRPr="001A5C20">
              <w:rPr>
                <w:rFonts w:ascii="Times New Roman" w:eastAsia="Times New Roman" w:hAnsi="Times New Roman"/>
                <w:color w:val="000000"/>
                <w:sz w:val="24"/>
              </w:rPr>
              <w:t>31.068,30</w:t>
            </w:r>
          </w:p>
        </w:tc>
      </w:tr>
      <w:tr w:rsidR="008F0E54" w:rsidRPr="001A5C20" w:rsidTr="008F0E54">
        <w:tblPrEx>
          <w:jc w:val="left"/>
          <w:tblBorders>
            <w:insideH w:val="none" w:sz="0" w:space="0" w:color="auto"/>
          </w:tblBorders>
          <w:tblCellMar>
            <w:left w:w="70" w:type="dxa"/>
            <w:right w:w="70" w:type="dxa"/>
          </w:tblCellMar>
          <w:tblLook w:val="04A0" w:firstRow="1" w:lastRow="0" w:firstColumn="1" w:lastColumn="0" w:noHBand="0" w:noVBand="1"/>
        </w:tblPrEx>
        <w:trPr>
          <w:trHeight w:val="330"/>
        </w:trPr>
        <w:tc>
          <w:tcPr>
            <w:tcW w:w="4142"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TOTAL</w:t>
            </w:r>
          </w:p>
        </w:tc>
        <w:tc>
          <w:tcPr>
            <w:tcW w:w="858" w:type="pct"/>
            <w:tcBorders>
              <w:top w:val="nil"/>
              <w:left w:val="nil"/>
              <w:bottom w:val="nil"/>
              <w:right w:val="nil"/>
            </w:tcBorders>
            <w:shd w:val="clear" w:color="000000" w:fill="F2DBDB"/>
            <w:vAlign w:val="center"/>
            <w:hideMark/>
          </w:tcPr>
          <w:p w:rsidR="008F0E54" w:rsidRPr="001A5C20" w:rsidRDefault="008F0E54" w:rsidP="008F0E54">
            <w:pPr>
              <w:spacing w:after="0" w:line="240" w:lineRule="auto"/>
              <w:jc w:val="center"/>
              <w:rPr>
                <w:rFonts w:ascii="Times New Roman" w:eastAsia="Times New Roman" w:hAnsi="Times New Roman"/>
                <w:b/>
                <w:bCs/>
                <w:color w:val="000000"/>
                <w:sz w:val="24"/>
              </w:rPr>
            </w:pPr>
            <w:r w:rsidRPr="001A5C20">
              <w:rPr>
                <w:rFonts w:ascii="Times New Roman" w:eastAsia="Times New Roman" w:hAnsi="Times New Roman"/>
                <w:b/>
                <w:bCs/>
                <w:color w:val="000000"/>
                <w:sz w:val="24"/>
              </w:rPr>
              <w:t>176.523,50</w:t>
            </w:r>
          </w:p>
        </w:tc>
      </w:tr>
    </w:tbl>
    <w:p w:rsidR="002C0897" w:rsidRPr="001A5C20" w:rsidRDefault="002C0897" w:rsidP="008A695A">
      <w:pPr>
        <w:spacing w:before="120" w:after="120" w:line="240" w:lineRule="auto"/>
        <w:rPr>
          <w:rFonts w:ascii="Times New Roman" w:hAnsi="Times New Roman"/>
          <w:b/>
          <w:sz w:val="24"/>
          <w:highlight w:val="yellow"/>
        </w:rPr>
      </w:pPr>
    </w:p>
    <w:p w:rsidR="00733CCD" w:rsidRPr="001A5C20" w:rsidRDefault="00733CCD" w:rsidP="008A695A">
      <w:pPr>
        <w:spacing w:before="120" w:after="120" w:line="240" w:lineRule="auto"/>
        <w:rPr>
          <w:rFonts w:ascii="Times New Roman" w:hAnsi="Times New Roman"/>
          <w:sz w:val="24"/>
        </w:rPr>
      </w:pPr>
      <w:r w:rsidRPr="001A5C20">
        <w:rPr>
          <w:rFonts w:ascii="Times New Roman" w:hAnsi="Times New Roman"/>
          <w:sz w:val="24"/>
        </w:rPr>
        <w:t>A seguir é apresentado o cronograma de execução das atividades de avaliação.</w:t>
      </w:r>
    </w:p>
    <w:p w:rsidR="00733CCD" w:rsidRPr="001A5C20" w:rsidRDefault="00733CCD" w:rsidP="008A695A">
      <w:pPr>
        <w:spacing w:before="120" w:after="120" w:line="240" w:lineRule="auto"/>
        <w:rPr>
          <w:rFonts w:ascii="Times New Roman" w:hAnsi="Times New Roman"/>
          <w:b/>
          <w:sz w:val="24"/>
          <w:highlight w:val="yellow"/>
        </w:rPr>
        <w:sectPr w:rsidR="00733CCD" w:rsidRPr="001A5C20" w:rsidSect="00AE74C8">
          <w:footerReference w:type="first" r:id="rId13"/>
          <w:type w:val="nextColumn"/>
          <w:pgSz w:w="11906" w:h="16838" w:code="9"/>
          <w:pgMar w:top="1440" w:right="1080" w:bottom="1440" w:left="1080" w:header="709" w:footer="709" w:gutter="0"/>
          <w:pgNumType w:start="1"/>
          <w:cols w:space="708"/>
          <w:titlePg/>
          <w:docGrid w:linePitch="360"/>
        </w:sectPr>
      </w:pPr>
    </w:p>
    <w:p w:rsidR="002F5BCF" w:rsidRPr="001A5C20" w:rsidRDefault="002F5BCF" w:rsidP="00733CCD">
      <w:pPr>
        <w:pStyle w:val="Heading2"/>
        <w:rPr>
          <w:rFonts w:ascii="Times New Roman" w:hAnsi="Times New Roman"/>
          <w:sz w:val="24"/>
          <w:szCs w:val="24"/>
        </w:rPr>
      </w:pPr>
      <w:bookmarkStart w:id="149" w:name="_Toc341708714"/>
      <w:bookmarkStart w:id="150" w:name="_Toc355259657"/>
      <w:r w:rsidRPr="001A5C20">
        <w:rPr>
          <w:rFonts w:ascii="Times New Roman" w:hAnsi="Times New Roman"/>
          <w:sz w:val="24"/>
          <w:szCs w:val="24"/>
        </w:rPr>
        <w:t>Cronograma</w:t>
      </w:r>
      <w:bookmarkEnd w:id="149"/>
      <w:r w:rsidR="004524C7" w:rsidRPr="001A5C20">
        <w:rPr>
          <w:rFonts w:ascii="Times New Roman" w:hAnsi="Times New Roman"/>
          <w:sz w:val="24"/>
          <w:szCs w:val="24"/>
        </w:rPr>
        <w:t xml:space="preserve"> Atividades</w:t>
      </w:r>
      <w:r w:rsidR="0063655E" w:rsidRPr="001A5C20">
        <w:rPr>
          <w:rFonts w:ascii="Times New Roman" w:hAnsi="Times New Roman"/>
          <w:sz w:val="24"/>
          <w:szCs w:val="24"/>
        </w:rPr>
        <w:t xml:space="preserve"> Complementares</w:t>
      </w:r>
      <w:r w:rsidR="004524C7" w:rsidRPr="001A5C20">
        <w:rPr>
          <w:rFonts w:ascii="Times New Roman" w:hAnsi="Times New Roman"/>
          <w:sz w:val="24"/>
          <w:szCs w:val="24"/>
        </w:rPr>
        <w:t xml:space="preserve"> de Avaliação</w:t>
      </w:r>
      <w:bookmarkEnd w:id="150"/>
    </w:p>
    <w:tbl>
      <w:tblPr>
        <w:tblpPr w:leftFromText="141" w:rightFromText="141" w:vertAnchor="text" w:horzAnchor="margin" w:tblpXSpec="center" w:tblpY="71"/>
        <w:tblW w:w="0" w:type="auto"/>
        <w:tblBorders>
          <w:top w:val="single" w:sz="24" w:space="0" w:color="FFFFFF"/>
          <w:bottom w:val="single" w:sz="24" w:space="0" w:color="FFFFFF"/>
          <w:insideH w:val="single" w:sz="24" w:space="0" w:color="FFFFFF"/>
        </w:tblBorders>
        <w:tblLook w:val="01E0" w:firstRow="1" w:lastRow="1" w:firstColumn="1" w:lastColumn="1" w:noHBand="0" w:noVBand="0"/>
      </w:tblPr>
      <w:tblGrid>
        <w:gridCol w:w="4777"/>
        <w:gridCol w:w="336"/>
        <w:gridCol w:w="336"/>
        <w:gridCol w:w="336"/>
        <w:gridCol w:w="336"/>
        <w:gridCol w:w="336"/>
        <w:gridCol w:w="336"/>
        <w:gridCol w:w="336"/>
        <w:gridCol w:w="336"/>
        <w:gridCol w:w="336"/>
        <w:gridCol w:w="336"/>
        <w:gridCol w:w="336"/>
        <w:gridCol w:w="336"/>
        <w:gridCol w:w="336"/>
        <w:gridCol w:w="336"/>
        <w:gridCol w:w="390"/>
        <w:gridCol w:w="390"/>
        <w:gridCol w:w="2070"/>
        <w:gridCol w:w="1843"/>
      </w:tblGrid>
      <w:tr w:rsidR="00733CCD" w:rsidRPr="001A5C20" w:rsidTr="002C0D28">
        <w:trPr>
          <w:trHeight w:val="617"/>
        </w:trPr>
        <w:tc>
          <w:tcPr>
            <w:tcW w:w="0" w:type="auto"/>
            <w:vMerge w:val="restart"/>
            <w:tcBorders>
              <w:right w:val="single" w:sz="24" w:space="0" w:color="FFFFFF"/>
            </w:tcBorders>
            <w:shd w:val="clear" w:color="auto" w:fill="F2DBDB" w:themeFill="accent2" w:themeFillTint="33"/>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FFFFFF"/>
                <w:sz w:val="24"/>
              </w:rPr>
            </w:pPr>
            <w:r w:rsidRPr="001A5C20">
              <w:rPr>
                <w:rFonts w:ascii="Times New Roman" w:hAnsi="Times New Roman"/>
                <w:b/>
                <w:sz w:val="24"/>
              </w:rPr>
              <w:t>Principais atividades de Avaliação/ Produtos por Atividade</w:t>
            </w:r>
          </w:p>
        </w:tc>
        <w:tc>
          <w:tcPr>
            <w:tcW w:w="0" w:type="auto"/>
            <w:gridSpan w:val="4"/>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733CCD" w:rsidRPr="001A5C20" w:rsidRDefault="00733CCD" w:rsidP="00311420">
            <w:pPr>
              <w:pStyle w:val="ListParagraph"/>
              <w:autoSpaceDE w:val="0"/>
              <w:autoSpaceDN w:val="0"/>
              <w:adjustRightInd w:val="0"/>
              <w:spacing w:after="0" w:line="240" w:lineRule="auto"/>
              <w:ind w:left="0"/>
              <w:contextualSpacing w:val="0"/>
              <w:jc w:val="center"/>
              <w:rPr>
                <w:rFonts w:ascii="Times New Roman" w:hAnsi="Times New Roman"/>
                <w:b/>
                <w:sz w:val="24"/>
              </w:rPr>
            </w:pPr>
            <w:r w:rsidRPr="001A5C20">
              <w:rPr>
                <w:rFonts w:ascii="Times New Roman" w:hAnsi="Times New Roman"/>
                <w:b/>
                <w:sz w:val="24"/>
              </w:rPr>
              <w:t>2014</w:t>
            </w:r>
          </w:p>
        </w:tc>
        <w:tc>
          <w:tcPr>
            <w:tcW w:w="0" w:type="auto"/>
            <w:gridSpan w:val="4"/>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733CCD" w:rsidRPr="001A5C20" w:rsidRDefault="00733CCD" w:rsidP="00311420">
            <w:pPr>
              <w:pStyle w:val="ListParagraph"/>
              <w:autoSpaceDE w:val="0"/>
              <w:autoSpaceDN w:val="0"/>
              <w:adjustRightInd w:val="0"/>
              <w:spacing w:after="0" w:line="240" w:lineRule="auto"/>
              <w:ind w:left="0"/>
              <w:contextualSpacing w:val="0"/>
              <w:jc w:val="center"/>
              <w:rPr>
                <w:rFonts w:ascii="Times New Roman" w:hAnsi="Times New Roman"/>
                <w:b/>
                <w:sz w:val="24"/>
              </w:rPr>
            </w:pPr>
            <w:r w:rsidRPr="001A5C20">
              <w:rPr>
                <w:rFonts w:ascii="Times New Roman" w:hAnsi="Times New Roman"/>
                <w:b/>
                <w:sz w:val="24"/>
              </w:rPr>
              <w:t>2015</w:t>
            </w:r>
          </w:p>
        </w:tc>
        <w:tc>
          <w:tcPr>
            <w:tcW w:w="0" w:type="auto"/>
            <w:gridSpan w:val="4"/>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733CCD" w:rsidRPr="001A5C20" w:rsidRDefault="00733CCD" w:rsidP="00311420">
            <w:pPr>
              <w:pStyle w:val="ListParagraph"/>
              <w:autoSpaceDE w:val="0"/>
              <w:autoSpaceDN w:val="0"/>
              <w:adjustRightInd w:val="0"/>
              <w:spacing w:after="0" w:line="240" w:lineRule="auto"/>
              <w:ind w:left="0"/>
              <w:contextualSpacing w:val="0"/>
              <w:jc w:val="center"/>
              <w:rPr>
                <w:rFonts w:ascii="Times New Roman" w:hAnsi="Times New Roman"/>
                <w:b/>
                <w:sz w:val="24"/>
              </w:rPr>
            </w:pPr>
            <w:r w:rsidRPr="001A5C20">
              <w:rPr>
                <w:rFonts w:ascii="Times New Roman" w:hAnsi="Times New Roman"/>
                <w:b/>
                <w:sz w:val="24"/>
              </w:rPr>
              <w:t>2016</w:t>
            </w:r>
          </w:p>
        </w:tc>
        <w:tc>
          <w:tcPr>
            <w:tcW w:w="0" w:type="auto"/>
            <w:gridSpan w:val="4"/>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733CCD" w:rsidRPr="001A5C20" w:rsidRDefault="00733CCD" w:rsidP="00311420">
            <w:pPr>
              <w:pStyle w:val="ListParagraph"/>
              <w:autoSpaceDE w:val="0"/>
              <w:autoSpaceDN w:val="0"/>
              <w:adjustRightInd w:val="0"/>
              <w:spacing w:after="0" w:line="240" w:lineRule="auto"/>
              <w:ind w:left="0"/>
              <w:contextualSpacing w:val="0"/>
              <w:jc w:val="center"/>
              <w:rPr>
                <w:rFonts w:ascii="Times New Roman" w:hAnsi="Times New Roman"/>
                <w:b/>
                <w:sz w:val="24"/>
              </w:rPr>
            </w:pPr>
            <w:r w:rsidRPr="001A5C20">
              <w:rPr>
                <w:rFonts w:ascii="Times New Roman" w:hAnsi="Times New Roman"/>
                <w:b/>
                <w:sz w:val="24"/>
              </w:rPr>
              <w:t>2017</w:t>
            </w:r>
          </w:p>
        </w:tc>
        <w:tc>
          <w:tcPr>
            <w:tcW w:w="2070" w:type="dxa"/>
            <w:vMerge w:val="restart"/>
            <w:tcBorders>
              <w:left w:val="single" w:sz="24" w:space="0" w:color="FFFFFF"/>
            </w:tcBorders>
            <w:shd w:val="clear" w:color="auto" w:fill="F2DBDB" w:themeFill="accent2" w:themeFillTint="33"/>
            <w:vAlign w:val="center"/>
          </w:tcPr>
          <w:p w:rsidR="00733CCD" w:rsidRPr="001A5C20" w:rsidRDefault="00733CCD" w:rsidP="00311420">
            <w:pPr>
              <w:pStyle w:val="ListParagraph"/>
              <w:autoSpaceDE w:val="0"/>
              <w:autoSpaceDN w:val="0"/>
              <w:adjustRightInd w:val="0"/>
              <w:spacing w:after="0" w:line="240" w:lineRule="auto"/>
              <w:ind w:left="0"/>
              <w:contextualSpacing w:val="0"/>
              <w:jc w:val="center"/>
              <w:rPr>
                <w:rFonts w:ascii="Times New Roman" w:hAnsi="Times New Roman"/>
                <w:b/>
                <w:sz w:val="24"/>
              </w:rPr>
            </w:pPr>
            <w:r w:rsidRPr="001A5C20">
              <w:rPr>
                <w:rFonts w:ascii="Times New Roman" w:hAnsi="Times New Roman"/>
                <w:b/>
                <w:sz w:val="24"/>
              </w:rPr>
              <w:t>Responsável</w:t>
            </w:r>
          </w:p>
        </w:tc>
        <w:tc>
          <w:tcPr>
            <w:tcW w:w="1843" w:type="dxa"/>
            <w:vMerge w:val="restart"/>
            <w:shd w:val="clear" w:color="auto" w:fill="F2DBDB" w:themeFill="accent2" w:themeFillTint="33"/>
            <w:vAlign w:val="center"/>
          </w:tcPr>
          <w:p w:rsidR="00733CCD" w:rsidRPr="001A5C20" w:rsidRDefault="00733CCD" w:rsidP="00311420">
            <w:pPr>
              <w:pStyle w:val="ListParagraph"/>
              <w:autoSpaceDE w:val="0"/>
              <w:autoSpaceDN w:val="0"/>
              <w:adjustRightInd w:val="0"/>
              <w:spacing w:after="0" w:line="240" w:lineRule="auto"/>
              <w:ind w:left="0"/>
              <w:contextualSpacing w:val="0"/>
              <w:jc w:val="center"/>
              <w:rPr>
                <w:rFonts w:ascii="Times New Roman" w:hAnsi="Times New Roman"/>
                <w:b/>
                <w:sz w:val="24"/>
              </w:rPr>
            </w:pPr>
            <w:r w:rsidRPr="001A5C20">
              <w:rPr>
                <w:rFonts w:ascii="Times New Roman" w:hAnsi="Times New Roman"/>
                <w:b/>
                <w:sz w:val="24"/>
              </w:rPr>
              <w:t>Custo</w:t>
            </w:r>
            <w:r w:rsidR="00A76542" w:rsidRPr="001A5C20">
              <w:rPr>
                <w:rFonts w:ascii="Times New Roman" w:hAnsi="Times New Roman"/>
                <w:b/>
                <w:sz w:val="24"/>
              </w:rPr>
              <w:t xml:space="preserve"> </w:t>
            </w:r>
            <w:r w:rsidRPr="001A5C20">
              <w:rPr>
                <w:rFonts w:ascii="Times New Roman" w:hAnsi="Times New Roman"/>
                <w:b/>
                <w:sz w:val="24"/>
              </w:rPr>
              <w:t>R$</w:t>
            </w:r>
          </w:p>
        </w:tc>
      </w:tr>
      <w:tr w:rsidR="00733CCD" w:rsidRPr="001A5C20" w:rsidTr="002C0D28">
        <w:trPr>
          <w:trHeight w:val="348"/>
        </w:trPr>
        <w:tc>
          <w:tcPr>
            <w:tcW w:w="0" w:type="auto"/>
            <w:vMerge/>
            <w:tcBorders>
              <w:right w:val="single" w:sz="24" w:space="0" w:color="FFFFFF"/>
            </w:tcBorders>
            <w:shd w:val="clear" w:color="auto" w:fill="F2DBDB" w:themeFill="accent2" w:themeFillTint="33"/>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0" w:type="auto"/>
            <w:tcBorders>
              <w:top w:val="single" w:sz="24" w:space="0" w:color="FFFFFF"/>
              <w:left w:val="single" w:sz="8" w:space="0" w:color="FFFFFF"/>
              <w:bottom w:val="single" w:sz="24" w:space="0" w:color="FFFFFF"/>
              <w:right w:val="single" w:sz="24"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0" w:type="auto"/>
            <w:tcBorders>
              <w:top w:val="single" w:sz="24" w:space="0" w:color="FFFFFF"/>
              <w:left w:val="single" w:sz="8" w:space="0" w:color="FFFFFF"/>
              <w:bottom w:val="single" w:sz="24" w:space="0" w:color="FFFFFF"/>
              <w:right w:val="single" w:sz="24"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0" w:type="auto"/>
            <w:tcBorders>
              <w:top w:val="single" w:sz="24" w:space="0" w:color="FFFFFF"/>
              <w:left w:val="single" w:sz="8" w:space="0" w:color="FFFFFF"/>
              <w:bottom w:val="single" w:sz="24" w:space="0" w:color="FFFFFF"/>
              <w:right w:val="single" w:sz="24"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0" w:type="auto"/>
            <w:tcBorders>
              <w:top w:val="single" w:sz="24" w:space="0" w:color="FFFFFF"/>
              <w:left w:val="single" w:sz="8" w:space="0" w:color="FFFFFF"/>
              <w:bottom w:val="single" w:sz="24" w:space="0" w:color="FFFFFF"/>
              <w:right w:val="single" w:sz="8"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0" w:type="auto"/>
            <w:tcBorders>
              <w:top w:val="single" w:sz="24" w:space="0" w:color="FFFFFF"/>
              <w:left w:val="single" w:sz="8" w:space="0" w:color="FFFFFF"/>
              <w:bottom w:val="single" w:sz="24" w:space="0" w:color="FFFFFF"/>
              <w:right w:val="single" w:sz="24" w:space="0" w:color="FFFFFF"/>
            </w:tcBorders>
            <w:shd w:val="clear" w:color="auto" w:fill="DBE5F1"/>
            <w:vAlign w:val="center"/>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2070" w:type="dxa"/>
            <w:vMerge/>
            <w:tcBorders>
              <w:left w:val="single" w:sz="24" w:space="0" w:color="FFFFFF"/>
            </w:tcBorders>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p>
        </w:tc>
        <w:tc>
          <w:tcPr>
            <w:tcW w:w="1843" w:type="dxa"/>
            <w:vMerge/>
          </w:tcPr>
          <w:p w:rsidR="00733CCD" w:rsidRPr="001A5C20" w:rsidRDefault="00733CCD" w:rsidP="00311420">
            <w:pPr>
              <w:pStyle w:val="ListParagraph"/>
              <w:autoSpaceDE w:val="0"/>
              <w:autoSpaceDN w:val="0"/>
              <w:adjustRightInd w:val="0"/>
              <w:spacing w:after="0" w:line="240" w:lineRule="auto"/>
              <w:ind w:left="0"/>
              <w:contextualSpacing w:val="0"/>
              <w:rPr>
                <w:rFonts w:ascii="Times New Roman" w:hAnsi="Times New Roman"/>
                <w:b/>
                <w:color w:val="000000"/>
                <w:sz w:val="24"/>
              </w:rPr>
            </w:pPr>
          </w:p>
        </w:tc>
      </w:tr>
      <w:tr w:rsidR="00A76542" w:rsidRPr="001A5C20" w:rsidTr="002C0D28">
        <w:tc>
          <w:tcPr>
            <w:tcW w:w="9945" w:type="dxa"/>
            <w:gridSpan w:val="17"/>
            <w:tcBorders>
              <w:right w:val="single" w:sz="24" w:space="0" w:color="FFFFFF"/>
            </w:tcBorders>
            <w:shd w:val="clear" w:color="auto" w:fill="F2F2F2" w:themeFill="background1" w:themeFillShade="F2"/>
            <w:vAlign w:val="center"/>
          </w:tcPr>
          <w:p w:rsidR="00A76542" w:rsidRPr="001A5C20" w:rsidRDefault="00A76542" w:rsidP="00311420">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 xml:space="preserve">Linha de Base (Tabela 3) </w:t>
            </w:r>
          </w:p>
        </w:tc>
        <w:tc>
          <w:tcPr>
            <w:tcW w:w="2070" w:type="dxa"/>
            <w:tcBorders>
              <w:left w:val="single" w:sz="24" w:space="0" w:color="FFFFFF"/>
            </w:tcBorders>
            <w:shd w:val="clear" w:color="auto" w:fill="F2F2F2"/>
            <w:vAlign w:val="center"/>
          </w:tcPr>
          <w:p w:rsidR="00A76542" w:rsidRPr="001A5C20" w:rsidRDefault="00A76542" w:rsidP="00311420">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1843" w:type="dxa"/>
            <w:tcBorders>
              <w:left w:val="single" w:sz="24" w:space="0" w:color="FFFFFF"/>
            </w:tcBorders>
            <w:shd w:val="clear" w:color="auto" w:fill="F2F2F2"/>
            <w:vAlign w:val="center"/>
          </w:tcPr>
          <w:p w:rsidR="00A76542" w:rsidRPr="001A5C20" w:rsidRDefault="002C0D28" w:rsidP="002C0D28">
            <w:pPr>
              <w:pStyle w:val="ListParagraph"/>
              <w:autoSpaceDE w:val="0"/>
              <w:autoSpaceDN w:val="0"/>
              <w:adjustRightInd w:val="0"/>
              <w:spacing w:after="0" w:line="240" w:lineRule="auto"/>
              <w:ind w:left="0"/>
              <w:contextualSpacing w:val="0"/>
              <w:jc w:val="right"/>
              <w:rPr>
                <w:rFonts w:ascii="Times New Roman" w:hAnsi="Times New Roman"/>
                <w:color w:val="000000"/>
                <w:sz w:val="24"/>
              </w:rPr>
            </w:pPr>
            <w:r w:rsidRPr="001A5C20">
              <w:rPr>
                <w:rFonts w:ascii="Times New Roman" w:eastAsia="Times New Roman" w:hAnsi="Times New Roman"/>
                <w:bCs/>
                <w:color w:val="000000"/>
                <w:sz w:val="24"/>
              </w:rPr>
              <w:t>176.523,50</w:t>
            </w:r>
          </w:p>
        </w:tc>
      </w:tr>
      <w:tr w:rsidR="002C0D28" w:rsidRPr="001A5C20" w:rsidTr="002C0D28">
        <w:tc>
          <w:tcPr>
            <w:tcW w:w="0" w:type="auto"/>
            <w:tcBorders>
              <w:right w:val="single" w:sz="24" w:space="0" w:color="FFFFFF"/>
            </w:tcBorders>
            <w:shd w:val="clear" w:color="auto" w:fill="D9D9D9"/>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Realização de Pesquisa de Avaliação T1</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2070" w:type="dxa"/>
            <w:tcBorders>
              <w:left w:val="single" w:sz="24" w:space="0" w:color="FFFFFF"/>
            </w:tcBorders>
            <w:shd w:val="clear" w:color="auto" w:fill="D9D9D9" w:themeFill="background1" w:themeFillShade="D9"/>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PMN/UGP</w:t>
            </w:r>
          </w:p>
        </w:tc>
        <w:tc>
          <w:tcPr>
            <w:tcW w:w="1843" w:type="dxa"/>
            <w:shd w:val="clear" w:color="auto" w:fill="D9D9D9" w:themeFill="background1" w:themeFillShade="D9"/>
            <w:vAlign w:val="center"/>
          </w:tcPr>
          <w:p w:rsidR="004A6B95" w:rsidRPr="001A5C20" w:rsidRDefault="002C0D28" w:rsidP="002C0D28">
            <w:pPr>
              <w:pStyle w:val="ListParagraph"/>
              <w:autoSpaceDE w:val="0"/>
              <w:autoSpaceDN w:val="0"/>
              <w:adjustRightInd w:val="0"/>
              <w:spacing w:after="0" w:line="240" w:lineRule="auto"/>
              <w:ind w:left="0"/>
              <w:contextualSpacing w:val="0"/>
              <w:jc w:val="right"/>
              <w:rPr>
                <w:rFonts w:ascii="Times New Roman" w:hAnsi="Times New Roman"/>
                <w:color w:val="000000"/>
                <w:sz w:val="24"/>
              </w:rPr>
            </w:pPr>
            <w:r w:rsidRPr="001A5C20">
              <w:rPr>
                <w:rFonts w:ascii="Times New Roman" w:eastAsia="Times New Roman" w:hAnsi="Times New Roman"/>
                <w:bCs/>
                <w:color w:val="000000"/>
                <w:sz w:val="24"/>
              </w:rPr>
              <w:t>176.523,50</w:t>
            </w:r>
          </w:p>
        </w:tc>
      </w:tr>
      <w:tr w:rsidR="004A6B95" w:rsidRPr="001A5C20" w:rsidTr="002C0D28">
        <w:tc>
          <w:tcPr>
            <w:tcW w:w="0" w:type="auto"/>
            <w:tcBorders>
              <w:right w:val="single" w:sz="24" w:space="0" w:color="FFFFFF"/>
            </w:tcBorders>
            <w:shd w:val="clear" w:color="auto" w:fill="F2F2F2"/>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Validação dos dados / Elaboração do Relatório de Avaliação T1</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2070" w:type="dxa"/>
            <w:tcBorders>
              <w:left w:val="single" w:sz="24" w:space="0" w:color="FFFFFF"/>
            </w:tcBorders>
            <w:shd w:val="clear" w:color="auto" w:fill="F2F2F2"/>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PMN/UGP</w:t>
            </w:r>
          </w:p>
        </w:tc>
        <w:tc>
          <w:tcPr>
            <w:tcW w:w="1843" w:type="dxa"/>
            <w:shd w:val="clear" w:color="auto" w:fill="F2F2F2"/>
            <w:vAlign w:val="center"/>
          </w:tcPr>
          <w:p w:rsidR="004A6B95" w:rsidRPr="001A5C20" w:rsidRDefault="004A6B95" w:rsidP="002C0D28">
            <w:pPr>
              <w:pStyle w:val="ListParagraph"/>
              <w:autoSpaceDE w:val="0"/>
              <w:autoSpaceDN w:val="0"/>
              <w:adjustRightInd w:val="0"/>
              <w:spacing w:after="0" w:line="240" w:lineRule="auto"/>
              <w:ind w:left="0"/>
              <w:contextualSpacing w:val="0"/>
              <w:jc w:val="right"/>
              <w:rPr>
                <w:rFonts w:ascii="Times New Roman" w:hAnsi="Times New Roman"/>
                <w:color w:val="000000"/>
                <w:sz w:val="24"/>
              </w:rPr>
            </w:pPr>
          </w:p>
        </w:tc>
      </w:tr>
      <w:tr w:rsidR="002C0D28" w:rsidRPr="001A5C20" w:rsidTr="002C0D28">
        <w:tc>
          <w:tcPr>
            <w:tcW w:w="0" w:type="auto"/>
            <w:tcBorders>
              <w:right w:val="single" w:sz="24" w:space="0" w:color="FFFFFF"/>
            </w:tcBorders>
            <w:shd w:val="clear" w:color="auto" w:fill="D9D9D9"/>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Realização de Pesquisa de Avaliação T2</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2070" w:type="dxa"/>
            <w:tcBorders>
              <w:left w:val="single" w:sz="24" w:space="0" w:color="FFFFFF"/>
            </w:tcBorders>
            <w:shd w:val="clear" w:color="auto" w:fill="D9D9D9" w:themeFill="background1" w:themeFillShade="D9"/>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PMN/UGP</w:t>
            </w:r>
          </w:p>
        </w:tc>
        <w:tc>
          <w:tcPr>
            <w:tcW w:w="1843" w:type="dxa"/>
            <w:shd w:val="clear" w:color="auto" w:fill="D9D9D9" w:themeFill="background1" w:themeFillShade="D9"/>
            <w:vAlign w:val="center"/>
          </w:tcPr>
          <w:p w:rsidR="004A6B95" w:rsidRPr="001A5C20" w:rsidRDefault="002C0D28" w:rsidP="002C0D28">
            <w:pPr>
              <w:pStyle w:val="ListParagraph"/>
              <w:autoSpaceDE w:val="0"/>
              <w:autoSpaceDN w:val="0"/>
              <w:adjustRightInd w:val="0"/>
              <w:spacing w:after="0" w:line="240" w:lineRule="auto"/>
              <w:ind w:left="0"/>
              <w:contextualSpacing w:val="0"/>
              <w:jc w:val="right"/>
              <w:rPr>
                <w:rFonts w:ascii="Times New Roman" w:hAnsi="Times New Roman"/>
                <w:color w:val="000000"/>
                <w:sz w:val="24"/>
              </w:rPr>
            </w:pPr>
            <w:r w:rsidRPr="001A5C20">
              <w:rPr>
                <w:rFonts w:ascii="Times New Roman" w:eastAsia="Times New Roman" w:hAnsi="Times New Roman"/>
                <w:bCs/>
                <w:color w:val="000000"/>
                <w:sz w:val="24"/>
              </w:rPr>
              <w:t>166.523,50</w:t>
            </w:r>
          </w:p>
        </w:tc>
      </w:tr>
      <w:tr w:rsidR="004A6B95" w:rsidRPr="001A5C20" w:rsidTr="002C0D28">
        <w:tc>
          <w:tcPr>
            <w:tcW w:w="0" w:type="auto"/>
            <w:tcBorders>
              <w:right w:val="single" w:sz="24" w:space="0" w:color="FFFFFF"/>
            </w:tcBorders>
            <w:shd w:val="clear" w:color="auto" w:fill="F2F2F2"/>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Validação dos dados / Elaboração do Relatório de Avaliação T2/Avaliação Final</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2070" w:type="dxa"/>
            <w:tcBorders>
              <w:left w:val="single" w:sz="24" w:space="0" w:color="FFFFFF"/>
            </w:tcBorders>
            <w:shd w:val="clear" w:color="auto" w:fill="F2F2F2"/>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PMN/UGP</w:t>
            </w:r>
          </w:p>
        </w:tc>
        <w:tc>
          <w:tcPr>
            <w:tcW w:w="1843" w:type="dxa"/>
            <w:shd w:val="clear" w:color="auto" w:fill="F2F2F2"/>
            <w:vAlign w:val="center"/>
          </w:tcPr>
          <w:p w:rsidR="004A6B95" w:rsidRPr="001A5C20" w:rsidRDefault="004A6B95" w:rsidP="002C0D28">
            <w:pPr>
              <w:pStyle w:val="ListParagraph"/>
              <w:autoSpaceDE w:val="0"/>
              <w:autoSpaceDN w:val="0"/>
              <w:adjustRightInd w:val="0"/>
              <w:spacing w:after="0" w:line="240" w:lineRule="auto"/>
              <w:ind w:left="0"/>
              <w:contextualSpacing w:val="0"/>
              <w:jc w:val="right"/>
              <w:rPr>
                <w:rFonts w:ascii="Times New Roman" w:hAnsi="Times New Roman"/>
                <w:color w:val="000000"/>
                <w:sz w:val="24"/>
              </w:rPr>
            </w:pPr>
          </w:p>
        </w:tc>
      </w:tr>
      <w:tr w:rsidR="002C0D28" w:rsidRPr="001A5C20" w:rsidTr="002C0D28">
        <w:tc>
          <w:tcPr>
            <w:tcW w:w="0" w:type="auto"/>
            <w:tcBorders>
              <w:right w:val="single" w:sz="24" w:space="0" w:color="FFFFFF"/>
            </w:tcBorders>
            <w:shd w:val="clear" w:color="auto" w:fill="D9D9D9"/>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 xml:space="preserve">Elaboração do Relatório de Avaliação Final pelo Banco </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2070" w:type="dxa"/>
            <w:tcBorders>
              <w:left w:val="single" w:sz="24" w:space="0" w:color="FFFFFF"/>
            </w:tcBorders>
            <w:shd w:val="clear" w:color="auto" w:fill="D9D9D9" w:themeFill="background1" w:themeFillShade="D9"/>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ICF/SPD</w:t>
            </w:r>
          </w:p>
        </w:tc>
        <w:tc>
          <w:tcPr>
            <w:tcW w:w="1843" w:type="dxa"/>
            <w:shd w:val="clear" w:color="auto" w:fill="D9D9D9" w:themeFill="background1" w:themeFillShade="D9"/>
            <w:vAlign w:val="center"/>
          </w:tcPr>
          <w:p w:rsidR="004A6B95" w:rsidRPr="001A5C20" w:rsidRDefault="004A6B95" w:rsidP="002C0D28">
            <w:pPr>
              <w:pStyle w:val="ListParagraph"/>
              <w:autoSpaceDE w:val="0"/>
              <w:autoSpaceDN w:val="0"/>
              <w:adjustRightInd w:val="0"/>
              <w:spacing w:after="0" w:line="240" w:lineRule="auto"/>
              <w:ind w:left="0"/>
              <w:contextualSpacing w:val="0"/>
              <w:jc w:val="right"/>
              <w:rPr>
                <w:rFonts w:ascii="Times New Roman" w:hAnsi="Times New Roman"/>
                <w:color w:val="000000"/>
                <w:sz w:val="24"/>
              </w:rPr>
            </w:pPr>
          </w:p>
        </w:tc>
      </w:tr>
      <w:tr w:rsidR="002C0D28" w:rsidRPr="001A5C20" w:rsidTr="002C0D28">
        <w:tc>
          <w:tcPr>
            <w:tcW w:w="0" w:type="auto"/>
            <w:tcBorders>
              <w:right w:val="single" w:sz="24" w:space="0" w:color="FFFFFF"/>
            </w:tcBorders>
            <w:shd w:val="clear" w:color="auto" w:fill="F2F2F2"/>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Disseminação: Seminário Local – Niterói/RJ</w:t>
            </w: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bottom w:val="single" w:sz="24" w:space="0" w:color="FFFFFF"/>
              <w:right w:val="single" w:sz="24" w:space="0" w:color="FFFFFF"/>
            </w:tcBorders>
            <w:shd w:val="clear" w:color="auto" w:fill="DBE5F1" w:themeFill="accent1" w:themeFillTint="33"/>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2070" w:type="dxa"/>
            <w:tcBorders>
              <w:left w:val="single" w:sz="24" w:space="0" w:color="FFFFFF"/>
            </w:tcBorders>
            <w:shd w:val="clear" w:color="auto" w:fill="FFFFFF" w:themeFill="background1"/>
            <w:vAlign w:val="center"/>
          </w:tcPr>
          <w:p w:rsidR="004A6B95" w:rsidRPr="001A5C20" w:rsidRDefault="004A6B95" w:rsidP="004A6B95">
            <w:pPr>
              <w:pStyle w:val="ListParagraph"/>
              <w:autoSpaceDE w:val="0"/>
              <w:autoSpaceDN w:val="0"/>
              <w:adjustRightInd w:val="0"/>
              <w:spacing w:after="0" w:line="240" w:lineRule="auto"/>
              <w:ind w:left="0"/>
              <w:contextualSpacing w:val="0"/>
              <w:rPr>
                <w:rFonts w:ascii="Times New Roman" w:hAnsi="Times New Roman"/>
                <w:color w:val="000000"/>
                <w:sz w:val="24"/>
              </w:rPr>
            </w:pPr>
            <w:r w:rsidRPr="001A5C20">
              <w:rPr>
                <w:rFonts w:ascii="Times New Roman" w:hAnsi="Times New Roman"/>
                <w:color w:val="000000"/>
                <w:sz w:val="24"/>
              </w:rPr>
              <w:t>PMN/UGP</w:t>
            </w:r>
          </w:p>
        </w:tc>
        <w:tc>
          <w:tcPr>
            <w:tcW w:w="1843" w:type="dxa"/>
            <w:shd w:val="clear" w:color="auto" w:fill="FFFFFF" w:themeFill="background1"/>
            <w:vAlign w:val="center"/>
          </w:tcPr>
          <w:p w:rsidR="004A6B95" w:rsidRPr="001A5C20" w:rsidRDefault="004A6B95" w:rsidP="002C0D28">
            <w:pPr>
              <w:pStyle w:val="ListParagraph"/>
              <w:autoSpaceDE w:val="0"/>
              <w:autoSpaceDN w:val="0"/>
              <w:adjustRightInd w:val="0"/>
              <w:spacing w:after="0" w:line="240" w:lineRule="auto"/>
              <w:ind w:left="0"/>
              <w:contextualSpacing w:val="0"/>
              <w:jc w:val="right"/>
              <w:rPr>
                <w:rFonts w:ascii="Times New Roman" w:hAnsi="Times New Roman"/>
                <w:sz w:val="24"/>
              </w:rPr>
            </w:pPr>
            <w:r w:rsidRPr="001A5C20">
              <w:rPr>
                <w:rFonts w:ascii="Times New Roman" w:hAnsi="Times New Roman"/>
                <w:sz w:val="24"/>
              </w:rPr>
              <w:t>10.000</w:t>
            </w:r>
            <w:r w:rsidR="002C0D28" w:rsidRPr="001A5C20">
              <w:rPr>
                <w:rFonts w:ascii="Times New Roman" w:hAnsi="Times New Roman"/>
                <w:sz w:val="24"/>
              </w:rPr>
              <w:t>,00</w:t>
            </w:r>
          </w:p>
        </w:tc>
      </w:tr>
      <w:tr w:rsidR="004A6B95" w:rsidRPr="001A5C20" w:rsidTr="002C0D28">
        <w:tc>
          <w:tcPr>
            <w:tcW w:w="0" w:type="auto"/>
            <w:tcBorders>
              <w:right w:val="single" w:sz="24" w:space="0" w:color="FFFFFF"/>
            </w:tcBorders>
            <w:shd w:val="clear" w:color="auto" w:fill="D9D9D9"/>
            <w:vAlign w:val="center"/>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Disseminação: Publicação dos resultados da Avaliação – BID</w:t>
            </w:r>
          </w:p>
        </w:tc>
        <w:tc>
          <w:tcPr>
            <w:tcW w:w="0" w:type="auto"/>
            <w:tcBorders>
              <w:top w:val="single" w:sz="24" w:space="0" w:color="FFFFFF"/>
              <w:left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24"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24"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8" w:space="0" w:color="FFFFFF"/>
            </w:tcBorders>
            <w:shd w:val="clear" w:color="auto" w:fill="DBE5F1" w:themeFill="accent1" w:themeFillTint="33"/>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0" w:type="auto"/>
            <w:tcBorders>
              <w:top w:val="single" w:sz="24" w:space="0" w:color="FFFFFF"/>
              <w:left w:val="single" w:sz="8" w:space="0" w:color="FFFFFF"/>
              <w:right w:val="single" w:sz="24" w:space="0" w:color="FFFFFF"/>
            </w:tcBorders>
            <w:shd w:val="clear" w:color="auto" w:fill="DBE5F1" w:themeFill="accent1" w:themeFillTint="33"/>
            <w:vAlign w:val="center"/>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2070" w:type="dxa"/>
            <w:tcBorders>
              <w:left w:val="single" w:sz="24" w:space="0" w:color="FFFFFF"/>
            </w:tcBorders>
            <w:shd w:val="clear" w:color="auto" w:fill="F2F2F2"/>
            <w:vAlign w:val="center"/>
          </w:tcPr>
          <w:p w:rsidR="004A6B95" w:rsidRPr="001A5C20" w:rsidRDefault="004A6B95" w:rsidP="004A6B95">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BID</w:t>
            </w:r>
          </w:p>
        </w:tc>
        <w:tc>
          <w:tcPr>
            <w:tcW w:w="1843" w:type="dxa"/>
            <w:shd w:val="clear" w:color="auto" w:fill="F2F2F2"/>
            <w:vAlign w:val="center"/>
          </w:tcPr>
          <w:p w:rsidR="004A6B95" w:rsidRPr="001A5C20" w:rsidRDefault="004A6B95" w:rsidP="002C0D28">
            <w:pPr>
              <w:pStyle w:val="ListParagraph"/>
              <w:autoSpaceDE w:val="0"/>
              <w:autoSpaceDN w:val="0"/>
              <w:adjustRightInd w:val="0"/>
              <w:spacing w:before="120" w:after="120" w:line="240" w:lineRule="auto"/>
              <w:ind w:left="0"/>
              <w:contextualSpacing w:val="0"/>
              <w:jc w:val="right"/>
              <w:rPr>
                <w:rFonts w:ascii="Times New Roman" w:hAnsi="Times New Roman"/>
                <w:color w:val="000000"/>
                <w:sz w:val="24"/>
              </w:rPr>
            </w:pPr>
          </w:p>
        </w:tc>
      </w:tr>
    </w:tbl>
    <w:tbl>
      <w:tblPr>
        <w:tblW w:w="4992" w:type="pct"/>
        <w:jc w:val="center"/>
        <w:tblInd w:w="-867" w:type="dxa"/>
        <w:tblBorders>
          <w:insideH w:val="single" w:sz="24" w:space="0" w:color="FFFFFF"/>
        </w:tblBorders>
        <w:tblLook w:val="01E0" w:firstRow="1" w:lastRow="1" w:firstColumn="1" w:lastColumn="1" w:noHBand="0" w:noVBand="0"/>
      </w:tblPr>
      <w:tblGrid>
        <w:gridCol w:w="12289"/>
        <w:gridCol w:w="1862"/>
      </w:tblGrid>
      <w:tr w:rsidR="002C0D28" w:rsidRPr="001A5C20" w:rsidTr="00DB7F39">
        <w:trPr>
          <w:jc w:val="center"/>
        </w:trPr>
        <w:tc>
          <w:tcPr>
            <w:tcW w:w="4342" w:type="pct"/>
            <w:shd w:val="clear" w:color="auto" w:fill="F2DBDB" w:themeFill="accent2" w:themeFillTint="33"/>
          </w:tcPr>
          <w:p w:rsidR="0063655E" w:rsidRPr="001A5C20" w:rsidRDefault="0063655E" w:rsidP="008A695A">
            <w:pPr>
              <w:spacing w:after="120" w:line="240" w:lineRule="auto"/>
              <w:rPr>
                <w:rFonts w:ascii="Times New Roman" w:hAnsi="Times New Roman"/>
                <w:b/>
                <w:sz w:val="24"/>
              </w:rPr>
            </w:pPr>
            <w:r w:rsidRPr="001A5C20">
              <w:rPr>
                <w:rFonts w:ascii="Times New Roman" w:hAnsi="Times New Roman"/>
                <w:b/>
                <w:sz w:val="24"/>
              </w:rPr>
              <w:t>TOTAL</w:t>
            </w:r>
            <w:r w:rsidR="00E450FF" w:rsidRPr="001A5C20">
              <w:rPr>
                <w:rFonts w:ascii="Times New Roman" w:hAnsi="Times New Roman"/>
                <w:b/>
                <w:sz w:val="24"/>
              </w:rPr>
              <w:t xml:space="preserve"> AVALIAÇÃO</w:t>
            </w:r>
          </w:p>
        </w:tc>
        <w:tc>
          <w:tcPr>
            <w:tcW w:w="658" w:type="pct"/>
            <w:shd w:val="clear" w:color="auto" w:fill="F2DBDB" w:themeFill="accent2" w:themeFillTint="33"/>
            <w:vAlign w:val="center"/>
          </w:tcPr>
          <w:p w:rsidR="0063655E" w:rsidRPr="001A5C20" w:rsidRDefault="002C0D28" w:rsidP="002C0D28">
            <w:pPr>
              <w:spacing w:after="120" w:line="240" w:lineRule="auto"/>
              <w:jc w:val="right"/>
              <w:rPr>
                <w:rFonts w:ascii="Times New Roman" w:hAnsi="Times New Roman"/>
                <w:b/>
                <w:sz w:val="24"/>
              </w:rPr>
            </w:pPr>
            <w:r w:rsidRPr="001A5C20">
              <w:rPr>
                <w:rFonts w:ascii="Times New Roman" w:hAnsi="Times New Roman"/>
                <w:b/>
                <w:sz w:val="24"/>
              </w:rPr>
              <w:t>530.000,00</w:t>
            </w:r>
          </w:p>
        </w:tc>
      </w:tr>
    </w:tbl>
    <w:p w:rsidR="000B5339" w:rsidRPr="001A5C20" w:rsidRDefault="000B5339" w:rsidP="008A695A">
      <w:pPr>
        <w:spacing w:before="120" w:after="120" w:line="240" w:lineRule="auto"/>
        <w:rPr>
          <w:rFonts w:ascii="Times New Roman" w:hAnsi="Times New Roman"/>
          <w:sz w:val="24"/>
        </w:rPr>
        <w:sectPr w:rsidR="000B5339" w:rsidRPr="001A5C20" w:rsidSect="00532742">
          <w:type w:val="nextColumn"/>
          <w:pgSz w:w="16838" w:h="11906" w:orient="landscape" w:code="9"/>
          <w:pgMar w:top="1077" w:right="1440" w:bottom="1077" w:left="1440" w:header="709" w:footer="709" w:gutter="0"/>
          <w:cols w:space="708"/>
          <w:titlePg/>
          <w:docGrid w:linePitch="360"/>
        </w:sectPr>
      </w:pPr>
    </w:p>
    <w:p w:rsidR="00214090" w:rsidRPr="001A5C20" w:rsidRDefault="004D4C79" w:rsidP="002C0D28">
      <w:pPr>
        <w:pStyle w:val="Heading2"/>
        <w:rPr>
          <w:rFonts w:ascii="Times New Roman" w:hAnsi="Times New Roman"/>
          <w:sz w:val="24"/>
          <w:szCs w:val="24"/>
        </w:rPr>
      </w:pPr>
      <w:bookmarkStart w:id="151" w:name="_Toc341708715"/>
      <w:bookmarkStart w:id="152" w:name="_Toc355259658"/>
      <w:r w:rsidRPr="001A5C20">
        <w:rPr>
          <w:rFonts w:ascii="Times New Roman" w:hAnsi="Times New Roman"/>
          <w:sz w:val="24"/>
          <w:szCs w:val="24"/>
        </w:rPr>
        <w:t>Disseminação de resultados</w:t>
      </w:r>
      <w:bookmarkEnd w:id="151"/>
      <w:bookmarkEnd w:id="152"/>
      <w:r w:rsidRPr="001A5C20">
        <w:rPr>
          <w:rFonts w:ascii="Times New Roman" w:hAnsi="Times New Roman"/>
          <w:sz w:val="24"/>
          <w:szCs w:val="24"/>
        </w:rPr>
        <w:t xml:space="preserve"> </w:t>
      </w:r>
    </w:p>
    <w:p w:rsidR="00214090" w:rsidRPr="001A5C20" w:rsidRDefault="00214090" w:rsidP="008A695A">
      <w:pPr>
        <w:spacing w:before="120" w:after="120" w:line="240" w:lineRule="auto"/>
        <w:rPr>
          <w:rFonts w:ascii="Times New Roman" w:hAnsi="Times New Roman"/>
          <w:sz w:val="24"/>
        </w:rPr>
      </w:pPr>
      <w:r w:rsidRPr="001A5C20">
        <w:rPr>
          <w:rFonts w:ascii="Times New Roman" w:hAnsi="Times New Roman"/>
          <w:sz w:val="24"/>
        </w:rPr>
        <w:t xml:space="preserve">Os resultados das avaliações de impacto </w:t>
      </w:r>
      <w:r w:rsidR="00F05B29" w:rsidRPr="001A5C20">
        <w:rPr>
          <w:rFonts w:ascii="Times New Roman" w:hAnsi="Times New Roman"/>
          <w:sz w:val="24"/>
        </w:rPr>
        <w:t>e</w:t>
      </w:r>
      <w:r w:rsidR="00C95DD4" w:rsidRPr="001A5C20">
        <w:rPr>
          <w:rFonts w:ascii="Times New Roman" w:hAnsi="Times New Roman"/>
          <w:sz w:val="24"/>
        </w:rPr>
        <w:t xml:space="preserve"> de</w:t>
      </w:r>
      <w:r w:rsidR="00F05B29" w:rsidRPr="001A5C20">
        <w:rPr>
          <w:rFonts w:ascii="Times New Roman" w:hAnsi="Times New Roman"/>
          <w:sz w:val="24"/>
        </w:rPr>
        <w:t xml:space="preserve"> resultado </w:t>
      </w:r>
      <w:r w:rsidRPr="001A5C20">
        <w:rPr>
          <w:rFonts w:ascii="Times New Roman" w:hAnsi="Times New Roman"/>
          <w:sz w:val="24"/>
        </w:rPr>
        <w:t xml:space="preserve">serão disseminados no nível local mediante sua publicação no sítio de internet do Programa.  Será realizado </w:t>
      </w:r>
      <w:r w:rsidR="00C95DD4" w:rsidRPr="001A5C20">
        <w:rPr>
          <w:rFonts w:ascii="Times New Roman" w:hAnsi="Times New Roman"/>
          <w:sz w:val="24"/>
        </w:rPr>
        <w:t>ainda</w:t>
      </w:r>
      <w:r w:rsidRPr="001A5C20">
        <w:rPr>
          <w:rFonts w:ascii="Times New Roman" w:hAnsi="Times New Roman"/>
          <w:sz w:val="24"/>
        </w:rPr>
        <w:t xml:space="preserve"> um seminário para a divulgação dos resultados à comunidade, cuja promoção ficará </w:t>
      </w:r>
      <w:r w:rsidR="005E1976" w:rsidRPr="001A5C20">
        <w:rPr>
          <w:rFonts w:ascii="Times New Roman" w:hAnsi="Times New Roman"/>
          <w:sz w:val="24"/>
        </w:rPr>
        <w:t xml:space="preserve">a </w:t>
      </w:r>
      <w:r w:rsidRPr="001A5C20">
        <w:rPr>
          <w:rFonts w:ascii="Times New Roman" w:hAnsi="Times New Roman"/>
          <w:sz w:val="24"/>
        </w:rPr>
        <w:t xml:space="preserve">cargo </w:t>
      </w:r>
      <w:r w:rsidR="002C0D28" w:rsidRPr="001A5C20">
        <w:rPr>
          <w:rFonts w:ascii="Times New Roman" w:hAnsi="Times New Roman"/>
          <w:sz w:val="24"/>
        </w:rPr>
        <w:t>do Gabinete do Vice Prefeito</w:t>
      </w:r>
      <w:r w:rsidR="005E1976" w:rsidRPr="001A5C20">
        <w:rPr>
          <w:rFonts w:ascii="Times New Roman" w:hAnsi="Times New Roman"/>
          <w:sz w:val="24"/>
        </w:rPr>
        <w:t>,</w:t>
      </w:r>
      <w:r w:rsidRPr="001A5C20">
        <w:rPr>
          <w:rFonts w:ascii="Times New Roman" w:hAnsi="Times New Roman"/>
          <w:sz w:val="24"/>
        </w:rPr>
        <w:t xml:space="preserve"> em parceria com a </w:t>
      </w:r>
      <w:r w:rsidR="004B20CE" w:rsidRPr="001A5C20">
        <w:rPr>
          <w:rFonts w:ascii="Times New Roman" w:hAnsi="Times New Roman"/>
          <w:sz w:val="24"/>
        </w:rPr>
        <w:t>UGP</w:t>
      </w:r>
      <w:r w:rsidRPr="001A5C20">
        <w:rPr>
          <w:rFonts w:ascii="Times New Roman" w:hAnsi="Times New Roman"/>
          <w:sz w:val="24"/>
        </w:rPr>
        <w:t>. Os resultados finais serão organizados em publicação a ser apresentada ao Banco. Os especialistas de ICF e de SPD decidirão se os resultados são metodologicamente robustos para que sejam publicados como uma Nota Técnica do Banco.</w:t>
      </w:r>
    </w:p>
    <w:p w:rsidR="00976020" w:rsidRPr="001A5C20" w:rsidRDefault="00976020" w:rsidP="00976020">
      <w:pPr>
        <w:pStyle w:val="ListParagraph"/>
        <w:keepNext/>
        <w:keepLines/>
        <w:numPr>
          <w:ilvl w:val="0"/>
          <w:numId w:val="56"/>
        </w:numPr>
        <w:spacing w:before="480" w:after="0"/>
        <w:contextualSpacing w:val="0"/>
        <w:outlineLvl w:val="0"/>
        <w:rPr>
          <w:rFonts w:ascii="Times New Roman" w:hAnsi="Times New Roman"/>
          <w:b/>
          <w:bCs/>
          <w:vanish/>
          <w:sz w:val="24"/>
        </w:rPr>
      </w:pPr>
      <w:bookmarkStart w:id="153" w:name="_Toc354113900"/>
      <w:bookmarkStart w:id="154" w:name="_Toc354116697"/>
      <w:bookmarkStart w:id="155" w:name="_Toc354116735"/>
      <w:bookmarkStart w:id="156" w:name="_Toc355259659"/>
      <w:bookmarkStart w:id="157" w:name="_Toc341708716"/>
      <w:bookmarkEnd w:id="153"/>
      <w:bookmarkEnd w:id="154"/>
      <w:bookmarkEnd w:id="155"/>
      <w:bookmarkEnd w:id="156"/>
    </w:p>
    <w:p w:rsidR="00976020" w:rsidRPr="001A5C20" w:rsidRDefault="00976020" w:rsidP="00976020">
      <w:pPr>
        <w:pStyle w:val="ListParagraph"/>
        <w:keepNext/>
        <w:keepLines/>
        <w:numPr>
          <w:ilvl w:val="0"/>
          <w:numId w:val="56"/>
        </w:numPr>
        <w:spacing w:before="480" w:after="0"/>
        <w:contextualSpacing w:val="0"/>
        <w:outlineLvl w:val="0"/>
        <w:rPr>
          <w:rFonts w:ascii="Times New Roman" w:hAnsi="Times New Roman"/>
          <w:b/>
          <w:bCs/>
          <w:vanish/>
          <w:sz w:val="24"/>
        </w:rPr>
      </w:pPr>
      <w:bookmarkStart w:id="158" w:name="_Toc354113901"/>
      <w:bookmarkStart w:id="159" w:name="_Toc354116698"/>
      <w:bookmarkStart w:id="160" w:name="_Toc354116736"/>
      <w:bookmarkStart w:id="161" w:name="_Toc355259660"/>
      <w:bookmarkEnd w:id="158"/>
      <w:bookmarkEnd w:id="159"/>
      <w:bookmarkEnd w:id="160"/>
      <w:bookmarkEnd w:id="161"/>
    </w:p>
    <w:p w:rsidR="00976020" w:rsidRPr="001A5C20" w:rsidRDefault="00976020" w:rsidP="00976020">
      <w:pPr>
        <w:pStyle w:val="ListParagraph"/>
        <w:keepNext/>
        <w:keepLines/>
        <w:numPr>
          <w:ilvl w:val="0"/>
          <w:numId w:val="56"/>
        </w:numPr>
        <w:spacing w:before="480" w:after="0"/>
        <w:contextualSpacing w:val="0"/>
        <w:outlineLvl w:val="0"/>
        <w:rPr>
          <w:rFonts w:ascii="Times New Roman" w:hAnsi="Times New Roman"/>
          <w:b/>
          <w:bCs/>
          <w:vanish/>
          <w:sz w:val="24"/>
        </w:rPr>
      </w:pPr>
      <w:bookmarkStart w:id="162" w:name="_Toc354113902"/>
      <w:bookmarkStart w:id="163" w:name="_Toc354116699"/>
      <w:bookmarkStart w:id="164" w:name="_Toc354116737"/>
      <w:bookmarkStart w:id="165" w:name="_Toc355259661"/>
      <w:bookmarkEnd w:id="162"/>
      <w:bookmarkEnd w:id="163"/>
      <w:bookmarkEnd w:id="164"/>
      <w:bookmarkEnd w:id="165"/>
    </w:p>
    <w:p w:rsidR="00976020" w:rsidRPr="001A5C20" w:rsidRDefault="00976020" w:rsidP="00976020">
      <w:pPr>
        <w:pStyle w:val="ListParagraph"/>
        <w:keepNext/>
        <w:keepLines/>
        <w:numPr>
          <w:ilvl w:val="0"/>
          <w:numId w:val="56"/>
        </w:numPr>
        <w:spacing w:before="480" w:after="0"/>
        <w:contextualSpacing w:val="0"/>
        <w:outlineLvl w:val="0"/>
        <w:rPr>
          <w:rFonts w:ascii="Times New Roman" w:hAnsi="Times New Roman"/>
          <w:b/>
          <w:bCs/>
          <w:vanish/>
          <w:sz w:val="24"/>
        </w:rPr>
      </w:pPr>
      <w:bookmarkStart w:id="166" w:name="_Toc354113903"/>
      <w:bookmarkStart w:id="167" w:name="_Toc354116700"/>
      <w:bookmarkStart w:id="168" w:name="_Toc354116738"/>
      <w:bookmarkStart w:id="169" w:name="_Toc355259662"/>
      <w:bookmarkEnd w:id="166"/>
      <w:bookmarkEnd w:id="167"/>
      <w:bookmarkEnd w:id="168"/>
      <w:bookmarkEnd w:id="169"/>
    </w:p>
    <w:p w:rsidR="00976020" w:rsidRPr="001A5C20" w:rsidRDefault="00976020" w:rsidP="00976020">
      <w:pPr>
        <w:pStyle w:val="ListParagraph"/>
        <w:keepNext/>
        <w:keepLines/>
        <w:numPr>
          <w:ilvl w:val="0"/>
          <w:numId w:val="56"/>
        </w:numPr>
        <w:spacing w:before="480" w:after="0"/>
        <w:contextualSpacing w:val="0"/>
        <w:outlineLvl w:val="0"/>
        <w:rPr>
          <w:rFonts w:ascii="Times New Roman" w:hAnsi="Times New Roman"/>
          <w:b/>
          <w:bCs/>
          <w:vanish/>
          <w:sz w:val="24"/>
        </w:rPr>
      </w:pPr>
      <w:bookmarkStart w:id="170" w:name="_Toc354113904"/>
      <w:bookmarkStart w:id="171" w:name="_Toc354116701"/>
      <w:bookmarkStart w:id="172" w:name="_Toc354116739"/>
      <w:bookmarkStart w:id="173" w:name="_Toc355259663"/>
      <w:bookmarkEnd w:id="170"/>
      <w:bookmarkEnd w:id="171"/>
      <w:bookmarkEnd w:id="172"/>
      <w:bookmarkEnd w:id="173"/>
    </w:p>
    <w:p w:rsidR="00976020" w:rsidRPr="001A5C20" w:rsidRDefault="00976020" w:rsidP="00976020">
      <w:pPr>
        <w:pStyle w:val="ListParagraph"/>
        <w:keepNext/>
        <w:keepLines/>
        <w:numPr>
          <w:ilvl w:val="0"/>
          <w:numId w:val="56"/>
        </w:numPr>
        <w:spacing w:before="480" w:after="0"/>
        <w:contextualSpacing w:val="0"/>
        <w:outlineLvl w:val="0"/>
        <w:rPr>
          <w:rFonts w:ascii="Times New Roman" w:hAnsi="Times New Roman"/>
          <w:b/>
          <w:bCs/>
          <w:vanish/>
          <w:sz w:val="24"/>
        </w:rPr>
      </w:pPr>
      <w:bookmarkStart w:id="174" w:name="_Toc354113905"/>
      <w:bookmarkStart w:id="175" w:name="_Toc354116702"/>
      <w:bookmarkStart w:id="176" w:name="_Toc354116740"/>
      <w:bookmarkStart w:id="177" w:name="_Toc355259664"/>
      <w:bookmarkEnd w:id="174"/>
      <w:bookmarkEnd w:id="175"/>
      <w:bookmarkEnd w:id="176"/>
      <w:bookmarkEnd w:id="177"/>
    </w:p>
    <w:p w:rsidR="00CD5426" w:rsidRPr="001A5C20" w:rsidRDefault="002F5BCF" w:rsidP="00976020">
      <w:pPr>
        <w:pStyle w:val="Heading1"/>
        <w:numPr>
          <w:ilvl w:val="0"/>
          <w:numId w:val="56"/>
        </w:numPr>
        <w:rPr>
          <w:rFonts w:ascii="Times New Roman" w:hAnsi="Times New Roman"/>
          <w:color w:val="auto"/>
          <w:sz w:val="24"/>
          <w:szCs w:val="24"/>
        </w:rPr>
      </w:pPr>
      <w:bookmarkStart w:id="178" w:name="_Toc355259665"/>
      <w:r w:rsidRPr="001A5C20">
        <w:rPr>
          <w:rFonts w:ascii="Times New Roman" w:hAnsi="Times New Roman"/>
          <w:color w:val="auto"/>
          <w:sz w:val="24"/>
          <w:szCs w:val="24"/>
        </w:rPr>
        <w:t>M</w:t>
      </w:r>
      <w:bookmarkEnd w:id="157"/>
      <w:r w:rsidR="00976020" w:rsidRPr="001A5C20">
        <w:rPr>
          <w:rFonts w:ascii="Times New Roman" w:hAnsi="Times New Roman"/>
          <w:color w:val="auto"/>
          <w:sz w:val="24"/>
          <w:szCs w:val="24"/>
        </w:rPr>
        <w:t>ONITORAMENTO</w:t>
      </w:r>
      <w:bookmarkEnd w:id="178"/>
    </w:p>
    <w:p w:rsidR="00976020" w:rsidRPr="001A5C20" w:rsidRDefault="00976020" w:rsidP="00976020">
      <w:pPr>
        <w:pStyle w:val="ListParagraph"/>
        <w:keepNext/>
        <w:numPr>
          <w:ilvl w:val="0"/>
          <w:numId w:val="1"/>
        </w:numPr>
        <w:spacing w:before="120"/>
        <w:contextualSpacing w:val="0"/>
        <w:outlineLvl w:val="1"/>
        <w:rPr>
          <w:rFonts w:ascii="Times New Roman" w:hAnsi="Times New Roman"/>
          <w:b/>
          <w:caps/>
          <w:vanish/>
          <w:sz w:val="24"/>
        </w:rPr>
      </w:pPr>
      <w:bookmarkStart w:id="179" w:name="_Toc354113907"/>
      <w:bookmarkStart w:id="180" w:name="_Toc354116704"/>
      <w:bookmarkStart w:id="181" w:name="_Toc354116742"/>
      <w:bookmarkStart w:id="182" w:name="_Toc355259666"/>
      <w:bookmarkEnd w:id="179"/>
      <w:bookmarkEnd w:id="180"/>
      <w:bookmarkEnd w:id="181"/>
      <w:bookmarkEnd w:id="182"/>
    </w:p>
    <w:p w:rsidR="00620046" w:rsidRPr="001A5C20" w:rsidRDefault="00F74CC9" w:rsidP="00976020">
      <w:pPr>
        <w:pStyle w:val="Heading2"/>
        <w:rPr>
          <w:rFonts w:ascii="Times New Roman" w:hAnsi="Times New Roman"/>
          <w:sz w:val="24"/>
          <w:szCs w:val="24"/>
        </w:rPr>
      </w:pPr>
      <w:bookmarkStart w:id="183" w:name="_Toc355259667"/>
      <w:r w:rsidRPr="001A5C20">
        <w:rPr>
          <w:rFonts w:ascii="Times New Roman" w:hAnsi="Times New Roman"/>
          <w:sz w:val="24"/>
          <w:szCs w:val="24"/>
        </w:rPr>
        <w:t>Indicadores de Produto</w:t>
      </w:r>
      <w:r w:rsidR="006E2A53" w:rsidRPr="001A5C20">
        <w:rPr>
          <w:rFonts w:ascii="Times New Roman" w:hAnsi="Times New Roman"/>
          <w:sz w:val="24"/>
          <w:szCs w:val="24"/>
        </w:rPr>
        <w:t xml:space="preserve"> e Custo do Monitoramento</w:t>
      </w:r>
      <w:bookmarkEnd w:id="183"/>
    </w:p>
    <w:p w:rsidR="006E0729" w:rsidRPr="001A5C20" w:rsidRDefault="00F74CC9" w:rsidP="008A695A">
      <w:pPr>
        <w:spacing w:before="120" w:after="120" w:line="240" w:lineRule="auto"/>
        <w:rPr>
          <w:rFonts w:ascii="Times New Roman" w:hAnsi="Times New Roman"/>
          <w:sz w:val="24"/>
        </w:rPr>
      </w:pPr>
      <w:r w:rsidRPr="001A5C20">
        <w:rPr>
          <w:rFonts w:ascii="Times New Roman" w:hAnsi="Times New Roman"/>
          <w:sz w:val="24"/>
        </w:rPr>
        <w:t xml:space="preserve">Os </w:t>
      </w:r>
      <w:r w:rsidR="0025629A" w:rsidRPr="001A5C20">
        <w:rPr>
          <w:rFonts w:ascii="Times New Roman" w:hAnsi="Times New Roman"/>
          <w:sz w:val="24"/>
        </w:rPr>
        <w:t>I</w:t>
      </w:r>
      <w:r w:rsidRPr="001A5C20">
        <w:rPr>
          <w:rFonts w:ascii="Times New Roman" w:hAnsi="Times New Roman"/>
          <w:sz w:val="24"/>
        </w:rPr>
        <w:t>ndicadores de Produto (</w:t>
      </w:r>
      <w:r w:rsidR="005C5FAC" w:rsidRPr="001A5C20">
        <w:rPr>
          <w:rFonts w:ascii="Times New Roman" w:hAnsi="Times New Roman"/>
          <w:i/>
          <w:sz w:val="24"/>
        </w:rPr>
        <w:t>Outputs</w:t>
      </w:r>
      <w:r w:rsidRPr="001A5C20">
        <w:rPr>
          <w:rFonts w:ascii="Times New Roman" w:hAnsi="Times New Roman"/>
          <w:sz w:val="24"/>
        </w:rPr>
        <w:t>) estão relacionados ao andamento das obras e</w:t>
      </w:r>
      <w:r w:rsidR="005E1976" w:rsidRPr="001A5C20">
        <w:rPr>
          <w:rFonts w:ascii="Times New Roman" w:hAnsi="Times New Roman"/>
          <w:sz w:val="24"/>
        </w:rPr>
        <w:t>/ou</w:t>
      </w:r>
      <w:r w:rsidRPr="001A5C20">
        <w:rPr>
          <w:rFonts w:ascii="Times New Roman" w:hAnsi="Times New Roman"/>
          <w:sz w:val="24"/>
        </w:rPr>
        <w:t xml:space="preserve"> </w:t>
      </w:r>
      <w:r w:rsidR="00C95DD4" w:rsidRPr="001A5C20">
        <w:rPr>
          <w:rFonts w:ascii="Times New Roman" w:hAnsi="Times New Roman"/>
          <w:sz w:val="24"/>
        </w:rPr>
        <w:t>a</w:t>
      </w:r>
      <w:r w:rsidRPr="001A5C20">
        <w:rPr>
          <w:rFonts w:ascii="Times New Roman" w:hAnsi="Times New Roman"/>
          <w:sz w:val="24"/>
        </w:rPr>
        <w:t xml:space="preserve">s intervenções </w:t>
      </w:r>
      <w:r w:rsidR="005E1976" w:rsidRPr="001A5C20">
        <w:rPr>
          <w:rFonts w:ascii="Times New Roman" w:hAnsi="Times New Roman"/>
          <w:sz w:val="24"/>
        </w:rPr>
        <w:t xml:space="preserve">definidas no âmbito </w:t>
      </w:r>
      <w:r w:rsidRPr="001A5C20">
        <w:rPr>
          <w:rFonts w:ascii="Times New Roman" w:hAnsi="Times New Roman"/>
          <w:sz w:val="24"/>
        </w:rPr>
        <w:t>dos componentes do Programa</w:t>
      </w:r>
      <w:r w:rsidR="00D20371" w:rsidRPr="001A5C20">
        <w:rPr>
          <w:rFonts w:ascii="Times New Roman" w:hAnsi="Times New Roman"/>
          <w:sz w:val="24"/>
        </w:rPr>
        <w:t>. Têm</w:t>
      </w:r>
      <w:r w:rsidR="009C5675" w:rsidRPr="001A5C20">
        <w:rPr>
          <w:rFonts w:ascii="Times New Roman" w:hAnsi="Times New Roman"/>
          <w:sz w:val="24"/>
        </w:rPr>
        <w:t xml:space="preserve"> por objetivo medir o</w:t>
      </w:r>
      <w:r w:rsidRPr="001A5C20">
        <w:rPr>
          <w:rFonts w:ascii="Times New Roman" w:hAnsi="Times New Roman"/>
          <w:sz w:val="24"/>
        </w:rPr>
        <w:t xml:space="preserve"> progresso de execução</w:t>
      </w:r>
      <w:r w:rsidR="009C5675" w:rsidRPr="001A5C20">
        <w:rPr>
          <w:rFonts w:ascii="Times New Roman" w:hAnsi="Times New Roman"/>
          <w:sz w:val="24"/>
        </w:rPr>
        <w:t xml:space="preserve"> das </w:t>
      </w:r>
      <w:r w:rsidR="005E1976" w:rsidRPr="001A5C20">
        <w:rPr>
          <w:rFonts w:ascii="Times New Roman" w:hAnsi="Times New Roman"/>
          <w:sz w:val="24"/>
        </w:rPr>
        <w:t>obras e interven</w:t>
      </w:r>
      <w:r w:rsidR="00D20371" w:rsidRPr="001A5C20">
        <w:rPr>
          <w:rFonts w:ascii="Times New Roman" w:hAnsi="Times New Roman"/>
          <w:sz w:val="24"/>
        </w:rPr>
        <w:t>ções</w:t>
      </w:r>
      <w:r w:rsidR="005E1976" w:rsidRPr="001A5C20">
        <w:rPr>
          <w:rFonts w:ascii="Times New Roman" w:hAnsi="Times New Roman"/>
          <w:sz w:val="24"/>
        </w:rPr>
        <w:t>,</w:t>
      </w:r>
      <w:r w:rsidRPr="001A5C20">
        <w:rPr>
          <w:rFonts w:ascii="Times New Roman" w:hAnsi="Times New Roman"/>
          <w:sz w:val="24"/>
        </w:rPr>
        <w:t xml:space="preserve"> </w:t>
      </w:r>
      <w:r w:rsidR="005E1976" w:rsidRPr="001A5C20">
        <w:rPr>
          <w:rFonts w:ascii="Times New Roman" w:hAnsi="Times New Roman"/>
          <w:sz w:val="24"/>
        </w:rPr>
        <w:t xml:space="preserve">expressando </w:t>
      </w:r>
      <w:r w:rsidRPr="001A5C20">
        <w:rPr>
          <w:rFonts w:ascii="Times New Roman" w:hAnsi="Times New Roman"/>
          <w:sz w:val="24"/>
        </w:rPr>
        <w:t xml:space="preserve">a quantidade física de bens produzidos ou serviços prestados. </w:t>
      </w:r>
    </w:p>
    <w:p w:rsidR="00A35E1E" w:rsidRPr="001A5C20" w:rsidRDefault="006E0729" w:rsidP="008A695A">
      <w:pPr>
        <w:spacing w:before="120" w:after="120" w:line="240" w:lineRule="auto"/>
        <w:rPr>
          <w:rFonts w:ascii="Times New Roman" w:hAnsi="Times New Roman"/>
          <w:sz w:val="24"/>
        </w:rPr>
      </w:pPr>
      <w:r w:rsidRPr="001A5C20">
        <w:rPr>
          <w:rFonts w:ascii="Times New Roman" w:hAnsi="Times New Roman"/>
          <w:sz w:val="24"/>
        </w:rPr>
        <w:t xml:space="preserve">Conforme </w:t>
      </w:r>
      <w:r w:rsidR="00857F14" w:rsidRPr="001A5C20">
        <w:rPr>
          <w:rFonts w:ascii="Times New Roman" w:hAnsi="Times New Roman"/>
          <w:sz w:val="24"/>
        </w:rPr>
        <w:t xml:space="preserve">já </w:t>
      </w:r>
      <w:r w:rsidRPr="001A5C20">
        <w:rPr>
          <w:rFonts w:ascii="Times New Roman" w:hAnsi="Times New Roman"/>
          <w:sz w:val="24"/>
        </w:rPr>
        <w:t xml:space="preserve">mencionado </w:t>
      </w:r>
      <w:r w:rsidR="00FA5A0D" w:rsidRPr="001A5C20">
        <w:rPr>
          <w:rFonts w:ascii="Times New Roman" w:hAnsi="Times New Roman"/>
          <w:sz w:val="24"/>
        </w:rPr>
        <w:t>neste documento</w:t>
      </w:r>
      <w:r w:rsidRPr="001A5C20">
        <w:rPr>
          <w:rFonts w:ascii="Times New Roman" w:hAnsi="Times New Roman"/>
          <w:sz w:val="24"/>
        </w:rPr>
        <w:t xml:space="preserve">, semestralmente será apresentado um relatório sintetizando todas as informações </w:t>
      </w:r>
      <w:r w:rsidR="00D20371" w:rsidRPr="001A5C20">
        <w:rPr>
          <w:rFonts w:ascii="Times New Roman" w:hAnsi="Times New Roman"/>
          <w:sz w:val="24"/>
        </w:rPr>
        <w:t>referentes ao</w:t>
      </w:r>
      <w:r w:rsidRPr="001A5C20">
        <w:rPr>
          <w:rFonts w:ascii="Times New Roman" w:hAnsi="Times New Roman"/>
          <w:sz w:val="24"/>
        </w:rPr>
        <w:t xml:space="preserve"> andamento geral do Programa, </w:t>
      </w:r>
      <w:r w:rsidR="007D0332" w:rsidRPr="001A5C20">
        <w:rPr>
          <w:rFonts w:ascii="Times New Roman" w:hAnsi="Times New Roman"/>
          <w:sz w:val="24"/>
        </w:rPr>
        <w:t>no qual constarão informações detalhadas d</w:t>
      </w:r>
      <w:r w:rsidRPr="001A5C20">
        <w:rPr>
          <w:rFonts w:ascii="Times New Roman" w:hAnsi="Times New Roman"/>
          <w:sz w:val="24"/>
        </w:rPr>
        <w:t>as atividades realizadas,</w:t>
      </w:r>
      <w:r w:rsidR="00FA5A0D" w:rsidRPr="001A5C20">
        <w:rPr>
          <w:rFonts w:ascii="Times New Roman" w:hAnsi="Times New Roman"/>
          <w:sz w:val="24"/>
        </w:rPr>
        <w:t xml:space="preserve"> </w:t>
      </w:r>
      <w:r w:rsidR="007D0332" w:rsidRPr="001A5C20">
        <w:rPr>
          <w:rFonts w:ascii="Times New Roman" w:hAnsi="Times New Roman"/>
          <w:sz w:val="24"/>
        </w:rPr>
        <w:t xml:space="preserve">bem como a </w:t>
      </w:r>
      <w:r w:rsidRPr="001A5C20">
        <w:rPr>
          <w:rFonts w:ascii="Times New Roman" w:hAnsi="Times New Roman"/>
          <w:sz w:val="24"/>
        </w:rPr>
        <w:t xml:space="preserve">evolução </w:t>
      </w:r>
      <w:r w:rsidR="007D0332" w:rsidRPr="001A5C20">
        <w:rPr>
          <w:rFonts w:ascii="Times New Roman" w:hAnsi="Times New Roman"/>
          <w:sz w:val="24"/>
        </w:rPr>
        <w:t>dos</w:t>
      </w:r>
      <w:r w:rsidRPr="001A5C20">
        <w:rPr>
          <w:rFonts w:ascii="Times New Roman" w:hAnsi="Times New Roman"/>
          <w:sz w:val="24"/>
        </w:rPr>
        <w:t xml:space="preserve"> Indicadores</w:t>
      </w:r>
      <w:r w:rsidR="00857F14" w:rsidRPr="001A5C20">
        <w:rPr>
          <w:rFonts w:ascii="Times New Roman" w:hAnsi="Times New Roman"/>
          <w:sz w:val="24"/>
        </w:rPr>
        <w:t xml:space="preserve"> de produto</w:t>
      </w:r>
      <w:r w:rsidR="007D0332" w:rsidRPr="001A5C20">
        <w:rPr>
          <w:rFonts w:ascii="Times New Roman" w:hAnsi="Times New Roman"/>
          <w:sz w:val="24"/>
        </w:rPr>
        <w:t>.</w:t>
      </w:r>
    </w:p>
    <w:p w:rsidR="00827DAB" w:rsidRPr="001A5C20" w:rsidRDefault="00827DAB" w:rsidP="008A695A">
      <w:pPr>
        <w:spacing w:before="120" w:after="120" w:line="240" w:lineRule="auto"/>
        <w:rPr>
          <w:rFonts w:ascii="Times New Roman" w:hAnsi="Times New Roman"/>
          <w:sz w:val="24"/>
        </w:rPr>
      </w:pPr>
      <w:r w:rsidRPr="001A5C20">
        <w:rPr>
          <w:rFonts w:ascii="Times New Roman" w:hAnsi="Times New Roman"/>
          <w:sz w:val="24"/>
        </w:rPr>
        <w:t xml:space="preserve">O </w:t>
      </w:r>
      <w:r w:rsidR="00992DEF" w:rsidRPr="001A5C20">
        <w:rPr>
          <w:rFonts w:ascii="Times New Roman" w:hAnsi="Times New Roman"/>
          <w:sz w:val="24"/>
        </w:rPr>
        <w:t>quadro 2</w:t>
      </w:r>
      <w:r w:rsidR="00FA5A0D" w:rsidRPr="001A5C20">
        <w:rPr>
          <w:rFonts w:ascii="Times New Roman" w:hAnsi="Times New Roman"/>
          <w:sz w:val="24"/>
        </w:rPr>
        <w:t xml:space="preserve"> </w:t>
      </w:r>
      <w:r w:rsidRPr="001A5C20">
        <w:rPr>
          <w:rFonts w:ascii="Times New Roman" w:hAnsi="Times New Roman"/>
          <w:sz w:val="24"/>
        </w:rPr>
        <w:t>apresenta o conjunto dos Indicadores de Produtos adotados.</w:t>
      </w:r>
    </w:p>
    <w:tbl>
      <w:tblPr>
        <w:tblW w:w="0" w:type="auto"/>
        <w:tblBorders>
          <w:top w:val="single" w:sz="24" w:space="0" w:color="FFFFFF"/>
          <w:bottom w:val="single" w:sz="24" w:space="0" w:color="FFFFFF"/>
          <w:insideH w:val="single" w:sz="24" w:space="0" w:color="FFFFFF"/>
        </w:tblBorders>
        <w:tblLayout w:type="fixed"/>
        <w:tblLook w:val="00A0" w:firstRow="1" w:lastRow="0" w:firstColumn="1" w:lastColumn="0" w:noHBand="0" w:noVBand="0"/>
      </w:tblPr>
      <w:tblGrid>
        <w:gridCol w:w="392"/>
        <w:gridCol w:w="142"/>
        <w:gridCol w:w="4961"/>
        <w:gridCol w:w="1701"/>
        <w:gridCol w:w="2766"/>
      </w:tblGrid>
      <w:tr w:rsidR="00536784" w:rsidRPr="001A5C20" w:rsidTr="009A22E9">
        <w:trPr>
          <w:trHeight w:val="375"/>
        </w:trPr>
        <w:tc>
          <w:tcPr>
            <w:tcW w:w="9962" w:type="dxa"/>
            <w:gridSpan w:val="5"/>
            <w:tcBorders>
              <w:top w:val="nil"/>
              <w:bottom w:val="nil"/>
            </w:tcBorders>
            <w:shd w:val="clear" w:color="auto" w:fill="auto"/>
            <w:vAlign w:val="center"/>
          </w:tcPr>
          <w:p w:rsidR="00367A52" w:rsidRPr="001A5C20" w:rsidRDefault="00536784" w:rsidP="00F570D8">
            <w:pPr>
              <w:pStyle w:val="Caption"/>
              <w:spacing w:before="0" w:after="0"/>
              <w:jc w:val="both"/>
              <w:rPr>
                <w:szCs w:val="24"/>
              </w:rPr>
            </w:pPr>
            <w:bookmarkStart w:id="184" w:name="_Toc341707136"/>
            <w:bookmarkStart w:id="185" w:name="_Toc354113349"/>
            <w:r w:rsidRPr="001A5C20">
              <w:rPr>
                <w:szCs w:val="24"/>
              </w:rPr>
              <w:t xml:space="preserve">Quadro </w:t>
            </w:r>
            <w:r w:rsidR="00D3024B" w:rsidRPr="001A5C20">
              <w:rPr>
                <w:szCs w:val="24"/>
              </w:rPr>
              <w:fldChar w:fldCharType="begin"/>
            </w:r>
            <w:r w:rsidR="000C31F9" w:rsidRPr="001A5C20">
              <w:rPr>
                <w:szCs w:val="24"/>
              </w:rPr>
              <w:instrText xml:space="preserve"> SEQ Quadro \* ARABIC </w:instrText>
            </w:r>
            <w:r w:rsidR="00D3024B" w:rsidRPr="001A5C20">
              <w:rPr>
                <w:szCs w:val="24"/>
              </w:rPr>
              <w:fldChar w:fldCharType="separate"/>
            </w:r>
            <w:r w:rsidR="00244123" w:rsidRPr="001A5C20">
              <w:rPr>
                <w:noProof/>
                <w:szCs w:val="24"/>
              </w:rPr>
              <w:t>2</w:t>
            </w:r>
            <w:r w:rsidR="00D3024B" w:rsidRPr="001A5C20">
              <w:rPr>
                <w:szCs w:val="24"/>
              </w:rPr>
              <w:fldChar w:fldCharType="end"/>
            </w:r>
            <w:r w:rsidRPr="001A5C20">
              <w:rPr>
                <w:szCs w:val="24"/>
              </w:rPr>
              <w:t>. Indicadores de Produto</w:t>
            </w:r>
            <w:bookmarkEnd w:id="184"/>
            <w:bookmarkEnd w:id="185"/>
          </w:p>
        </w:tc>
      </w:tr>
      <w:tr w:rsidR="00CD4041" w:rsidRPr="001A5C20" w:rsidTr="009A22E9">
        <w:trPr>
          <w:trHeight w:val="510"/>
        </w:trPr>
        <w:tc>
          <w:tcPr>
            <w:tcW w:w="5495" w:type="dxa"/>
            <w:gridSpan w:val="3"/>
            <w:tcBorders>
              <w:top w:val="nil"/>
            </w:tcBorders>
            <w:shd w:val="clear" w:color="auto" w:fill="F2DBDB" w:themeFill="accent2" w:themeFillTint="33"/>
            <w:vAlign w:val="center"/>
          </w:tcPr>
          <w:p w:rsidR="00CD4041" w:rsidRPr="001A5C20" w:rsidRDefault="00CD4041" w:rsidP="00F570D8">
            <w:pPr>
              <w:spacing w:after="0" w:line="240" w:lineRule="auto"/>
              <w:jc w:val="center"/>
              <w:rPr>
                <w:rFonts w:ascii="Times New Roman" w:hAnsi="Times New Roman"/>
                <w:b/>
                <w:sz w:val="24"/>
              </w:rPr>
            </w:pPr>
            <w:r w:rsidRPr="001A5C20">
              <w:rPr>
                <w:rFonts w:ascii="Times New Roman" w:hAnsi="Times New Roman"/>
                <w:b/>
                <w:sz w:val="24"/>
              </w:rPr>
              <w:t>INDICADOR</w:t>
            </w:r>
          </w:p>
        </w:tc>
        <w:tc>
          <w:tcPr>
            <w:tcW w:w="1701" w:type="dxa"/>
            <w:tcBorders>
              <w:top w:val="nil"/>
            </w:tcBorders>
            <w:shd w:val="clear" w:color="auto" w:fill="F2DBDB" w:themeFill="accent2" w:themeFillTint="33"/>
            <w:vAlign w:val="center"/>
          </w:tcPr>
          <w:p w:rsidR="00CD4041" w:rsidRPr="001A5C20" w:rsidRDefault="00CD4041" w:rsidP="00F570D8">
            <w:pPr>
              <w:spacing w:after="0" w:line="240" w:lineRule="auto"/>
              <w:jc w:val="center"/>
              <w:rPr>
                <w:rFonts w:ascii="Times New Roman" w:hAnsi="Times New Roman"/>
                <w:b/>
                <w:sz w:val="24"/>
              </w:rPr>
            </w:pPr>
            <w:r w:rsidRPr="001A5C20">
              <w:rPr>
                <w:rFonts w:ascii="Times New Roman" w:hAnsi="Times New Roman"/>
                <w:b/>
                <w:sz w:val="24"/>
              </w:rPr>
              <w:t>FREQUÊNCIA DE MEDIÇÃO</w:t>
            </w:r>
          </w:p>
        </w:tc>
        <w:tc>
          <w:tcPr>
            <w:tcW w:w="2766" w:type="dxa"/>
            <w:tcBorders>
              <w:top w:val="nil"/>
            </w:tcBorders>
            <w:shd w:val="clear" w:color="auto" w:fill="F2DBDB" w:themeFill="accent2" w:themeFillTint="33"/>
            <w:vAlign w:val="center"/>
          </w:tcPr>
          <w:p w:rsidR="00CD4041" w:rsidRPr="001A5C20" w:rsidRDefault="00CD4041" w:rsidP="00F570D8">
            <w:pPr>
              <w:spacing w:after="0" w:line="240" w:lineRule="auto"/>
              <w:jc w:val="center"/>
              <w:rPr>
                <w:rFonts w:ascii="Times New Roman" w:hAnsi="Times New Roman"/>
                <w:b/>
                <w:sz w:val="24"/>
              </w:rPr>
            </w:pPr>
            <w:r w:rsidRPr="001A5C20">
              <w:rPr>
                <w:rFonts w:ascii="Times New Roman" w:hAnsi="Times New Roman"/>
                <w:b/>
                <w:sz w:val="24"/>
              </w:rPr>
              <w:t>FONTE DE VERIFICAÇÂO</w:t>
            </w:r>
          </w:p>
        </w:tc>
      </w:tr>
      <w:tr w:rsidR="00827DAB" w:rsidRPr="001A5C20" w:rsidTr="00006F2A">
        <w:trPr>
          <w:trHeight w:val="340"/>
        </w:trPr>
        <w:tc>
          <w:tcPr>
            <w:tcW w:w="9962" w:type="dxa"/>
            <w:gridSpan w:val="5"/>
            <w:shd w:val="clear" w:color="auto" w:fill="7F7F7F"/>
            <w:vAlign w:val="center"/>
          </w:tcPr>
          <w:p w:rsidR="00827DAB" w:rsidRPr="001A5C20" w:rsidRDefault="004B75BB" w:rsidP="008A695A">
            <w:pPr>
              <w:spacing w:after="0" w:line="240" w:lineRule="auto"/>
              <w:rPr>
                <w:rFonts w:ascii="Times New Roman" w:hAnsi="Times New Roman"/>
                <w:color w:val="FFFFFF"/>
                <w:sz w:val="24"/>
              </w:rPr>
            </w:pPr>
            <w:r w:rsidRPr="001A5C20">
              <w:rPr>
                <w:rFonts w:ascii="Times New Roman" w:hAnsi="Times New Roman"/>
                <w:b/>
                <w:color w:val="FFFFFF" w:themeColor="background1"/>
                <w:sz w:val="24"/>
              </w:rPr>
              <w:t xml:space="preserve">Componente 1 – </w:t>
            </w:r>
            <w:r w:rsidR="00DF62A8" w:rsidRPr="001A5C20">
              <w:rPr>
                <w:rFonts w:ascii="Times New Roman" w:hAnsi="Times New Roman"/>
                <w:b/>
                <w:color w:val="FFFFFF" w:themeColor="background1"/>
                <w:sz w:val="24"/>
              </w:rPr>
              <w:t>Urbanização de Comunidades e Inclusão Social (Vila, Capim, Igrejinha e São José)</w:t>
            </w:r>
          </w:p>
        </w:tc>
      </w:tr>
      <w:tr w:rsidR="00CD4041" w:rsidRPr="001A5C20" w:rsidTr="009A22E9">
        <w:trPr>
          <w:trHeight w:val="510"/>
        </w:trPr>
        <w:tc>
          <w:tcPr>
            <w:tcW w:w="392" w:type="dxa"/>
            <w:shd w:val="clear" w:color="auto" w:fill="F2F2F2"/>
            <w:vAlign w:val="center"/>
          </w:tcPr>
          <w:p w:rsidR="00CD4041" w:rsidRPr="001A5C20" w:rsidRDefault="00CD4041" w:rsidP="008A695A">
            <w:pPr>
              <w:spacing w:after="0" w:line="240" w:lineRule="auto"/>
              <w:rPr>
                <w:rFonts w:ascii="Times New Roman" w:hAnsi="Times New Roman"/>
                <w:sz w:val="24"/>
              </w:rPr>
            </w:pPr>
            <w:r w:rsidRPr="001A5C20">
              <w:rPr>
                <w:rFonts w:ascii="Times New Roman" w:hAnsi="Times New Roman"/>
                <w:sz w:val="24"/>
              </w:rPr>
              <w:t>1</w:t>
            </w:r>
          </w:p>
        </w:tc>
        <w:tc>
          <w:tcPr>
            <w:tcW w:w="5103" w:type="dxa"/>
            <w:gridSpan w:val="2"/>
            <w:shd w:val="clear" w:color="auto" w:fill="F2F2F2"/>
            <w:vAlign w:val="center"/>
          </w:tcPr>
          <w:p w:rsidR="00CD4041" w:rsidRPr="001A5C20" w:rsidRDefault="00DF62A8" w:rsidP="00DF62A8">
            <w:pPr>
              <w:spacing w:after="0" w:line="240" w:lineRule="auto"/>
              <w:rPr>
                <w:rFonts w:ascii="Times New Roman" w:hAnsi="Times New Roman"/>
                <w:sz w:val="24"/>
              </w:rPr>
            </w:pPr>
            <w:r w:rsidRPr="001A5C20">
              <w:rPr>
                <w:rFonts w:ascii="Times New Roman" w:hAnsi="Times New Roman"/>
                <w:sz w:val="24"/>
              </w:rPr>
              <w:t xml:space="preserve">Área pavimentada nas comunidades do Programa </w:t>
            </w:r>
          </w:p>
        </w:tc>
        <w:tc>
          <w:tcPr>
            <w:tcW w:w="1701" w:type="dxa"/>
            <w:shd w:val="clear" w:color="auto" w:fill="F2F2F2"/>
            <w:vAlign w:val="center"/>
          </w:tcPr>
          <w:p w:rsidR="00CD4041" w:rsidRPr="001A5C20" w:rsidRDefault="00CD4041" w:rsidP="00DF62A8">
            <w:pPr>
              <w:spacing w:after="0" w:line="240" w:lineRule="auto"/>
              <w:jc w:val="center"/>
              <w:rPr>
                <w:rFonts w:ascii="Times New Roman" w:hAnsi="Times New Roman"/>
                <w:sz w:val="24"/>
              </w:rPr>
            </w:pPr>
            <w:r w:rsidRPr="001A5C20">
              <w:rPr>
                <w:rFonts w:ascii="Times New Roman" w:hAnsi="Times New Roman"/>
                <w:sz w:val="24"/>
              </w:rPr>
              <w:t>Semestral</w:t>
            </w:r>
          </w:p>
        </w:tc>
        <w:tc>
          <w:tcPr>
            <w:tcW w:w="2766" w:type="dxa"/>
            <w:shd w:val="clear" w:color="auto" w:fill="F2F2F2"/>
            <w:vAlign w:val="center"/>
          </w:tcPr>
          <w:p w:rsidR="00CD4041" w:rsidRPr="001A5C20" w:rsidRDefault="00CD4041" w:rsidP="00CA00FF">
            <w:pPr>
              <w:spacing w:after="0" w:line="240" w:lineRule="auto"/>
              <w:rPr>
                <w:rFonts w:ascii="Times New Roman" w:hAnsi="Times New Roman"/>
                <w:sz w:val="24"/>
              </w:rPr>
            </w:pPr>
            <w:r w:rsidRPr="001A5C20">
              <w:rPr>
                <w:rFonts w:ascii="Times New Roman" w:hAnsi="Times New Roman"/>
                <w:color w:val="010000"/>
                <w:sz w:val="24"/>
              </w:rPr>
              <w:t>Fonte:</w:t>
            </w:r>
            <w:r w:rsidR="00BE2988" w:rsidRPr="001A5C20">
              <w:rPr>
                <w:rFonts w:ascii="Times New Roman" w:hAnsi="Times New Roman"/>
                <w:color w:val="010000"/>
                <w:sz w:val="24"/>
              </w:rPr>
              <w:t xml:space="preserve"> </w:t>
            </w:r>
            <w:r w:rsidR="003554D8" w:rsidRPr="001A5C20">
              <w:rPr>
                <w:rFonts w:ascii="Times New Roman" w:hAnsi="Times New Roman"/>
                <w:color w:val="010000"/>
                <w:sz w:val="24"/>
              </w:rPr>
              <w:t>SMU/EMUSA</w:t>
            </w:r>
            <w:r w:rsidR="00CA00FF" w:rsidRPr="001A5C20">
              <w:rPr>
                <w:rFonts w:ascii="Times New Roman" w:hAnsi="Times New Roman"/>
                <w:color w:val="010000"/>
                <w:sz w:val="24"/>
              </w:rPr>
              <w:t>/UGP</w:t>
            </w:r>
          </w:p>
        </w:tc>
      </w:tr>
      <w:tr w:rsidR="00C828DD" w:rsidRPr="001A5C20" w:rsidTr="009A22E9">
        <w:trPr>
          <w:trHeight w:val="680"/>
        </w:trPr>
        <w:tc>
          <w:tcPr>
            <w:tcW w:w="392" w:type="dxa"/>
            <w:shd w:val="clear" w:color="auto" w:fill="D9D9D9"/>
            <w:vAlign w:val="center"/>
          </w:tcPr>
          <w:p w:rsidR="00C828DD" w:rsidRPr="001A5C20" w:rsidRDefault="00C828DD" w:rsidP="008A695A">
            <w:pPr>
              <w:spacing w:after="0" w:line="240" w:lineRule="auto"/>
              <w:rPr>
                <w:rFonts w:ascii="Times New Roman" w:hAnsi="Times New Roman"/>
                <w:sz w:val="24"/>
              </w:rPr>
            </w:pPr>
            <w:r w:rsidRPr="001A5C20">
              <w:rPr>
                <w:rFonts w:ascii="Times New Roman" w:hAnsi="Times New Roman"/>
                <w:sz w:val="24"/>
              </w:rPr>
              <w:t>2</w:t>
            </w:r>
          </w:p>
        </w:tc>
        <w:tc>
          <w:tcPr>
            <w:tcW w:w="5103" w:type="dxa"/>
            <w:gridSpan w:val="2"/>
            <w:shd w:val="clear" w:color="auto" w:fill="D9D9D9"/>
            <w:vAlign w:val="center"/>
          </w:tcPr>
          <w:p w:rsidR="00C828DD" w:rsidRPr="001A5C20" w:rsidRDefault="009A22E9" w:rsidP="009A22E9">
            <w:pPr>
              <w:spacing w:after="0" w:line="240" w:lineRule="auto"/>
              <w:rPr>
                <w:rFonts w:ascii="Times New Roman" w:hAnsi="Times New Roman"/>
                <w:color w:val="010000"/>
                <w:sz w:val="24"/>
              </w:rPr>
            </w:pPr>
            <w:r w:rsidRPr="001A5C20">
              <w:rPr>
                <w:rFonts w:ascii="Times New Roman" w:hAnsi="Times New Roman"/>
                <w:sz w:val="24"/>
              </w:rPr>
              <w:t xml:space="preserve">Número de conexões domiciliares formais de água potável nas comunidades de Vila Ipiranga, Capim Melado, Igrejinha e São José. </w:t>
            </w:r>
            <w:r w:rsidR="00DF62A8" w:rsidRPr="001A5C20">
              <w:rPr>
                <w:rFonts w:ascii="Times New Roman" w:hAnsi="Times New Roman"/>
                <w:sz w:val="24"/>
              </w:rPr>
              <w:t xml:space="preserve"> </w:t>
            </w:r>
          </w:p>
        </w:tc>
        <w:tc>
          <w:tcPr>
            <w:tcW w:w="1701" w:type="dxa"/>
            <w:shd w:val="clear" w:color="auto" w:fill="D9D9D9"/>
          </w:tcPr>
          <w:p w:rsidR="009A22E9" w:rsidRPr="001A5C20" w:rsidRDefault="009A22E9" w:rsidP="00DF62A8">
            <w:pPr>
              <w:spacing w:after="0" w:line="240" w:lineRule="auto"/>
              <w:jc w:val="center"/>
              <w:rPr>
                <w:rFonts w:ascii="Times New Roman" w:hAnsi="Times New Roman"/>
                <w:sz w:val="24"/>
              </w:rPr>
            </w:pPr>
          </w:p>
          <w:p w:rsidR="00C828DD" w:rsidRPr="001A5C20" w:rsidRDefault="00C828DD" w:rsidP="00DF62A8">
            <w:pPr>
              <w:spacing w:after="0" w:line="240" w:lineRule="auto"/>
              <w:jc w:val="center"/>
              <w:rPr>
                <w:rFonts w:ascii="Times New Roman" w:hAnsi="Times New Roman"/>
                <w:sz w:val="24"/>
              </w:rPr>
            </w:pPr>
            <w:r w:rsidRPr="001A5C20">
              <w:rPr>
                <w:rFonts w:ascii="Times New Roman" w:hAnsi="Times New Roman"/>
                <w:sz w:val="24"/>
              </w:rPr>
              <w:t>Semestral</w:t>
            </w:r>
          </w:p>
        </w:tc>
        <w:tc>
          <w:tcPr>
            <w:tcW w:w="2766" w:type="dxa"/>
            <w:shd w:val="clear" w:color="auto" w:fill="D9D9D9"/>
            <w:vAlign w:val="center"/>
          </w:tcPr>
          <w:p w:rsidR="00C828DD" w:rsidRPr="001A5C20" w:rsidRDefault="00CA00FF" w:rsidP="00CA00FF">
            <w:pPr>
              <w:spacing w:after="0" w:line="240" w:lineRule="auto"/>
              <w:rPr>
                <w:rFonts w:ascii="Times New Roman" w:hAnsi="Times New Roman"/>
                <w:sz w:val="24"/>
              </w:rPr>
            </w:pPr>
            <w:r w:rsidRPr="001A5C20">
              <w:rPr>
                <w:rFonts w:ascii="Times New Roman" w:hAnsi="Times New Roman"/>
                <w:color w:val="010000"/>
                <w:sz w:val="24"/>
              </w:rPr>
              <w:t>Fonte: SMU/EMUSA/UGP</w:t>
            </w:r>
          </w:p>
        </w:tc>
      </w:tr>
      <w:tr w:rsidR="00CD4041" w:rsidRPr="001A5C20" w:rsidTr="009A22E9">
        <w:trPr>
          <w:trHeight w:val="680"/>
        </w:trPr>
        <w:tc>
          <w:tcPr>
            <w:tcW w:w="392" w:type="dxa"/>
            <w:shd w:val="clear" w:color="auto" w:fill="F2F2F2"/>
            <w:vAlign w:val="center"/>
          </w:tcPr>
          <w:p w:rsidR="00CD4041" w:rsidRPr="001A5C20" w:rsidRDefault="00C828DD" w:rsidP="008A695A">
            <w:pPr>
              <w:spacing w:after="0" w:line="240" w:lineRule="auto"/>
              <w:rPr>
                <w:rFonts w:ascii="Times New Roman" w:hAnsi="Times New Roman"/>
                <w:sz w:val="24"/>
              </w:rPr>
            </w:pPr>
            <w:r w:rsidRPr="001A5C20">
              <w:rPr>
                <w:rFonts w:ascii="Times New Roman" w:hAnsi="Times New Roman"/>
                <w:sz w:val="24"/>
              </w:rPr>
              <w:t>3</w:t>
            </w:r>
          </w:p>
        </w:tc>
        <w:tc>
          <w:tcPr>
            <w:tcW w:w="5103" w:type="dxa"/>
            <w:gridSpan w:val="2"/>
            <w:shd w:val="clear" w:color="auto" w:fill="F2F2F2"/>
            <w:vAlign w:val="center"/>
          </w:tcPr>
          <w:p w:rsidR="00CD4041" w:rsidRPr="001A5C20" w:rsidRDefault="009A22E9" w:rsidP="009A22E9">
            <w:pPr>
              <w:spacing w:after="0" w:line="240" w:lineRule="auto"/>
              <w:rPr>
                <w:rFonts w:ascii="Times New Roman" w:hAnsi="Times New Roman"/>
                <w:sz w:val="24"/>
              </w:rPr>
            </w:pPr>
            <w:r w:rsidRPr="001A5C20">
              <w:rPr>
                <w:rFonts w:ascii="Times New Roman" w:hAnsi="Times New Roman"/>
                <w:sz w:val="24"/>
              </w:rPr>
              <w:t xml:space="preserve">Número de conexões domiciliares formais de esgotamento sanitário nas comunidades de Vila Ipiranga, Capim Melado, Igrejinha e São José.  </w:t>
            </w:r>
          </w:p>
        </w:tc>
        <w:tc>
          <w:tcPr>
            <w:tcW w:w="1701" w:type="dxa"/>
            <w:shd w:val="clear" w:color="auto" w:fill="F2F2F2"/>
          </w:tcPr>
          <w:p w:rsidR="00CD4041" w:rsidRPr="001A5C20" w:rsidRDefault="00CD4041" w:rsidP="00DF62A8">
            <w:pPr>
              <w:spacing w:after="0" w:line="240" w:lineRule="auto"/>
              <w:jc w:val="center"/>
              <w:rPr>
                <w:rFonts w:ascii="Times New Roman" w:hAnsi="Times New Roman"/>
                <w:sz w:val="24"/>
              </w:rPr>
            </w:pPr>
            <w:r w:rsidRPr="001A5C20">
              <w:rPr>
                <w:rFonts w:ascii="Times New Roman" w:hAnsi="Times New Roman"/>
                <w:sz w:val="24"/>
              </w:rPr>
              <w:t>Semestral</w:t>
            </w:r>
          </w:p>
        </w:tc>
        <w:tc>
          <w:tcPr>
            <w:tcW w:w="2766" w:type="dxa"/>
            <w:shd w:val="clear" w:color="auto" w:fill="F2F2F2"/>
            <w:vAlign w:val="center"/>
          </w:tcPr>
          <w:p w:rsidR="00CD4041" w:rsidRPr="001A5C20" w:rsidRDefault="00CA00FF" w:rsidP="00CA00FF">
            <w:pPr>
              <w:spacing w:after="0" w:line="240" w:lineRule="auto"/>
              <w:rPr>
                <w:rFonts w:ascii="Times New Roman" w:hAnsi="Times New Roman"/>
                <w:sz w:val="24"/>
              </w:rPr>
            </w:pPr>
            <w:r w:rsidRPr="001A5C20">
              <w:rPr>
                <w:rFonts w:ascii="Times New Roman" w:hAnsi="Times New Roman"/>
                <w:color w:val="010000"/>
                <w:sz w:val="24"/>
              </w:rPr>
              <w:t>Fonte: SMU/EMUSA/UGP</w:t>
            </w:r>
          </w:p>
        </w:tc>
      </w:tr>
      <w:tr w:rsidR="00135E94" w:rsidRPr="001A5C20" w:rsidTr="009A22E9">
        <w:trPr>
          <w:trHeight w:val="510"/>
        </w:trPr>
        <w:tc>
          <w:tcPr>
            <w:tcW w:w="392" w:type="dxa"/>
            <w:shd w:val="clear" w:color="auto" w:fill="D9D9D9"/>
            <w:vAlign w:val="center"/>
          </w:tcPr>
          <w:p w:rsidR="00135E94" w:rsidRPr="001A5C20" w:rsidDel="00A855F6" w:rsidRDefault="00C828DD" w:rsidP="008A695A">
            <w:pPr>
              <w:spacing w:after="0" w:line="240" w:lineRule="auto"/>
              <w:rPr>
                <w:rFonts w:ascii="Times New Roman" w:hAnsi="Times New Roman"/>
                <w:sz w:val="24"/>
              </w:rPr>
            </w:pPr>
            <w:r w:rsidRPr="001A5C20">
              <w:rPr>
                <w:rFonts w:ascii="Times New Roman" w:hAnsi="Times New Roman"/>
                <w:sz w:val="24"/>
              </w:rPr>
              <w:t>4</w:t>
            </w:r>
          </w:p>
        </w:tc>
        <w:tc>
          <w:tcPr>
            <w:tcW w:w="5103" w:type="dxa"/>
            <w:gridSpan w:val="2"/>
            <w:shd w:val="clear" w:color="auto" w:fill="D9D9D9"/>
            <w:vAlign w:val="center"/>
          </w:tcPr>
          <w:p w:rsidR="00135E94" w:rsidRPr="001A5C20" w:rsidRDefault="00DF62A8" w:rsidP="00DF62A8">
            <w:pPr>
              <w:spacing w:after="0" w:line="240" w:lineRule="auto"/>
              <w:rPr>
                <w:rFonts w:ascii="Times New Roman" w:hAnsi="Times New Roman"/>
                <w:sz w:val="24"/>
              </w:rPr>
            </w:pPr>
            <w:r w:rsidRPr="001A5C20">
              <w:rPr>
                <w:rFonts w:ascii="Times New Roman" w:hAnsi="Times New Roman"/>
                <w:sz w:val="24"/>
              </w:rPr>
              <w:t xml:space="preserve">Rede de drenagem instalada nas comunidades </w:t>
            </w:r>
          </w:p>
        </w:tc>
        <w:tc>
          <w:tcPr>
            <w:tcW w:w="1701" w:type="dxa"/>
            <w:shd w:val="clear" w:color="auto" w:fill="D9D9D9"/>
          </w:tcPr>
          <w:p w:rsidR="00135E94" w:rsidRPr="001A5C20" w:rsidRDefault="00135E94" w:rsidP="00DF62A8">
            <w:pPr>
              <w:spacing w:after="0" w:line="240" w:lineRule="auto"/>
              <w:jc w:val="center"/>
              <w:rPr>
                <w:rFonts w:ascii="Times New Roman" w:hAnsi="Times New Roman"/>
                <w:sz w:val="24"/>
              </w:rPr>
            </w:pPr>
            <w:r w:rsidRPr="001A5C20">
              <w:rPr>
                <w:rFonts w:ascii="Times New Roman" w:hAnsi="Times New Roman"/>
                <w:sz w:val="24"/>
              </w:rPr>
              <w:t>Semestral</w:t>
            </w:r>
          </w:p>
        </w:tc>
        <w:tc>
          <w:tcPr>
            <w:tcW w:w="2766" w:type="dxa"/>
            <w:shd w:val="clear" w:color="auto" w:fill="D9D9D9"/>
            <w:vAlign w:val="center"/>
          </w:tcPr>
          <w:p w:rsidR="00135E94" w:rsidRPr="001A5C20" w:rsidRDefault="00CA00FF" w:rsidP="00CA00FF">
            <w:pPr>
              <w:spacing w:after="0" w:line="240" w:lineRule="auto"/>
              <w:rPr>
                <w:rFonts w:ascii="Times New Roman" w:hAnsi="Times New Roman"/>
                <w:sz w:val="24"/>
              </w:rPr>
            </w:pPr>
            <w:r w:rsidRPr="001A5C20">
              <w:rPr>
                <w:rFonts w:ascii="Times New Roman" w:hAnsi="Times New Roman"/>
                <w:color w:val="010000"/>
                <w:sz w:val="24"/>
              </w:rPr>
              <w:t>Fonte: SMU/EMUSA/UGP</w:t>
            </w:r>
          </w:p>
        </w:tc>
      </w:tr>
      <w:tr w:rsidR="00CD4041" w:rsidRPr="001A5C20" w:rsidTr="009A22E9">
        <w:trPr>
          <w:trHeight w:val="510"/>
        </w:trPr>
        <w:tc>
          <w:tcPr>
            <w:tcW w:w="392" w:type="dxa"/>
            <w:shd w:val="clear" w:color="auto" w:fill="F2F2F2"/>
            <w:vAlign w:val="center"/>
          </w:tcPr>
          <w:p w:rsidR="00CD4041" w:rsidRPr="001A5C20" w:rsidRDefault="00C828DD" w:rsidP="008A695A">
            <w:pPr>
              <w:spacing w:after="0" w:line="240" w:lineRule="auto"/>
              <w:rPr>
                <w:rFonts w:ascii="Times New Roman" w:hAnsi="Times New Roman"/>
                <w:sz w:val="24"/>
              </w:rPr>
            </w:pPr>
            <w:r w:rsidRPr="001A5C20">
              <w:rPr>
                <w:rFonts w:ascii="Times New Roman" w:hAnsi="Times New Roman"/>
                <w:sz w:val="24"/>
              </w:rPr>
              <w:t>5</w:t>
            </w:r>
          </w:p>
        </w:tc>
        <w:tc>
          <w:tcPr>
            <w:tcW w:w="5103" w:type="dxa"/>
            <w:gridSpan w:val="2"/>
            <w:shd w:val="clear" w:color="auto" w:fill="F2F2F2"/>
            <w:vAlign w:val="center"/>
          </w:tcPr>
          <w:p w:rsidR="00CD4041" w:rsidRPr="001A5C20" w:rsidRDefault="00DF62A8" w:rsidP="00DF62A8">
            <w:pPr>
              <w:spacing w:after="0" w:line="240" w:lineRule="auto"/>
              <w:rPr>
                <w:rFonts w:ascii="Times New Roman" w:hAnsi="Times New Roman"/>
                <w:sz w:val="24"/>
              </w:rPr>
            </w:pPr>
            <w:r w:rsidRPr="001A5C20">
              <w:rPr>
                <w:rFonts w:ascii="Times New Roman" w:hAnsi="Times New Roman"/>
                <w:color w:val="010000"/>
                <w:sz w:val="24"/>
              </w:rPr>
              <w:t xml:space="preserve">Creches construídas </w:t>
            </w:r>
            <w:r w:rsidRPr="001A5C20">
              <w:rPr>
                <w:rFonts w:ascii="Times New Roman" w:hAnsi="Times New Roman"/>
                <w:sz w:val="24"/>
              </w:rPr>
              <w:t>nas comunidades.</w:t>
            </w:r>
          </w:p>
        </w:tc>
        <w:tc>
          <w:tcPr>
            <w:tcW w:w="1701" w:type="dxa"/>
            <w:shd w:val="clear" w:color="auto" w:fill="F2F2F2"/>
          </w:tcPr>
          <w:p w:rsidR="00CD4041" w:rsidRPr="001A5C20" w:rsidRDefault="00CD4041" w:rsidP="00DF62A8">
            <w:pPr>
              <w:spacing w:after="0" w:line="240" w:lineRule="auto"/>
              <w:jc w:val="center"/>
              <w:rPr>
                <w:rFonts w:ascii="Times New Roman" w:hAnsi="Times New Roman"/>
                <w:sz w:val="24"/>
              </w:rPr>
            </w:pPr>
            <w:r w:rsidRPr="001A5C20">
              <w:rPr>
                <w:rFonts w:ascii="Times New Roman" w:hAnsi="Times New Roman"/>
                <w:sz w:val="24"/>
              </w:rPr>
              <w:t>Semestral</w:t>
            </w:r>
          </w:p>
        </w:tc>
        <w:tc>
          <w:tcPr>
            <w:tcW w:w="2766" w:type="dxa"/>
            <w:shd w:val="clear" w:color="auto" w:fill="F2F2F2"/>
            <w:vAlign w:val="center"/>
          </w:tcPr>
          <w:p w:rsidR="00CD4041" w:rsidRPr="001A5C20" w:rsidRDefault="00CA00FF" w:rsidP="00CA00FF">
            <w:pPr>
              <w:spacing w:after="0" w:line="240" w:lineRule="auto"/>
              <w:rPr>
                <w:rFonts w:ascii="Times New Roman" w:hAnsi="Times New Roman"/>
                <w:sz w:val="24"/>
              </w:rPr>
            </w:pPr>
            <w:r w:rsidRPr="001A5C20">
              <w:rPr>
                <w:rFonts w:ascii="Times New Roman" w:hAnsi="Times New Roman"/>
                <w:color w:val="010000"/>
                <w:sz w:val="24"/>
              </w:rPr>
              <w:t>Fonte: SMU/EMUSA/UGP</w:t>
            </w:r>
          </w:p>
        </w:tc>
      </w:tr>
      <w:tr w:rsidR="009F1C50" w:rsidRPr="001A5C20" w:rsidTr="009A22E9">
        <w:trPr>
          <w:trHeight w:val="510"/>
        </w:trPr>
        <w:tc>
          <w:tcPr>
            <w:tcW w:w="392" w:type="dxa"/>
            <w:shd w:val="clear" w:color="auto" w:fill="D9D9D9"/>
            <w:vAlign w:val="center"/>
          </w:tcPr>
          <w:p w:rsidR="009F1C50" w:rsidRPr="001A5C20" w:rsidRDefault="00C828DD" w:rsidP="008A695A">
            <w:pPr>
              <w:spacing w:after="0" w:line="240" w:lineRule="auto"/>
              <w:rPr>
                <w:rFonts w:ascii="Times New Roman" w:hAnsi="Times New Roman"/>
                <w:sz w:val="24"/>
              </w:rPr>
            </w:pPr>
            <w:r w:rsidRPr="001A5C20">
              <w:rPr>
                <w:rFonts w:ascii="Times New Roman" w:hAnsi="Times New Roman"/>
                <w:sz w:val="24"/>
              </w:rPr>
              <w:t>6</w:t>
            </w:r>
          </w:p>
        </w:tc>
        <w:tc>
          <w:tcPr>
            <w:tcW w:w="5103" w:type="dxa"/>
            <w:gridSpan w:val="2"/>
            <w:shd w:val="clear" w:color="auto" w:fill="D9D9D9"/>
            <w:vAlign w:val="center"/>
          </w:tcPr>
          <w:p w:rsidR="009F1C50" w:rsidRPr="001A5C20" w:rsidRDefault="00DF62A8" w:rsidP="00DF62A8">
            <w:pPr>
              <w:spacing w:after="0" w:line="240" w:lineRule="auto"/>
              <w:rPr>
                <w:rFonts w:ascii="Times New Roman" w:hAnsi="Times New Roman"/>
                <w:sz w:val="24"/>
              </w:rPr>
            </w:pPr>
            <w:r w:rsidRPr="001A5C20">
              <w:rPr>
                <w:rFonts w:ascii="Times New Roman" w:hAnsi="Times New Roman"/>
                <w:color w:val="010000"/>
                <w:sz w:val="24"/>
              </w:rPr>
              <w:t xml:space="preserve">Quadras esportivas construídas </w:t>
            </w:r>
            <w:r w:rsidRPr="001A5C20">
              <w:rPr>
                <w:rFonts w:ascii="Times New Roman" w:hAnsi="Times New Roman"/>
                <w:sz w:val="24"/>
              </w:rPr>
              <w:t xml:space="preserve">nas comunidades </w:t>
            </w:r>
          </w:p>
        </w:tc>
        <w:tc>
          <w:tcPr>
            <w:tcW w:w="1701" w:type="dxa"/>
            <w:shd w:val="clear" w:color="auto" w:fill="D9D9D9"/>
            <w:vAlign w:val="center"/>
          </w:tcPr>
          <w:p w:rsidR="009F1C50" w:rsidRPr="001A5C20" w:rsidRDefault="009F1C50" w:rsidP="00DF62A8">
            <w:pPr>
              <w:spacing w:after="0" w:line="240" w:lineRule="auto"/>
              <w:jc w:val="center"/>
              <w:rPr>
                <w:rFonts w:ascii="Times New Roman" w:hAnsi="Times New Roman"/>
                <w:sz w:val="24"/>
              </w:rPr>
            </w:pPr>
            <w:r w:rsidRPr="001A5C20">
              <w:rPr>
                <w:rFonts w:ascii="Times New Roman" w:hAnsi="Times New Roman"/>
                <w:sz w:val="24"/>
              </w:rPr>
              <w:t>Semestral</w:t>
            </w:r>
          </w:p>
        </w:tc>
        <w:tc>
          <w:tcPr>
            <w:tcW w:w="2766" w:type="dxa"/>
            <w:shd w:val="clear" w:color="auto" w:fill="D9D9D9"/>
            <w:vAlign w:val="center"/>
          </w:tcPr>
          <w:p w:rsidR="009F1C50" w:rsidRPr="001A5C20" w:rsidRDefault="00CA00FF" w:rsidP="00CA00FF">
            <w:pPr>
              <w:spacing w:after="0" w:line="240" w:lineRule="auto"/>
              <w:rPr>
                <w:rFonts w:ascii="Times New Roman" w:hAnsi="Times New Roman"/>
                <w:sz w:val="24"/>
              </w:rPr>
            </w:pPr>
            <w:r w:rsidRPr="001A5C20">
              <w:rPr>
                <w:rFonts w:ascii="Times New Roman" w:hAnsi="Times New Roman"/>
                <w:color w:val="010000"/>
                <w:sz w:val="24"/>
              </w:rPr>
              <w:t>Fonte: SMU/EMUSA/UGP</w:t>
            </w:r>
          </w:p>
        </w:tc>
      </w:tr>
      <w:tr w:rsidR="009F1C50" w:rsidRPr="001A5C20" w:rsidTr="009A22E9">
        <w:trPr>
          <w:trHeight w:val="510"/>
        </w:trPr>
        <w:tc>
          <w:tcPr>
            <w:tcW w:w="392" w:type="dxa"/>
            <w:shd w:val="clear" w:color="auto" w:fill="F2F2F2"/>
            <w:vAlign w:val="center"/>
          </w:tcPr>
          <w:p w:rsidR="009F1C50" w:rsidRPr="001A5C20" w:rsidRDefault="00C828DD" w:rsidP="008A695A">
            <w:pPr>
              <w:spacing w:after="0" w:line="240" w:lineRule="auto"/>
              <w:rPr>
                <w:rFonts w:ascii="Times New Roman" w:hAnsi="Times New Roman"/>
                <w:sz w:val="24"/>
              </w:rPr>
            </w:pPr>
            <w:r w:rsidRPr="001A5C20">
              <w:rPr>
                <w:rFonts w:ascii="Times New Roman" w:hAnsi="Times New Roman"/>
                <w:sz w:val="24"/>
              </w:rPr>
              <w:t>7</w:t>
            </w:r>
          </w:p>
        </w:tc>
        <w:tc>
          <w:tcPr>
            <w:tcW w:w="5103" w:type="dxa"/>
            <w:gridSpan w:val="2"/>
            <w:shd w:val="clear" w:color="auto" w:fill="F2F2F2"/>
            <w:vAlign w:val="center"/>
          </w:tcPr>
          <w:p w:rsidR="009F1C50" w:rsidRPr="001A5C20" w:rsidRDefault="00DF62A8" w:rsidP="00DF62A8">
            <w:pPr>
              <w:spacing w:after="0" w:line="240" w:lineRule="auto"/>
              <w:rPr>
                <w:rFonts w:ascii="Times New Roman" w:hAnsi="Times New Roman"/>
                <w:sz w:val="24"/>
              </w:rPr>
            </w:pPr>
            <w:r w:rsidRPr="001A5C20">
              <w:rPr>
                <w:rFonts w:ascii="Times New Roman" w:hAnsi="Times New Roman"/>
                <w:color w:val="010000"/>
                <w:sz w:val="24"/>
              </w:rPr>
              <w:t xml:space="preserve">Quadras esportivas construídas </w:t>
            </w:r>
            <w:r w:rsidRPr="001A5C20">
              <w:rPr>
                <w:rFonts w:ascii="Times New Roman" w:hAnsi="Times New Roman"/>
                <w:sz w:val="24"/>
              </w:rPr>
              <w:t>nas comunidades</w:t>
            </w:r>
          </w:p>
        </w:tc>
        <w:tc>
          <w:tcPr>
            <w:tcW w:w="1701" w:type="dxa"/>
            <w:shd w:val="clear" w:color="auto" w:fill="F2F2F2"/>
            <w:vAlign w:val="center"/>
          </w:tcPr>
          <w:p w:rsidR="009F1C50" w:rsidRPr="001A5C20" w:rsidRDefault="009F1C50" w:rsidP="00DF62A8">
            <w:pPr>
              <w:spacing w:after="0" w:line="240" w:lineRule="auto"/>
              <w:jc w:val="center"/>
              <w:rPr>
                <w:rFonts w:ascii="Times New Roman" w:hAnsi="Times New Roman"/>
                <w:sz w:val="24"/>
              </w:rPr>
            </w:pPr>
            <w:r w:rsidRPr="001A5C20">
              <w:rPr>
                <w:rFonts w:ascii="Times New Roman" w:hAnsi="Times New Roman"/>
                <w:sz w:val="24"/>
              </w:rPr>
              <w:t>Semestral</w:t>
            </w:r>
          </w:p>
        </w:tc>
        <w:tc>
          <w:tcPr>
            <w:tcW w:w="2766" w:type="dxa"/>
            <w:shd w:val="clear" w:color="auto" w:fill="F2F2F2"/>
            <w:vAlign w:val="center"/>
          </w:tcPr>
          <w:p w:rsidR="009F1C50" w:rsidRPr="001A5C20" w:rsidRDefault="00CA00FF" w:rsidP="00CA00FF">
            <w:pPr>
              <w:spacing w:after="0" w:line="240" w:lineRule="auto"/>
              <w:rPr>
                <w:rFonts w:ascii="Times New Roman" w:hAnsi="Times New Roman"/>
                <w:sz w:val="24"/>
              </w:rPr>
            </w:pPr>
            <w:r w:rsidRPr="001A5C20">
              <w:rPr>
                <w:rFonts w:ascii="Times New Roman" w:hAnsi="Times New Roman"/>
                <w:color w:val="010000"/>
                <w:sz w:val="24"/>
              </w:rPr>
              <w:t>Fonte: SMU/EMUSA/UGP</w:t>
            </w:r>
          </w:p>
        </w:tc>
      </w:tr>
      <w:tr w:rsidR="00272A9D" w:rsidRPr="001A5C20" w:rsidTr="00272A9D">
        <w:trPr>
          <w:trHeight w:val="510"/>
        </w:trPr>
        <w:tc>
          <w:tcPr>
            <w:tcW w:w="9962" w:type="dxa"/>
            <w:gridSpan w:val="5"/>
            <w:tcBorders>
              <w:top w:val="nil"/>
            </w:tcBorders>
            <w:shd w:val="clear" w:color="auto" w:fill="auto"/>
            <w:vAlign w:val="bottom"/>
          </w:tcPr>
          <w:p w:rsidR="00272A9D" w:rsidRPr="001A5C20" w:rsidRDefault="00272A9D" w:rsidP="008A695A">
            <w:pPr>
              <w:spacing w:after="0" w:line="240" w:lineRule="auto"/>
              <w:rPr>
                <w:rFonts w:ascii="Times New Roman" w:hAnsi="Times New Roman"/>
                <w:b/>
                <w:color w:val="000000" w:themeColor="text1"/>
                <w:sz w:val="24"/>
              </w:rPr>
            </w:pPr>
          </w:p>
          <w:p w:rsidR="009A22E9" w:rsidRPr="001A5C20" w:rsidRDefault="009A22E9" w:rsidP="008A695A">
            <w:pPr>
              <w:spacing w:after="0" w:line="240" w:lineRule="auto"/>
              <w:rPr>
                <w:rFonts w:ascii="Times New Roman" w:hAnsi="Times New Roman"/>
                <w:b/>
                <w:color w:val="000000" w:themeColor="text1"/>
                <w:sz w:val="24"/>
              </w:rPr>
            </w:pPr>
          </w:p>
        </w:tc>
      </w:tr>
      <w:tr w:rsidR="00272A9D" w:rsidRPr="001A5C20" w:rsidTr="009A22E9">
        <w:trPr>
          <w:trHeight w:val="510"/>
        </w:trPr>
        <w:tc>
          <w:tcPr>
            <w:tcW w:w="5495" w:type="dxa"/>
            <w:gridSpan w:val="3"/>
            <w:tcBorders>
              <w:top w:val="nil"/>
            </w:tcBorders>
            <w:shd w:val="clear" w:color="auto" w:fill="F2DBDB" w:themeFill="accent2" w:themeFillTint="33"/>
            <w:vAlign w:val="center"/>
          </w:tcPr>
          <w:p w:rsidR="00272A9D" w:rsidRPr="001A5C20" w:rsidRDefault="00272A9D" w:rsidP="00850131">
            <w:pPr>
              <w:spacing w:after="0" w:line="240" w:lineRule="auto"/>
              <w:jc w:val="center"/>
              <w:rPr>
                <w:rFonts w:ascii="Times New Roman" w:hAnsi="Times New Roman"/>
                <w:b/>
                <w:sz w:val="24"/>
              </w:rPr>
            </w:pPr>
            <w:r w:rsidRPr="001A5C20">
              <w:rPr>
                <w:rFonts w:ascii="Times New Roman" w:hAnsi="Times New Roman"/>
                <w:b/>
                <w:sz w:val="24"/>
              </w:rPr>
              <w:t>INDICADOR</w:t>
            </w:r>
          </w:p>
        </w:tc>
        <w:tc>
          <w:tcPr>
            <w:tcW w:w="1701" w:type="dxa"/>
            <w:tcBorders>
              <w:top w:val="nil"/>
            </w:tcBorders>
            <w:shd w:val="clear" w:color="auto" w:fill="F2DBDB" w:themeFill="accent2" w:themeFillTint="33"/>
            <w:vAlign w:val="center"/>
          </w:tcPr>
          <w:p w:rsidR="00272A9D" w:rsidRPr="001A5C20" w:rsidRDefault="00272A9D" w:rsidP="00850131">
            <w:pPr>
              <w:spacing w:after="0" w:line="240" w:lineRule="auto"/>
              <w:jc w:val="center"/>
              <w:rPr>
                <w:rFonts w:ascii="Times New Roman" w:hAnsi="Times New Roman"/>
                <w:b/>
                <w:sz w:val="24"/>
              </w:rPr>
            </w:pPr>
            <w:r w:rsidRPr="001A5C20">
              <w:rPr>
                <w:rFonts w:ascii="Times New Roman" w:hAnsi="Times New Roman"/>
                <w:b/>
                <w:sz w:val="24"/>
              </w:rPr>
              <w:t>FREQUÊNCIA DE MEDIÇÃO</w:t>
            </w:r>
          </w:p>
        </w:tc>
        <w:tc>
          <w:tcPr>
            <w:tcW w:w="2766" w:type="dxa"/>
            <w:tcBorders>
              <w:top w:val="nil"/>
            </w:tcBorders>
            <w:shd w:val="clear" w:color="auto" w:fill="F2DBDB" w:themeFill="accent2" w:themeFillTint="33"/>
            <w:vAlign w:val="center"/>
          </w:tcPr>
          <w:p w:rsidR="00272A9D" w:rsidRPr="001A5C20" w:rsidRDefault="00272A9D" w:rsidP="00850131">
            <w:pPr>
              <w:spacing w:after="0" w:line="240" w:lineRule="auto"/>
              <w:jc w:val="center"/>
              <w:rPr>
                <w:rFonts w:ascii="Times New Roman" w:hAnsi="Times New Roman"/>
                <w:b/>
                <w:sz w:val="24"/>
              </w:rPr>
            </w:pPr>
            <w:r w:rsidRPr="001A5C20">
              <w:rPr>
                <w:rFonts w:ascii="Times New Roman" w:hAnsi="Times New Roman"/>
                <w:b/>
                <w:sz w:val="24"/>
              </w:rPr>
              <w:t>FONTE DE VERIFICAÇÂO</w:t>
            </w:r>
          </w:p>
        </w:tc>
      </w:tr>
      <w:tr w:rsidR="00827DAB" w:rsidRPr="001A5C20" w:rsidTr="00006F2A">
        <w:trPr>
          <w:trHeight w:val="340"/>
        </w:trPr>
        <w:tc>
          <w:tcPr>
            <w:tcW w:w="9962" w:type="dxa"/>
            <w:gridSpan w:val="5"/>
            <w:shd w:val="clear" w:color="auto" w:fill="7F7F7F"/>
            <w:vAlign w:val="center"/>
          </w:tcPr>
          <w:p w:rsidR="00827DAB" w:rsidRPr="001A5C20" w:rsidRDefault="004B75BB" w:rsidP="008A695A">
            <w:pPr>
              <w:spacing w:after="0" w:line="240" w:lineRule="auto"/>
              <w:rPr>
                <w:rFonts w:ascii="Times New Roman" w:hAnsi="Times New Roman"/>
                <w:color w:val="FFFFFF"/>
                <w:sz w:val="24"/>
              </w:rPr>
            </w:pPr>
            <w:r w:rsidRPr="001A5C20">
              <w:rPr>
                <w:rFonts w:ascii="Times New Roman" w:hAnsi="Times New Roman"/>
                <w:b/>
                <w:color w:val="FFFFFF"/>
                <w:sz w:val="24"/>
              </w:rPr>
              <w:t xml:space="preserve">Componente </w:t>
            </w:r>
            <w:r w:rsidRPr="001A5C20">
              <w:rPr>
                <w:rFonts w:ascii="Times New Roman" w:hAnsi="Times New Roman"/>
                <w:b/>
                <w:color w:val="FFFFFF" w:themeColor="background1"/>
                <w:sz w:val="24"/>
              </w:rPr>
              <w:t xml:space="preserve">2 - </w:t>
            </w:r>
            <w:r w:rsidR="00F278DB" w:rsidRPr="001A5C20">
              <w:rPr>
                <w:rFonts w:ascii="Times New Roman" w:hAnsi="Times New Roman"/>
                <w:b/>
                <w:color w:val="FFFFFF" w:themeColor="background1"/>
                <w:sz w:val="24"/>
              </w:rPr>
              <w:t>Mobilidade Urbana</w:t>
            </w:r>
          </w:p>
        </w:tc>
      </w:tr>
      <w:tr w:rsidR="009F1C50" w:rsidRPr="001A5C20" w:rsidTr="009A22E9">
        <w:trPr>
          <w:trHeight w:val="680"/>
        </w:trPr>
        <w:tc>
          <w:tcPr>
            <w:tcW w:w="534" w:type="dxa"/>
            <w:gridSpan w:val="2"/>
            <w:shd w:val="clear" w:color="auto" w:fill="F2F2F2"/>
            <w:vAlign w:val="center"/>
          </w:tcPr>
          <w:p w:rsidR="009F1C50" w:rsidRPr="001A5C20" w:rsidRDefault="00F278DB" w:rsidP="008A695A">
            <w:pPr>
              <w:spacing w:after="0" w:line="240" w:lineRule="auto"/>
              <w:rPr>
                <w:rFonts w:ascii="Times New Roman" w:hAnsi="Times New Roman"/>
                <w:sz w:val="24"/>
              </w:rPr>
            </w:pPr>
            <w:r w:rsidRPr="001A5C20">
              <w:rPr>
                <w:rFonts w:ascii="Times New Roman" w:hAnsi="Times New Roman"/>
                <w:sz w:val="24"/>
              </w:rPr>
              <w:t>8</w:t>
            </w:r>
          </w:p>
        </w:tc>
        <w:tc>
          <w:tcPr>
            <w:tcW w:w="4961" w:type="dxa"/>
            <w:shd w:val="clear" w:color="auto" w:fill="F2F2F2"/>
            <w:vAlign w:val="center"/>
          </w:tcPr>
          <w:p w:rsidR="009F1C50" w:rsidRPr="001A5C20" w:rsidRDefault="00F278DB" w:rsidP="009A22E9">
            <w:pPr>
              <w:spacing w:after="0" w:line="240" w:lineRule="auto"/>
              <w:rPr>
                <w:rFonts w:ascii="Times New Roman" w:hAnsi="Times New Roman"/>
                <w:sz w:val="24"/>
              </w:rPr>
            </w:pPr>
            <w:r w:rsidRPr="001A5C20">
              <w:rPr>
                <w:rFonts w:ascii="Times New Roman" w:hAnsi="Times New Roman"/>
                <w:color w:val="010000"/>
                <w:sz w:val="24"/>
              </w:rPr>
              <w:t xml:space="preserve">CCO implantado </w:t>
            </w:r>
          </w:p>
        </w:tc>
        <w:tc>
          <w:tcPr>
            <w:tcW w:w="1701" w:type="dxa"/>
            <w:shd w:val="clear" w:color="auto" w:fill="F2F2F2"/>
            <w:vAlign w:val="center"/>
          </w:tcPr>
          <w:p w:rsidR="009F1C50" w:rsidRPr="001A5C20" w:rsidRDefault="009F1C50" w:rsidP="008A695A">
            <w:pPr>
              <w:spacing w:after="0" w:line="240" w:lineRule="auto"/>
              <w:rPr>
                <w:rFonts w:ascii="Times New Roman" w:hAnsi="Times New Roman"/>
                <w:sz w:val="24"/>
              </w:rPr>
            </w:pPr>
            <w:r w:rsidRPr="001A5C20">
              <w:rPr>
                <w:rFonts w:ascii="Times New Roman" w:hAnsi="Times New Roman"/>
                <w:sz w:val="24"/>
              </w:rPr>
              <w:t>Semestral</w:t>
            </w:r>
          </w:p>
        </w:tc>
        <w:tc>
          <w:tcPr>
            <w:tcW w:w="2766" w:type="dxa"/>
            <w:shd w:val="clear" w:color="auto" w:fill="F2F2F2"/>
            <w:vAlign w:val="center"/>
          </w:tcPr>
          <w:p w:rsidR="009F1C50" w:rsidRPr="001A5C20" w:rsidRDefault="002C7518" w:rsidP="00CA00FF">
            <w:pPr>
              <w:spacing w:after="0" w:line="240" w:lineRule="auto"/>
              <w:rPr>
                <w:rFonts w:ascii="Times New Roman" w:hAnsi="Times New Roman"/>
                <w:sz w:val="24"/>
              </w:rPr>
            </w:pPr>
            <w:r w:rsidRPr="001A5C20">
              <w:rPr>
                <w:rFonts w:ascii="Times New Roman" w:hAnsi="Times New Roman"/>
                <w:color w:val="010000"/>
                <w:sz w:val="24"/>
              </w:rPr>
              <w:t xml:space="preserve">Fonte: </w:t>
            </w:r>
            <w:r w:rsidR="00F278DB" w:rsidRPr="001A5C20">
              <w:rPr>
                <w:rFonts w:ascii="Times New Roman" w:hAnsi="Times New Roman"/>
                <w:color w:val="010000"/>
                <w:sz w:val="24"/>
              </w:rPr>
              <w:t>SMU/ NITTRANS</w:t>
            </w:r>
            <w:r w:rsidR="00CA00FF" w:rsidRPr="001A5C20">
              <w:rPr>
                <w:rFonts w:ascii="Times New Roman" w:hAnsi="Times New Roman"/>
                <w:color w:val="010000"/>
                <w:sz w:val="24"/>
              </w:rPr>
              <w:t xml:space="preserve">/ UGP </w:t>
            </w:r>
          </w:p>
        </w:tc>
      </w:tr>
      <w:tr w:rsidR="002C7518" w:rsidRPr="001A5C20" w:rsidTr="009A22E9">
        <w:trPr>
          <w:trHeight w:val="435"/>
        </w:trPr>
        <w:tc>
          <w:tcPr>
            <w:tcW w:w="534" w:type="dxa"/>
            <w:gridSpan w:val="2"/>
            <w:shd w:val="clear" w:color="auto" w:fill="D9D9D9"/>
            <w:vAlign w:val="center"/>
          </w:tcPr>
          <w:p w:rsidR="002C7518" w:rsidRPr="001A5C20" w:rsidRDefault="00F278DB" w:rsidP="008A695A">
            <w:pPr>
              <w:spacing w:after="0" w:line="240" w:lineRule="auto"/>
              <w:rPr>
                <w:rFonts w:ascii="Times New Roman" w:hAnsi="Times New Roman"/>
                <w:sz w:val="24"/>
              </w:rPr>
            </w:pPr>
            <w:r w:rsidRPr="001A5C20">
              <w:rPr>
                <w:rFonts w:ascii="Times New Roman" w:hAnsi="Times New Roman"/>
                <w:sz w:val="24"/>
              </w:rPr>
              <w:t>9</w:t>
            </w:r>
          </w:p>
        </w:tc>
        <w:tc>
          <w:tcPr>
            <w:tcW w:w="4961" w:type="dxa"/>
            <w:shd w:val="clear" w:color="auto" w:fill="D9D9D9"/>
            <w:vAlign w:val="center"/>
          </w:tcPr>
          <w:p w:rsidR="002C7518" w:rsidRPr="001A5C20" w:rsidRDefault="00F278DB" w:rsidP="009A22E9">
            <w:pPr>
              <w:spacing w:after="0" w:line="240" w:lineRule="auto"/>
              <w:rPr>
                <w:rFonts w:ascii="Times New Roman" w:hAnsi="Times New Roman"/>
                <w:sz w:val="24"/>
              </w:rPr>
            </w:pPr>
            <w:r w:rsidRPr="001A5C20">
              <w:rPr>
                <w:rFonts w:ascii="Times New Roman" w:hAnsi="Times New Roman"/>
                <w:color w:val="010000"/>
                <w:sz w:val="24"/>
              </w:rPr>
              <w:t xml:space="preserve">CTA instalados </w:t>
            </w:r>
          </w:p>
        </w:tc>
        <w:tc>
          <w:tcPr>
            <w:tcW w:w="1701" w:type="dxa"/>
            <w:shd w:val="clear" w:color="auto" w:fill="D9D9D9"/>
            <w:vAlign w:val="center"/>
          </w:tcPr>
          <w:p w:rsidR="002C7518" w:rsidRPr="001A5C20" w:rsidRDefault="002C7518" w:rsidP="008A695A">
            <w:pPr>
              <w:spacing w:after="0" w:line="240" w:lineRule="auto"/>
              <w:rPr>
                <w:rFonts w:ascii="Times New Roman" w:hAnsi="Times New Roman"/>
                <w:sz w:val="24"/>
              </w:rPr>
            </w:pPr>
            <w:r w:rsidRPr="001A5C20">
              <w:rPr>
                <w:rFonts w:ascii="Times New Roman" w:hAnsi="Times New Roman"/>
                <w:sz w:val="24"/>
              </w:rPr>
              <w:t>Semestral</w:t>
            </w:r>
          </w:p>
        </w:tc>
        <w:tc>
          <w:tcPr>
            <w:tcW w:w="2766" w:type="dxa"/>
            <w:shd w:val="clear" w:color="auto" w:fill="D9D9D9"/>
            <w:vAlign w:val="center"/>
          </w:tcPr>
          <w:p w:rsidR="002C7518" w:rsidRPr="001A5C20" w:rsidRDefault="00F278DB" w:rsidP="008A695A">
            <w:pPr>
              <w:spacing w:after="0"/>
              <w:rPr>
                <w:rFonts w:ascii="Times New Roman" w:hAnsi="Times New Roman"/>
                <w:sz w:val="24"/>
              </w:rPr>
            </w:pPr>
            <w:r w:rsidRPr="001A5C20">
              <w:rPr>
                <w:rFonts w:ascii="Times New Roman" w:hAnsi="Times New Roman"/>
                <w:color w:val="010000"/>
                <w:sz w:val="24"/>
              </w:rPr>
              <w:t xml:space="preserve">Fonte: </w:t>
            </w:r>
            <w:r w:rsidR="00CA00FF" w:rsidRPr="001A5C20">
              <w:rPr>
                <w:rFonts w:ascii="Times New Roman" w:hAnsi="Times New Roman"/>
                <w:color w:val="010000"/>
                <w:sz w:val="24"/>
              </w:rPr>
              <w:t>SMU/ NITTRANS/ UGP</w:t>
            </w:r>
          </w:p>
        </w:tc>
      </w:tr>
      <w:tr w:rsidR="002C7518" w:rsidRPr="001A5C20" w:rsidTr="00006F2A">
        <w:trPr>
          <w:trHeight w:val="340"/>
        </w:trPr>
        <w:tc>
          <w:tcPr>
            <w:tcW w:w="9962" w:type="dxa"/>
            <w:gridSpan w:val="5"/>
            <w:shd w:val="clear" w:color="auto" w:fill="7F7F7F"/>
            <w:vAlign w:val="center"/>
          </w:tcPr>
          <w:p w:rsidR="002C7518" w:rsidRPr="001A5C20" w:rsidRDefault="002C7518" w:rsidP="008A695A">
            <w:pPr>
              <w:spacing w:after="0" w:line="240" w:lineRule="auto"/>
              <w:rPr>
                <w:rFonts w:ascii="Times New Roman" w:hAnsi="Times New Roman"/>
                <w:b/>
                <w:color w:val="FFFFFF"/>
                <w:sz w:val="24"/>
              </w:rPr>
            </w:pPr>
            <w:r w:rsidRPr="001A5C20">
              <w:rPr>
                <w:rFonts w:ascii="Times New Roman" w:hAnsi="Times New Roman"/>
                <w:b/>
                <w:color w:val="FFFFFF" w:themeColor="background1"/>
                <w:sz w:val="24"/>
              </w:rPr>
              <w:t xml:space="preserve">Componente 3 – </w:t>
            </w:r>
            <w:r w:rsidR="004D609F" w:rsidRPr="001A5C20">
              <w:rPr>
                <w:rFonts w:ascii="Times New Roman" w:hAnsi="Times New Roman"/>
                <w:b/>
                <w:color w:val="FFFFFF" w:themeColor="background1"/>
                <w:sz w:val="24"/>
              </w:rPr>
              <w:t>Requalificação de Áreas do Centro</w:t>
            </w:r>
          </w:p>
        </w:tc>
      </w:tr>
      <w:tr w:rsidR="002C7518" w:rsidRPr="001A5C20" w:rsidTr="009A22E9">
        <w:trPr>
          <w:trHeight w:val="680"/>
        </w:trPr>
        <w:tc>
          <w:tcPr>
            <w:tcW w:w="534" w:type="dxa"/>
            <w:gridSpan w:val="2"/>
            <w:shd w:val="clear" w:color="auto" w:fill="D9D9D9"/>
            <w:vAlign w:val="center"/>
          </w:tcPr>
          <w:p w:rsidR="002C7518" w:rsidRPr="001A5C20" w:rsidRDefault="00850131" w:rsidP="008A695A">
            <w:pPr>
              <w:spacing w:after="0" w:line="240" w:lineRule="auto"/>
              <w:rPr>
                <w:rFonts w:ascii="Times New Roman" w:hAnsi="Times New Roman"/>
                <w:sz w:val="24"/>
              </w:rPr>
            </w:pPr>
            <w:r w:rsidRPr="001A5C20">
              <w:rPr>
                <w:rFonts w:ascii="Times New Roman" w:hAnsi="Times New Roman"/>
                <w:sz w:val="24"/>
              </w:rPr>
              <w:t>10</w:t>
            </w:r>
          </w:p>
        </w:tc>
        <w:tc>
          <w:tcPr>
            <w:tcW w:w="4961" w:type="dxa"/>
            <w:shd w:val="clear" w:color="auto" w:fill="D9D9D9"/>
            <w:vAlign w:val="center"/>
          </w:tcPr>
          <w:p w:rsidR="002C7518" w:rsidRPr="001A5C20" w:rsidRDefault="00850131" w:rsidP="009A22E9">
            <w:pPr>
              <w:spacing w:after="0" w:line="240" w:lineRule="auto"/>
              <w:rPr>
                <w:rFonts w:ascii="Times New Roman" w:hAnsi="Times New Roman"/>
                <w:sz w:val="24"/>
              </w:rPr>
            </w:pPr>
            <w:r w:rsidRPr="001A5C20">
              <w:rPr>
                <w:rFonts w:ascii="Times New Roman" w:hAnsi="Times New Roman"/>
                <w:position w:val="-24"/>
                <w:sz w:val="24"/>
              </w:rPr>
              <w:t xml:space="preserve">Parque das Águas </w:t>
            </w:r>
            <w:r w:rsidR="009A22E9" w:rsidRPr="001A5C20">
              <w:rPr>
                <w:rFonts w:ascii="Times New Roman" w:hAnsi="Times New Roman"/>
                <w:position w:val="-24"/>
                <w:sz w:val="24"/>
              </w:rPr>
              <w:t>reformado</w:t>
            </w:r>
          </w:p>
        </w:tc>
        <w:tc>
          <w:tcPr>
            <w:tcW w:w="1701" w:type="dxa"/>
            <w:shd w:val="clear" w:color="auto" w:fill="D9D9D9"/>
            <w:vAlign w:val="center"/>
          </w:tcPr>
          <w:p w:rsidR="002C7518" w:rsidRPr="001A5C20" w:rsidRDefault="002C7518" w:rsidP="008A695A">
            <w:pPr>
              <w:spacing w:after="0" w:line="240" w:lineRule="auto"/>
              <w:rPr>
                <w:rFonts w:ascii="Times New Roman" w:hAnsi="Times New Roman"/>
                <w:sz w:val="24"/>
              </w:rPr>
            </w:pPr>
            <w:r w:rsidRPr="001A5C20">
              <w:rPr>
                <w:rFonts w:ascii="Times New Roman" w:hAnsi="Times New Roman"/>
                <w:sz w:val="24"/>
              </w:rPr>
              <w:t>Semestral</w:t>
            </w:r>
          </w:p>
        </w:tc>
        <w:tc>
          <w:tcPr>
            <w:tcW w:w="2766" w:type="dxa"/>
            <w:shd w:val="clear" w:color="auto" w:fill="D9D9D9"/>
            <w:vAlign w:val="center"/>
          </w:tcPr>
          <w:p w:rsidR="002C7518" w:rsidRPr="001A5C20" w:rsidRDefault="00135E94" w:rsidP="0047435C">
            <w:pPr>
              <w:spacing w:after="0"/>
              <w:rPr>
                <w:rFonts w:ascii="Times New Roman" w:hAnsi="Times New Roman"/>
                <w:color w:val="010000"/>
                <w:sz w:val="24"/>
              </w:rPr>
            </w:pPr>
            <w:r w:rsidRPr="001A5C20">
              <w:rPr>
                <w:rFonts w:ascii="Times New Roman" w:hAnsi="Times New Roman"/>
                <w:color w:val="010000"/>
                <w:sz w:val="24"/>
              </w:rPr>
              <w:t xml:space="preserve">Fonte: </w:t>
            </w:r>
            <w:r w:rsidR="00CA00FF" w:rsidRPr="001A5C20">
              <w:rPr>
                <w:rFonts w:ascii="Times New Roman" w:hAnsi="Times New Roman"/>
                <w:color w:val="010000"/>
                <w:sz w:val="24"/>
              </w:rPr>
              <w:t xml:space="preserve">SMU / </w:t>
            </w:r>
            <w:r w:rsidR="006479B6" w:rsidRPr="001A5C20">
              <w:rPr>
                <w:rFonts w:ascii="Times New Roman" w:hAnsi="Times New Roman"/>
                <w:bCs/>
                <w:color w:val="333333"/>
                <w:sz w:val="24"/>
              </w:rPr>
              <w:t>SMARHS</w:t>
            </w:r>
            <w:r w:rsidR="003075D8" w:rsidRPr="001A5C20">
              <w:rPr>
                <w:rFonts w:ascii="Times New Roman" w:hAnsi="Times New Roman"/>
                <w:bCs/>
                <w:sz w:val="24"/>
              </w:rPr>
              <w:t xml:space="preserve"> </w:t>
            </w:r>
            <w:r w:rsidR="00CA00FF" w:rsidRPr="001A5C20">
              <w:rPr>
                <w:rFonts w:ascii="Times New Roman" w:hAnsi="Times New Roman"/>
                <w:bCs/>
                <w:sz w:val="24"/>
              </w:rPr>
              <w:t>/</w:t>
            </w:r>
            <w:r w:rsidR="00CA00FF" w:rsidRPr="001A5C20">
              <w:rPr>
                <w:rFonts w:ascii="Times New Roman" w:hAnsi="Times New Roman"/>
                <w:color w:val="010000"/>
                <w:sz w:val="24"/>
              </w:rPr>
              <w:t xml:space="preserve"> UGP</w:t>
            </w:r>
          </w:p>
        </w:tc>
      </w:tr>
      <w:tr w:rsidR="002C7518" w:rsidRPr="001A5C20" w:rsidTr="009A22E9">
        <w:trPr>
          <w:trHeight w:val="680"/>
        </w:trPr>
        <w:tc>
          <w:tcPr>
            <w:tcW w:w="534" w:type="dxa"/>
            <w:gridSpan w:val="2"/>
            <w:shd w:val="clear" w:color="auto" w:fill="F2F2F2"/>
            <w:vAlign w:val="center"/>
          </w:tcPr>
          <w:p w:rsidR="002C7518" w:rsidRPr="001A5C20" w:rsidRDefault="00703FE5" w:rsidP="008A695A">
            <w:pPr>
              <w:spacing w:after="0" w:line="240" w:lineRule="auto"/>
              <w:rPr>
                <w:rFonts w:ascii="Times New Roman" w:hAnsi="Times New Roman"/>
                <w:sz w:val="24"/>
              </w:rPr>
            </w:pPr>
            <w:r w:rsidRPr="001A5C20">
              <w:rPr>
                <w:rFonts w:ascii="Times New Roman" w:hAnsi="Times New Roman"/>
                <w:sz w:val="24"/>
              </w:rPr>
              <w:t>11</w:t>
            </w:r>
          </w:p>
        </w:tc>
        <w:tc>
          <w:tcPr>
            <w:tcW w:w="4961" w:type="dxa"/>
            <w:shd w:val="clear" w:color="auto" w:fill="F2F2F2"/>
            <w:vAlign w:val="center"/>
          </w:tcPr>
          <w:p w:rsidR="002C7518" w:rsidRPr="001A5C20" w:rsidRDefault="00850131" w:rsidP="009A22E9">
            <w:pPr>
              <w:spacing w:after="0" w:line="240" w:lineRule="auto"/>
              <w:rPr>
                <w:rFonts w:ascii="Times New Roman" w:hAnsi="Times New Roman"/>
                <w:sz w:val="24"/>
              </w:rPr>
            </w:pPr>
            <w:r w:rsidRPr="001A5C20">
              <w:rPr>
                <w:rFonts w:ascii="Times New Roman" w:hAnsi="Times New Roman"/>
                <w:color w:val="010000"/>
                <w:sz w:val="24"/>
              </w:rPr>
              <w:t xml:space="preserve">Praças </w:t>
            </w:r>
            <w:r w:rsidR="009A22E9" w:rsidRPr="001A5C20">
              <w:rPr>
                <w:rFonts w:ascii="Times New Roman" w:hAnsi="Times New Roman"/>
                <w:color w:val="010000"/>
                <w:sz w:val="24"/>
              </w:rPr>
              <w:t>reformadas</w:t>
            </w:r>
          </w:p>
        </w:tc>
        <w:tc>
          <w:tcPr>
            <w:tcW w:w="1701" w:type="dxa"/>
            <w:shd w:val="clear" w:color="auto" w:fill="F2F2F2"/>
            <w:vAlign w:val="center"/>
          </w:tcPr>
          <w:p w:rsidR="002C7518" w:rsidRPr="001A5C20" w:rsidRDefault="002C7518" w:rsidP="008A695A">
            <w:pPr>
              <w:spacing w:after="0" w:line="240" w:lineRule="auto"/>
              <w:rPr>
                <w:rFonts w:ascii="Times New Roman" w:hAnsi="Times New Roman"/>
                <w:sz w:val="24"/>
              </w:rPr>
            </w:pPr>
            <w:r w:rsidRPr="001A5C20">
              <w:rPr>
                <w:rFonts w:ascii="Times New Roman" w:hAnsi="Times New Roman"/>
                <w:sz w:val="24"/>
              </w:rPr>
              <w:t>Semestral</w:t>
            </w:r>
          </w:p>
        </w:tc>
        <w:tc>
          <w:tcPr>
            <w:tcW w:w="2766" w:type="dxa"/>
            <w:shd w:val="clear" w:color="auto" w:fill="F2F2F2"/>
            <w:vAlign w:val="center"/>
          </w:tcPr>
          <w:p w:rsidR="002C7518" w:rsidRPr="001A5C20" w:rsidRDefault="0047435C" w:rsidP="003075D8">
            <w:pPr>
              <w:spacing w:after="0"/>
              <w:rPr>
                <w:rFonts w:ascii="Times New Roman" w:hAnsi="Times New Roman"/>
                <w:color w:val="010000"/>
                <w:sz w:val="24"/>
              </w:rPr>
            </w:pPr>
            <w:r w:rsidRPr="001A5C20">
              <w:rPr>
                <w:rFonts w:ascii="Times New Roman" w:hAnsi="Times New Roman"/>
                <w:color w:val="010000"/>
                <w:sz w:val="24"/>
              </w:rPr>
              <w:t xml:space="preserve">Fonte: SMU / </w:t>
            </w:r>
            <w:r w:rsidR="006479B6" w:rsidRPr="001A5C20">
              <w:rPr>
                <w:rFonts w:ascii="Times New Roman" w:hAnsi="Times New Roman"/>
                <w:bCs/>
                <w:color w:val="333333"/>
                <w:sz w:val="24"/>
              </w:rPr>
              <w:t>SMARHS</w:t>
            </w:r>
            <w:r w:rsidR="00CA00FF" w:rsidRPr="001A5C20">
              <w:rPr>
                <w:rFonts w:ascii="Times New Roman" w:hAnsi="Times New Roman"/>
                <w:bCs/>
                <w:sz w:val="24"/>
              </w:rPr>
              <w:t>/</w:t>
            </w:r>
            <w:r w:rsidR="00CA00FF" w:rsidRPr="001A5C20">
              <w:rPr>
                <w:rFonts w:ascii="Times New Roman" w:hAnsi="Times New Roman"/>
                <w:color w:val="010000"/>
                <w:sz w:val="24"/>
              </w:rPr>
              <w:t xml:space="preserve"> UGP</w:t>
            </w:r>
          </w:p>
        </w:tc>
      </w:tr>
      <w:tr w:rsidR="00703FE5" w:rsidRPr="001A5C20" w:rsidTr="00116322">
        <w:trPr>
          <w:trHeight w:val="340"/>
        </w:trPr>
        <w:tc>
          <w:tcPr>
            <w:tcW w:w="9962" w:type="dxa"/>
            <w:gridSpan w:val="5"/>
            <w:shd w:val="clear" w:color="auto" w:fill="7F7F7F"/>
            <w:vAlign w:val="center"/>
          </w:tcPr>
          <w:p w:rsidR="00703FE5" w:rsidRPr="001A5C20" w:rsidRDefault="00703FE5" w:rsidP="00703FE5">
            <w:pPr>
              <w:spacing w:after="0" w:line="240" w:lineRule="auto"/>
              <w:rPr>
                <w:rFonts w:ascii="Times New Roman" w:hAnsi="Times New Roman"/>
                <w:b/>
                <w:color w:val="FFFFFF"/>
                <w:sz w:val="24"/>
              </w:rPr>
            </w:pPr>
            <w:r w:rsidRPr="001A5C20">
              <w:rPr>
                <w:rFonts w:ascii="Times New Roman" w:hAnsi="Times New Roman"/>
                <w:b/>
                <w:color w:val="FFFFFF" w:themeColor="background1"/>
                <w:sz w:val="24"/>
              </w:rPr>
              <w:t xml:space="preserve">Componente 4 – Fortalecimento </w:t>
            </w:r>
            <w:r w:rsidR="00DB7F39" w:rsidRPr="001A5C20">
              <w:rPr>
                <w:rFonts w:ascii="Times New Roman" w:hAnsi="Times New Roman"/>
                <w:b/>
                <w:color w:val="FFFFFF" w:themeColor="background1"/>
                <w:sz w:val="24"/>
              </w:rPr>
              <w:t>Institucional</w:t>
            </w:r>
          </w:p>
        </w:tc>
      </w:tr>
      <w:tr w:rsidR="00703FE5" w:rsidRPr="001A5C20" w:rsidTr="009A22E9">
        <w:trPr>
          <w:trHeight w:val="680"/>
        </w:trPr>
        <w:tc>
          <w:tcPr>
            <w:tcW w:w="534" w:type="dxa"/>
            <w:gridSpan w:val="2"/>
            <w:shd w:val="clear" w:color="auto" w:fill="D9D9D9"/>
            <w:vAlign w:val="center"/>
          </w:tcPr>
          <w:p w:rsidR="00703FE5" w:rsidRPr="001A5C20" w:rsidRDefault="00703FE5" w:rsidP="00703FE5">
            <w:pPr>
              <w:spacing w:after="0" w:line="240" w:lineRule="auto"/>
              <w:rPr>
                <w:rFonts w:ascii="Times New Roman" w:hAnsi="Times New Roman"/>
                <w:sz w:val="24"/>
              </w:rPr>
            </w:pPr>
            <w:r w:rsidRPr="001A5C20">
              <w:rPr>
                <w:rFonts w:ascii="Times New Roman" w:hAnsi="Times New Roman"/>
                <w:sz w:val="24"/>
              </w:rPr>
              <w:t>12</w:t>
            </w:r>
          </w:p>
        </w:tc>
        <w:tc>
          <w:tcPr>
            <w:tcW w:w="4961" w:type="dxa"/>
            <w:shd w:val="clear" w:color="auto" w:fill="D9D9D9"/>
            <w:vAlign w:val="center"/>
          </w:tcPr>
          <w:p w:rsidR="00703FE5" w:rsidRPr="001A5C20" w:rsidRDefault="0047435C" w:rsidP="009A22E9">
            <w:pPr>
              <w:spacing w:after="0" w:line="240" w:lineRule="auto"/>
              <w:rPr>
                <w:rFonts w:ascii="Times New Roman" w:hAnsi="Times New Roman"/>
                <w:sz w:val="24"/>
              </w:rPr>
            </w:pPr>
            <w:r w:rsidRPr="001A5C20">
              <w:rPr>
                <w:rFonts w:ascii="Times New Roman" w:hAnsi="Times New Roman"/>
                <w:position w:val="-24"/>
                <w:sz w:val="24"/>
              </w:rPr>
              <w:t>Funcionários</w:t>
            </w:r>
            <w:r w:rsidR="009A22E9" w:rsidRPr="001A5C20">
              <w:rPr>
                <w:rFonts w:ascii="Times New Roman" w:hAnsi="Times New Roman"/>
                <w:position w:val="-24"/>
                <w:sz w:val="24"/>
              </w:rPr>
              <w:t xml:space="preserve"> públicos </w:t>
            </w:r>
            <w:r w:rsidRPr="001A5C20">
              <w:rPr>
                <w:rFonts w:ascii="Times New Roman" w:hAnsi="Times New Roman"/>
                <w:position w:val="-24"/>
                <w:sz w:val="24"/>
              </w:rPr>
              <w:t>capacitados</w:t>
            </w:r>
          </w:p>
        </w:tc>
        <w:tc>
          <w:tcPr>
            <w:tcW w:w="1701" w:type="dxa"/>
            <w:shd w:val="clear" w:color="auto" w:fill="D9D9D9"/>
            <w:vAlign w:val="center"/>
          </w:tcPr>
          <w:p w:rsidR="00703FE5" w:rsidRPr="001A5C20" w:rsidRDefault="00703FE5" w:rsidP="00116322">
            <w:pPr>
              <w:spacing w:after="0" w:line="240" w:lineRule="auto"/>
              <w:rPr>
                <w:rFonts w:ascii="Times New Roman" w:hAnsi="Times New Roman"/>
                <w:sz w:val="24"/>
              </w:rPr>
            </w:pPr>
            <w:r w:rsidRPr="001A5C20">
              <w:rPr>
                <w:rFonts w:ascii="Times New Roman" w:hAnsi="Times New Roman"/>
                <w:sz w:val="24"/>
              </w:rPr>
              <w:t>Semestral</w:t>
            </w:r>
          </w:p>
        </w:tc>
        <w:tc>
          <w:tcPr>
            <w:tcW w:w="2766" w:type="dxa"/>
            <w:shd w:val="clear" w:color="auto" w:fill="D9D9D9"/>
            <w:vAlign w:val="center"/>
          </w:tcPr>
          <w:p w:rsidR="00703FE5" w:rsidRPr="001A5C20" w:rsidRDefault="00703FE5" w:rsidP="00CA00FF">
            <w:pPr>
              <w:spacing w:after="0"/>
              <w:rPr>
                <w:rFonts w:ascii="Times New Roman" w:hAnsi="Times New Roman"/>
                <w:color w:val="010000"/>
                <w:sz w:val="24"/>
              </w:rPr>
            </w:pPr>
            <w:r w:rsidRPr="001A5C20">
              <w:rPr>
                <w:rFonts w:ascii="Times New Roman" w:hAnsi="Times New Roman"/>
                <w:color w:val="010000"/>
                <w:sz w:val="24"/>
              </w:rPr>
              <w:t xml:space="preserve">Fonte: </w:t>
            </w:r>
            <w:r w:rsidR="00CA00FF" w:rsidRPr="001A5C20">
              <w:rPr>
                <w:rFonts w:ascii="Times New Roman" w:hAnsi="Times New Roman"/>
                <w:color w:val="010000"/>
                <w:sz w:val="24"/>
              </w:rPr>
              <w:t>SEPLAG / UGP</w:t>
            </w:r>
          </w:p>
        </w:tc>
      </w:tr>
      <w:tr w:rsidR="00703FE5" w:rsidRPr="001A5C20" w:rsidTr="009A22E9">
        <w:trPr>
          <w:trHeight w:val="680"/>
        </w:trPr>
        <w:tc>
          <w:tcPr>
            <w:tcW w:w="534" w:type="dxa"/>
            <w:gridSpan w:val="2"/>
            <w:shd w:val="clear" w:color="auto" w:fill="F2F2F2"/>
            <w:vAlign w:val="center"/>
          </w:tcPr>
          <w:p w:rsidR="00703FE5" w:rsidRPr="001A5C20" w:rsidRDefault="00703FE5" w:rsidP="00703FE5">
            <w:pPr>
              <w:spacing w:after="0" w:line="240" w:lineRule="auto"/>
              <w:rPr>
                <w:rFonts w:ascii="Times New Roman" w:hAnsi="Times New Roman"/>
                <w:sz w:val="24"/>
              </w:rPr>
            </w:pPr>
            <w:r w:rsidRPr="001A5C20">
              <w:rPr>
                <w:rFonts w:ascii="Times New Roman" w:hAnsi="Times New Roman"/>
                <w:sz w:val="24"/>
              </w:rPr>
              <w:t>13</w:t>
            </w:r>
          </w:p>
        </w:tc>
        <w:tc>
          <w:tcPr>
            <w:tcW w:w="4961" w:type="dxa"/>
            <w:shd w:val="clear" w:color="auto" w:fill="F2F2F2"/>
            <w:vAlign w:val="center"/>
          </w:tcPr>
          <w:p w:rsidR="00703FE5" w:rsidRPr="001A5C20" w:rsidRDefault="009A22E9" w:rsidP="00116322">
            <w:pPr>
              <w:spacing w:after="0" w:line="240" w:lineRule="auto"/>
              <w:rPr>
                <w:rFonts w:ascii="Times New Roman" w:hAnsi="Times New Roman"/>
                <w:sz w:val="24"/>
              </w:rPr>
            </w:pPr>
            <w:r w:rsidRPr="001A5C20">
              <w:rPr>
                <w:rFonts w:ascii="Times New Roman" w:hAnsi="Times New Roman"/>
                <w:color w:val="010000"/>
                <w:sz w:val="24"/>
              </w:rPr>
              <w:t>Equipamentos Adquiridos</w:t>
            </w:r>
          </w:p>
        </w:tc>
        <w:tc>
          <w:tcPr>
            <w:tcW w:w="1701" w:type="dxa"/>
            <w:shd w:val="clear" w:color="auto" w:fill="F2F2F2"/>
            <w:vAlign w:val="center"/>
          </w:tcPr>
          <w:p w:rsidR="00703FE5" w:rsidRPr="001A5C20" w:rsidRDefault="00703FE5" w:rsidP="00116322">
            <w:pPr>
              <w:spacing w:after="0" w:line="240" w:lineRule="auto"/>
              <w:rPr>
                <w:rFonts w:ascii="Times New Roman" w:hAnsi="Times New Roman"/>
                <w:sz w:val="24"/>
              </w:rPr>
            </w:pPr>
            <w:r w:rsidRPr="001A5C20">
              <w:rPr>
                <w:rFonts w:ascii="Times New Roman" w:hAnsi="Times New Roman"/>
                <w:sz w:val="24"/>
              </w:rPr>
              <w:t>Semestral</w:t>
            </w:r>
          </w:p>
        </w:tc>
        <w:tc>
          <w:tcPr>
            <w:tcW w:w="2766" w:type="dxa"/>
            <w:shd w:val="clear" w:color="auto" w:fill="F2F2F2"/>
            <w:vAlign w:val="center"/>
          </w:tcPr>
          <w:p w:rsidR="00703FE5" w:rsidRPr="001A5C20" w:rsidRDefault="00CA00FF" w:rsidP="00116322">
            <w:pPr>
              <w:spacing w:after="0"/>
              <w:rPr>
                <w:rFonts w:ascii="Times New Roman" w:hAnsi="Times New Roman"/>
                <w:color w:val="010000"/>
                <w:sz w:val="24"/>
              </w:rPr>
            </w:pPr>
            <w:r w:rsidRPr="001A5C20">
              <w:rPr>
                <w:rFonts w:ascii="Times New Roman" w:hAnsi="Times New Roman"/>
                <w:color w:val="010000"/>
                <w:sz w:val="24"/>
              </w:rPr>
              <w:t>Fonte: SEPLAG / UGP</w:t>
            </w:r>
          </w:p>
        </w:tc>
      </w:tr>
      <w:tr w:rsidR="00CA00FF" w:rsidRPr="001A5C20" w:rsidTr="009A22E9">
        <w:trPr>
          <w:trHeight w:val="680"/>
        </w:trPr>
        <w:tc>
          <w:tcPr>
            <w:tcW w:w="534" w:type="dxa"/>
            <w:gridSpan w:val="2"/>
            <w:shd w:val="clear" w:color="auto" w:fill="D9D9D9" w:themeFill="background1" w:themeFillShade="D9"/>
            <w:vAlign w:val="center"/>
          </w:tcPr>
          <w:p w:rsidR="00CA00FF" w:rsidRPr="001A5C20" w:rsidRDefault="00CA00FF" w:rsidP="00703FE5">
            <w:pPr>
              <w:spacing w:after="0" w:line="240" w:lineRule="auto"/>
              <w:rPr>
                <w:rFonts w:ascii="Times New Roman" w:hAnsi="Times New Roman"/>
                <w:sz w:val="24"/>
              </w:rPr>
            </w:pPr>
            <w:r w:rsidRPr="001A5C20">
              <w:rPr>
                <w:rFonts w:ascii="Times New Roman" w:hAnsi="Times New Roman"/>
                <w:sz w:val="24"/>
              </w:rPr>
              <w:t>14</w:t>
            </w:r>
          </w:p>
        </w:tc>
        <w:tc>
          <w:tcPr>
            <w:tcW w:w="4961" w:type="dxa"/>
            <w:shd w:val="clear" w:color="auto" w:fill="D9D9D9" w:themeFill="background1" w:themeFillShade="D9"/>
            <w:vAlign w:val="center"/>
          </w:tcPr>
          <w:p w:rsidR="00CA00FF" w:rsidRPr="001A5C20" w:rsidRDefault="00CA00FF" w:rsidP="00116322">
            <w:pPr>
              <w:spacing w:after="0" w:line="240" w:lineRule="auto"/>
              <w:rPr>
                <w:rFonts w:ascii="Times New Roman" w:hAnsi="Times New Roman"/>
                <w:color w:val="010000"/>
                <w:sz w:val="24"/>
              </w:rPr>
            </w:pPr>
            <w:r w:rsidRPr="001A5C20">
              <w:rPr>
                <w:rFonts w:ascii="Times New Roman" w:hAnsi="Times New Roman"/>
                <w:position w:val="-24"/>
                <w:sz w:val="24"/>
              </w:rPr>
              <w:t>Sistema de Dados Georreferenciados implantado</w:t>
            </w:r>
          </w:p>
        </w:tc>
        <w:tc>
          <w:tcPr>
            <w:tcW w:w="1701" w:type="dxa"/>
            <w:shd w:val="clear" w:color="auto" w:fill="D9D9D9" w:themeFill="background1" w:themeFillShade="D9"/>
            <w:vAlign w:val="center"/>
          </w:tcPr>
          <w:p w:rsidR="00CA00FF" w:rsidRPr="001A5C20" w:rsidRDefault="00CA00FF" w:rsidP="00116322">
            <w:pPr>
              <w:spacing w:after="0" w:line="240" w:lineRule="auto"/>
              <w:rPr>
                <w:rFonts w:ascii="Times New Roman" w:hAnsi="Times New Roman"/>
                <w:sz w:val="24"/>
              </w:rPr>
            </w:pPr>
            <w:r w:rsidRPr="001A5C20">
              <w:rPr>
                <w:rFonts w:ascii="Times New Roman" w:hAnsi="Times New Roman"/>
                <w:sz w:val="24"/>
              </w:rPr>
              <w:t>Semestral</w:t>
            </w:r>
          </w:p>
        </w:tc>
        <w:tc>
          <w:tcPr>
            <w:tcW w:w="2766" w:type="dxa"/>
            <w:shd w:val="clear" w:color="auto" w:fill="D9D9D9" w:themeFill="background1" w:themeFillShade="D9"/>
            <w:vAlign w:val="center"/>
          </w:tcPr>
          <w:p w:rsidR="00CA00FF" w:rsidRPr="001A5C20" w:rsidRDefault="00CA00FF" w:rsidP="00116322">
            <w:pPr>
              <w:spacing w:after="0"/>
              <w:rPr>
                <w:rFonts w:ascii="Times New Roman" w:hAnsi="Times New Roman"/>
                <w:color w:val="010000"/>
                <w:sz w:val="24"/>
              </w:rPr>
            </w:pPr>
            <w:r w:rsidRPr="001A5C20">
              <w:rPr>
                <w:rFonts w:ascii="Times New Roman" w:hAnsi="Times New Roman"/>
                <w:color w:val="010000"/>
                <w:sz w:val="24"/>
              </w:rPr>
              <w:t>Fonte: SEPLAG / UGP</w:t>
            </w:r>
          </w:p>
        </w:tc>
      </w:tr>
    </w:tbl>
    <w:p w:rsidR="00177EB8" w:rsidRPr="001A5C20" w:rsidRDefault="00177EB8" w:rsidP="008A695A">
      <w:pPr>
        <w:pStyle w:val="NH11"/>
        <w:numPr>
          <w:ilvl w:val="0"/>
          <w:numId w:val="0"/>
        </w:numPr>
        <w:spacing w:after="120" w:line="240" w:lineRule="auto"/>
        <w:ind w:left="1224"/>
        <w:jc w:val="both"/>
        <w:rPr>
          <w:rFonts w:ascii="Times New Roman" w:hAnsi="Times New Roman" w:cs="Times New Roman"/>
          <w:b w:val="0"/>
          <w:sz w:val="24"/>
          <w:szCs w:val="24"/>
        </w:rPr>
      </w:pPr>
    </w:p>
    <w:p w:rsidR="00367A52" w:rsidRPr="001A5C20" w:rsidRDefault="00367A52" w:rsidP="008A695A">
      <w:pPr>
        <w:spacing w:after="0" w:line="240" w:lineRule="auto"/>
        <w:rPr>
          <w:rFonts w:ascii="Times New Roman" w:hAnsi="Times New Roman"/>
          <w:sz w:val="24"/>
        </w:rPr>
      </w:pPr>
      <w:r w:rsidRPr="001A5C20">
        <w:rPr>
          <w:rFonts w:ascii="Times New Roman" w:hAnsi="Times New Roman"/>
          <w:b/>
          <w:sz w:val="24"/>
        </w:rPr>
        <w:br w:type="page"/>
      </w:r>
    </w:p>
    <w:p w:rsidR="003F59FA" w:rsidRPr="001A5C20" w:rsidRDefault="00367A52" w:rsidP="008A695A">
      <w:pPr>
        <w:pStyle w:val="NH11"/>
        <w:numPr>
          <w:ilvl w:val="0"/>
          <w:numId w:val="0"/>
        </w:numPr>
        <w:spacing w:after="120" w:line="240" w:lineRule="auto"/>
        <w:ind w:left="1224"/>
        <w:jc w:val="both"/>
        <w:rPr>
          <w:rFonts w:ascii="Times New Roman" w:hAnsi="Times New Roman" w:cs="Times New Roman"/>
          <w:sz w:val="24"/>
          <w:szCs w:val="24"/>
        </w:rPr>
      </w:pPr>
      <w:r w:rsidRPr="001A5C20">
        <w:rPr>
          <w:rFonts w:ascii="Times New Roman" w:hAnsi="Times New Roman" w:cs="Times New Roman"/>
          <w:sz w:val="24"/>
          <w:szCs w:val="24"/>
        </w:rPr>
        <w:t xml:space="preserve">Quadro 3.  </w:t>
      </w:r>
      <w:r w:rsidR="003F59FA" w:rsidRPr="001A5C20">
        <w:rPr>
          <w:rFonts w:ascii="Times New Roman" w:hAnsi="Times New Roman" w:cs="Times New Roman"/>
          <w:sz w:val="24"/>
          <w:szCs w:val="24"/>
        </w:rPr>
        <w:t>Custos de Monitoramento</w:t>
      </w:r>
    </w:p>
    <w:p w:rsidR="003F59FA" w:rsidRPr="001A5C20" w:rsidRDefault="003F59FA" w:rsidP="008A695A">
      <w:pPr>
        <w:pStyle w:val="NH11"/>
        <w:numPr>
          <w:ilvl w:val="0"/>
          <w:numId w:val="0"/>
        </w:numPr>
        <w:spacing w:after="120" w:line="240" w:lineRule="auto"/>
        <w:ind w:left="1224"/>
        <w:jc w:val="both"/>
        <w:rPr>
          <w:rFonts w:ascii="Times New Roman" w:hAnsi="Times New Roman" w:cs="Times New Roman"/>
          <w:sz w:val="24"/>
          <w:szCs w:val="24"/>
        </w:rPr>
      </w:pPr>
    </w:p>
    <w:tbl>
      <w:tblPr>
        <w:tblpPr w:leftFromText="141" w:rightFromText="141" w:vertAnchor="text" w:horzAnchor="margin" w:tblpXSpec="center" w:tblpY="71"/>
        <w:tblW w:w="10456" w:type="dxa"/>
        <w:tblBorders>
          <w:top w:val="single" w:sz="24" w:space="0" w:color="FFFFFF"/>
          <w:bottom w:val="single" w:sz="24" w:space="0" w:color="FFFFFF"/>
          <w:insideH w:val="single" w:sz="24" w:space="0" w:color="FFFFFF"/>
        </w:tblBorders>
        <w:tblLayout w:type="fixed"/>
        <w:tblLook w:val="01E0" w:firstRow="1" w:lastRow="1" w:firstColumn="1" w:lastColumn="1" w:noHBand="0" w:noVBand="0"/>
      </w:tblPr>
      <w:tblGrid>
        <w:gridCol w:w="2376"/>
        <w:gridCol w:w="284"/>
        <w:gridCol w:w="290"/>
        <w:gridCol w:w="338"/>
        <w:gridCol w:w="364"/>
        <w:gridCol w:w="312"/>
        <w:gridCol w:w="338"/>
        <w:gridCol w:w="338"/>
        <w:gridCol w:w="288"/>
        <w:gridCol w:w="388"/>
        <w:gridCol w:w="338"/>
        <w:gridCol w:w="338"/>
        <w:gridCol w:w="338"/>
        <w:gridCol w:w="15"/>
        <w:gridCol w:w="323"/>
        <w:gridCol w:w="338"/>
        <w:gridCol w:w="338"/>
        <w:gridCol w:w="277"/>
        <w:gridCol w:w="61"/>
        <w:gridCol w:w="1498"/>
        <w:gridCol w:w="1276"/>
      </w:tblGrid>
      <w:tr w:rsidR="00DB7F39" w:rsidRPr="001A5C20" w:rsidTr="00C95DD4">
        <w:trPr>
          <w:trHeight w:val="617"/>
        </w:trPr>
        <w:tc>
          <w:tcPr>
            <w:tcW w:w="2376" w:type="dxa"/>
            <w:vMerge w:val="restart"/>
            <w:tcBorders>
              <w:right w:val="single" w:sz="24" w:space="0" w:color="FFFFFF"/>
            </w:tcBorders>
            <w:shd w:val="clear" w:color="auto" w:fill="F2DBDB" w:themeFill="accent2" w:themeFillTint="33"/>
            <w:vAlign w:val="center"/>
          </w:tcPr>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Principais atividades de Monitoramento</w:t>
            </w:r>
          </w:p>
        </w:tc>
        <w:tc>
          <w:tcPr>
            <w:tcW w:w="1276" w:type="dxa"/>
            <w:gridSpan w:val="4"/>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2014</w:t>
            </w:r>
          </w:p>
        </w:tc>
        <w:tc>
          <w:tcPr>
            <w:tcW w:w="1276" w:type="dxa"/>
            <w:gridSpan w:val="4"/>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2015</w:t>
            </w:r>
          </w:p>
        </w:tc>
        <w:tc>
          <w:tcPr>
            <w:tcW w:w="1417" w:type="dxa"/>
            <w:gridSpan w:val="5"/>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2016</w:t>
            </w:r>
          </w:p>
        </w:tc>
        <w:tc>
          <w:tcPr>
            <w:tcW w:w="1276" w:type="dxa"/>
            <w:gridSpan w:val="4"/>
            <w:tcBorders>
              <w:top w:val="single" w:sz="24" w:space="0" w:color="FFFFFF"/>
              <w:left w:val="single" w:sz="24" w:space="0" w:color="FFFFFF"/>
              <w:bottom w:val="single" w:sz="24" w:space="0" w:color="FFFFFF"/>
              <w:right w:val="single" w:sz="24" w:space="0" w:color="FFFFFF"/>
            </w:tcBorders>
            <w:shd w:val="clear" w:color="auto" w:fill="F2DBDB" w:themeFill="accent2" w:themeFillTint="33"/>
            <w:vAlign w:val="center"/>
          </w:tcPr>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201</w:t>
            </w:r>
            <w:r w:rsidR="00441F5E" w:rsidRPr="001A5C20">
              <w:rPr>
                <w:rFonts w:ascii="Times New Roman" w:hAnsi="Times New Roman"/>
                <w:b/>
                <w:sz w:val="24"/>
              </w:rPr>
              <w:t>7</w:t>
            </w:r>
          </w:p>
        </w:tc>
        <w:tc>
          <w:tcPr>
            <w:tcW w:w="1559" w:type="dxa"/>
            <w:gridSpan w:val="2"/>
            <w:tcBorders>
              <w:left w:val="single" w:sz="24" w:space="0" w:color="FFFFFF"/>
            </w:tcBorders>
            <w:shd w:val="clear" w:color="auto" w:fill="F2DBDB" w:themeFill="accent2" w:themeFillTint="33"/>
            <w:vAlign w:val="center"/>
          </w:tcPr>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Responsável</w:t>
            </w:r>
          </w:p>
        </w:tc>
        <w:tc>
          <w:tcPr>
            <w:tcW w:w="1276" w:type="dxa"/>
            <w:shd w:val="clear" w:color="auto" w:fill="F2DBDB" w:themeFill="accent2" w:themeFillTint="33"/>
            <w:vAlign w:val="center"/>
          </w:tcPr>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Custo</w:t>
            </w:r>
          </w:p>
          <w:p w:rsidR="00DB7F39" w:rsidRPr="001A5C20" w:rsidRDefault="00DB7F39" w:rsidP="00DB7F39">
            <w:pPr>
              <w:pStyle w:val="ListParagraph"/>
              <w:autoSpaceDE w:val="0"/>
              <w:autoSpaceDN w:val="0"/>
              <w:adjustRightInd w:val="0"/>
              <w:spacing w:before="120" w:after="120" w:line="240" w:lineRule="auto"/>
              <w:ind w:left="0"/>
              <w:contextualSpacing w:val="0"/>
              <w:jc w:val="center"/>
              <w:rPr>
                <w:rFonts w:ascii="Times New Roman" w:hAnsi="Times New Roman"/>
                <w:b/>
                <w:sz w:val="24"/>
              </w:rPr>
            </w:pPr>
            <w:r w:rsidRPr="001A5C20">
              <w:rPr>
                <w:rFonts w:ascii="Times New Roman" w:hAnsi="Times New Roman"/>
                <w:b/>
                <w:sz w:val="24"/>
              </w:rPr>
              <w:t>R$</w:t>
            </w:r>
          </w:p>
        </w:tc>
      </w:tr>
      <w:tr w:rsidR="00DB7F39" w:rsidRPr="001A5C20" w:rsidTr="00C95DD4">
        <w:trPr>
          <w:trHeight w:val="711"/>
        </w:trPr>
        <w:tc>
          <w:tcPr>
            <w:tcW w:w="2376" w:type="dxa"/>
            <w:vMerge/>
            <w:tcBorders>
              <w:right w:val="single" w:sz="24" w:space="0" w:color="FFFFFF"/>
            </w:tcBorders>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p>
        </w:tc>
        <w:tc>
          <w:tcPr>
            <w:tcW w:w="284" w:type="dxa"/>
            <w:tcBorders>
              <w:top w:val="single" w:sz="24" w:space="0" w:color="FFFFFF"/>
              <w:left w:val="single" w:sz="24"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290"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338"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364" w:type="dxa"/>
            <w:tcBorders>
              <w:top w:val="single" w:sz="24" w:space="0" w:color="FFFFFF"/>
              <w:left w:val="single" w:sz="8" w:space="0" w:color="FFFFFF"/>
              <w:bottom w:val="single" w:sz="24" w:space="0" w:color="FFFFFF"/>
              <w:right w:val="single" w:sz="24"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312" w:type="dxa"/>
            <w:tcBorders>
              <w:top w:val="single" w:sz="24" w:space="0" w:color="FFFFFF"/>
              <w:left w:val="single" w:sz="24"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338"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338"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288" w:type="dxa"/>
            <w:tcBorders>
              <w:top w:val="single" w:sz="24" w:space="0" w:color="FFFFFF"/>
              <w:left w:val="single" w:sz="8" w:space="0" w:color="FFFFFF"/>
              <w:bottom w:val="single" w:sz="24" w:space="0" w:color="FFFFFF"/>
              <w:right w:val="single" w:sz="24"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388" w:type="dxa"/>
            <w:tcBorders>
              <w:top w:val="single" w:sz="24" w:space="0" w:color="FFFFFF"/>
              <w:left w:val="single" w:sz="24"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338"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338"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338" w:type="dxa"/>
            <w:tcBorders>
              <w:top w:val="single" w:sz="24" w:space="0" w:color="FFFFFF"/>
              <w:left w:val="single" w:sz="8" w:space="0" w:color="FFFFFF"/>
              <w:bottom w:val="single" w:sz="24" w:space="0" w:color="FFFFFF"/>
              <w:right w:val="single" w:sz="24"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338" w:type="dxa"/>
            <w:gridSpan w:val="2"/>
            <w:tcBorders>
              <w:top w:val="single" w:sz="24" w:space="0" w:color="FFFFFF"/>
              <w:left w:val="single" w:sz="24"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1</w:t>
            </w:r>
          </w:p>
        </w:tc>
        <w:tc>
          <w:tcPr>
            <w:tcW w:w="338"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2</w:t>
            </w:r>
          </w:p>
        </w:tc>
        <w:tc>
          <w:tcPr>
            <w:tcW w:w="338" w:type="dxa"/>
            <w:tcBorders>
              <w:top w:val="single" w:sz="24" w:space="0" w:color="FFFFFF"/>
              <w:left w:val="single" w:sz="8" w:space="0" w:color="FFFFFF"/>
              <w:bottom w:val="single" w:sz="24" w:space="0" w:color="FFFFFF"/>
              <w:right w:val="single" w:sz="8"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3</w:t>
            </w:r>
          </w:p>
        </w:tc>
        <w:tc>
          <w:tcPr>
            <w:tcW w:w="338" w:type="dxa"/>
            <w:gridSpan w:val="2"/>
            <w:tcBorders>
              <w:top w:val="single" w:sz="24" w:space="0" w:color="FFFFFF"/>
              <w:left w:val="single" w:sz="8" w:space="0" w:color="FFFFFF"/>
              <w:bottom w:val="single" w:sz="24" w:space="0" w:color="FFFFFF"/>
              <w:right w:val="single" w:sz="24" w:space="0" w:color="FFFFFF"/>
            </w:tcBorders>
            <w:shd w:val="clear" w:color="auto" w:fill="DBE5F1"/>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4</w:t>
            </w:r>
          </w:p>
        </w:tc>
        <w:tc>
          <w:tcPr>
            <w:tcW w:w="1498" w:type="dxa"/>
            <w:tcBorders>
              <w:left w:val="single" w:sz="24" w:space="0" w:color="FFFFFF"/>
            </w:tcBorders>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p>
        </w:tc>
        <w:tc>
          <w:tcPr>
            <w:tcW w:w="1276" w:type="dxa"/>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p>
        </w:tc>
      </w:tr>
      <w:tr w:rsidR="00DB7F39" w:rsidRPr="001A5C20" w:rsidTr="00C95DD4">
        <w:tc>
          <w:tcPr>
            <w:tcW w:w="2376" w:type="dxa"/>
            <w:tcBorders>
              <w:right w:val="single" w:sz="24" w:space="0" w:color="FFFFFF"/>
            </w:tcBorders>
            <w:shd w:val="clear" w:color="auto" w:fill="F2F2F2" w:themeFill="background1" w:themeFillShade="F2"/>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Ajustes no sistema existente para fazer monitoramento físico e financeiro</w:t>
            </w:r>
          </w:p>
        </w:tc>
        <w:tc>
          <w:tcPr>
            <w:tcW w:w="284"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90"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64"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12"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8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88"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gridSpan w:val="2"/>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gridSpan w:val="2"/>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1498" w:type="dxa"/>
            <w:tcBorders>
              <w:left w:val="single" w:sz="24" w:space="0" w:color="FFFFFF"/>
            </w:tcBorders>
            <w:shd w:val="clear" w:color="auto" w:fill="F2F2F2"/>
            <w:vAlign w:val="center"/>
          </w:tcPr>
          <w:p w:rsidR="00DB7F39" w:rsidRPr="001A5C20" w:rsidRDefault="00DB7F39" w:rsidP="001D64ED">
            <w:pPr>
              <w:pStyle w:val="ListParagraph"/>
              <w:autoSpaceDE w:val="0"/>
              <w:autoSpaceDN w:val="0"/>
              <w:adjustRightInd w:val="0"/>
              <w:spacing w:before="120" w:after="120" w:line="240" w:lineRule="auto"/>
              <w:ind w:left="0"/>
              <w:contextualSpacing w:val="0"/>
              <w:jc w:val="center"/>
              <w:rPr>
                <w:rFonts w:ascii="Times New Roman" w:hAnsi="Times New Roman"/>
                <w:color w:val="000000"/>
                <w:sz w:val="24"/>
              </w:rPr>
            </w:pPr>
            <w:r w:rsidRPr="001A5C20">
              <w:rPr>
                <w:rFonts w:ascii="Times New Roman" w:hAnsi="Times New Roman"/>
                <w:color w:val="000000"/>
                <w:sz w:val="24"/>
              </w:rPr>
              <w:t>Prefeitura</w:t>
            </w:r>
          </w:p>
        </w:tc>
        <w:tc>
          <w:tcPr>
            <w:tcW w:w="1276" w:type="dxa"/>
            <w:shd w:val="clear" w:color="auto" w:fill="F2F2F2"/>
            <w:vAlign w:val="center"/>
          </w:tcPr>
          <w:p w:rsidR="00DB7F39" w:rsidRPr="001A5C20" w:rsidRDefault="001D64ED" w:rsidP="001D64ED">
            <w:pPr>
              <w:pStyle w:val="ListParagraph"/>
              <w:autoSpaceDE w:val="0"/>
              <w:autoSpaceDN w:val="0"/>
              <w:adjustRightInd w:val="0"/>
              <w:spacing w:before="120" w:after="120" w:line="240" w:lineRule="auto"/>
              <w:ind w:left="0"/>
              <w:contextualSpacing w:val="0"/>
              <w:jc w:val="right"/>
              <w:rPr>
                <w:rFonts w:ascii="Times New Roman" w:hAnsi="Times New Roman"/>
                <w:color w:val="000000"/>
                <w:sz w:val="24"/>
              </w:rPr>
            </w:pPr>
            <w:r w:rsidRPr="001A5C20">
              <w:rPr>
                <w:rFonts w:ascii="Times New Roman" w:hAnsi="Times New Roman"/>
                <w:color w:val="000000"/>
                <w:sz w:val="24"/>
              </w:rPr>
              <w:t>4</w:t>
            </w:r>
            <w:r w:rsidR="00441F5E" w:rsidRPr="001A5C20">
              <w:rPr>
                <w:rFonts w:ascii="Times New Roman" w:hAnsi="Times New Roman"/>
                <w:color w:val="000000"/>
                <w:sz w:val="24"/>
              </w:rPr>
              <w:t>0.000</w:t>
            </w:r>
          </w:p>
        </w:tc>
      </w:tr>
      <w:tr w:rsidR="00DB7F39" w:rsidRPr="001A5C20" w:rsidTr="00C95DD4">
        <w:tc>
          <w:tcPr>
            <w:tcW w:w="2376" w:type="dxa"/>
            <w:tcBorders>
              <w:right w:val="single" w:sz="24" w:space="0" w:color="FFFFFF"/>
            </w:tcBorders>
            <w:shd w:val="clear" w:color="auto" w:fill="F2F2F2" w:themeFill="background1" w:themeFillShade="F2"/>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Relatórios Iniciais (PEP/POA)</w:t>
            </w:r>
          </w:p>
        </w:tc>
        <w:tc>
          <w:tcPr>
            <w:tcW w:w="284"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90"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64"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12"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8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88"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gridSpan w:val="2"/>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gridSpan w:val="2"/>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1498" w:type="dxa"/>
            <w:tcBorders>
              <w:left w:val="single" w:sz="24" w:space="0" w:color="FFFFFF"/>
            </w:tcBorders>
            <w:shd w:val="clear" w:color="auto" w:fill="F2F2F2"/>
            <w:vAlign w:val="center"/>
          </w:tcPr>
          <w:p w:rsidR="00DB7F39" w:rsidRPr="001A5C20" w:rsidRDefault="00DB7F39" w:rsidP="001D64ED">
            <w:pPr>
              <w:pStyle w:val="ListParagraph"/>
              <w:autoSpaceDE w:val="0"/>
              <w:autoSpaceDN w:val="0"/>
              <w:adjustRightInd w:val="0"/>
              <w:spacing w:before="120" w:after="120" w:line="240" w:lineRule="auto"/>
              <w:ind w:left="0"/>
              <w:contextualSpacing w:val="0"/>
              <w:jc w:val="center"/>
              <w:rPr>
                <w:rFonts w:ascii="Times New Roman" w:hAnsi="Times New Roman"/>
                <w:color w:val="000000"/>
                <w:sz w:val="24"/>
              </w:rPr>
            </w:pPr>
            <w:r w:rsidRPr="001A5C20">
              <w:rPr>
                <w:rFonts w:ascii="Times New Roman" w:hAnsi="Times New Roman"/>
                <w:color w:val="000000"/>
                <w:sz w:val="24"/>
              </w:rPr>
              <w:t>Prefeitura</w:t>
            </w:r>
          </w:p>
        </w:tc>
        <w:tc>
          <w:tcPr>
            <w:tcW w:w="1276" w:type="dxa"/>
            <w:shd w:val="clear" w:color="auto" w:fill="F2F2F2"/>
            <w:vAlign w:val="center"/>
          </w:tcPr>
          <w:p w:rsidR="00DB7F39" w:rsidRPr="001A5C20" w:rsidRDefault="00DB7F39" w:rsidP="00441F5E">
            <w:pPr>
              <w:pStyle w:val="ListParagraph"/>
              <w:autoSpaceDE w:val="0"/>
              <w:autoSpaceDN w:val="0"/>
              <w:adjustRightInd w:val="0"/>
              <w:spacing w:before="120" w:after="120" w:line="240" w:lineRule="auto"/>
              <w:ind w:left="0"/>
              <w:contextualSpacing w:val="0"/>
              <w:jc w:val="right"/>
              <w:rPr>
                <w:rFonts w:ascii="Times New Roman" w:hAnsi="Times New Roman"/>
                <w:color w:val="000000"/>
                <w:sz w:val="24"/>
              </w:rPr>
            </w:pPr>
            <w:r w:rsidRPr="001A5C20">
              <w:rPr>
                <w:rFonts w:ascii="Times New Roman" w:hAnsi="Times New Roman"/>
                <w:color w:val="000000"/>
                <w:sz w:val="24"/>
              </w:rPr>
              <w:t>--</w:t>
            </w:r>
          </w:p>
        </w:tc>
      </w:tr>
      <w:tr w:rsidR="00DB7F39" w:rsidRPr="001A5C20" w:rsidTr="00C95DD4">
        <w:tc>
          <w:tcPr>
            <w:tcW w:w="2376" w:type="dxa"/>
            <w:tcBorders>
              <w:right w:val="single" w:sz="24" w:space="0" w:color="FFFFFF"/>
            </w:tcBorders>
            <w:shd w:val="clear" w:color="auto" w:fill="F2F2F2"/>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Relatórios Semestrais (c/informes sobre indicadores de produto)</w:t>
            </w:r>
          </w:p>
        </w:tc>
        <w:tc>
          <w:tcPr>
            <w:tcW w:w="284"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90"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64"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12"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8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88"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gridSpan w:val="2"/>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gridSpan w:val="2"/>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1498" w:type="dxa"/>
            <w:tcBorders>
              <w:left w:val="single" w:sz="24" w:space="0" w:color="FFFFFF"/>
            </w:tcBorders>
            <w:shd w:val="clear" w:color="auto" w:fill="F2F2F2"/>
            <w:vAlign w:val="center"/>
          </w:tcPr>
          <w:p w:rsidR="00DB7F39" w:rsidRPr="001A5C20" w:rsidRDefault="00DB7F39" w:rsidP="001D64ED">
            <w:pPr>
              <w:pStyle w:val="ListParagraph"/>
              <w:autoSpaceDE w:val="0"/>
              <w:autoSpaceDN w:val="0"/>
              <w:adjustRightInd w:val="0"/>
              <w:spacing w:before="120" w:after="120" w:line="240" w:lineRule="auto"/>
              <w:ind w:left="0"/>
              <w:contextualSpacing w:val="0"/>
              <w:jc w:val="center"/>
              <w:rPr>
                <w:rFonts w:ascii="Times New Roman" w:hAnsi="Times New Roman"/>
                <w:color w:val="000000"/>
                <w:sz w:val="24"/>
              </w:rPr>
            </w:pPr>
            <w:r w:rsidRPr="001A5C20">
              <w:rPr>
                <w:rFonts w:ascii="Times New Roman" w:hAnsi="Times New Roman"/>
                <w:color w:val="000000"/>
                <w:sz w:val="24"/>
              </w:rPr>
              <w:t>Prefeitura</w:t>
            </w:r>
          </w:p>
        </w:tc>
        <w:tc>
          <w:tcPr>
            <w:tcW w:w="1276" w:type="dxa"/>
            <w:shd w:val="clear" w:color="auto" w:fill="F2F2F2"/>
            <w:vAlign w:val="center"/>
          </w:tcPr>
          <w:p w:rsidR="00DB7F39" w:rsidRPr="001A5C20" w:rsidRDefault="00441F5E" w:rsidP="00441F5E">
            <w:pPr>
              <w:pStyle w:val="ListParagraph"/>
              <w:autoSpaceDE w:val="0"/>
              <w:autoSpaceDN w:val="0"/>
              <w:adjustRightInd w:val="0"/>
              <w:spacing w:before="120" w:after="120" w:line="240" w:lineRule="auto"/>
              <w:ind w:left="0"/>
              <w:contextualSpacing w:val="0"/>
              <w:jc w:val="right"/>
              <w:rPr>
                <w:rFonts w:ascii="Times New Roman" w:hAnsi="Times New Roman"/>
                <w:color w:val="000000"/>
                <w:sz w:val="24"/>
              </w:rPr>
            </w:pPr>
            <w:r w:rsidRPr="001A5C20">
              <w:rPr>
                <w:rFonts w:ascii="Times New Roman" w:hAnsi="Times New Roman"/>
                <w:color w:val="000000"/>
                <w:sz w:val="24"/>
              </w:rPr>
              <w:t>10</w:t>
            </w:r>
            <w:r w:rsidR="00DB7F39" w:rsidRPr="001A5C20">
              <w:rPr>
                <w:rFonts w:ascii="Times New Roman" w:hAnsi="Times New Roman"/>
                <w:color w:val="000000"/>
                <w:sz w:val="24"/>
              </w:rPr>
              <w:t>.000</w:t>
            </w:r>
          </w:p>
        </w:tc>
      </w:tr>
      <w:tr w:rsidR="00DB7F39" w:rsidRPr="001A5C20" w:rsidTr="00C95DD4">
        <w:tc>
          <w:tcPr>
            <w:tcW w:w="2376" w:type="dxa"/>
            <w:tcBorders>
              <w:right w:val="single" w:sz="24" w:space="0" w:color="FFFFFF"/>
            </w:tcBorders>
            <w:shd w:val="clear" w:color="auto" w:fill="F2F2F2"/>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Visitas de Inspeção</w:t>
            </w:r>
          </w:p>
        </w:tc>
        <w:tc>
          <w:tcPr>
            <w:tcW w:w="284"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90"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64"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12"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8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88"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gridSpan w:val="2"/>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gridSpan w:val="2"/>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1498" w:type="dxa"/>
            <w:tcBorders>
              <w:left w:val="single" w:sz="24" w:space="0" w:color="FFFFFF"/>
            </w:tcBorders>
            <w:shd w:val="clear" w:color="auto" w:fill="F2F2F2"/>
            <w:vAlign w:val="center"/>
          </w:tcPr>
          <w:p w:rsidR="00DB7F39" w:rsidRPr="001A5C20" w:rsidRDefault="00DB7F39" w:rsidP="001D64ED">
            <w:pPr>
              <w:pStyle w:val="ListParagraph"/>
              <w:autoSpaceDE w:val="0"/>
              <w:autoSpaceDN w:val="0"/>
              <w:adjustRightInd w:val="0"/>
              <w:spacing w:before="120" w:after="120" w:line="240" w:lineRule="auto"/>
              <w:ind w:left="0"/>
              <w:contextualSpacing w:val="0"/>
              <w:jc w:val="center"/>
              <w:rPr>
                <w:rFonts w:ascii="Times New Roman" w:hAnsi="Times New Roman"/>
                <w:color w:val="000000"/>
                <w:sz w:val="24"/>
              </w:rPr>
            </w:pPr>
            <w:r w:rsidRPr="001A5C20">
              <w:rPr>
                <w:rFonts w:ascii="Times New Roman" w:hAnsi="Times New Roman"/>
                <w:color w:val="000000"/>
                <w:sz w:val="24"/>
              </w:rPr>
              <w:t>BID</w:t>
            </w:r>
          </w:p>
        </w:tc>
        <w:tc>
          <w:tcPr>
            <w:tcW w:w="1276" w:type="dxa"/>
            <w:shd w:val="clear" w:color="auto" w:fill="F2F2F2"/>
            <w:vAlign w:val="center"/>
          </w:tcPr>
          <w:p w:rsidR="00DB7F39" w:rsidRPr="001A5C20" w:rsidRDefault="00DB7F39" w:rsidP="00441F5E">
            <w:pPr>
              <w:pStyle w:val="ListParagraph"/>
              <w:autoSpaceDE w:val="0"/>
              <w:autoSpaceDN w:val="0"/>
              <w:adjustRightInd w:val="0"/>
              <w:spacing w:before="120" w:after="120" w:line="240" w:lineRule="auto"/>
              <w:ind w:left="0"/>
              <w:contextualSpacing w:val="0"/>
              <w:jc w:val="right"/>
              <w:rPr>
                <w:rFonts w:ascii="Times New Roman" w:hAnsi="Times New Roman"/>
                <w:color w:val="000000"/>
                <w:sz w:val="24"/>
              </w:rPr>
            </w:pPr>
          </w:p>
        </w:tc>
      </w:tr>
      <w:tr w:rsidR="00DB7F39" w:rsidRPr="001A5C20" w:rsidTr="00C95DD4">
        <w:tc>
          <w:tcPr>
            <w:tcW w:w="2376" w:type="dxa"/>
            <w:tcBorders>
              <w:right w:val="single" w:sz="24" w:space="0" w:color="FFFFFF"/>
            </w:tcBorders>
            <w:shd w:val="clear" w:color="auto" w:fill="F2F2F2"/>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Relatório Final</w:t>
            </w:r>
          </w:p>
        </w:tc>
        <w:tc>
          <w:tcPr>
            <w:tcW w:w="284"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90"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64"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12"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28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88" w:type="dxa"/>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r w:rsidRPr="001A5C20">
              <w:rPr>
                <w:rFonts w:ascii="Times New Roman" w:hAnsi="Times New Roman"/>
                <w:color w:val="000000"/>
                <w:sz w:val="24"/>
              </w:rPr>
              <w:t>x</w:t>
            </w:r>
          </w:p>
        </w:tc>
        <w:tc>
          <w:tcPr>
            <w:tcW w:w="338" w:type="dxa"/>
            <w:gridSpan w:val="2"/>
            <w:tcBorders>
              <w:top w:val="single" w:sz="24" w:space="0" w:color="FFFFFF"/>
              <w:left w:val="single" w:sz="24"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tcBorders>
              <w:top w:val="single" w:sz="24" w:space="0" w:color="FFFFFF"/>
              <w:left w:val="single" w:sz="8" w:space="0" w:color="FFFFFF"/>
              <w:bottom w:val="single" w:sz="24" w:space="0" w:color="FFFFFF"/>
              <w:right w:val="single" w:sz="8"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338" w:type="dxa"/>
            <w:gridSpan w:val="2"/>
            <w:tcBorders>
              <w:top w:val="single" w:sz="24" w:space="0" w:color="FFFFFF"/>
              <w:left w:val="single" w:sz="8" w:space="0" w:color="FFFFFF"/>
              <w:bottom w:val="single" w:sz="24" w:space="0" w:color="FFFFFF"/>
              <w:right w:val="single" w:sz="24" w:space="0" w:color="FFFFFF"/>
            </w:tcBorders>
            <w:shd w:val="clear" w:color="auto" w:fill="DDD9C3"/>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1498" w:type="dxa"/>
            <w:tcBorders>
              <w:left w:val="single" w:sz="24" w:space="0" w:color="FFFFFF"/>
            </w:tcBorders>
            <w:shd w:val="clear" w:color="auto" w:fill="F2F2F2"/>
            <w:vAlign w:val="center"/>
          </w:tcPr>
          <w:p w:rsidR="00DB7F39" w:rsidRPr="001A5C20" w:rsidRDefault="00DB7F39" w:rsidP="008A695A">
            <w:pPr>
              <w:pStyle w:val="ListParagraph"/>
              <w:autoSpaceDE w:val="0"/>
              <w:autoSpaceDN w:val="0"/>
              <w:adjustRightInd w:val="0"/>
              <w:spacing w:before="120" w:after="120" w:line="240" w:lineRule="auto"/>
              <w:ind w:left="0"/>
              <w:contextualSpacing w:val="0"/>
              <w:rPr>
                <w:rFonts w:ascii="Times New Roman" w:hAnsi="Times New Roman"/>
                <w:color w:val="000000"/>
                <w:sz w:val="24"/>
              </w:rPr>
            </w:pPr>
          </w:p>
        </w:tc>
        <w:tc>
          <w:tcPr>
            <w:tcW w:w="1276" w:type="dxa"/>
            <w:shd w:val="clear" w:color="auto" w:fill="F2F2F2"/>
            <w:vAlign w:val="center"/>
          </w:tcPr>
          <w:p w:rsidR="00DB7F39" w:rsidRPr="001A5C20" w:rsidRDefault="001D64ED" w:rsidP="00441F5E">
            <w:pPr>
              <w:pStyle w:val="ListParagraph"/>
              <w:autoSpaceDE w:val="0"/>
              <w:autoSpaceDN w:val="0"/>
              <w:adjustRightInd w:val="0"/>
              <w:spacing w:before="120" w:after="120" w:line="240" w:lineRule="auto"/>
              <w:ind w:left="0"/>
              <w:contextualSpacing w:val="0"/>
              <w:jc w:val="right"/>
              <w:rPr>
                <w:rFonts w:ascii="Times New Roman" w:hAnsi="Times New Roman"/>
                <w:color w:val="000000"/>
                <w:sz w:val="24"/>
              </w:rPr>
            </w:pPr>
            <w:r w:rsidRPr="001A5C20">
              <w:rPr>
                <w:rFonts w:ascii="Times New Roman" w:hAnsi="Times New Roman"/>
                <w:color w:val="000000"/>
                <w:sz w:val="24"/>
              </w:rPr>
              <w:t>2</w:t>
            </w:r>
            <w:r w:rsidR="00441F5E" w:rsidRPr="001A5C20">
              <w:rPr>
                <w:rFonts w:ascii="Times New Roman" w:hAnsi="Times New Roman"/>
                <w:color w:val="000000"/>
                <w:sz w:val="24"/>
              </w:rPr>
              <w:t>0</w:t>
            </w:r>
            <w:r w:rsidR="00DB7F39" w:rsidRPr="001A5C20">
              <w:rPr>
                <w:rFonts w:ascii="Times New Roman" w:hAnsi="Times New Roman"/>
                <w:color w:val="000000"/>
                <w:sz w:val="24"/>
              </w:rPr>
              <w:t>.000</w:t>
            </w:r>
          </w:p>
        </w:tc>
      </w:tr>
      <w:tr w:rsidR="005A42C4" w:rsidRPr="001A5C20" w:rsidTr="00C95DD4">
        <w:tc>
          <w:tcPr>
            <w:tcW w:w="7621" w:type="dxa"/>
            <w:gridSpan w:val="18"/>
            <w:tcBorders>
              <w:right w:val="single" w:sz="24" w:space="0" w:color="FFFFFF"/>
            </w:tcBorders>
            <w:shd w:val="clear" w:color="auto" w:fill="F2DBDB" w:themeFill="accent2" w:themeFillTint="33"/>
            <w:vAlign w:val="center"/>
          </w:tcPr>
          <w:p w:rsidR="005A42C4" w:rsidRPr="001A5C20" w:rsidRDefault="005A42C4" w:rsidP="008A695A">
            <w:pPr>
              <w:pStyle w:val="ListParagraph"/>
              <w:autoSpaceDE w:val="0"/>
              <w:autoSpaceDN w:val="0"/>
              <w:adjustRightInd w:val="0"/>
              <w:spacing w:before="120" w:after="120" w:line="240" w:lineRule="auto"/>
              <w:ind w:left="0"/>
              <w:contextualSpacing w:val="0"/>
              <w:rPr>
                <w:rFonts w:ascii="Times New Roman" w:hAnsi="Times New Roman"/>
                <w:b/>
                <w:color w:val="000000"/>
                <w:sz w:val="24"/>
              </w:rPr>
            </w:pPr>
            <w:r w:rsidRPr="001A5C20">
              <w:rPr>
                <w:rFonts w:ascii="Times New Roman" w:hAnsi="Times New Roman"/>
                <w:b/>
                <w:color w:val="000000"/>
                <w:sz w:val="24"/>
              </w:rPr>
              <w:t>Total Monitoramento</w:t>
            </w:r>
          </w:p>
        </w:tc>
        <w:tc>
          <w:tcPr>
            <w:tcW w:w="1559" w:type="dxa"/>
            <w:gridSpan w:val="2"/>
            <w:tcBorders>
              <w:left w:val="single" w:sz="24" w:space="0" w:color="FFFFFF"/>
            </w:tcBorders>
            <w:shd w:val="clear" w:color="auto" w:fill="F2DBDB" w:themeFill="accent2" w:themeFillTint="33"/>
            <w:vAlign w:val="center"/>
          </w:tcPr>
          <w:p w:rsidR="005A42C4" w:rsidRPr="001A5C20" w:rsidRDefault="005A42C4" w:rsidP="00441F5E">
            <w:pPr>
              <w:pStyle w:val="ListParagraph"/>
              <w:autoSpaceDE w:val="0"/>
              <w:autoSpaceDN w:val="0"/>
              <w:adjustRightInd w:val="0"/>
              <w:spacing w:before="120" w:after="120" w:line="240" w:lineRule="auto"/>
              <w:ind w:left="0"/>
              <w:contextualSpacing w:val="0"/>
              <w:jc w:val="right"/>
              <w:rPr>
                <w:rFonts w:ascii="Times New Roman" w:hAnsi="Times New Roman"/>
                <w:b/>
                <w:color w:val="000000"/>
                <w:sz w:val="24"/>
              </w:rPr>
            </w:pPr>
          </w:p>
        </w:tc>
        <w:tc>
          <w:tcPr>
            <w:tcW w:w="1276" w:type="dxa"/>
            <w:shd w:val="clear" w:color="auto" w:fill="F2DBDB" w:themeFill="accent2" w:themeFillTint="33"/>
            <w:vAlign w:val="center"/>
          </w:tcPr>
          <w:p w:rsidR="005A42C4" w:rsidRPr="001A5C20" w:rsidRDefault="00441F5E" w:rsidP="001D64ED">
            <w:pPr>
              <w:pStyle w:val="ListParagraph"/>
              <w:autoSpaceDE w:val="0"/>
              <w:autoSpaceDN w:val="0"/>
              <w:adjustRightInd w:val="0"/>
              <w:spacing w:before="120" w:after="120" w:line="240" w:lineRule="auto"/>
              <w:ind w:left="0"/>
              <w:contextualSpacing w:val="0"/>
              <w:jc w:val="right"/>
              <w:rPr>
                <w:rFonts w:ascii="Times New Roman" w:hAnsi="Times New Roman"/>
                <w:b/>
                <w:color w:val="000000"/>
                <w:sz w:val="24"/>
              </w:rPr>
            </w:pPr>
            <w:r w:rsidRPr="001A5C20">
              <w:rPr>
                <w:rFonts w:ascii="Times New Roman" w:hAnsi="Times New Roman"/>
                <w:b/>
                <w:color w:val="000000"/>
                <w:sz w:val="24"/>
              </w:rPr>
              <w:t>1</w:t>
            </w:r>
            <w:r w:rsidR="001D64ED" w:rsidRPr="001A5C20">
              <w:rPr>
                <w:rFonts w:ascii="Times New Roman" w:hAnsi="Times New Roman"/>
                <w:b/>
                <w:color w:val="000000"/>
                <w:sz w:val="24"/>
              </w:rPr>
              <w:t>4</w:t>
            </w:r>
            <w:r w:rsidRPr="001A5C20">
              <w:rPr>
                <w:rFonts w:ascii="Times New Roman" w:hAnsi="Times New Roman"/>
                <w:b/>
                <w:color w:val="000000"/>
                <w:sz w:val="24"/>
              </w:rPr>
              <w:t>0.000</w:t>
            </w:r>
          </w:p>
        </w:tc>
      </w:tr>
    </w:tbl>
    <w:p w:rsidR="006E2A53" w:rsidRPr="001A5C20" w:rsidRDefault="006E2A53" w:rsidP="008A695A">
      <w:pPr>
        <w:pStyle w:val="NH11"/>
        <w:numPr>
          <w:ilvl w:val="0"/>
          <w:numId w:val="0"/>
        </w:numPr>
        <w:spacing w:after="120" w:line="240" w:lineRule="auto"/>
        <w:ind w:left="1224"/>
        <w:jc w:val="both"/>
        <w:rPr>
          <w:rFonts w:ascii="Times New Roman" w:hAnsi="Times New Roman" w:cs="Times New Roman"/>
          <w:sz w:val="24"/>
          <w:szCs w:val="24"/>
        </w:rPr>
      </w:pPr>
    </w:p>
    <w:p w:rsidR="006E2A53" w:rsidRPr="001A5C20" w:rsidRDefault="006E2A53" w:rsidP="008A695A">
      <w:pPr>
        <w:spacing w:after="0" w:line="240" w:lineRule="auto"/>
        <w:rPr>
          <w:rFonts w:ascii="Times New Roman" w:hAnsi="Times New Roman"/>
          <w:sz w:val="24"/>
        </w:rPr>
      </w:pPr>
      <w:r w:rsidRPr="001A5C20">
        <w:rPr>
          <w:rFonts w:ascii="Times New Roman" w:hAnsi="Times New Roman"/>
          <w:sz w:val="24"/>
        </w:rPr>
        <w:br w:type="page"/>
      </w:r>
    </w:p>
    <w:p w:rsidR="006E2A53" w:rsidRPr="001A5C20" w:rsidRDefault="006E2A53" w:rsidP="000656F2">
      <w:pPr>
        <w:pStyle w:val="Heading2"/>
        <w:rPr>
          <w:rFonts w:ascii="Times New Roman" w:hAnsi="Times New Roman"/>
          <w:sz w:val="24"/>
          <w:szCs w:val="24"/>
        </w:rPr>
      </w:pPr>
      <w:bookmarkStart w:id="186" w:name="_Toc355259668"/>
      <w:r w:rsidRPr="001A5C20">
        <w:rPr>
          <w:rFonts w:ascii="Times New Roman" w:hAnsi="Times New Roman"/>
          <w:sz w:val="24"/>
          <w:szCs w:val="24"/>
        </w:rPr>
        <w:t>Descrição dos Indicadores de Produto e Plano de Acompanhamento</w:t>
      </w:r>
      <w:bookmarkEnd w:id="186"/>
    </w:p>
    <w:p w:rsidR="00950441" w:rsidRPr="001A5C20" w:rsidRDefault="005C5FAC" w:rsidP="000656F2">
      <w:pPr>
        <w:pStyle w:val="Heading3"/>
        <w:rPr>
          <w:rFonts w:ascii="Times New Roman" w:hAnsi="Times New Roman"/>
          <w:sz w:val="24"/>
          <w:szCs w:val="24"/>
        </w:rPr>
      </w:pPr>
      <w:bookmarkStart w:id="187" w:name="_Toc355259669"/>
      <w:r w:rsidRPr="001A5C20">
        <w:rPr>
          <w:rFonts w:ascii="Times New Roman" w:hAnsi="Times New Roman"/>
          <w:sz w:val="24"/>
          <w:szCs w:val="24"/>
        </w:rPr>
        <w:t>Componente I</w:t>
      </w:r>
      <w:r w:rsidR="0072143B" w:rsidRPr="001A5C20">
        <w:rPr>
          <w:rFonts w:ascii="Times New Roman" w:hAnsi="Times New Roman"/>
          <w:sz w:val="24"/>
          <w:szCs w:val="24"/>
        </w:rPr>
        <w:t xml:space="preserve">: </w:t>
      </w:r>
      <w:r w:rsidR="000656F2" w:rsidRPr="001A5C20">
        <w:rPr>
          <w:rFonts w:ascii="Times New Roman" w:hAnsi="Times New Roman"/>
          <w:sz w:val="24"/>
          <w:szCs w:val="24"/>
        </w:rPr>
        <w:t>Urbanização de Comunidades e Inclusão Social</w:t>
      </w:r>
      <w:bookmarkEnd w:id="187"/>
    </w:p>
    <w:p w:rsidR="005641AE" w:rsidRPr="001A5C20" w:rsidRDefault="001C45FE" w:rsidP="005641AE">
      <w:pPr>
        <w:pStyle w:val="NormalWeb"/>
        <w:spacing w:before="120" w:beforeAutospacing="0" w:after="120" w:afterAutospacing="0"/>
        <w:rPr>
          <w:rFonts w:ascii="Times New Roman" w:hAnsi="Times New Roman" w:cs="Times New Roman"/>
          <w:sz w:val="24"/>
        </w:rPr>
      </w:pPr>
      <w:r w:rsidRPr="001A5C20">
        <w:rPr>
          <w:rFonts w:ascii="Times New Roman" w:hAnsi="Times New Roman" w:cs="Times New Roman"/>
          <w:sz w:val="24"/>
        </w:rPr>
        <w:t xml:space="preserve">As intervenções propostas neste componente objetivam </w:t>
      </w:r>
      <w:r w:rsidR="005641AE" w:rsidRPr="001A5C20">
        <w:rPr>
          <w:rFonts w:ascii="Times New Roman" w:hAnsi="Times New Roman" w:cs="Times New Roman"/>
          <w:sz w:val="24"/>
        </w:rPr>
        <w:t xml:space="preserve">promover a melhoria da infraestrutura em </w:t>
      </w:r>
      <w:r w:rsidR="00676EDE" w:rsidRPr="001A5C20">
        <w:rPr>
          <w:rFonts w:ascii="Times New Roman" w:hAnsi="Times New Roman" w:cs="Times New Roman"/>
          <w:sz w:val="24"/>
        </w:rPr>
        <w:t>quatro</w:t>
      </w:r>
      <w:r w:rsidR="005641AE" w:rsidRPr="001A5C20">
        <w:rPr>
          <w:rFonts w:ascii="Times New Roman" w:hAnsi="Times New Roman" w:cs="Times New Roman"/>
          <w:sz w:val="24"/>
        </w:rPr>
        <w:t xml:space="preserve"> comunidades carentes de Niterói, </w:t>
      </w:r>
      <w:r w:rsidR="00C95DD4" w:rsidRPr="001A5C20">
        <w:rPr>
          <w:rFonts w:ascii="Times New Roman" w:hAnsi="Times New Roman" w:cs="Times New Roman"/>
          <w:sz w:val="24"/>
        </w:rPr>
        <w:t xml:space="preserve">atendendo aproximadamente </w:t>
      </w:r>
      <w:r w:rsidR="005641AE" w:rsidRPr="001A5C20">
        <w:rPr>
          <w:rFonts w:ascii="Times New Roman" w:hAnsi="Times New Roman" w:cs="Times New Roman"/>
          <w:sz w:val="24"/>
        </w:rPr>
        <w:t>3.469 famílias.</w:t>
      </w:r>
    </w:p>
    <w:p w:rsidR="001C45FE" w:rsidRPr="001A5C20" w:rsidRDefault="001C45FE" w:rsidP="008A695A">
      <w:pPr>
        <w:pStyle w:val="NormalWeb"/>
        <w:spacing w:before="120" w:beforeAutospacing="0" w:after="120" w:afterAutospacing="0"/>
        <w:rPr>
          <w:rFonts w:ascii="Times New Roman" w:hAnsi="Times New Roman" w:cs="Times New Roman"/>
          <w:sz w:val="24"/>
        </w:rPr>
      </w:pPr>
      <w:r w:rsidRPr="001A5C20">
        <w:rPr>
          <w:rFonts w:ascii="Times New Roman" w:hAnsi="Times New Roman" w:cs="Times New Roman"/>
          <w:sz w:val="24"/>
        </w:rPr>
        <w:t>Abaixo segue a descrição dos indicadores de produtos</w:t>
      </w:r>
      <w:r w:rsidR="00D20371" w:rsidRPr="001A5C20">
        <w:rPr>
          <w:rFonts w:ascii="Times New Roman" w:hAnsi="Times New Roman" w:cs="Times New Roman"/>
          <w:sz w:val="24"/>
        </w:rPr>
        <w:t>,</w:t>
      </w:r>
      <w:r w:rsidRPr="001A5C20">
        <w:rPr>
          <w:rFonts w:ascii="Times New Roman" w:hAnsi="Times New Roman" w:cs="Times New Roman"/>
          <w:sz w:val="24"/>
        </w:rPr>
        <w:t xml:space="preserve"> inclu</w:t>
      </w:r>
      <w:r w:rsidR="00036792" w:rsidRPr="001A5C20">
        <w:rPr>
          <w:rFonts w:ascii="Times New Roman" w:hAnsi="Times New Roman" w:cs="Times New Roman"/>
          <w:sz w:val="24"/>
        </w:rPr>
        <w:t>in</w:t>
      </w:r>
      <w:r w:rsidRPr="001A5C20">
        <w:rPr>
          <w:rFonts w:ascii="Times New Roman" w:hAnsi="Times New Roman" w:cs="Times New Roman"/>
          <w:sz w:val="24"/>
        </w:rPr>
        <w:t>d</w:t>
      </w:r>
      <w:r w:rsidR="00036792" w:rsidRPr="001A5C20">
        <w:rPr>
          <w:rFonts w:ascii="Times New Roman" w:hAnsi="Times New Roman" w:cs="Times New Roman"/>
          <w:sz w:val="24"/>
        </w:rPr>
        <w:t>o</w:t>
      </w:r>
      <w:r w:rsidR="00D20371" w:rsidRPr="001A5C20">
        <w:rPr>
          <w:rFonts w:ascii="Times New Roman" w:hAnsi="Times New Roman" w:cs="Times New Roman"/>
          <w:sz w:val="24"/>
        </w:rPr>
        <w:t xml:space="preserve"> </w:t>
      </w:r>
      <w:r w:rsidRPr="001A5C20">
        <w:rPr>
          <w:rFonts w:ascii="Times New Roman" w:hAnsi="Times New Roman" w:cs="Times New Roman"/>
          <w:sz w:val="24"/>
        </w:rPr>
        <w:t xml:space="preserve">informações sobre área de abrangência, forma de monitoramento e avaliação, além dos responsáveis pelo fornecimento </w:t>
      </w:r>
      <w:r w:rsidR="00D20371" w:rsidRPr="001A5C20">
        <w:rPr>
          <w:rFonts w:ascii="Times New Roman" w:hAnsi="Times New Roman" w:cs="Times New Roman"/>
          <w:sz w:val="24"/>
        </w:rPr>
        <w:t xml:space="preserve">das referidas </w:t>
      </w:r>
      <w:r w:rsidR="00036792" w:rsidRPr="001A5C20">
        <w:rPr>
          <w:rFonts w:ascii="Times New Roman" w:hAnsi="Times New Roman" w:cs="Times New Roman"/>
          <w:sz w:val="24"/>
        </w:rPr>
        <w:t xml:space="preserve">informações. </w:t>
      </w:r>
    </w:p>
    <w:p w:rsidR="008E6309" w:rsidRPr="001A5C20" w:rsidRDefault="00116322" w:rsidP="00D13C76">
      <w:pPr>
        <w:numPr>
          <w:ilvl w:val="0"/>
          <w:numId w:val="14"/>
        </w:numPr>
        <w:spacing w:before="120" w:after="120" w:line="240" w:lineRule="auto"/>
        <w:rPr>
          <w:rFonts w:ascii="Times New Roman" w:hAnsi="Times New Roman"/>
          <w:b/>
          <w:sz w:val="24"/>
        </w:rPr>
      </w:pPr>
      <w:r w:rsidRPr="001A5C20">
        <w:rPr>
          <w:rFonts w:ascii="Times New Roman" w:hAnsi="Times New Roman"/>
          <w:b/>
          <w:sz w:val="24"/>
        </w:rPr>
        <w:t>Área pavimentada nas comunidades do Programa</w:t>
      </w:r>
    </w:p>
    <w:p w:rsidR="008E6309"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49536"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pt;margin-top:2.1pt;width:386.2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" strokecolor="#548dd4" strokeweight="1.5pt"/>
            </w:pict>
          </mc:Fallback>
        </mc:AlternateContent>
      </w:r>
    </w:p>
    <w:p w:rsidR="00486750" w:rsidRPr="001A5C20" w:rsidRDefault="00827DAB" w:rsidP="00D13C76">
      <w:pPr>
        <w:pStyle w:val="ListParagraph"/>
        <w:numPr>
          <w:ilvl w:val="0"/>
          <w:numId w:val="6"/>
        </w:numPr>
        <w:spacing w:before="120" w:after="120" w:line="240" w:lineRule="auto"/>
        <w:rPr>
          <w:rFonts w:ascii="Times New Roman" w:hAnsi="Times New Roman"/>
          <w:b/>
          <w:sz w:val="24"/>
        </w:rPr>
      </w:pPr>
      <w:r w:rsidRPr="001A5C20">
        <w:rPr>
          <w:rFonts w:ascii="Times New Roman" w:hAnsi="Times New Roman"/>
          <w:b/>
          <w:sz w:val="24"/>
        </w:rPr>
        <w:t xml:space="preserve">Descrição: </w:t>
      </w:r>
      <w:r w:rsidR="002E1471" w:rsidRPr="001A5C20">
        <w:rPr>
          <w:rFonts w:ascii="Times New Roman" w:hAnsi="Times New Roman"/>
          <w:sz w:val="24"/>
        </w:rPr>
        <w:t xml:space="preserve">Estão previstas </w:t>
      </w:r>
      <w:r w:rsidR="00D23968" w:rsidRPr="001A5C20">
        <w:rPr>
          <w:rFonts w:ascii="Times New Roman" w:hAnsi="Times New Roman"/>
          <w:sz w:val="24"/>
        </w:rPr>
        <w:t>ações</w:t>
      </w:r>
      <w:r w:rsidR="002E1471" w:rsidRPr="001A5C20">
        <w:rPr>
          <w:rFonts w:ascii="Times New Roman" w:hAnsi="Times New Roman"/>
          <w:sz w:val="24"/>
        </w:rPr>
        <w:t xml:space="preserve"> nas comunidades de Vila Ipiranga, Capim Melado, Igrejinha e São José, onde ocorrerão intervenções para promover melhorias nas condições de vida da população, proporcionando</w:t>
      </w:r>
      <w:r w:rsidR="00D23968" w:rsidRPr="001A5C20">
        <w:rPr>
          <w:rFonts w:ascii="Times New Roman" w:hAnsi="Times New Roman"/>
          <w:sz w:val="24"/>
        </w:rPr>
        <w:t xml:space="preserve"> assim, </w:t>
      </w:r>
      <w:r w:rsidR="002E1471" w:rsidRPr="001A5C20">
        <w:rPr>
          <w:rFonts w:ascii="Times New Roman" w:hAnsi="Times New Roman"/>
          <w:sz w:val="24"/>
        </w:rPr>
        <w:t xml:space="preserve">acesso aos serviços públicos de fornecimento de água, esgotamento sanitário, drenagem urbana, pavimentação de </w:t>
      </w:r>
      <w:r w:rsidR="00D23968" w:rsidRPr="001A5C20">
        <w:rPr>
          <w:rFonts w:ascii="Times New Roman" w:hAnsi="Times New Roman"/>
          <w:sz w:val="24"/>
        </w:rPr>
        <w:t>vias</w:t>
      </w:r>
      <w:r w:rsidR="002E1471" w:rsidRPr="001A5C20">
        <w:rPr>
          <w:rFonts w:ascii="Times New Roman" w:hAnsi="Times New Roman"/>
          <w:sz w:val="24"/>
        </w:rPr>
        <w:t xml:space="preserve">, urbanização, instalação de equipamentos urbanos e creches comunitárias. Também serão realizadas ações para estabilização das áreas de risco de desmoronamento. </w:t>
      </w:r>
    </w:p>
    <w:p w:rsidR="003D61AB" w:rsidRPr="001A5C20" w:rsidRDefault="00827DAB" w:rsidP="00D13C76">
      <w:pPr>
        <w:pStyle w:val="ListParagraph"/>
        <w:numPr>
          <w:ilvl w:val="0"/>
          <w:numId w:val="6"/>
        </w:numPr>
        <w:spacing w:before="120" w:after="120" w:line="240" w:lineRule="auto"/>
        <w:ind w:left="714" w:hanging="357"/>
        <w:contextualSpacing w:val="0"/>
        <w:rPr>
          <w:rFonts w:ascii="Times New Roman" w:hAnsi="Times New Roman"/>
          <w:b/>
          <w:sz w:val="24"/>
        </w:rPr>
      </w:pPr>
      <w:r w:rsidRPr="001A5C20">
        <w:rPr>
          <w:rFonts w:ascii="Times New Roman" w:hAnsi="Times New Roman"/>
          <w:b/>
          <w:sz w:val="24"/>
        </w:rPr>
        <w:t xml:space="preserve">Responsável pela Informação: </w:t>
      </w:r>
      <w:r w:rsidR="00404674" w:rsidRPr="001A5C20">
        <w:rPr>
          <w:rFonts w:ascii="Times New Roman" w:hAnsi="Times New Roman"/>
          <w:sz w:val="24"/>
        </w:rPr>
        <w:t>A</w:t>
      </w:r>
      <w:r w:rsidR="002E1471" w:rsidRPr="001A5C20">
        <w:rPr>
          <w:rFonts w:ascii="Times New Roman" w:hAnsi="Times New Roman"/>
          <w:sz w:val="24"/>
        </w:rPr>
        <w:t xml:space="preserve"> EMUSA, com apoio da </w:t>
      </w:r>
      <w:r w:rsidR="0049683D" w:rsidRPr="001A5C20">
        <w:rPr>
          <w:rFonts w:ascii="Times New Roman" w:hAnsi="Times New Roman"/>
          <w:sz w:val="24"/>
        </w:rPr>
        <w:t xml:space="preserve">empresa </w:t>
      </w:r>
      <w:r w:rsidR="002E1471" w:rsidRPr="001A5C20">
        <w:rPr>
          <w:rFonts w:ascii="Times New Roman" w:hAnsi="Times New Roman"/>
          <w:sz w:val="24"/>
        </w:rPr>
        <w:t xml:space="preserve">supervisora e </w:t>
      </w:r>
      <w:r w:rsidR="0049683D" w:rsidRPr="001A5C20">
        <w:rPr>
          <w:rFonts w:ascii="Times New Roman" w:hAnsi="Times New Roman"/>
          <w:sz w:val="24"/>
        </w:rPr>
        <w:t xml:space="preserve">a partir das informações prestadas pela </w:t>
      </w:r>
      <w:r w:rsidR="00404674" w:rsidRPr="001A5C20">
        <w:rPr>
          <w:rFonts w:ascii="Times New Roman" w:hAnsi="Times New Roman"/>
          <w:sz w:val="24"/>
        </w:rPr>
        <w:t>empresa responsável pela execução das obras</w:t>
      </w:r>
      <w:r w:rsidR="0049683D" w:rsidRPr="001A5C20">
        <w:rPr>
          <w:rFonts w:ascii="Times New Roman" w:hAnsi="Times New Roman"/>
          <w:sz w:val="24"/>
        </w:rPr>
        <w:t>,</w:t>
      </w:r>
      <w:r w:rsidR="00404674" w:rsidRPr="001A5C20">
        <w:rPr>
          <w:rFonts w:ascii="Times New Roman" w:hAnsi="Times New Roman"/>
          <w:sz w:val="24"/>
        </w:rPr>
        <w:t xml:space="preserve"> deve</w:t>
      </w:r>
      <w:r w:rsidR="00D20371" w:rsidRPr="001A5C20">
        <w:rPr>
          <w:rFonts w:ascii="Times New Roman" w:hAnsi="Times New Roman"/>
          <w:sz w:val="24"/>
        </w:rPr>
        <w:t>rá</w:t>
      </w:r>
      <w:r w:rsidR="00404674" w:rsidRPr="001A5C20">
        <w:rPr>
          <w:rFonts w:ascii="Times New Roman" w:hAnsi="Times New Roman"/>
          <w:sz w:val="24"/>
        </w:rPr>
        <w:t xml:space="preserve"> repassar informações </w:t>
      </w:r>
      <w:r w:rsidR="00D20371" w:rsidRPr="001A5C20">
        <w:rPr>
          <w:rFonts w:ascii="Times New Roman" w:hAnsi="Times New Roman"/>
          <w:sz w:val="24"/>
        </w:rPr>
        <w:t xml:space="preserve">sobre o andamento das obras </w:t>
      </w:r>
      <w:r w:rsidR="00635D93" w:rsidRPr="001A5C20">
        <w:rPr>
          <w:rFonts w:ascii="Times New Roman" w:hAnsi="Times New Roman"/>
          <w:sz w:val="24"/>
        </w:rPr>
        <w:t>à</w:t>
      </w:r>
      <w:r w:rsidR="00404674" w:rsidRPr="001A5C20">
        <w:rPr>
          <w:rFonts w:ascii="Times New Roman" w:hAnsi="Times New Roman"/>
          <w:sz w:val="24"/>
        </w:rPr>
        <w:t xml:space="preserve"> </w:t>
      </w:r>
      <w:r w:rsidR="004B20CE" w:rsidRPr="001A5C20">
        <w:rPr>
          <w:rFonts w:ascii="Times New Roman" w:hAnsi="Times New Roman"/>
          <w:sz w:val="24"/>
        </w:rPr>
        <w:t>UGP</w:t>
      </w:r>
      <w:r w:rsidR="002E1471" w:rsidRPr="001A5C20">
        <w:rPr>
          <w:rFonts w:ascii="Times New Roman" w:hAnsi="Times New Roman"/>
          <w:sz w:val="24"/>
        </w:rPr>
        <w:t xml:space="preserve">. Deverá também realizar o </w:t>
      </w:r>
      <w:r w:rsidR="009B6F69" w:rsidRPr="001A5C20">
        <w:rPr>
          <w:rFonts w:ascii="Times New Roman" w:hAnsi="Times New Roman"/>
          <w:sz w:val="24"/>
        </w:rPr>
        <w:t>acompanhamento do progresso da execuç</w:t>
      </w:r>
      <w:r w:rsidR="00404674" w:rsidRPr="001A5C20">
        <w:rPr>
          <w:rFonts w:ascii="Times New Roman" w:hAnsi="Times New Roman"/>
          <w:sz w:val="24"/>
        </w:rPr>
        <w:t>ão das obras e a manutenção de registros atualizados no banco de dados sobre progressos físicos do Programa.</w:t>
      </w:r>
    </w:p>
    <w:p w:rsidR="00404674" w:rsidRPr="001A5C20" w:rsidRDefault="00827DAB" w:rsidP="00D13C76">
      <w:pPr>
        <w:pStyle w:val="ListParagraph"/>
        <w:numPr>
          <w:ilvl w:val="0"/>
          <w:numId w:val="6"/>
        </w:numPr>
        <w:spacing w:before="120" w:after="120" w:line="240" w:lineRule="auto"/>
        <w:ind w:left="714" w:hanging="357"/>
        <w:contextualSpacing w:val="0"/>
        <w:rPr>
          <w:rFonts w:ascii="Times New Roman" w:hAnsi="Times New Roman"/>
          <w:b/>
          <w:sz w:val="24"/>
        </w:rPr>
      </w:pPr>
      <w:r w:rsidRPr="001A5C20">
        <w:rPr>
          <w:rFonts w:ascii="Times New Roman" w:hAnsi="Times New Roman"/>
          <w:b/>
          <w:sz w:val="24"/>
        </w:rPr>
        <w:t>Forma de Monitoramento:</w:t>
      </w:r>
      <w:r w:rsidR="00646337" w:rsidRPr="001A5C20">
        <w:rPr>
          <w:rFonts w:ascii="Times New Roman" w:hAnsi="Times New Roman"/>
          <w:b/>
          <w:sz w:val="24"/>
        </w:rPr>
        <w:t xml:space="preserve"> </w:t>
      </w:r>
      <w:r w:rsidR="00404674" w:rsidRPr="001A5C20">
        <w:rPr>
          <w:rFonts w:ascii="Times New Roman" w:hAnsi="Times New Roman"/>
          <w:sz w:val="24"/>
        </w:rPr>
        <w:t xml:space="preserve">De posse das informações repassadas pela empresa responsável pela execução das obras, a </w:t>
      </w:r>
      <w:r w:rsidR="002E1471" w:rsidRPr="001A5C20">
        <w:rPr>
          <w:rFonts w:ascii="Times New Roman" w:hAnsi="Times New Roman"/>
          <w:sz w:val="24"/>
        </w:rPr>
        <w:t xml:space="preserve">EMUSA e a </w:t>
      </w:r>
      <w:r w:rsidR="004B20CE" w:rsidRPr="001A5C20">
        <w:rPr>
          <w:rFonts w:ascii="Times New Roman" w:hAnsi="Times New Roman"/>
          <w:sz w:val="24"/>
        </w:rPr>
        <w:t>UGP</w:t>
      </w:r>
      <w:r w:rsidR="00404674" w:rsidRPr="001A5C20">
        <w:rPr>
          <w:rFonts w:ascii="Times New Roman" w:hAnsi="Times New Roman"/>
          <w:sz w:val="24"/>
        </w:rPr>
        <w:t xml:space="preserve"> dever</w:t>
      </w:r>
      <w:r w:rsidR="002E1471" w:rsidRPr="001A5C20">
        <w:rPr>
          <w:rFonts w:ascii="Times New Roman" w:hAnsi="Times New Roman"/>
          <w:sz w:val="24"/>
        </w:rPr>
        <w:t>ão</w:t>
      </w:r>
      <w:r w:rsidR="00404674" w:rsidRPr="001A5C20">
        <w:rPr>
          <w:rFonts w:ascii="Times New Roman" w:hAnsi="Times New Roman"/>
          <w:sz w:val="24"/>
        </w:rPr>
        <w:t xml:space="preserve"> </w:t>
      </w:r>
      <w:r w:rsidR="00C15453" w:rsidRPr="001A5C20">
        <w:rPr>
          <w:rFonts w:ascii="Times New Roman" w:hAnsi="Times New Roman"/>
          <w:sz w:val="24"/>
        </w:rPr>
        <w:t xml:space="preserve">consolidar </w:t>
      </w:r>
      <w:r w:rsidR="00404674" w:rsidRPr="001A5C20">
        <w:rPr>
          <w:rFonts w:ascii="Times New Roman" w:hAnsi="Times New Roman"/>
          <w:sz w:val="24"/>
        </w:rPr>
        <w:t xml:space="preserve">os resultados do progresso físico das atividades relacionadas, </w:t>
      </w:r>
      <w:r w:rsidR="00646337" w:rsidRPr="001A5C20">
        <w:rPr>
          <w:rFonts w:ascii="Times New Roman" w:hAnsi="Times New Roman"/>
          <w:sz w:val="24"/>
        </w:rPr>
        <w:t xml:space="preserve">que deverá indicar, em números absolutos, a quantidade de </w:t>
      </w:r>
      <w:r w:rsidR="002E1471" w:rsidRPr="001A5C20">
        <w:rPr>
          <w:rFonts w:ascii="Times New Roman" w:hAnsi="Times New Roman"/>
          <w:sz w:val="24"/>
        </w:rPr>
        <w:t xml:space="preserve">metros de </w:t>
      </w:r>
      <w:r w:rsidR="00646337" w:rsidRPr="001A5C20">
        <w:rPr>
          <w:rFonts w:ascii="Times New Roman" w:hAnsi="Times New Roman"/>
          <w:sz w:val="24"/>
        </w:rPr>
        <w:t xml:space="preserve">vias </w:t>
      </w:r>
      <w:r w:rsidR="002E1471" w:rsidRPr="001A5C20">
        <w:rPr>
          <w:rFonts w:ascii="Times New Roman" w:hAnsi="Times New Roman"/>
          <w:sz w:val="24"/>
        </w:rPr>
        <w:t>pavimentadas</w:t>
      </w:r>
      <w:r w:rsidR="00C90113" w:rsidRPr="001A5C20">
        <w:rPr>
          <w:rFonts w:ascii="Times New Roman" w:hAnsi="Times New Roman"/>
          <w:sz w:val="24"/>
        </w:rPr>
        <w:t>.</w:t>
      </w:r>
      <w:r w:rsidR="002E1471" w:rsidRPr="001A5C20">
        <w:rPr>
          <w:rFonts w:ascii="Times New Roman" w:hAnsi="Times New Roman"/>
          <w:sz w:val="24"/>
        </w:rPr>
        <w:t xml:space="preserve"> </w:t>
      </w:r>
      <w:r w:rsidR="00816B8A" w:rsidRPr="001A5C20">
        <w:rPr>
          <w:rFonts w:ascii="Times New Roman" w:hAnsi="Times New Roman"/>
          <w:sz w:val="24"/>
        </w:rPr>
        <w:t>O</w:t>
      </w:r>
      <w:r w:rsidR="00404674" w:rsidRPr="001A5C20">
        <w:rPr>
          <w:rFonts w:ascii="Times New Roman" w:hAnsi="Times New Roman"/>
          <w:sz w:val="24"/>
        </w:rPr>
        <w:t xml:space="preserve"> monitoramento da execução da obra deverá ser apresentado nos relatórios semestrais</w:t>
      </w:r>
      <w:r w:rsidR="00286949" w:rsidRPr="001A5C20">
        <w:rPr>
          <w:rFonts w:ascii="Times New Roman" w:hAnsi="Times New Roman"/>
          <w:sz w:val="24"/>
        </w:rPr>
        <w:t>,</w:t>
      </w:r>
      <w:r w:rsidR="00404674" w:rsidRPr="001A5C20">
        <w:rPr>
          <w:rFonts w:ascii="Times New Roman" w:hAnsi="Times New Roman"/>
          <w:sz w:val="24"/>
        </w:rPr>
        <w:t xml:space="preserve"> durante todo o período de execução do Programa.</w:t>
      </w:r>
    </w:p>
    <w:p w:rsidR="002E1471" w:rsidRPr="001A5C20" w:rsidRDefault="00827DAB" w:rsidP="00D13C76">
      <w:pPr>
        <w:pStyle w:val="ListParagraph"/>
        <w:numPr>
          <w:ilvl w:val="0"/>
          <w:numId w:val="6"/>
        </w:numPr>
        <w:spacing w:before="120" w:after="0" w:line="240" w:lineRule="auto"/>
        <w:ind w:left="714" w:hanging="357"/>
        <w:contextualSpacing w:val="0"/>
        <w:rPr>
          <w:rFonts w:ascii="Times New Roman" w:hAnsi="Times New Roman"/>
          <w:sz w:val="24"/>
        </w:rPr>
      </w:pPr>
      <w:r w:rsidRPr="001A5C20">
        <w:rPr>
          <w:rFonts w:ascii="Times New Roman" w:hAnsi="Times New Roman"/>
          <w:b/>
          <w:sz w:val="24"/>
        </w:rPr>
        <w:t xml:space="preserve">Área de Abrangência: </w:t>
      </w:r>
      <w:r w:rsidR="002E1471" w:rsidRPr="001A5C20">
        <w:rPr>
          <w:rFonts w:ascii="Times New Roman" w:hAnsi="Times New Roman"/>
          <w:sz w:val="24"/>
        </w:rPr>
        <w:t xml:space="preserve">A área de abrangência </w:t>
      </w:r>
      <w:r w:rsidR="00616C99" w:rsidRPr="001A5C20">
        <w:rPr>
          <w:rFonts w:ascii="Times New Roman" w:hAnsi="Times New Roman"/>
          <w:sz w:val="24"/>
        </w:rPr>
        <w:t>é composta pelas</w:t>
      </w:r>
      <w:r w:rsidR="002E1471" w:rsidRPr="001A5C20">
        <w:rPr>
          <w:rFonts w:ascii="Times New Roman" w:hAnsi="Times New Roman"/>
          <w:sz w:val="24"/>
        </w:rPr>
        <w:t xml:space="preserve"> quatro comunidades inseridas no Programa, quais sejam: Vila Ipiranga, Capim Melado, Igrejinha e São José.</w:t>
      </w:r>
    </w:p>
    <w:p w:rsidR="008200F5" w:rsidRPr="001A5C20" w:rsidRDefault="008200F5" w:rsidP="008200F5">
      <w:pPr>
        <w:spacing w:before="120" w:after="0" w:line="240" w:lineRule="auto"/>
        <w:rPr>
          <w:rFonts w:ascii="Times New Roman" w:hAnsi="Times New Roman"/>
          <w:sz w:val="24"/>
        </w:rPr>
      </w:pPr>
    </w:p>
    <w:p w:rsidR="008200F5" w:rsidRPr="001A5C20" w:rsidRDefault="003E6596" w:rsidP="00D13C76">
      <w:pPr>
        <w:numPr>
          <w:ilvl w:val="0"/>
          <w:numId w:val="14"/>
        </w:numPr>
        <w:spacing w:before="120" w:after="120" w:line="240" w:lineRule="auto"/>
        <w:rPr>
          <w:rFonts w:ascii="Times New Roman" w:hAnsi="Times New Roman"/>
          <w:b/>
          <w:sz w:val="24"/>
        </w:rPr>
      </w:pPr>
      <w:r w:rsidRPr="001A5C20">
        <w:rPr>
          <w:rFonts w:ascii="Times New Roman" w:hAnsi="Times New Roman"/>
          <w:b/>
          <w:sz w:val="24"/>
        </w:rPr>
        <w:t>Número de conexões domiciliares formais de água potável nas comunidades de Vila Ipiranga, Capim Melado, Igrejinha e São José</w:t>
      </w:r>
      <w:r w:rsidR="008200F5" w:rsidRPr="001A5C20">
        <w:rPr>
          <w:rFonts w:ascii="Times New Roman" w:hAnsi="Times New Roman"/>
          <w:b/>
          <w:sz w:val="24"/>
        </w:rPr>
        <w:t xml:space="preserve">.  </w:t>
      </w:r>
    </w:p>
    <w:p w:rsidR="008200F5" w:rsidRPr="001A5C20" w:rsidRDefault="00B81D1C" w:rsidP="008200F5">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94592"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pt;margin-top:2.1pt;width:386.25pt;height:0;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BUMWz+IgIAAD4EAAAOAAAAAAAAAAAAAAAAAC4CAABkcnMvZTJvRG9jLnhtbFBL&#10;AQItABQABgAIAAAAIQBrL5iU2wAAAAYBAAAPAAAAAAAAAAAAAAAAAHwEAABkcnMvZG93bnJldi54&#10;bWxQSwUGAAAAAAQABADzAAAAhAUAAAAA&#10;" strokecolor="#548dd4" strokeweight="1.5pt"/>
            </w:pict>
          </mc:Fallback>
        </mc:AlternateContent>
      </w:r>
    </w:p>
    <w:p w:rsidR="008200F5" w:rsidRPr="001A5C20" w:rsidRDefault="008200F5" w:rsidP="006F1E98">
      <w:pPr>
        <w:pStyle w:val="ListParagraph"/>
        <w:numPr>
          <w:ilvl w:val="0"/>
          <w:numId w:val="33"/>
        </w:numPr>
        <w:spacing w:after="120" w:line="240" w:lineRule="auto"/>
        <w:rPr>
          <w:rFonts w:ascii="Times New Roman" w:hAnsi="Times New Roman"/>
          <w:b/>
          <w:sz w:val="24"/>
        </w:rPr>
      </w:pPr>
      <w:r w:rsidRPr="001A5C20">
        <w:rPr>
          <w:rFonts w:ascii="Times New Roman" w:hAnsi="Times New Roman"/>
          <w:b/>
          <w:sz w:val="24"/>
        </w:rPr>
        <w:t xml:space="preserve">Descrição: </w:t>
      </w:r>
      <w:r w:rsidR="00E35351" w:rsidRPr="001A5C20">
        <w:rPr>
          <w:rFonts w:ascii="Times New Roman" w:hAnsi="Times New Roman"/>
          <w:sz w:val="24"/>
        </w:rPr>
        <w:t>As</w:t>
      </w:r>
      <w:r w:rsidR="00EE33D6" w:rsidRPr="001A5C20">
        <w:rPr>
          <w:rFonts w:ascii="Times New Roman" w:hAnsi="Times New Roman"/>
          <w:sz w:val="24"/>
        </w:rPr>
        <w:t xml:space="preserve"> quatro comunidades do Programa não existem sistema formais de fornecimento de água.</w:t>
      </w:r>
      <w:r w:rsidR="008D38D6" w:rsidRPr="001A5C20">
        <w:rPr>
          <w:rFonts w:ascii="Times New Roman" w:hAnsi="Times New Roman"/>
          <w:sz w:val="24"/>
        </w:rPr>
        <w:t xml:space="preserve"> A população utiliza-se de mecanismos não formais, como poço, “gatos”, latões para obter e armazenar a água. Neste componente e</w:t>
      </w:r>
      <w:r w:rsidRPr="001A5C20">
        <w:rPr>
          <w:rFonts w:ascii="Times New Roman" w:hAnsi="Times New Roman"/>
          <w:sz w:val="24"/>
        </w:rPr>
        <w:t xml:space="preserve">stão previstas intervenções </w:t>
      </w:r>
      <w:r w:rsidR="008D38D6" w:rsidRPr="001A5C20">
        <w:rPr>
          <w:rFonts w:ascii="Times New Roman" w:hAnsi="Times New Roman"/>
          <w:sz w:val="24"/>
        </w:rPr>
        <w:t xml:space="preserve">com vistas a proporcionar </w:t>
      </w:r>
      <w:r w:rsidRPr="001A5C20">
        <w:rPr>
          <w:rFonts w:ascii="Times New Roman" w:hAnsi="Times New Roman"/>
          <w:sz w:val="24"/>
        </w:rPr>
        <w:t xml:space="preserve">acesso aos serviços públicos de fornecimento de água, esgotamento sanitário, drenagem urbana, pavimentação de áreas, urbanização, instalação de equipamentos urbanos e creches comunitárias. Também serão realizadas ações para estabilização das áreas de risco de desmoronamento. </w:t>
      </w:r>
    </w:p>
    <w:p w:rsidR="00EE33D6" w:rsidRPr="001A5C20" w:rsidRDefault="00EE33D6" w:rsidP="006F1E98">
      <w:pPr>
        <w:spacing w:after="120" w:line="240" w:lineRule="auto"/>
        <w:rPr>
          <w:rFonts w:ascii="Times New Roman" w:hAnsi="Times New Roman"/>
          <w:b/>
          <w:sz w:val="24"/>
        </w:rPr>
      </w:pPr>
    </w:p>
    <w:p w:rsidR="008200F5" w:rsidRPr="001A5C20" w:rsidRDefault="008200F5" w:rsidP="006F1E98">
      <w:pPr>
        <w:pStyle w:val="ListParagraph"/>
        <w:numPr>
          <w:ilvl w:val="0"/>
          <w:numId w:val="34"/>
        </w:numPr>
        <w:spacing w:after="120" w:line="240" w:lineRule="auto"/>
        <w:contextualSpacing w:val="0"/>
        <w:rPr>
          <w:rFonts w:ascii="Times New Roman" w:hAnsi="Times New Roman"/>
          <w:b/>
          <w:sz w:val="24"/>
        </w:rPr>
      </w:pPr>
      <w:r w:rsidRPr="001A5C20">
        <w:rPr>
          <w:rFonts w:ascii="Times New Roman" w:hAnsi="Times New Roman"/>
          <w:b/>
          <w:sz w:val="24"/>
        </w:rPr>
        <w:t xml:space="preserve">Responsável pela Informação: </w:t>
      </w:r>
      <w:r w:rsidRPr="001A5C20">
        <w:rPr>
          <w:rFonts w:ascii="Times New Roman" w:hAnsi="Times New Roman"/>
          <w:sz w:val="24"/>
        </w:rPr>
        <w:t>A</w:t>
      </w:r>
      <w:r w:rsidR="008D38D6" w:rsidRPr="001A5C20">
        <w:rPr>
          <w:rFonts w:ascii="Times New Roman" w:hAnsi="Times New Roman"/>
          <w:sz w:val="24"/>
        </w:rPr>
        <w:t xml:space="preserve"> </w:t>
      </w:r>
      <w:r w:rsidR="00015C8B" w:rsidRPr="001A5C20">
        <w:rPr>
          <w:rFonts w:ascii="Times New Roman" w:hAnsi="Times New Roman"/>
          <w:sz w:val="24"/>
        </w:rPr>
        <w:t xml:space="preserve">implantação </w:t>
      </w:r>
      <w:r w:rsidR="008D38D6" w:rsidRPr="001A5C20">
        <w:rPr>
          <w:rFonts w:ascii="Times New Roman" w:hAnsi="Times New Roman"/>
          <w:sz w:val="24"/>
        </w:rPr>
        <w:t xml:space="preserve">da rede de água </w:t>
      </w:r>
      <w:r w:rsidR="003E6596" w:rsidRPr="001A5C20">
        <w:rPr>
          <w:rFonts w:ascii="Times New Roman" w:hAnsi="Times New Roman"/>
          <w:sz w:val="24"/>
        </w:rPr>
        <w:t xml:space="preserve">e das respectivas conexões às unidades habitacionais </w:t>
      </w:r>
      <w:r w:rsidR="008D38D6" w:rsidRPr="001A5C20">
        <w:rPr>
          <w:rFonts w:ascii="Times New Roman" w:hAnsi="Times New Roman"/>
          <w:sz w:val="24"/>
        </w:rPr>
        <w:t>é de responsabilidade da Concessionária Águas de Niterói. A supervisão estará a cargo da</w:t>
      </w:r>
      <w:r w:rsidRPr="001A5C20">
        <w:rPr>
          <w:rFonts w:ascii="Times New Roman" w:hAnsi="Times New Roman"/>
          <w:sz w:val="24"/>
        </w:rPr>
        <w:t xml:space="preserve"> EMUSA, com apoio da </w:t>
      </w:r>
      <w:r w:rsidR="00015C8B" w:rsidRPr="001A5C20">
        <w:rPr>
          <w:rFonts w:ascii="Times New Roman" w:hAnsi="Times New Roman"/>
          <w:sz w:val="24"/>
        </w:rPr>
        <w:t xml:space="preserve">empresa </w:t>
      </w:r>
      <w:r w:rsidRPr="001A5C20">
        <w:rPr>
          <w:rFonts w:ascii="Times New Roman" w:hAnsi="Times New Roman"/>
          <w:sz w:val="24"/>
        </w:rPr>
        <w:t>supervisora</w:t>
      </w:r>
      <w:r w:rsidR="008D38D6" w:rsidRPr="001A5C20">
        <w:rPr>
          <w:rFonts w:ascii="Times New Roman" w:hAnsi="Times New Roman"/>
          <w:sz w:val="24"/>
        </w:rPr>
        <w:t xml:space="preserve">. </w:t>
      </w:r>
      <w:r w:rsidRPr="001A5C20">
        <w:rPr>
          <w:rFonts w:ascii="Times New Roman" w:hAnsi="Times New Roman"/>
          <w:sz w:val="24"/>
        </w:rPr>
        <w:t xml:space="preserve"> </w:t>
      </w:r>
      <w:r w:rsidR="008D38D6" w:rsidRPr="001A5C20">
        <w:rPr>
          <w:rFonts w:ascii="Times New Roman" w:hAnsi="Times New Roman"/>
          <w:sz w:val="24"/>
        </w:rPr>
        <w:t xml:space="preserve">A EMUSA </w:t>
      </w:r>
      <w:r w:rsidR="008F574C" w:rsidRPr="001A5C20">
        <w:rPr>
          <w:rFonts w:ascii="Times New Roman" w:hAnsi="Times New Roman"/>
          <w:sz w:val="24"/>
        </w:rPr>
        <w:t xml:space="preserve">repassará </w:t>
      </w:r>
      <w:r w:rsidRPr="001A5C20">
        <w:rPr>
          <w:rFonts w:ascii="Times New Roman" w:hAnsi="Times New Roman"/>
          <w:sz w:val="24"/>
        </w:rPr>
        <w:t>informações sobre o andamento das obras para a UGP</w:t>
      </w:r>
      <w:r w:rsidR="00015C8B" w:rsidRPr="001A5C20">
        <w:rPr>
          <w:rFonts w:ascii="Times New Roman" w:hAnsi="Times New Roman"/>
          <w:sz w:val="24"/>
        </w:rPr>
        <w:t xml:space="preserve"> e </w:t>
      </w:r>
      <w:r w:rsidR="008F574C" w:rsidRPr="001A5C20">
        <w:rPr>
          <w:rFonts w:ascii="Times New Roman" w:hAnsi="Times New Roman"/>
          <w:sz w:val="24"/>
        </w:rPr>
        <w:t>d</w:t>
      </w:r>
      <w:r w:rsidRPr="001A5C20">
        <w:rPr>
          <w:rFonts w:ascii="Times New Roman" w:hAnsi="Times New Roman"/>
          <w:sz w:val="24"/>
        </w:rPr>
        <w:t xml:space="preserve">everá </w:t>
      </w:r>
      <w:r w:rsidR="00015C8B" w:rsidRPr="001A5C20">
        <w:rPr>
          <w:rFonts w:ascii="Times New Roman" w:hAnsi="Times New Roman"/>
          <w:sz w:val="24"/>
        </w:rPr>
        <w:t>r</w:t>
      </w:r>
      <w:r w:rsidRPr="001A5C20">
        <w:rPr>
          <w:rFonts w:ascii="Times New Roman" w:hAnsi="Times New Roman"/>
          <w:sz w:val="24"/>
        </w:rPr>
        <w:t>ealizar o acompanhamento do progresso da execução das obras e a manutenção de registros atualizados no banco de dados sobre progressos físicos do Programa.</w:t>
      </w:r>
    </w:p>
    <w:p w:rsidR="008200F5" w:rsidRPr="001A5C20" w:rsidRDefault="008200F5" w:rsidP="00D13C76">
      <w:pPr>
        <w:pStyle w:val="ListParagraph"/>
        <w:numPr>
          <w:ilvl w:val="0"/>
          <w:numId w:val="35"/>
        </w:numPr>
        <w:spacing w:before="120" w:after="120" w:line="240" w:lineRule="auto"/>
        <w:contextualSpacing w:val="0"/>
        <w:rPr>
          <w:rFonts w:ascii="Times New Roman" w:hAnsi="Times New Roman"/>
          <w:b/>
          <w:sz w:val="24"/>
        </w:rPr>
      </w:pPr>
      <w:r w:rsidRPr="001A5C20">
        <w:rPr>
          <w:rFonts w:ascii="Times New Roman" w:hAnsi="Times New Roman"/>
          <w:b/>
          <w:sz w:val="24"/>
        </w:rPr>
        <w:t xml:space="preserve">Forma de Monitoramento: </w:t>
      </w:r>
      <w:r w:rsidRPr="001A5C20">
        <w:rPr>
          <w:rFonts w:ascii="Times New Roman" w:hAnsi="Times New Roman"/>
          <w:sz w:val="24"/>
        </w:rPr>
        <w:t xml:space="preserve">De posse das informações repassadas pela </w:t>
      </w:r>
      <w:r w:rsidR="008D38D6" w:rsidRPr="001A5C20">
        <w:rPr>
          <w:rFonts w:ascii="Times New Roman" w:hAnsi="Times New Roman"/>
          <w:sz w:val="24"/>
        </w:rPr>
        <w:t>E</w:t>
      </w:r>
      <w:r w:rsidRPr="001A5C20">
        <w:rPr>
          <w:rFonts w:ascii="Times New Roman" w:hAnsi="Times New Roman"/>
          <w:sz w:val="24"/>
        </w:rPr>
        <w:t xml:space="preserve">mpresa </w:t>
      </w:r>
      <w:r w:rsidR="008D38D6" w:rsidRPr="001A5C20">
        <w:rPr>
          <w:rFonts w:ascii="Times New Roman" w:hAnsi="Times New Roman"/>
          <w:sz w:val="24"/>
        </w:rPr>
        <w:t xml:space="preserve">Águas de Niterói, </w:t>
      </w:r>
      <w:r w:rsidRPr="001A5C20">
        <w:rPr>
          <w:rFonts w:ascii="Times New Roman" w:hAnsi="Times New Roman"/>
          <w:sz w:val="24"/>
        </w:rPr>
        <w:t xml:space="preserve">responsável pela execução das obras, a EMUSA e a UGP deverão consolidar os resultados do progresso físico das </w:t>
      </w:r>
      <w:r w:rsidR="00015C8B" w:rsidRPr="001A5C20">
        <w:rPr>
          <w:rFonts w:ascii="Times New Roman" w:hAnsi="Times New Roman"/>
          <w:sz w:val="24"/>
        </w:rPr>
        <w:t>intervenções</w:t>
      </w:r>
      <w:r w:rsidRPr="001A5C20">
        <w:rPr>
          <w:rFonts w:ascii="Times New Roman" w:hAnsi="Times New Roman"/>
          <w:sz w:val="24"/>
        </w:rPr>
        <w:t xml:space="preserve">, </w:t>
      </w:r>
      <w:r w:rsidR="00015C8B" w:rsidRPr="001A5C20">
        <w:rPr>
          <w:rFonts w:ascii="Times New Roman" w:hAnsi="Times New Roman"/>
          <w:sz w:val="24"/>
        </w:rPr>
        <w:t>de forma a indicar</w:t>
      </w:r>
      <w:r w:rsidRPr="001A5C20">
        <w:rPr>
          <w:rFonts w:ascii="Times New Roman" w:hAnsi="Times New Roman"/>
          <w:sz w:val="24"/>
        </w:rPr>
        <w:t>, em números absolutos</w:t>
      </w:r>
      <w:r w:rsidR="003E6596" w:rsidRPr="001A5C20">
        <w:rPr>
          <w:rFonts w:ascii="Times New Roman" w:hAnsi="Times New Roman"/>
          <w:sz w:val="24"/>
        </w:rPr>
        <w:t xml:space="preserve"> e em termos percentuais, o número de conexões ligando as unidades habitacionais das comunidades às respectivas redes de água formais implantadas. </w:t>
      </w:r>
      <w:r w:rsidRPr="001A5C20">
        <w:rPr>
          <w:rFonts w:ascii="Times New Roman" w:hAnsi="Times New Roman"/>
          <w:sz w:val="24"/>
        </w:rPr>
        <w:t>O monitoramento da execução da obra deverá ser apresentado nos relatórios semestrais, durante todo o período de execução do Programa.</w:t>
      </w:r>
    </w:p>
    <w:p w:rsidR="008200F5" w:rsidRPr="001A5C20" w:rsidRDefault="008200F5" w:rsidP="00D13C76">
      <w:pPr>
        <w:pStyle w:val="ListParagraph"/>
        <w:numPr>
          <w:ilvl w:val="0"/>
          <w:numId w:val="36"/>
        </w:numPr>
        <w:spacing w:before="120" w:after="0" w:line="240" w:lineRule="auto"/>
        <w:contextualSpacing w:val="0"/>
        <w:rPr>
          <w:rFonts w:ascii="Times New Roman" w:hAnsi="Times New Roman"/>
          <w:sz w:val="24"/>
        </w:rPr>
      </w:pPr>
      <w:r w:rsidRPr="001A5C20">
        <w:rPr>
          <w:rFonts w:ascii="Times New Roman" w:hAnsi="Times New Roman"/>
          <w:b/>
          <w:sz w:val="24"/>
        </w:rPr>
        <w:t xml:space="preserve">Área de Abrangência: </w:t>
      </w:r>
      <w:r w:rsidR="00616C99" w:rsidRPr="001A5C20">
        <w:rPr>
          <w:rFonts w:ascii="Times New Roman" w:hAnsi="Times New Roman"/>
          <w:sz w:val="24"/>
        </w:rPr>
        <w:t>A área de abrangência é composta pelas quatro comunidades inseridas no Programa, quais sejam: Vila Ipiranga, Capim Melado, Igrejinha e São José.</w:t>
      </w:r>
    </w:p>
    <w:p w:rsidR="00721270" w:rsidRPr="001A5C20" w:rsidRDefault="00721270" w:rsidP="00721270">
      <w:pPr>
        <w:spacing w:before="120" w:after="0" w:line="240" w:lineRule="auto"/>
        <w:rPr>
          <w:rFonts w:ascii="Times New Roman" w:hAnsi="Times New Roman"/>
          <w:sz w:val="24"/>
        </w:rPr>
      </w:pPr>
    </w:p>
    <w:p w:rsidR="00721270" w:rsidRPr="001A5C20" w:rsidRDefault="003E6596" w:rsidP="00D13C76">
      <w:pPr>
        <w:numPr>
          <w:ilvl w:val="0"/>
          <w:numId w:val="14"/>
        </w:numPr>
        <w:spacing w:before="120" w:after="120" w:line="240" w:lineRule="auto"/>
        <w:rPr>
          <w:rFonts w:ascii="Times New Roman" w:hAnsi="Times New Roman"/>
          <w:b/>
          <w:sz w:val="24"/>
        </w:rPr>
      </w:pPr>
      <w:r w:rsidRPr="001A5C20">
        <w:rPr>
          <w:rFonts w:ascii="Times New Roman" w:hAnsi="Times New Roman"/>
          <w:b/>
          <w:sz w:val="24"/>
        </w:rPr>
        <w:t xml:space="preserve">Número de conexões domiciliares formais de esgotamento sanitário nas comunidades de Vila Ipiranga, Capim Melado, Igrejinha e São José.  </w:t>
      </w:r>
      <w:r w:rsidR="00721270" w:rsidRPr="001A5C20">
        <w:rPr>
          <w:rFonts w:ascii="Times New Roman" w:hAnsi="Times New Roman"/>
          <w:b/>
          <w:sz w:val="24"/>
        </w:rPr>
        <w:t xml:space="preserve">  </w:t>
      </w:r>
    </w:p>
    <w:p w:rsidR="00721270" w:rsidRPr="001A5C20" w:rsidRDefault="00B81D1C" w:rsidP="00721270">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96640"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pt;margin-top:2.1pt;width:386.25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5hIQ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" strokecolor="#548dd4" strokeweight="1.5pt"/>
            </w:pict>
          </mc:Fallback>
        </mc:AlternateContent>
      </w:r>
    </w:p>
    <w:p w:rsidR="00721270" w:rsidRPr="001A5C20" w:rsidRDefault="00721270" w:rsidP="00D13C76">
      <w:pPr>
        <w:pStyle w:val="ListParagraph"/>
        <w:numPr>
          <w:ilvl w:val="0"/>
          <w:numId w:val="37"/>
        </w:numPr>
        <w:spacing w:after="0" w:line="240" w:lineRule="auto"/>
        <w:rPr>
          <w:rFonts w:ascii="Times New Roman" w:hAnsi="Times New Roman"/>
          <w:b/>
          <w:sz w:val="24"/>
        </w:rPr>
      </w:pPr>
      <w:r w:rsidRPr="001A5C20">
        <w:rPr>
          <w:rFonts w:ascii="Times New Roman" w:hAnsi="Times New Roman"/>
          <w:b/>
          <w:sz w:val="24"/>
        </w:rPr>
        <w:t xml:space="preserve">Descrição: </w:t>
      </w:r>
      <w:r w:rsidRPr="001A5C20">
        <w:rPr>
          <w:rFonts w:ascii="Times New Roman" w:hAnsi="Times New Roman"/>
          <w:sz w:val="24"/>
        </w:rPr>
        <w:t>Atualmente, nas quatro comunidades do Programa não existem sistema formais de coleta e tratamento de esgoto sanitário. A população lança seus resíduos em fossas ou na própria rua, contaminando o lençol freático e córregos próximos. Nes</w:t>
      </w:r>
      <w:r w:rsidR="00015C8B" w:rsidRPr="001A5C20">
        <w:rPr>
          <w:rFonts w:ascii="Times New Roman" w:hAnsi="Times New Roman"/>
          <w:sz w:val="24"/>
        </w:rPr>
        <w:t>s</w:t>
      </w:r>
      <w:r w:rsidRPr="001A5C20">
        <w:rPr>
          <w:rFonts w:ascii="Times New Roman" w:hAnsi="Times New Roman"/>
          <w:sz w:val="24"/>
        </w:rPr>
        <w:t xml:space="preserve">e componente estão previstas intervenções com vistas a proporcionar acesso aos serviços públicos de fornecimento de água, esgotamento sanitário, drenagem urbana, pavimentação de áreas, urbanização, instalação de equipamentos urbanos e creches comunitárias. Também serão realizadas ações para estabilização das áreas de risco de desmoronamento. </w:t>
      </w:r>
    </w:p>
    <w:p w:rsidR="00721270" w:rsidRPr="001A5C20" w:rsidRDefault="00721270" w:rsidP="00886209">
      <w:pPr>
        <w:spacing w:after="0" w:line="240" w:lineRule="auto"/>
        <w:ind w:left="360"/>
        <w:rPr>
          <w:rFonts w:ascii="Times New Roman" w:hAnsi="Times New Roman"/>
          <w:b/>
          <w:sz w:val="24"/>
        </w:rPr>
      </w:pPr>
    </w:p>
    <w:p w:rsidR="00721270" w:rsidRPr="001A5C20" w:rsidRDefault="00721270" w:rsidP="00D13C76">
      <w:pPr>
        <w:pStyle w:val="ListParagraph"/>
        <w:numPr>
          <w:ilvl w:val="0"/>
          <w:numId w:val="38"/>
        </w:numPr>
        <w:spacing w:after="0" w:line="240" w:lineRule="auto"/>
        <w:contextualSpacing w:val="0"/>
        <w:rPr>
          <w:rFonts w:ascii="Times New Roman" w:hAnsi="Times New Roman"/>
          <w:b/>
          <w:sz w:val="24"/>
        </w:rPr>
      </w:pPr>
      <w:r w:rsidRPr="001A5C20">
        <w:rPr>
          <w:rFonts w:ascii="Times New Roman" w:hAnsi="Times New Roman"/>
          <w:b/>
          <w:sz w:val="24"/>
        </w:rPr>
        <w:t xml:space="preserve">Responsável pela Informação: </w:t>
      </w:r>
      <w:r w:rsidRPr="001A5C20">
        <w:rPr>
          <w:rFonts w:ascii="Times New Roman" w:hAnsi="Times New Roman"/>
          <w:sz w:val="24"/>
        </w:rPr>
        <w:t xml:space="preserve">A </w:t>
      </w:r>
      <w:r w:rsidR="00DA08A7" w:rsidRPr="001A5C20">
        <w:rPr>
          <w:rFonts w:ascii="Times New Roman" w:hAnsi="Times New Roman"/>
          <w:sz w:val="24"/>
        </w:rPr>
        <w:t>implantação</w:t>
      </w:r>
      <w:r w:rsidRPr="001A5C20">
        <w:rPr>
          <w:rFonts w:ascii="Times New Roman" w:hAnsi="Times New Roman"/>
          <w:sz w:val="24"/>
        </w:rPr>
        <w:t xml:space="preserve"> da rede de coleta de esgoto </w:t>
      </w:r>
      <w:r w:rsidR="003E6596" w:rsidRPr="001A5C20">
        <w:rPr>
          <w:rFonts w:ascii="Times New Roman" w:hAnsi="Times New Roman"/>
          <w:sz w:val="24"/>
        </w:rPr>
        <w:t xml:space="preserve">e das respectivas conexões às unidades habitacionais </w:t>
      </w:r>
      <w:r w:rsidRPr="001A5C20">
        <w:rPr>
          <w:rFonts w:ascii="Times New Roman" w:hAnsi="Times New Roman"/>
          <w:sz w:val="24"/>
        </w:rPr>
        <w:t xml:space="preserve">é de responsabilidade da </w:t>
      </w:r>
      <w:r w:rsidR="00DA08A7" w:rsidRPr="001A5C20">
        <w:rPr>
          <w:rFonts w:ascii="Times New Roman" w:hAnsi="Times New Roman"/>
          <w:sz w:val="24"/>
        </w:rPr>
        <w:t>Empresa</w:t>
      </w:r>
      <w:r w:rsidRPr="001A5C20">
        <w:rPr>
          <w:rFonts w:ascii="Times New Roman" w:hAnsi="Times New Roman"/>
          <w:sz w:val="24"/>
        </w:rPr>
        <w:t xml:space="preserve"> Águas de Niterói</w:t>
      </w:r>
      <w:r w:rsidR="00DA08A7" w:rsidRPr="001A5C20">
        <w:rPr>
          <w:rFonts w:ascii="Times New Roman" w:hAnsi="Times New Roman"/>
          <w:sz w:val="24"/>
        </w:rPr>
        <w:t>, concessionária dos serviços de abastecimento e esgotamento sanitário em Niterói.</w:t>
      </w:r>
      <w:r w:rsidRPr="001A5C20">
        <w:rPr>
          <w:rFonts w:ascii="Times New Roman" w:hAnsi="Times New Roman"/>
          <w:sz w:val="24"/>
        </w:rPr>
        <w:t xml:space="preserve"> A supervisão estará a cargo da EMUSA, com apoio d</w:t>
      </w:r>
      <w:r w:rsidR="00DA08A7" w:rsidRPr="001A5C20">
        <w:rPr>
          <w:rFonts w:ascii="Times New Roman" w:hAnsi="Times New Roman"/>
          <w:sz w:val="24"/>
        </w:rPr>
        <w:t>e uma empresa</w:t>
      </w:r>
      <w:r w:rsidRPr="001A5C20">
        <w:rPr>
          <w:rFonts w:ascii="Times New Roman" w:hAnsi="Times New Roman"/>
          <w:sz w:val="24"/>
        </w:rPr>
        <w:t xml:space="preserve"> supervisora.  A EMUSA </w:t>
      </w:r>
      <w:r w:rsidR="00D23968" w:rsidRPr="001A5C20">
        <w:rPr>
          <w:rFonts w:ascii="Times New Roman" w:hAnsi="Times New Roman"/>
          <w:sz w:val="24"/>
        </w:rPr>
        <w:t xml:space="preserve">repassará a UGP as </w:t>
      </w:r>
      <w:r w:rsidRPr="001A5C20">
        <w:rPr>
          <w:rFonts w:ascii="Times New Roman" w:hAnsi="Times New Roman"/>
          <w:sz w:val="24"/>
        </w:rPr>
        <w:t>informaç</w:t>
      </w:r>
      <w:r w:rsidR="00DA08A7" w:rsidRPr="001A5C20">
        <w:rPr>
          <w:rFonts w:ascii="Times New Roman" w:hAnsi="Times New Roman"/>
          <w:sz w:val="24"/>
        </w:rPr>
        <w:t>ões sobre o andamento das obras e também realizará</w:t>
      </w:r>
      <w:r w:rsidRPr="001A5C20">
        <w:rPr>
          <w:rFonts w:ascii="Times New Roman" w:hAnsi="Times New Roman"/>
          <w:sz w:val="24"/>
        </w:rPr>
        <w:t xml:space="preserve"> o acompanhamento do progresso da execução das obras e a manutenção de registros atualizados no banco de dados sobre progressos físicos do Programa.</w:t>
      </w:r>
    </w:p>
    <w:p w:rsidR="00721270" w:rsidRPr="001A5C20" w:rsidRDefault="00721270" w:rsidP="00D13C76">
      <w:pPr>
        <w:pStyle w:val="ListParagraph"/>
        <w:numPr>
          <w:ilvl w:val="0"/>
          <w:numId w:val="39"/>
        </w:numPr>
        <w:spacing w:before="120" w:after="120" w:line="240" w:lineRule="auto"/>
        <w:contextualSpacing w:val="0"/>
        <w:rPr>
          <w:rFonts w:ascii="Times New Roman" w:hAnsi="Times New Roman"/>
          <w:b/>
          <w:sz w:val="24"/>
        </w:rPr>
      </w:pPr>
      <w:r w:rsidRPr="001A5C20">
        <w:rPr>
          <w:rFonts w:ascii="Times New Roman" w:hAnsi="Times New Roman"/>
          <w:b/>
          <w:sz w:val="24"/>
        </w:rPr>
        <w:t xml:space="preserve">Forma de Monitoramento: </w:t>
      </w:r>
      <w:r w:rsidRPr="001A5C20">
        <w:rPr>
          <w:rFonts w:ascii="Times New Roman" w:hAnsi="Times New Roman"/>
          <w:sz w:val="24"/>
        </w:rPr>
        <w:t xml:space="preserve">De posse das informações repassadas pela Empresa Águas de Niterói, responsável pela execução das obras, a EMUSA e a UGP deverão consolidar os resultados do progresso físico das atividades relacionadas, </w:t>
      </w:r>
      <w:r w:rsidR="00DA08A7" w:rsidRPr="001A5C20">
        <w:rPr>
          <w:rFonts w:ascii="Times New Roman" w:hAnsi="Times New Roman"/>
          <w:sz w:val="24"/>
        </w:rPr>
        <w:t>que</w:t>
      </w:r>
      <w:r w:rsidRPr="001A5C20">
        <w:rPr>
          <w:rFonts w:ascii="Times New Roman" w:hAnsi="Times New Roman"/>
          <w:sz w:val="24"/>
        </w:rPr>
        <w:t xml:space="preserve"> deverá indicar, em números </w:t>
      </w:r>
      <w:r w:rsidR="003E6596" w:rsidRPr="001A5C20">
        <w:rPr>
          <w:rFonts w:ascii="Times New Roman" w:hAnsi="Times New Roman"/>
          <w:sz w:val="24"/>
        </w:rPr>
        <w:t>absolutos e em percentuais</w:t>
      </w:r>
      <w:r w:rsidRPr="001A5C20">
        <w:rPr>
          <w:rFonts w:ascii="Times New Roman" w:hAnsi="Times New Roman"/>
          <w:sz w:val="24"/>
        </w:rPr>
        <w:t xml:space="preserve">, </w:t>
      </w:r>
      <w:r w:rsidR="003E6596" w:rsidRPr="001A5C20">
        <w:rPr>
          <w:rFonts w:ascii="Times New Roman" w:hAnsi="Times New Roman"/>
          <w:sz w:val="24"/>
        </w:rPr>
        <w:t>o número de conexões de esgotamento sanitário ligando as unidades habitacionais às redes formais de</w:t>
      </w:r>
      <w:r w:rsidR="00D23968" w:rsidRPr="001A5C20">
        <w:rPr>
          <w:rFonts w:ascii="Times New Roman" w:hAnsi="Times New Roman"/>
          <w:sz w:val="24"/>
        </w:rPr>
        <w:t xml:space="preserve"> </w:t>
      </w:r>
      <w:r w:rsidR="00DA08A7" w:rsidRPr="001A5C20">
        <w:rPr>
          <w:rFonts w:ascii="Times New Roman" w:hAnsi="Times New Roman"/>
          <w:sz w:val="24"/>
        </w:rPr>
        <w:t>esgotos instalad</w:t>
      </w:r>
      <w:r w:rsidR="003E6596" w:rsidRPr="001A5C20">
        <w:rPr>
          <w:rFonts w:ascii="Times New Roman" w:hAnsi="Times New Roman"/>
          <w:sz w:val="24"/>
        </w:rPr>
        <w:t>a</w:t>
      </w:r>
      <w:r w:rsidR="00DA08A7" w:rsidRPr="001A5C20">
        <w:rPr>
          <w:rFonts w:ascii="Times New Roman" w:hAnsi="Times New Roman"/>
          <w:sz w:val="24"/>
        </w:rPr>
        <w:t>s</w:t>
      </w:r>
      <w:r w:rsidRPr="001A5C20">
        <w:rPr>
          <w:rFonts w:ascii="Times New Roman" w:hAnsi="Times New Roman"/>
          <w:sz w:val="24"/>
        </w:rPr>
        <w:t>. O monitoramento da execução da obra deverá ser apresentado nos relatórios semestrais, durante todo o período de execução do Programa.</w:t>
      </w:r>
    </w:p>
    <w:p w:rsidR="00721270" w:rsidRPr="001A5C20" w:rsidRDefault="00721270" w:rsidP="00D13C76">
      <w:pPr>
        <w:pStyle w:val="ListParagraph"/>
        <w:numPr>
          <w:ilvl w:val="0"/>
          <w:numId w:val="40"/>
        </w:numPr>
        <w:spacing w:before="120" w:after="0" w:line="240" w:lineRule="auto"/>
        <w:contextualSpacing w:val="0"/>
        <w:rPr>
          <w:rFonts w:ascii="Times New Roman" w:hAnsi="Times New Roman"/>
          <w:sz w:val="24"/>
        </w:rPr>
      </w:pPr>
      <w:r w:rsidRPr="001A5C20">
        <w:rPr>
          <w:rFonts w:ascii="Times New Roman" w:hAnsi="Times New Roman"/>
          <w:b/>
          <w:sz w:val="24"/>
        </w:rPr>
        <w:t xml:space="preserve">Área de Abrangência: </w:t>
      </w:r>
      <w:r w:rsidR="00616C99" w:rsidRPr="001A5C20">
        <w:rPr>
          <w:rFonts w:ascii="Times New Roman" w:hAnsi="Times New Roman"/>
          <w:sz w:val="24"/>
        </w:rPr>
        <w:t>A área de abrangência é composta pelas quatro comunidades inseridas no Programa, quais sejam: Vila Ipiranga, Capim Melado, Igrejinha e São José.</w:t>
      </w:r>
    </w:p>
    <w:p w:rsidR="008200F5" w:rsidRPr="001A5C20" w:rsidRDefault="008200F5" w:rsidP="008200F5">
      <w:pPr>
        <w:spacing w:before="120" w:after="0" w:line="240" w:lineRule="auto"/>
        <w:rPr>
          <w:rFonts w:ascii="Times New Roman" w:hAnsi="Times New Roman"/>
          <w:sz w:val="24"/>
        </w:rPr>
      </w:pPr>
    </w:p>
    <w:p w:rsidR="00DA08A7" w:rsidRPr="001A5C20" w:rsidRDefault="00DA08A7" w:rsidP="008200F5">
      <w:pPr>
        <w:spacing w:before="120" w:after="0" w:line="240" w:lineRule="auto"/>
        <w:rPr>
          <w:rFonts w:ascii="Times New Roman" w:hAnsi="Times New Roman"/>
          <w:sz w:val="24"/>
        </w:rPr>
      </w:pPr>
    </w:p>
    <w:p w:rsidR="00886209" w:rsidRPr="001A5C20" w:rsidRDefault="00886209" w:rsidP="00D13C76">
      <w:pPr>
        <w:numPr>
          <w:ilvl w:val="0"/>
          <w:numId w:val="14"/>
        </w:numPr>
        <w:spacing w:before="120" w:after="120" w:line="240" w:lineRule="auto"/>
        <w:rPr>
          <w:rFonts w:ascii="Times New Roman" w:hAnsi="Times New Roman"/>
          <w:b/>
          <w:sz w:val="24"/>
        </w:rPr>
      </w:pPr>
      <w:r w:rsidRPr="001A5C20">
        <w:rPr>
          <w:rFonts w:ascii="Times New Roman" w:hAnsi="Times New Roman"/>
          <w:b/>
          <w:sz w:val="24"/>
        </w:rPr>
        <w:t xml:space="preserve">Rede de drenagem instalada nas comunidades.  </w:t>
      </w:r>
    </w:p>
    <w:p w:rsidR="00886209" w:rsidRPr="001A5C20" w:rsidRDefault="00B81D1C" w:rsidP="00886209">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98688"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4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pt;margin-top:2.1pt;width:386.25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96Ig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BOWJ96IgIAAD4EAAAOAAAAAAAAAAAAAAAAAC4CAABkcnMvZTJvRG9jLnhtbFBL&#10;AQItABQABgAIAAAAIQBrL5iU2wAAAAYBAAAPAAAAAAAAAAAAAAAAAHwEAABkcnMvZG93bnJldi54&#10;bWxQSwUGAAAAAAQABADzAAAAhAUAAAAA&#10;" strokecolor="#548dd4" strokeweight="1.5pt"/>
            </w:pict>
          </mc:Fallback>
        </mc:AlternateContent>
      </w:r>
    </w:p>
    <w:p w:rsidR="00D23968" w:rsidRPr="001A5C20" w:rsidRDefault="00886209" w:rsidP="00D13C76">
      <w:pPr>
        <w:pStyle w:val="ListParagraph"/>
        <w:numPr>
          <w:ilvl w:val="0"/>
          <w:numId w:val="41"/>
        </w:numPr>
        <w:spacing w:after="0" w:line="240" w:lineRule="auto"/>
        <w:rPr>
          <w:rFonts w:ascii="Times New Roman" w:hAnsi="Times New Roman"/>
          <w:b/>
          <w:sz w:val="24"/>
        </w:rPr>
      </w:pPr>
      <w:r w:rsidRPr="001A5C20">
        <w:rPr>
          <w:rFonts w:ascii="Times New Roman" w:hAnsi="Times New Roman"/>
          <w:b/>
          <w:sz w:val="24"/>
        </w:rPr>
        <w:t xml:space="preserve">Descrição: </w:t>
      </w:r>
      <w:r w:rsidR="00E35351" w:rsidRPr="001A5C20">
        <w:rPr>
          <w:rFonts w:ascii="Times New Roman" w:hAnsi="Times New Roman"/>
          <w:sz w:val="24"/>
        </w:rPr>
        <w:t xml:space="preserve">O Sistema de </w:t>
      </w:r>
      <w:r w:rsidR="00DA08A7" w:rsidRPr="001A5C20">
        <w:rPr>
          <w:rFonts w:ascii="Times New Roman" w:hAnsi="Times New Roman"/>
          <w:sz w:val="24"/>
        </w:rPr>
        <w:t>d</w:t>
      </w:r>
      <w:r w:rsidR="00E35351" w:rsidRPr="001A5C20">
        <w:rPr>
          <w:rFonts w:ascii="Times New Roman" w:hAnsi="Times New Roman"/>
          <w:sz w:val="24"/>
        </w:rPr>
        <w:t xml:space="preserve">renagem nas comunidades do Programa praticamente não existe ou </w:t>
      </w:r>
      <w:r w:rsidR="008F574C" w:rsidRPr="001A5C20">
        <w:rPr>
          <w:rFonts w:ascii="Times New Roman" w:hAnsi="Times New Roman"/>
          <w:sz w:val="24"/>
        </w:rPr>
        <w:t>é</w:t>
      </w:r>
      <w:r w:rsidR="00E35351" w:rsidRPr="001A5C20">
        <w:rPr>
          <w:rFonts w:ascii="Times New Roman" w:hAnsi="Times New Roman"/>
          <w:sz w:val="24"/>
        </w:rPr>
        <w:t xml:space="preserve"> muito precária. Tal situação impacta diretamente nas comunidades nas épocas de chuvas, agravando a instabilidade dos terrenos. Portanto, o Programa promoverá a implantação de redes de drenagem </w:t>
      </w:r>
      <w:r w:rsidR="00D23968" w:rsidRPr="001A5C20">
        <w:rPr>
          <w:rFonts w:ascii="Times New Roman" w:hAnsi="Times New Roman"/>
          <w:sz w:val="24"/>
        </w:rPr>
        <w:t>nas principais áreas das comunidades.</w:t>
      </w:r>
    </w:p>
    <w:p w:rsidR="00D23968" w:rsidRPr="001A5C20" w:rsidRDefault="00D23968" w:rsidP="00D23968">
      <w:pPr>
        <w:spacing w:after="0" w:line="240" w:lineRule="auto"/>
        <w:rPr>
          <w:rFonts w:ascii="Times New Roman" w:hAnsi="Times New Roman"/>
          <w:b/>
          <w:sz w:val="24"/>
        </w:rPr>
      </w:pPr>
    </w:p>
    <w:p w:rsidR="00886209" w:rsidRPr="001A5C20" w:rsidRDefault="00E35351" w:rsidP="00D13C76">
      <w:pPr>
        <w:pStyle w:val="ListParagraph"/>
        <w:numPr>
          <w:ilvl w:val="0"/>
          <w:numId w:val="42"/>
        </w:numPr>
        <w:spacing w:after="0" w:line="240" w:lineRule="auto"/>
        <w:contextualSpacing w:val="0"/>
        <w:rPr>
          <w:rFonts w:ascii="Times New Roman" w:hAnsi="Times New Roman"/>
          <w:b/>
          <w:sz w:val="24"/>
        </w:rPr>
      </w:pPr>
      <w:r w:rsidRPr="001A5C20">
        <w:rPr>
          <w:rFonts w:ascii="Times New Roman" w:hAnsi="Times New Roman"/>
          <w:sz w:val="24"/>
        </w:rPr>
        <w:t xml:space="preserve"> </w:t>
      </w:r>
      <w:r w:rsidR="00886209" w:rsidRPr="001A5C20">
        <w:rPr>
          <w:rFonts w:ascii="Times New Roman" w:hAnsi="Times New Roman"/>
          <w:b/>
          <w:sz w:val="24"/>
        </w:rPr>
        <w:t xml:space="preserve">Responsável pela Informação: </w:t>
      </w:r>
      <w:r w:rsidR="00886209" w:rsidRPr="001A5C20">
        <w:rPr>
          <w:rFonts w:ascii="Times New Roman" w:hAnsi="Times New Roman"/>
          <w:sz w:val="24"/>
        </w:rPr>
        <w:t xml:space="preserve">A </w:t>
      </w:r>
      <w:r w:rsidR="00D23968" w:rsidRPr="001A5C20">
        <w:rPr>
          <w:rFonts w:ascii="Times New Roman" w:hAnsi="Times New Roman"/>
          <w:sz w:val="24"/>
        </w:rPr>
        <w:t xml:space="preserve">supervisão da </w:t>
      </w:r>
      <w:r w:rsidR="00886209" w:rsidRPr="001A5C20">
        <w:rPr>
          <w:rFonts w:ascii="Times New Roman" w:hAnsi="Times New Roman"/>
          <w:sz w:val="24"/>
        </w:rPr>
        <w:t>execução da</w:t>
      </w:r>
      <w:r w:rsidR="00D23968" w:rsidRPr="001A5C20">
        <w:rPr>
          <w:rFonts w:ascii="Times New Roman" w:hAnsi="Times New Roman"/>
          <w:sz w:val="24"/>
        </w:rPr>
        <w:t>s obras de implantação da</w:t>
      </w:r>
      <w:r w:rsidR="00886209" w:rsidRPr="001A5C20">
        <w:rPr>
          <w:rFonts w:ascii="Times New Roman" w:hAnsi="Times New Roman"/>
          <w:sz w:val="24"/>
        </w:rPr>
        <w:t xml:space="preserve"> rede de </w:t>
      </w:r>
      <w:r w:rsidR="00D23968" w:rsidRPr="001A5C20">
        <w:rPr>
          <w:rFonts w:ascii="Times New Roman" w:hAnsi="Times New Roman"/>
          <w:sz w:val="24"/>
        </w:rPr>
        <w:t xml:space="preserve">drenagem será </w:t>
      </w:r>
      <w:r w:rsidR="00886209" w:rsidRPr="001A5C20">
        <w:rPr>
          <w:rFonts w:ascii="Times New Roman" w:hAnsi="Times New Roman"/>
          <w:sz w:val="24"/>
        </w:rPr>
        <w:t xml:space="preserve">de responsabilidade da EMUSA, com </w:t>
      </w:r>
      <w:r w:rsidR="008F574C" w:rsidRPr="001A5C20">
        <w:rPr>
          <w:rFonts w:ascii="Times New Roman" w:hAnsi="Times New Roman"/>
          <w:sz w:val="24"/>
        </w:rPr>
        <w:t xml:space="preserve">o </w:t>
      </w:r>
      <w:r w:rsidR="00886209" w:rsidRPr="001A5C20">
        <w:rPr>
          <w:rFonts w:ascii="Times New Roman" w:hAnsi="Times New Roman"/>
          <w:sz w:val="24"/>
        </w:rPr>
        <w:t>apoio d</w:t>
      </w:r>
      <w:r w:rsidR="008F574C" w:rsidRPr="001A5C20">
        <w:rPr>
          <w:rFonts w:ascii="Times New Roman" w:hAnsi="Times New Roman"/>
          <w:sz w:val="24"/>
        </w:rPr>
        <w:t xml:space="preserve">e uma empresa </w:t>
      </w:r>
      <w:r w:rsidR="00886209" w:rsidRPr="001A5C20">
        <w:rPr>
          <w:rFonts w:ascii="Times New Roman" w:hAnsi="Times New Roman"/>
          <w:sz w:val="24"/>
        </w:rPr>
        <w:t xml:space="preserve">supervisora.  A EMUSA </w:t>
      </w:r>
      <w:r w:rsidR="008F574C" w:rsidRPr="001A5C20">
        <w:rPr>
          <w:rFonts w:ascii="Times New Roman" w:hAnsi="Times New Roman"/>
          <w:sz w:val="24"/>
        </w:rPr>
        <w:t xml:space="preserve">deverá repassar as </w:t>
      </w:r>
      <w:r w:rsidR="00886209" w:rsidRPr="001A5C20">
        <w:rPr>
          <w:rFonts w:ascii="Times New Roman" w:hAnsi="Times New Roman"/>
          <w:sz w:val="24"/>
        </w:rPr>
        <w:t>informações sobre o andamento das obras para a UGP</w:t>
      </w:r>
      <w:r w:rsidR="00DA08A7" w:rsidRPr="001A5C20">
        <w:rPr>
          <w:rFonts w:ascii="Times New Roman" w:hAnsi="Times New Roman"/>
          <w:sz w:val="24"/>
        </w:rPr>
        <w:t xml:space="preserve"> e, deverá ainda, </w:t>
      </w:r>
      <w:r w:rsidR="00886209" w:rsidRPr="001A5C20">
        <w:rPr>
          <w:rFonts w:ascii="Times New Roman" w:hAnsi="Times New Roman"/>
          <w:sz w:val="24"/>
        </w:rPr>
        <w:t>realizar o acompanhamento do progresso da execução das obras e a manutenção de registros atualizados no banco de dados sobre progressos físicos do Programa.</w:t>
      </w:r>
    </w:p>
    <w:p w:rsidR="00886209" w:rsidRPr="001A5C20" w:rsidRDefault="00886209" w:rsidP="00D13C76">
      <w:pPr>
        <w:pStyle w:val="ListParagraph"/>
        <w:numPr>
          <w:ilvl w:val="0"/>
          <w:numId w:val="43"/>
        </w:numPr>
        <w:spacing w:before="120" w:after="120" w:line="240" w:lineRule="auto"/>
        <w:contextualSpacing w:val="0"/>
        <w:rPr>
          <w:rFonts w:ascii="Times New Roman" w:hAnsi="Times New Roman"/>
          <w:b/>
          <w:sz w:val="24"/>
        </w:rPr>
      </w:pPr>
      <w:r w:rsidRPr="001A5C20">
        <w:rPr>
          <w:rFonts w:ascii="Times New Roman" w:hAnsi="Times New Roman"/>
          <w:b/>
          <w:sz w:val="24"/>
        </w:rPr>
        <w:t xml:space="preserve">Forma de Monitoramento: </w:t>
      </w:r>
      <w:r w:rsidRPr="001A5C20">
        <w:rPr>
          <w:rFonts w:ascii="Times New Roman" w:hAnsi="Times New Roman"/>
          <w:sz w:val="24"/>
        </w:rPr>
        <w:t xml:space="preserve">De posse das informações </w:t>
      </w:r>
      <w:r w:rsidR="008F574C" w:rsidRPr="001A5C20">
        <w:rPr>
          <w:rFonts w:ascii="Times New Roman" w:hAnsi="Times New Roman"/>
          <w:sz w:val="24"/>
        </w:rPr>
        <w:t>de</w:t>
      </w:r>
      <w:r w:rsidRPr="001A5C20">
        <w:rPr>
          <w:rFonts w:ascii="Times New Roman" w:hAnsi="Times New Roman"/>
          <w:sz w:val="24"/>
        </w:rPr>
        <w:t xml:space="preserve"> execução das obras, a EMUSA e a UGP deverão consolidar os resultados do progresso físico das atividades relacionadas, que deverá indicar, em números absolutos, a quantidade de metros </w:t>
      </w:r>
      <w:r w:rsidR="007E473E" w:rsidRPr="001A5C20">
        <w:rPr>
          <w:rFonts w:ascii="Times New Roman" w:hAnsi="Times New Roman"/>
          <w:sz w:val="24"/>
        </w:rPr>
        <w:t>de redes de drenagem instaladas.</w:t>
      </w:r>
      <w:r w:rsidRPr="001A5C20">
        <w:rPr>
          <w:rFonts w:ascii="Times New Roman" w:hAnsi="Times New Roman"/>
          <w:sz w:val="24"/>
        </w:rPr>
        <w:t xml:space="preserve"> O monitoramento da execução da obra deverá ser apresentado nos relatórios semestrais, durante todo o período de execução do Programa.</w:t>
      </w:r>
    </w:p>
    <w:p w:rsidR="00886209" w:rsidRPr="001A5C20" w:rsidRDefault="00886209" w:rsidP="00D13C76">
      <w:pPr>
        <w:pStyle w:val="ListParagraph"/>
        <w:numPr>
          <w:ilvl w:val="0"/>
          <w:numId w:val="44"/>
        </w:numPr>
        <w:spacing w:before="120" w:after="0" w:line="240" w:lineRule="auto"/>
        <w:contextualSpacing w:val="0"/>
        <w:rPr>
          <w:rFonts w:ascii="Times New Roman" w:hAnsi="Times New Roman"/>
          <w:sz w:val="24"/>
        </w:rPr>
      </w:pPr>
      <w:r w:rsidRPr="001A5C20">
        <w:rPr>
          <w:rFonts w:ascii="Times New Roman" w:hAnsi="Times New Roman"/>
          <w:b/>
          <w:sz w:val="24"/>
        </w:rPr>
        <w:t xml:space="preserve">Área de Abrangência: </w:t>
      </w:r>
      <w:r w:rsidR="00616C99" w:rsidRPr="001A5C20">
        <w:rPr>
          <w:rFonts w:ascii="Times New Roman" w:hAnsi="Times New Roman"/>
          <w:sz w:val="24"/>
        </w:rPr>
        <w:t>A área de abrangência é composta pelas quatro comunidades inseridas no Programa, quais sejam: Vila Ipiranga, Capim Melado, Igrejinha e São José.</w:t>
      </w:r>
    </w:p>
    <w:p w:rsidR="008200F5" w:rsidRPr="001A5C20" w:rsidRDefault="008200F5" w:rsidP="008200F5">
      <w:pPr>
        <w:spacing w:before="120" w:after="0" w:line="240" w:lineRule="auto"/>
        <w:rPr>
          <w:rFonts w:ascii="Times New Roman" w:hAnsi="Times New Roman"/>
          <w:sz w:val="24"/>
        </w:rPr>
      </w:pPr>
    </w:p>
    <w:p w:rsidR="007E473E" w:rsidRPr="001A5C20" w:rsidRDefault="00802C0C" w:rsidP="00D13C76">
      <w:pPr>
        <w:numPr>
          <w:ilvl w:val="0"/>
          <w:numId w:val="14"/>
        </w:numPr>
        <w:spacing w:before="120" w:after="120" w:line="240" w:lineRule="auto"/>
        <w:rPr>
          <w:rFonts w:ascii="Times New Roman" w:hAnsi="Times New Roman"/>
          <w:b/>
          <w:sz w:val="24"/>
        </w:rPr>
      </w:pPr>
      <w:r w:rsidRPr="001A5C20">
        <w:rPr>
          <w:rFonts w:ascii="Times New Roman" w:hAnsi="Times New Roman"/>
          <w:b/>
          <w:color w:val="010000"/>
          <w:sz w:val="24"/>
        </w:rPr>
        <w:t xml:space="preserve">Creches construídas </w:t>
      </w:r>
      <w:r w:rsidRPr="001A5C20">
        <w:rPr>
          <w:rFonts w:ascii="Times New Roman" w:hAnsi="Times New Roman"/>
          <w:b/>
          <w:sz w:val="24"/>
        </w:rPr>
        <w:t>nas comunidades</w:t>
      </w:r>
      <w:r w:rsidR="007E473E" w:rsidRPr="001A5C20">
        <w:rPr>
          <w:rFonts w:ascii="Times New Roman" w:hAnsi="Times New Roman"/>
          <w:b/>
          <w:sz w:val="24"/>
        </w:rPr>
        <w:t xml:space="preserve"> </w:t>
      </w:r>
    </w:p>
    <w:p w:rsidR="007E473E" w:rsidRPr="001A5C20" w:rsidRDefault="00B81D1C" w:rsidP="007E473E">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700736"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pt;margin-top:2.1pt;width:386.25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DFIg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Dt0VDFIgIAAD4EAAAOAAAAAAAAAAAAAAAAAC4CAABkcnMvZTJvRG9jLnhtbFBL&#10;AQItABQABgAIAAAAIQBrL5iU2wAAAAYBAAAPAAAAAAAAAAAAAAAAAHwEAABkcnMvZG93bnJldi54&#10;bWxQSwUGAAAAAAQABADzAAAAhAUAAAAA&#10;" strokecolor="#548dd4" strokeweight="1.5pt"/>
            </w:pict>
          </mc:Fallback>
        </mc:AlternateContent>
      </w:r>
    </w:p>
    <w:p w:rsidR="007E473E" w:rsidRPr="001A5C20" w:rsidRDefault="007E473E" w:rsidP="00D13C76">
      <w:pPr>
        <w:pStyle w:val="ListParagraph"/>
        <w:numPr>
          <w:ilvl w:val="0"/>
          <w:numId w:val="45"/>
        </w:numPr>
        <w:spacing w:after="0" w:line="240" w:lineRule="auto"/>
        <w:rPr>
          <w:rFonts w:ascii="Times New Roman" w:hAnsi="Times New Roman"/>
          <w:b/>
          <w:sz w:val="24"/>
        </w:rPr>
      </w:pPr>
      <w:r w:rsidRPr="001A5C20">
        <w:rPr>
          <w:rFonts w:ascii="Times New Roman" w:hAnsi="Times New Roman"/>
          <w:b/>
          <w:sz w:val="24"/>
        </w:rPr>
        <w:t xml:space="preserve">Descrição: </w:t>
      </w:r>
      <w:r w:rsidR="00340610" w:rsidRPr="001A5C20">
        <w:rPr>
          <w:rFonts w:ascii="Times New Roman" w:hAnsi="Times New Roman"/>
          <w:sz w:val="24"/>
        </w:rPr>
        <w:t xml:space="preserve">Será implantada uma creche em cada comunidade, totalizando </w:t>
      </w:r>
      <w:r w:rsidR="00676EDE" w:rsidRPr="001A5C20">
        <w:rPr>
          <w:rFonts w:ascii="Times New Roman" w:hAnsi="Times New Roman"/>
          <w:sz w:val="24"/>
        </w:rPr>
        <w:t>quatro</w:t>
      </w:r>
      <w:r w:rsidR="00340610" w:rsidRPr="001A5C20">
        <w:rPr>
          <w:rFonts w:ascii="Times New Roman" w:hAnsi="Times New Roman"/>
          <w:sz w:val="24"/>
        </w:rPr>
        <w:t xml:space="preserve"> creches, as quais abrigarão as crianças </w:t>
      </w:r>
      <w:r w:rsidR="00676EDE" w:rsidRPr="001A5C20">
        <w:rPr>
          <w:rFonts w:ascii="Times New Roman" w:hAnsi="Times New Roman"/>
          <w:sz w:val="24"/>
        </w:rPr>
        <w:t>da comunidade</w:t>
      </w:r>
      <w:r w:rsidR="00340610" w:rsidRPr="001A5C20">
        <w:rPr>
          <w:rFonts w:ascii="Times New Roman" w:hAnsi="Times New Roman"/>
          <w:sz w:val="24"/>
        </w:rPr>
        <w:t xml:space="preserve">, de forma a possibilitar aos pais, tempo necessário para obtenção de um novo trabalho. </w:t>
      </w:r>
    </w:p>
    <w:p w:rsidR="007E473E" w:rsidRPr="001A5C20" w:rsidRDefault="007E473E" w:rsidP="007E473E">
      <w:pPr>
        <w:spacing w:after="0" w:line="240" w:lineRule="auto"/>
        <w:rPr>
          <w:rFonts w:ascii="Times New Roman" w:hAnsi="Times New Roman"/>
          <w:b/>
          <w:sz w:val="24"/>
        </w:rPr>
      </w:pPr>
    </w:p>
    <w:p w:rsidR="007E473E" w:rsidRPr="001A5C20" w:rsidRDefault="007E473E" w:rsidP="00D13C76">
      <w:pPr>
        <w:pStyle w:val="ListParagraph"/>
        <w:numPr>
          <w:ilvl w:val="0"/>
          <w:numId w:val="46"/>
        </w:numPr>
        <w:spacing w:after="0" w:line="240" w:lineRule="auto"/>
        <w:contextualSpacing w:val="0"/>
        <w:rPr>
          <w:rFonts w:ascii="Times New Roman" w:hAnsi="Times New Roman"/>
          <w:b/>
          <w:sz w:val="24"/>
        </w:rPr>
      </w:pPr>
      <w:r w:rsidRPr="001A5C20">
        <w:rPr>
          <w:rFonts w:ascii="Times New Roman" w:hAnsi="Times New Roman"/>
          <w:sz w:val="24"/>
        </w:rPr>
        <w:t xml:space="preserve"> </w:t>
      </w:r>
      <w:r w:rsidRPr="001A5C20">
        <w:rPr>
          <w:rFonts w:ascii="Times New Roman" w:hAnsi="Times New Roman"/>
          <w:b/>
          <w:sz w:val="24"/>
        </w:rPr>
        <w:t xml:space="preserve">Responsável pela Informação: </w:t>
      </w:r>
      <w:r w:rsidR="00340610" w:rsidRPr="001A5C20">
        <w:rPr>
          <w:rFonts w:ascii="Times New Roman" w:hAnsi="Times New Roman"/>
          <w:sz w:val="24"/>
        </w:rPr>
        <w:t>A</w:t>
      </w:r>
      <w:r w:rsidRPr="001A5C20">
        <w:rPr>
          <w:rFonts w:ascii="Times New Roman" w:hAnsi="Times New Roman"/>
          <w:sz w:val="24"/>
        </w:rPr>
        <w:t xml:space="preserve"> EMUSA, com o apoio de uma empresa supervisora</w:t>
      </w:r>
      <w:r w:rsidR="00340610" w:rsidRPr="001A5C20">
        <w:rPr>
          <w:rFonts w:ascii="Times New Roman" w:hAnsi="Times New Roman"/>
          <w:sz w:val="24"/>
        </w:rPr>
        <w:t xml:space="preserve"> será responsável por todas as obras do Programa</w:t>
      </w:r>
      <w:r w:rsidRPr="001A5C20">
        <w:rPr>
          <w:rFonts w:ascii="Times New Roman" w:hAnsi="Times New Roman"/>
          <w:sz w:val="24"/>
        </w:rPr>
        <w:t>.</w:t>
      </w:r>
      <w:r w:rsidR="00340610" w:rsidRPr="001A5C20">
        <w:rPr>
          <w:rFonts w:ascii="Times New Roman" w:hAnsi="Times New Roman"/>
          <w:sz w:val="24"/>
        </w:rPr>
        <w:t xml:space="preserve"> Portanto, a </w:t>
      </w:r>
      <w:r w:rsidRPr="001A5C20">
        <w:rPr>
          <w:rFonts w:ascii="Times New Roman" w:hAnsi="Times New Roman"/>
          <w:sz w:val="24"/>
        </w:rPr>
        <w:t>EMUSA deverá repassar as informações sobre o andamento das obras para a UGP</w:t>
      </w:r>
      <w:r w:rsidR="00340610" w:rsidRPr="001A5C20">
        <w:rPr>
          <w:rFonts w:ascii="Times New Roman" w:hAnsi="Times New Roman"/>
          <w:sz w:val="24"/>
        </w:rPr>
        <w:t xml:space="preserve"> e d</w:t>
      </w:r>
      <w:r w:rsidRPr="001A5C20">
        <w:rPr>
          <w:rFonts w:ascii="Times New Roman" w:hAnsi="Times New Roman"/>
          <w:sz w:val="24"/>
        </w:rPr>
        <w:t>everá também realizar o acompanhamento do progresso da execução das obras e a manutenção de registros atualizados no banco de dados sobre progressos físicos do Programa.</w:t>
      </w:r>
    </w:p>
    <w:p w:rsidR="007E473E" w:rsidRPr="001A5C20" w:rsidRDefault="007E473E" w:rsidP="00D13C76">
      <w:pPr>
        <w:pStyle w:val="ListParagraph"/>
        <w:numPr>
          <w:ilvl w:val="0"/>
          <w:numId w:val="47"/>
        </w:numPr>
        <w:spacing w:before="120" w:after="120" w:line="240" w:lineRule="auto"/>
        <w:contextualSpacing w:val="0"/>
        <w:rPr>
          <w:rFonts w:ascii="Times New Roman" w:hAnsi="Times New Roman"/>
          <w:b/>
          <w:sz w:val="24"/>
        </w:rPr>
      </w:pPr>
      <w:r w:rsidRPr="001A5C20">
        <w:rPr>
          <w:rFonts w:ascii="Times New Roman" w:hAnsi="Times New Roman"/>
          <w:b/>
          <w:sz w:val="24"/>
        </w:rPr>
        <w:t xml:space="preserve">Forma de Monitoramento: </w:t>
      </w:r>
      <w:r w:rsidRPr="001A5C20">
        <w:rPr>
          <w:rFonts w:ascii="Times New Roman" w:hAnsi="Times New Roman"/>
          <w:sz w:val="24"/>
        </w:rPr>
        <w:t>De posse das informações de execução das obras, a EMUSA e a UGP deverão consolidar os resultados do progresso físico das atividades relacionadas, que deverá indicar</w:t>
      </w:r>
      <w:r w:rsidR="00340610" w:rsidRPr="001A5C20">
        <w:rPr>
          <w:rFonts w:ascii="Times New Roman" w:hAnsi="Times New Roman"/>
          <w:sz w:val="24"/>
        </w:rPr>
        <w:t xml:space="preserve"> a instalação das respectivas creches. </w:t>
      </w:r>
      <w:r w:rsidRPr="001A5C20">
        <w:rPr>
          <w:rFonts w:ascii="Times New Roman" w:hAnsi="Times New Roman"/>
          <w:sz w:val="24"/>
        </w:rPr>
        <w:t xml:space="preserve">O </w:t>
      </w:r>
      <w:r w:rsidR="00340610" w:rsidRPr="001A5C20">
        <w:rPr>
          <w:rFonts w:ascii="Times New Roman" w:hAnsi="Times New Roman"/>
          <w:sz w:val="24"/>
        </w:rPr>
        <w:t xml:space="preserve">avanço na execução das obras deverá estar descrito nos </w:t>
      </w:r>
      <w:r w:rsidRPr="001A5C20">
        <w:rPr>
          <w:rFonts w:ascii="Times New Roman" w:hAnsi="Times New Roman"/>
          <w:sz w:val="24"/>
        </w:rPr>
        <w:t>relatórios semestrais, durante todo o período de execução do Programa.</w:t>
      </w:r>
    </w:p>
    <w:p w:rsidR="007E473E" w:rsidRPr="001A5C20" w:rsidRDefault="007E473E" w:rsidP="00D13C76">
      <w:pPr>
        <w:pStyle w:val="ListParagraph"/>
        <w:numPr>
          <w:ilvl w:val="0"/>
          <w:numId w:val="48"/>
        </w:numPr>
        <w:spacing w:before="120" w:after="0" w:line="240" w:lineRule="auto"/>
        <w:contextualSpacing w:val="0"/>
        <w:rPr>
          <w:rFonts w:ascii="Times New Roman" w:hAnsi="Times New Roman"/>
          <w:sz w:val="24"/>
        </w:rPr>
      </w:pPr>
      <w:r w:rsidRPr="001A5C20">
        <w:rPr>
          <w:rFonts w:ascii="Times New Roman" w:hAnsi="Times New Roman"/>
          <w:b/>
          <w:sz w:val="24"/>
        </w:rPr>
        <w:t xml:space="preserve">Área de Abrangência: </w:t>
      </w:r>
      <w:r w:rsidR="00616C99" w:rsidRPr="001A5C20">
        <w:rPr>
          <w:rFonts w:ascii="Times New Roman" w:hAnsi="Times New Roman"/>
          <w:sz w:val="24"/>
        </w:rPr>
        <w:t>A área de abrangência é composta pelas quatro comunidades inseridas no Programa, quais sejam: Vila Ipiranga, Capim Melado, Igrejinha e São José.</w:t>
      </w:r>
    </w:p>
    <w:p w:rsidR="00DA08A7" w:rsidRPr="001A5C20" w:rsidRDefault="00DA08A7" w:rsidP="007E473E">
      <w:pPr>
        <w:spacing w:before="120" w:after="0" w:line="240" w:lineRule="auto"/>
        <w:rPr>
          <w:rFonts w:ascii="Times New Roman" w:hAnsi="Times New Roman"/>
          <w:sz w:val="24"/>
        </w:rPr>
      </w:pPr>
    </w:p>
    <w:p w:rsidR="0009662B" w:rsidRPr="001A5C20" w:rsidRDefault="0009662B" w:rsidP="007E473E">
      <w:pPr>
        <w:spacing w:before="120" w:after="0" w:line="240" w:lineRule="auto"/>
        <w:rPr>
          <w:rFonts w:ascii="Times New Roman" w:hAnsi="Times New Roman"/>
          <w:sz w:val="24"/>
        </w:rPr>
      </w:pPr>
    </w:p>
    <w:p w:rsidR="0009662B" w:rsidRPr="001A5C20" w:rsidRDefault="0009662B" w:rsidP="007E473E">
      <w:pPr>
        <w:spacing w:before="120" w:after="0" w:line="240" w:lineRule="auto"/>
        <w:rPr>
          <w:rFonts w:ascii="Times New Roman" w:hAnsi="Times New Roman"/>
          <w:sz w:val="24"/>
        </w:rPr>
      </w:pPr>
    </w:p>
    <w:p w:rsidR="0009662B" w:rsidRPr="001A5C20" w:rsidRDefault="0009662B" w:rsidP="007E473E">
      <w:pPr>
        <w:spacing w:before="120" w:after="0" w:line="240" w:lineRule="auto"/>
        <w:rPr>
          <w:rFonts w:ascii="Times New Roman" w:hAnsi="Times New Roman"/>
          <w:sz w:val="24"/>
        </w:rPr>
      </w:pPr>
    </w:p>
    <w:p w:rsidR="0009662B" w:rsidRPr="001A5C20" w:rsidRDefault="0009662B" w:rsidP="007E473E">
      <w:pPr>
        <w:spacing w:before="120" w:after="0" w:line="240" w:lineRule="auto"/>
        <w:rPr>
          <w:rFonts w:ascii="Times New Roman" w:hAnsi="Times New Roman"/>
          <w:sz w:val="24"/>
        </w:rPr>
      </w:pPr>
    </w:p>
    <w:p w:rsidR="00340610" w:rsidRPr="001A5C20" w:rsidRDefault="00340610" w:rsidP="00D13C76">
      <w:pPr>
        <w:numPr>
          <w:ilvl w:val="0"/>
          <w:numId w:val="14"/>
        </w:numPr>
        <w:spacing w:before="120" w:after="120" w:line="240" w:lineRule="auto"/>
        <w:rPr>
          <w:rFonts w:ascii="Times New Roman" w:hAnsi="Times New Roman"/>
          <w:b/>
          <w:sz w:val="24"/>
        </w:rPr>
      </w:pPr>
      <w:r w:rsidRPr="001A5C20">
        <w:rPr>
          <w:rFonts w:ascii="Times New Roman" w:hAnsi="Times New Roman"/>
          <w:b/>
          <w:color w:val="010000"/>
          <w:sz w:val="24"/>
        </w:rPr>
        <w:t xml:space="preserve">Quadras esportivas construídas </w:t>
      </w:r>
      <w:r w:rsidRPr="001A5C20">
        <w:rPr>
          <w:rFonts w:ascii="Times New Roman" w:hAnsi="Times New Roman"/>
          <w:b/>
          <w:sz w:val="24"/>
        </w:rPr>
        <w:t xml:space="preserve">nas comunidades </w:t>
      </w:r>
    </w:p>
    <w:p w:rsidR="00340610" w:rsidRPr="001A5C20" w:rsidRDefault="00B81D1C" w:rsidP="00340610">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702784"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pt;margin-top:2.1pt;width:386.25pt;height:0;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yIQ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" strokecolor="#548dd4" strokeweight="1.5pt"/>
            </w:pict>
          </mc:Fallback>
        </mc:AlternateContent>
      </w:r>
    </w:p>
    <w:p w:rsidR="00340610" w:rsidRPr="001A5C20" w:rsidRDefault="00340610" w:rsidP="00D13C76">
      <w:pPr>
        <w:pStyle w:val="ListParagraph"/>
        <w:numPr>
          <w:ilvl w:val="0"/>
          <w:numId w:val="45"/>
        </w:numPr>
        <w:spacing w:after="0" w:line="240" w:lineRule="auto"/>
        <w:rPr>
          <w:rFonts w:ascii="Times New Roman" w:hAnsi="Times New Roman"/>
          <w:b/>
          <w:sz w:val="24"/>
        </w:rPr>
      </w:pPr>
      <w:r w:rsidRPr="001A5C20">
        <w:rPr>
          <w:rFonts w:ascii="Times New Roman" w:hAnsi="Times New Roman"/>
          <w:b/>
          <w:sz w:val="24"/>
        </w:rPr>
        <w:t xml:space="preserve">Descrição: </w:t>
      </w:r>
      <w:r w:rsidRPr="001A5C20">
        <w:rPr>
          <w:rFonts w:ascii="Times New Roman" w:hAnsi="Times New Roman"/>
          <w:sz w:val="24"/>
        </w:rPr>
        <w:t xml:space="preserve">Será implantada uma quadra esportiva em cada comunidade, totalizando </w:t>
      </w:r>
      <w:r w:rsidR="00676EDE" w:rsidRPr="001A5C20">
        <w:rPr>
          <w:rFonts w:ascii="Times New Roman" w:hAnsi="Times New Roman"/>
          <w:sz w:val="24"/>
        </w:rPr>
        <w:t>quatro</w:t>
      </w:r>
      <w:r w:rsidRPr="001A5C20">
        <w:rPr>
          <w:rFonts w:ascii="Times New Roman" w:hAnsi="Times New Roman"/>
          <w:sz w:val="24"/>
        </w:rPr>
        <w:t xml:space="preserve"> quadras, as quais possibilitar</w:t>
      </w:r>
      <w:r w:rsidR="00BB6190" w:rsidRPr="001A5C20">
        <w:rPr>
          <w:rFonts w:ascii="Times New Roman" w:hAnsi="Times New Roman"/>
          <w:sz w:val="24"/>
        </w:rPr>
        <w:t>ão</w:t>
      </w:r>
      <w:r w:rsidRPr="001A5C20">
        <w:rPr>
          <w:rFonts w:ascii="Times New Roman" w:hAnsi="Times New Roman"/>
          <w:sz w:val="24"/>
        </w:rPr>
        <w:t xml:space="preserve"> fomentar o esporte </w:t>
      </w:r>
      <w:r w:rsidR="00676EDE" w:rsidRPr="001A5C20">
        <w:rPr>
          <w:rFonts w:ascii="Times New Roman" w:hAnsi="Times New Roman"/>
          <w:sz w:val="24"/>
        </w:rPr>
        <w:t>nas comunidades</w:t>
      </w:r>
      <w:r w:rsidRPr="001A5C20">
        <w:rPr>
          <w:rFonts w:ascii="Times New Roman" w:hAnsi="Times New Roman"/>
          <w:sz w:val="24"/>
        </w:rPr>
        <w:t xml:space="preserve">, melhorando a condição de saúde e de vida da população destas comunidades. A instalação e o uso de equipamentos esportivos contribuem no combate ao </w:t>
      </w:r>
      <w:r w:rsidR="00357D1B" w:rsidRPr="001A5C20">
        <w:rPr>
          <w:rFonts w:ascii="Times New Roman" w:hAnsi="Times New Roman"/>
          <w:sz w:val="24"/>
        </w:rPr>
        <w:t>tráfego</w:t>
      </w:r>
      <w:r w:rsidRPr="001A5C20">
        <w:rPr>
          <w:rFonts w:ascii="Times New Roman" w:hAnsi="Times New Roman"/>
          <w:sz w:val="24"/>
        </w:rPr>
        <w:t xml:space="preserve"> na região.</w:t>
      </w:r>
    </w:p>
    <w:p w:rsidR="00340610" w:rsidRPr="001A5C20" w:rsidRDefault="00340610" w:rsidP="00D13C76">
      <w:pPr>
        <w:pStyle w:val="ListParagraph"/>
        <w:numPr>
          <w:ilvl w:val="0"/>
          <w:numId w:val="46"/>
        </w:numPr>
        <w:spacing w:after="0" w:line="240" w:lineRule="auto"/>
        <w:contextualSpacing w:val="0"/>
        <w:rPr>
          <w:rFonts w:ascii="Times New Roman" w:hAnsi="Times New Roman"/>
          <w:b/>
          <w:sz w:val="24"/>
        </w:rPr>
      </w:pPr>
      <w:r w:rsidRPr="001A5C20">
        <w:rPr>
          <w:rFonts w:ascii="Times New Roman" w:hAnsi="Times New Roman"/>
          <w:sz w:val="24"/>
        </w:rPr>
        <w:t xml:space="preserve"> </w:t>
      </w:r>
      <w:r w:rsidRPr="001A5C20">
        <w:rPr>
          <w:rFonts w:ascii="Times New Roman" w:hAnsi="Times New Roman"/>
          <w:b/>
          <w:sz w:val="24"/>
        </w:rPr>
        <w:t xml:space="preserve">Responsável pela Informação: </w:t>
      </w:r>
      <w:r w:rsidRPr="001A5C20">
        <w:rPr>
          <w:rFonts w:ascii="Times New Roman" w:hAnsi="Times New Roman"/>
          <w:sz w:val="24"/>
        </w:rPr>
        <w:t>A EMUSA, com o apoio de uma empresa supervisora será responsável por todas as obras do Programa. Portanto, a EMUSA deverá repassar as informações sobre o andamento das obras para a UGP e</w:t>
      </w:r>
      <w:r w:rsidR="00BB6190" w:rsidRPr="001A5C20">
        <w:rPr>
          <w:rFonts w:ascii="Times New Roman" w:hAnsi="Times New Roman"/>
          <w:sz w:val="24"/>
        </w:rPr>
        <w:t>,</w:t>
      </w:r>
      <w:r w:rsidRPr="001A5C20">
        <w:rPr>
          <w:rFonts w:ascii="Times New Roman" w:hAnsi="Times New Roman"/>
          <w:sz w:val="24"/>
        </w:rPr>
        <w:t xml:space="preserve"> deverá também</w:t>
      </w:r>
      <w:r w:rsidR="00BB6190" w:rsidRPr="001A5C20">
        <w:rPr>
          <w:rFonts w:ascii="Times New Roman" w:hAnsi="Times New Roman"/>
          <w:sz w:val="24"/>
        </w:rPr>
        <w:t>,</w:t>
      </w:r>
      <w:r w:rsidRPr="001A5C20">
        <w:rPr>
          <w:rFonts w:ascii="Times New Roman" w:hAnsi="Times New Roman"/>
          <w:sz w:val="24"/>
        </w:rPr>
        <w:t xml:space="preserve"> realizar o acompanhamento do progresso da </w:t>
      </w:r>
      <w:r w:rsidR="00BB6190" w:rsidRPr="001A5C20">
        <w:rPr>
          <w:rFonts w:ascii="Times New Roman" w:hAnsi="Times New Roman"/>
          <w:sz w:val="24"/>
        </w:rPr>
        <w:t xml:space="preserve">construção das quadras esportivas. Esperasse que também </w:t>
      </w:r>
      <w:r w:rsidR="002C303D" w:rsidRPr="001A5C20">
        <w:rPr>
          <w:rFonts w:ascii="Times New Roman" w:hAnsi="Times New Roman"/>
          <w:sz w:val="24"/>
        </w:rPr>
        <w:t>fosse</w:t>
      </w:r>
      <w:r w:rsidR="00BB6190" w:rsidRPr="001A5C20">
        <w:rPr>
          <w:rFonts w:ascii="Times New Roman" w:hAnsi="Times New Roman"/>
          <w:sz w:val="24"/>
        </w:rPr>
        <w:t xml:space="preserve"> realizada a </w:t>
      </w:r>
      <w:r w:rsidRPr="001A5C20">
        <w:rPr>
          <w:rFonts w:ascii="Times New Roman" w:hAnsi="Times New Roman"/>
          <w:sz w:val="24"/>
        </w:rPr>
        <w:t>manutenção de registros atualizados no banco de dados sobre progressos físicos do Programa.</w:t>
      </w:r>
    </w:p>
    <w:p w:rsidR="00340610" w:rsidRPr="001A5C20" w:rsidRDefault="00340610" w:rsidP="00D13C76">
      <w:pPr>
        <w:pStyle w:val="ListParagraph"/>
        <w:numPr>
          <w:ilvl w:val="0"/>
          <w:numId w:val="47"/>
        </w:numPr>
        <w:spacing w:before="120" w:after="120" w:line="240" w:lineRule="auto"/>
        <w:contextualSpacing w:val="0"/>
        <w:rPr>
          <w:rFonts w:ascii="Times New Roman" w:hAnsi="Times New Roman"/>
          <w:b/>
          <w:sz w:val="24"/>
        </w:rPr>
      </w:pPr>
      <w:r w:rsidRPr="001A5C20">
        <w:rPr>
          <w:rFonts w:ascii="Times New Roman" w:hAnsi="Times New Roman"/>
          <w:b/>
          <w:sz w:val="24"/>
        </w:rPr>
        <w:t xml:space="preserve">Forma de Monitoramento: </w:t>
      </w:r>
      <w:r w:rsidRPr="001A5C20">
        <w:rPr>
          <w:rFonts w:ascii="Times New Roman" w:hAnsi="Times New Roman"/>
          <w:sz w:val="24"/>
        </w:rPr>
        <w:t>De posse das informações de execução das obras, a EMUSA e a UGP deverão consolidar os resultados do progresso físico das atividades relacionadas, que deverá indicar a instalação das respectivas quadras esportivas. O avanço na execução das obras deverá estar descrito nos relatórios semestrais, durante todo o período de execução do Programa.</w:t>
      </w:r>
    </w:p>
    <w:p w:rsidR="00340610" w:rsidRPr="001A5C20" w:rsidRDefault="00340610" w:rsidP="00D13C76">
      <w:pPr>
        <w:pStyle w:val="ListParagraph"/>
        <w:numPr>
          <w:ilvl w:val="0"/>
          <w:numId w:val="48"/>
        </w:numPr>
        <w:spacing w:before="120" w:after="0" w:line="240" w:lineRule="auto"/>
        <w:contextualSpacing w:val="0"/>
        <w:rPr>
          <w:rFonts w:ascii="Times New Roman" w:hAnsi="Times New Roman"/>
          <w:sz w:val="24"/>
        </w:rPr>
      </w:pPr>
      <w:r w:rsidRPr="001A5C20">
        <w:rPr>
          <w:rFonts w:ascii="Times New Roman" w:hAnsi="Times New Roman"/>
          <w:b/>
          <w:sz w:val="24"/>
        </w:rPr>
        <w:t xml:space="preserve">Área de Abrangência: </w:t>
      </w:r>
      <w:r w:rsidR="00616C99" w:rsidRPr="001A5C20">
        <w:rPr>
          <w:rFonts w:ascii="Times New Roman" w:hAnsi="Times New Roman"/>
          <w:sz w:val="24"/>
        </w:rPr>
        <w:t>A área de abrangência é composta pelas quatro comunidades inseridas no Programa, quais sejam: Vila Ipiranga, Capim Melado, Igrejinha e São José.</w:t>
      </w:r>
    </w:p>
    <w:p w:rsidR="00A35260" w:rsidRPr="001A5C20" w:rsidRDefault="00A35260" w:rsidP="00A35260">
      <w:pPr>
        <w:spacing w:before="120" w:after="0" w:line="240" w:lineRule="auto"/>
        <w:rPr>
          <w:rFonts w:ascii="Times New Roman" w:hAnsi="Times New Roman"/>
          <w:sz w:val="24"/>
        </w:rPr>
      </w:pPr>
    </w:p>
    <w:p w:rsidR="00A35260" w:rsidRPr="001A5C20" w:rsidRDefault="004A7868" w:rsidP="00D13C76">
      <w:pPr>
        <w:numPr>
          <w:ilvl w:val="0"/>
          <w:numId w:val="14"/>
        </w:numPr>
        <w:spacing w:before="120" w:after="120" w:line="240" w:lineRule="auto"/>
        <w:rPr>
          <w:rFonts w:ascii="Times New Roman" w:hAnsi="Times New Roman"/>
          <w:b/>
          <w:sz w:val="24"/>
        </w:rPr>
      </w:pPr>
      <w:r w:rsidRPr="001A5C20">
        <w:rPr>
          <w:rFonts w:ascii="Times New Roman" w:hAnsi="Times New Roman"/>
          <w:b/>
          <w:color w:val="010000"/>
          <w:sz w:val="24"/>
        </w:rPr>
        <w:t>Praças</w:t>
      </w:r>
      <w:r w:rsidR="00A35260" w:rsidRPr="001A5C20">
        <w:rPr>
          <w:rFonts w:ascii="Times New Roman" w:hAnsi="Times New Roman"/>
          <w:b/>
          <w:color w:val="010000"/>
          <w:sz w:val="24"/>
        </w:rPr>
        <w:t xml:space="preserve"> construídas </w:t>
      </w:r>
      <w:r w:rsidR="00A35260" w:rsidRPr="001A5C20">
        <w:rPr>
          <w:rFonts w:ascii="Times New Roman" w:hAnsi="Times New Roman"/>
          <w:b/>
          <w:sz w:val="24"/>
        </w:rPr>
        <w:t xml:space="preserve">nas comunidades </w:t>
      </w:r>
    </w:p>
    <w:p w:rsidR="00A35260" w:rsidRPr="001A5C20" w:rsidRDefault="00B81D1C" w:rsidP="00A35260">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704832"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pt;margin-top:2.1pt;width:386.25pt;height:0;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gNIg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B6tjgNIgIAAD4EAAAOAAAAAAAAAAAAAAAAAC4CAABkcnMvZTJvRG9jLnhtbFBL&#10;AQItABQABgAIAAAAIQBrL5iU2wAAAAYBAAAPAAAAAAAAAAAAAAAAAHwEAABkcnMvZG93bnJldi54&#10;bWxQSwUGAAAAAAQABADzAAAAhAUAAAAA&#10;" strokecolor="#548dd4" strokeweight="1.5pt"/>
            </w:pict>
          </mc:Fallback>
        </mc:AlternateContent>
      </w:r>
    </w:p>
    <w:p w:rsidR="00A35260" w:rsidRPr="001A5C20" w:rsidRDefault="00A35260" w:rsidP="00D13C76">
      <w:pPr>
        <w:pStyle w:val="ListParagraph"/>
        <w:numPr>
          <w:ilvl w:val="0"/>
          <w:numId w:val="45"/>
        </w:numPr>
        <w:spacing w:after="0" w:line="240" w:lineRule="auto"/>
        <w:rPr>
          <w:rFonts w:ascii="Times New Roman" w:hAnsi="Times New Roman"/>
          <w:b/>
          <w:sz w:val="24"/>
        </w:rPr>
      </w:pPr>
      <w:r w:rsidRPr="001A5C20">
        <w:rPr>
          <w:rFonts w:ascii="Times New Roman" w:hAnsi="Times New Roman"/>
          <w:b/>
          <w:sz w:val="24"/>
        </w:rPr>
        <w:t xml:space="preserve">Descrição: </w:t>
      </w:r>
      <w:r w:rsidRPr="001A5C20">
        <w:rPr>
          <w:rFonts w:ascii="Times New Roman" w:hAnsi="Times New Roman"/>
          <w:sz w:val="24"/>
        </w:rPr>
        <w:t xml:space="preserve">Será implantada uma </w:t>
      </w:r>
      <w:r w:rsidR="004A7868" w:rsidRPr="001A5C20">
        <w:rPr>
          <w:rFonts w:ascii="Times New Roman" w:hAnsi="Times New Roman"/>
          <w:sz w:val="24"/>
        </w:rPr>
        <w:t>praça</w:t>
      </w:r>
      <w:r w:rsidRPr="001A5C20">
        <w:rPr>
          <w:rFonts w:ascii="Times New Roman" w:hAnsi="Times New Roman"/>
          <w:sz w:val="24"/>
        </w:rPr>
        <w:t xml:space="preserve"> em cada comunidade, totalizando </w:t>
      </w:r>
      <w:r w:rsidR="00676EDE" w:rsidRPr="001A5C20">
        <w:rPr>
          <w:rFonts w:ascii="Times New Roman" w:hAnsi="Times New Roman"/>
          <w:sz w:val="24"/>
        </w:rPr>
        <w:t>quatro</w:t>
      </w:r>
      <w:r w:rsidRPr="001A5C20">
        <w:rPr>
          <w:rFonts w:ascii="Times New Roman" w:hAnsi="Times New Roman"/>
          <w:sz w:val="24"/>
        </w:rPr>
        <w:t xml:space="preserve"> </w:t>
      </w:r>
      <w:r w:rsidR="004A7868" w:rsidRPr="001A5C20">
        <w:rPr>
          <w:rFonts w:ascii="Times New Roman" w:hAnsi="Times New Roman"/>
          <w:sz w:val="24"/>
        </w:rPr>
        <w:t>praças</w:t>
      </w:r>
      <w:r w:rsidRPr="001A5C20">
        <w:rPr>
          <w:rFonts w:ascii="Times New Roman" w:hAnsi="Times New Roman"/>
          <w:sz w:val="24"/>
        </w:rPr>
        <w:t xml:space="preserve">, as quais possibilitaram fomentar </w:t>
      </w:r>
      <w:r w:rsidR="004A7868" w:rsidRPr="001A5C20">
        <w:rPr>
          <w:rFonts w:ascii="Times New Roman" w:hAnsi="Times New Roman"/>
          <w:sz w:val="24"/>
        </w:rPr>
        <w:t>a convivência comunitária e o lazer</w:t>
      </w:r>
      <w:r w:rsidRPr="001A5C20">
        <w:rPr>
          <w:rFonts w:ascii="Times New Roman" w:hAnsi="Times New Roman"/>
          <w:sz w:val="24"/>
        </w:rPr>
        <w:t>.</w:t>
      </w:r>
      <w:r w:rsidR="004A7868" w:rsidRPr="001A5C20">
        <w:rPr>
          <w:rFonts w:ascii="Times New Roman" w:hAnsi="Times New Roman"/>
          <w:sz w:val="24"/>
        </w:rPr>
        <w:t xml:space="preserve"> Normalmente, as praças serão instaladas nas áreas centrais das comunidades de forma a possibilitar o acesso de todos os moradores.</w:t>
      </w:r>
    </w:p>
    <w:p w:rsidR="004A7868" w:rsidRPr="001A5C20" w:rsidRDefault="004A7868" w:rsidP="004A7868">
      <w:pPr>
        <w:spacing w:after="0" w:line="240" w:lineRule="auto"/>
        <w:rPr>
          <w:rFonts w:ascii="Times New Roman" w:hAnsi="Times New Roman"/>
          <w:b/>
          <w:sz w:val="24"/>
        </w:rPr>
      </w:pPr>
    </w:p>
    <w:p w:rsidR="00A35260" w:rsidRPr="001A5C20" w:rsidRDefault="00A35260" w:rsidP="00D13C76">
      <w:pPr>
        <w:pStyle w:val="ListParagraph"/>
        <w:numPr>
          <w:ilvl w:val="0"/>
          <w:numId w:val="46"/>
        </w:numPr>
        <w:spacing w:after="0" w:line="240" w:lineRule="auto"/>
        <w:contextualSpacing w:val="0"/>
        <w:rPr>
          <w:rFonts w:ascii="Times New Roman" w:hAnsi="Times New Roman"/>
          <w:b/>
          <w:sz w:val="24"/>
        </w:rPr>
      </w:pPr>
      <w:r w:rsidRPr="001A5C20">
        <w:rPr>
          <w:rFonts w:ascii="Times New Roman" w:hAnsi="Times New Roman"/>
          <w:sz w:val="24"/>
        </w:rPr>
        <w:t xml:space="preserve"> </w:t>
      </w:r>
      <w:r w:rsidRPr="001A5C20">
        <w:rPr>
          <w:rFonts w:ascii="Times New Roman" w:hAnsi="Times New Roman"/>
          <w:b/>
          <w:sz w:val="24"/>
        </w:rPr>
        <w:t xml:space="preserve">Responsável pela Informação: </w:t>
      </w:r>
      <w:r w:rsidRPr="001A5C20">
        <w:rPr>
          <w:rFonts w:ascii="Times New Roman" w:hAnsi="Times New Roman"/>
          <w:sz w:val="24"/>
        </w:rPr>
        <w:t>A EMUSA deverá repassar as informações sobre o andamento das obras para a UGP e deverá também realizar o acompanhamento do progresso da execução das obras e a manutenção de registros atualizados no banco de dados sobre progressos físicos do Programa.</w:t>
      </w:r>
      <w:r w:rsidR="004A7868" w:rsidRPr="001A5C20">
        <w:rPr>
          <w:rFonts w:ascii="Times New Roman" w:hAnsi="Times New Roman"/>
          <w:sz w:val="24"/>
        </w:rPr>
        <w:t xml:space="preserve"> Para tanto, contará com uma empresa para realizar a supervisão das obras.</w:t>
      </w:r>
    </w:p>
    <w:p w:rsidR="00A35260" w:rsidRPr="001A5C20" w:rsidRDefault="00A35260" w:rsidP="00D13C76">
      <w:pPr>
        <w:pStyle w:val="ListParagraph"/>
        <w:numPr>
          <w:ilvl w:val="0"/>
          <w:numId w:val="47"/>
        </w:numPr>
        <w:spacing w:before="120" w:after="120" w:line="240" w:lineRule="auto"/>
        <w:contextualSpacing w:val="0"/>
        <w:rPr>
          <w:rFonts w:ascii="Times New Roman" w:hAnsi="Times New Roman"/>
          <w:b/>
          <w:sz w:val="24"/>
        </w:rPr>
      </w:pPr>
      <w:r w:rsidRPr="001A5C20">
        <w:rPr>
          <w:rFonts w:ascii="Times New Roman" w:hAnsi="Times New Roman"/>
          <w:b/>
          <w:sz w:val="24"/>
        </w:rPr>
        <w:t xml:space="preserve">Forma de Monitoramento: </w:t>
      </w:r>
      <w:r w:rsidRPr="001A5C20">
        <w:rPr>
          <w:rFonts w:ascii="Times New Roman" w:hAnsi="Times New Roman"/>
          <w:sz w:val="24"/>
        </w:rPr>
        <w:t xml:space="preserve">De posse das informações de execução das obras, a EMUSA e a UGP deverão consolidar os resultados do progresso físico das atividades relacionadas, que deverá indicar a instalação das respectivas </w:t>
      </w:r>
      <w:r w:rsidR="004A7868" w:rsidRPr="001A5C20">
        <w:rPr>
          <w:rFonts w:ascii="Times New Roman" w:hAnsi="Times New Roman"/>
          <w:sz w:val="24"/>
        </w:rPr>
        <w:t>praças</w:t>
      </w:r>
      <w:r w:rsidRPr="001A5C20">
        <w:rPr>
          <w:rFonts w:ascii="Times New Roman" w:hAnsi="Times New Roman"/>
          <w:sz w:val="24"/>
        </w:rPr>
        <w:t>. O avanço na execução das obras deverá estar descrito nos relatórios semestrais, durante todo o período de execução do Programa.</w:t>
      </w:r>
    </w:p>
    <w:p w:rsidR="00A35260" w:rsidRPr="001A5C20" w:rsidRDefault="00A35260" w:rsidP="00D13C76">
      <w:pPr>
        <w:pStyle w:val="ListParagraph"/>
        <w:numPr>
          <w:ilvl w:val="0"/>
          <w:numId w:val="48"/>
        </w:numPr>
        <w:spacing w:before="120" w:after="0" w:line="240" w:lineRule="auto"/>
        <w:contextualSpacing w:val="0"/>
        <w:rPr>
          <w:rFonts w:ascii="Times New Roman" w:hAnsi="Times New Roman"/>
          <w:sz w:val="24"/>
        </w:rPr>
      </w:pPr>
      <w:r w:rsidRPr="001A5C20">
        <w:rPr>
          <w:rFonts w:ascii="Times New Roman" w:hAnsi="Times New Roman"/>
          <w:b/>
          <w:sz w:val="24"/>
        </w:rPr>
        <w:t xml:space="preserve">Área de Abrangência: </w:t>
      </w:r>
      <w:r w:rsidR="00616C99" w:rsidRPr="001A5C20">
        <w:rPr>
          <w:rFonts w:ascii="Times New Roman" w:hAnsi="Times New Roman"/>
          <w:sz w:val="24"/>
        </w:rPr>
        <w:t>A área de abrangência é composta pelas quatro comunidades inseridas no Programa, quais sejam: Vila Ipiranga, Capim Melado, Igrejinha e São José.</w:t>
      </w:r>
    </w:p>
    <w:p w:rsidR="00915BD1" w:rsidRPr="001A5C20" w:rsidRDefault="00915BD1" w:rsidP="00915BD1">
      <w:pPr>
        <w:pStyle w:val="NormalWeb"/>
        <w:spacing w:before="120" w:beforeAutospacing="0" w:after="120" w:afterAutospacing="0"/>
        <w:rPr>
          <w:rFonts w:ascii="Times New Roman" w:hAnsi="Times New Roman" w:cs="Times New Roman"/>
          <w:sz w:val="24"/>
        </w:rPr>
      </w:pPr>
    </w:p>
    <w:p w:rsidR="00915BD1" w:rsidRPr="001A5C20" w:rsidRDefault="00915BD1" w:rsidP="00915BD1">
      <w:pPr>
        <w:pStyle w:val="Heading3"/>
        <w:rPr>
          <w:rFonts w:ascii="Times New Roman" w:hAnsi="Times New Roman"/>
          <w:sz w:val="24"/>
          <w:szCs w:val="24"/>
        </w:rPr>
      </w:pPr>
      <w:bookmarkStart w:id="188" w:name="_Toc355259670"/>
      <w:r w:rsidRPr="001A5C20">
        <w:rPr>
          <w:rFonts w:ascii="Times New Roman" w:hAnsi="Times New Roman"/>
          <w:sz w:val="24"/>
          <w:szCs w:val="24"/>
        </w:rPr>
        <w:t>Componente II: Mobilidade Urbana</w:t>
      </w:r>
      <w:bookmarkEnd w:id="188"/>
    </w:p>
    <w:p w:rsidR="00A35260" w:rsidRPr="001A5C20" w:rsidRDefault="00DA4D24" w:rsidP="002E1471">
      <w:pPr>
        <w:spacing w:before="120" w:after="0" w:line="240" w:lineRule="auto"/>
        <w:rPr>
          <w:rFonts w:ascii="Times New Roman" w:hAnsi="Times New Roman"/>
          <w:sz w:val="24"/>
        </w:rPr>
      </w:pPr>
      <w:r w:rsidRPr="001A5C20">
        <w:rPr>
          <w:rFonts w:ascii="Times New Roman" w:hAnsi="Times New Roman"/>
          <w:sz w:val="24"/>
        </w:rPr>
        <w:t>O Componente financiará a implantação de um sistema integrado de semáforos inteligentes com Controle de Transito por Áreas – CTA, o qual permitirá um ajuste automático em tempo real e da duração das fases e da sincronia de todos os semáforos. Também está incluída a instalação do Centro de Controle Operacional – CCO, o qual permitirá coordenar 10 áreas distribuídas pela Cidade</w:t>
      </w:r>
      <w:r w:rsidRPr="001A5C20">
        <w:rPr>
          <w:rStyle w:val="FootnoteReference"/>
          <w:rFonts w:ascii="Times New Roman" w:hAnsi="Times New Roman"/>
          <w:sz w:val="24"/>
        </w:rPr>
        <w:footnoteReference w:id="25"/>
      </w:r>
      <w:r w:rsidRPr="001A5C20">
        <w:rPr>
          <w:rFonts w:ascii="Times New Roman" w:hAnsi="Times New Roman"/>
          <w:sz w:val="24"/>
        </w:rPr>
        <w:t>.</w:t>
      </w:r>
    </w:p>
    <w:p w:rsidR="009A51FB" w:rsidRPr="001A5C20" w:rsidRDefault="0009662B" w:rsidP="00D13C76">
      <w:pPr>
        <w:numPr>
          <w:ilvl w:val="0"/>
          <w:numId w:val="14"/>
        </w:numPr>
        <w:spacing w:before="120" w:after="120" w:line="240" w:lineRule="auto"/>
        <w:rPr>
          <w:rFonts w:ascii="Times New Roman" w:hAnsi="Times New Roman"/>
          <w:b/>
          <w:sz w:val="24"/>
        </w:rPr>
      </w:pPr>
      <w:r w:rsidRPr="001A5C20">
        <w:rPr>
          <w:rFonts w:ascii="Times New Roman" w:hAnsi="Times New Roman"/>
          <w:b/>
          <w:color w:val="010000"/>
          <w:sz w:val="24"/>
        </w:rPr>
        <w:t>CCO implantado</w:t>
      </w:r>
    </w:p>
    <w:p w:rsidR="009A51FB"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50560"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9pt;margin-top:2.1pt;width:386.2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" strokecolor="#548dd4" strokeweight="1.5pt"/>
            </w:pict>
          </mc:Fallback>
        </mc:AlternateContent>
      </w:r>
    </w:p>
    <w:p w:rsidR="00486750" w:rsidRPr="001A5C20" w:rsidRDefault="00560348" w:rsidP="00D13C76">
      <w:pPr>
        <w:pStyle w:val="ListParagraph"/>
        <w:numPr>
          <w:ilvl w:val="0"/>
          <w:numId w:val="7"/>
        </w:numPr>
        <w:spacing w:before="120" w:after="120" w:line="240" w:lineRule="auto"/>
        <w:ind w:left="714" w:hanging="357"/>
        <w:contextualSpacing w:val="0"/>
        <w:rPr>
          <w:rFonts w:ascii="Times New Roman" w:hAnsi="Times New Roman"/>
          <w:sz w:val="24"/>
        </w:rPr>
      </w:pPr>
      <w:r w:rsidRPr="001A5C20">
        <w:rPr>
          <w:rFonts w:ascii="Times New Roman" w:hAnsi="Times New Roman"/>
          <w:b/>
          <w:sz w:val="24"/>
        </w:rPr>
        <w:t>Descrição:</w:t>
      </w:r>
      <w:r w:rsidR="009A51FB" w:rsidRPr="001A5C20">
        <w:rPr>
          <w:rFonts w:ascii="Times New Roman" w:hAnsi="Times New Roman"/>
          <w:b/>
          <w:sz w:val="24"/>
        </w:rPr>
        <w:t xml:space="preserve"> </w:t>
      </w:r>
      <w:r w:rsidR="0063041A" w:rsidRPr="001A5C20">
        <w:rPr>
          <w:rFonts w:ascii="Times New Roman" w:hAnsi="Times New Roman"/>
          <w:sz w:val="24"/>
        </w:rPr>
        <w:t>o Centro de Comando de Operações de Niterói – CCO consiste em um local onde estarão integrados os sistemas de Defesa Civil, Segurança Pública e Operação e Gestão do Tráfego. O Sistema coordenará ainda os 10 CTAs que serão instalados pela PMN. A implantação do CCO consiste em compra de equipamento e reforma da estrutura física já definida e a implantação do sistema de controle propriamente dito.</w:t>
      </w:r>
    </w:p>
    <w:p w:rsidR="00CB03C0" w:rsidRPr="001A5C20" w:rsidRDefault="00560348" w:rsidP="00D13C76">
      <w:pPr>
        <w:pStyle w:val="ListParagraph"/>
        <w:numPr>
          <w:ilvl w:val="0"/>
          <w:numId w:val="7"/>
        </w:numPr>
        <w:spacing w:before="120" w:after="120" w:line="240" w:lineRule="auto"/>
        <w:ind w:left="714" w:hanging="357"/>
        <w:contextualSpacing w:val="0"/>
        <w:rPr>
          <w:rFonts w:ascii="Times New Roman" w:hAnsi="Times New Roman"/>
          <w:sz w:val="24"/>
        </w:rPr>
      </w:pPr>
      <w:r w:rsidRPr="001A5C20">
        <w:rPr>
          <w:rFonts w:ascii="Times New Roman" w:hAnsi="Times New Roman"/>
          <w:b/>
          <w:sz w:val="24"/>
        </w:rPr>
        <w:t xml:space="preserve">Responsável pela Informação: </w:t>
      </w:r>
      <w:r w:rsidR="0052666A" w:rsidRPr="001A5C20">
        <w:rPr>
          <w:rFonts w:ascii="Times New Roman" w:hAnsi="Times New Roman"/>
          <w:sz w:val="24"/>
        </w:rPr>
        <w:t xml:space="preserve">A </w:t>
      </w:r>
      <w:r w:rsidR="001B31B1" w:rsidRPr="001A5C20">
        <w:rPr>
          <w:rFonts w:ascii="Times New Roman" w:hAnsi="Times New Roman"/>
          <w:sz w:val="24"/>
        </w:rPr>
        <w:t xml:space="preserve">EMUSA será a responsável pelas obras. Para tanto, contará com o apoio da </w:t>
      </w:r>
      <w:r w:rsidR="001B31B1" w:rsidRPr="001A5C20">
        <w:rPr>
          <w:rFonts w:ascii="Times New Roman" w:hAnsi="Times New Roman"/>
          <w:bCs/>
          <w:color w:val="333333"/>
          <w:sz w:val="24"/>
        </w:rPr>
        <w:t>Secretaria Municipal de Urbanismo e Mobilidade – SMU que promoverá o suporte técnico necessário.</w:t>
      </w:r>
      <w:r w:rsidR="001B31B1" w:rsidRPr="001A5C20">
        <w:rPr>
          <w:rFonts w:ascii="Times New Roman" w:hAnsi="Times New Roman"/>
          <w:sz w:val="24"/>
        </w:rPr>
        <w:t xml:space="preserve"> A EMUSA </w:t>
      </w:r>
      <w:r w:rsidR="0052666A" w:rsidRPr="001A5C20">
        <w:rPr>
          <w:rFonts w:ascii="Times New Roman" w:hAnsi="Times New Roman"/>
          <w:sz w:val="24"/>
        </w:rPr>
        <w:t>deve</w:t>
      </w:r>
      <w:r w:rsidR="00286949" w:rsidRPr="001A5C20">
        <w:rPr>
          <w:rFonts w:ascii="Times New Roman" w:hAnsi="Times New Roman"/>
          <w:sz w:val="24"/>
        </w:rPr>
        <w:t>rá</w:t>
      </w:r>
      <w:r w:rsidR="0052666A" w:rsidRPr="001A5C20">
        <w:rPr>
          <w:rFonts w:ascii="Times New Roman" w:hAnsi="Times New Roman"/>
          <w:sz w:val="24"/>
        </w:rPr>
        <w:t xml:space="preserve"> repassar as informações </w:t>
      </w:r>
      <w:r w:rsidR="001B31B1" w:rsidRPr="001A5C20">
        <w:rPr>
          <w:rFonts w:ascii="Times New Roman" w:hAnsi="Times New Roman"/>
          <w:sz w:val="24"/>
        </w:rPr>
        <w:t xml:space="preserve">sobre o andamento das obras </w:t>
      </w:r>
      <w:r w:rsidR="0052666A" w:rsidRPr="001A5C20">
        <w:rPr>
          <w:rFonts w:ascii="Times New Roman" w:hAnsi="Times New Roman"/>
          <w:sz w:val="24"/>
        </w:rPr>
        <w:t xml:space="preserve">para a </w:t>
      </w:r>
      <w:r w:rsidR="004B20CE" w:rsidRPr="001A5C20">
        <w:rPr>
          <w:rFonts w:ascii="Times New Roman" w:hAnsi="Times New Roman"/>
          <w:sz w:val="24"/>
        </w:rPr>
        <w:t>UGP</w:t>
      </w:r>
      <w:r w:rsidR="001B31B1" w:rsidRPr="001A5C20">
        <w:rPr>
          <w:rFonts w:ascii="Times New Roman" w:hAnsi="Times New Roman"/>
          <w:sz w:val="24"/>
        </w:rPr>
        <w:t>. Caber</w:t>
      </w:r>
      <w:r w:rsidR="006651AD" w:rsidRPr="001A5C20">
        <w:rPr>
          <w:rFonts w:ascii="Times New Roman" w:hAnsi="Times New Roman"/>
          <w:sz w:val="24"/>
        </w:rPr>
        <w:t xml:space="preserve">á a EMUSA, com apoio da </w:t>
      </w:r>
      <w:r w:rsidR="001B31B1" w:rsidRPr="001A5C20">
        <w:rPr>
          <w:rFonts w:ascii="Times New Roman" w:hAnsi="Times New Roman"/>
          <w:sz w:val="24"/>
        </w:rPr>
        <w:t>UGP, a</w:t>
      </w:r>
      <w:r w:rsidR="0052666A" w:rsidRPr="001A5C20">
        <w:rPr>
          <w:rFonts w:ascii="Times New Roman" w:hAnsi="Times New Roman"/>
          <w:sz w:val="24"/>
        </w:rPr>
        <w:t xml:space="preserve"> responsabilidade </w:t>
      </w:r>
      <w:r w:rsidR="001B31B1" w:rsidRPr="001A5C20">
        <w:rPr>
          <w:rFonts w:ascii="Times New Roman" w:hAnsi="Times New Roman"/>
          <w:sz w:val="24"/>
        </w:rPr>
        <w:t xml:space="preserve">de registrar e acompanhar o </w:t>
      </w:r>
      <w:r w:rsidR="0052666A" w:rsidRPr="001A5C20">
        <w:rPr>
          <w:rFonts w:ascii="Times New Roman" w:hAnsi="Times New Roman"/>
          <w:sz w:val="24"/>
        </w:rPr>
        <w:t>progresso da execução das obras e a manutenção de registros atualizados no banco de dados sobre progressos físicos do Programa.</w:t>
      </w:r>
      <w:r w:rsidR="001B31B1" w:rsidRPr="001A5C20">
        <w:rPr>
          <w:rFonts w:ascii="Times New Roman" w:hAnsi="Times New Roman"/>
          <w:sz w:val="24"/>
        </w:rPr>
        <w:t xml:space="preserve"> </w:t>
      </w:r>
    </w:p>
    <w:p w:rsidR="0052666A" w:rsidRPr="001A5C20" w:rsidRDefault="00560348" w:rsidP="00D13C76">
      <w:pPr>
        <w:pStyle w:val="ListParagraph"/>
        <w:numPr>
          <w:ilvl w:val="0"/>
          <w:numId w:val="7"/>
        </w:numPr>
        <w:spacing w:before="120" w:after="120" w:line="240" w:lineRule="auto"/>
        <w:ind w:left="708"/>
        <w:contextualSpacing w:val="0"/>
        <w:rPr>
          <w:rFonts w:ascii="Times New Roman" w:hAnsi="Times New Roman"/>
          <w:sz w:val="24"/>
        </w:rPr>
      </w:pPr>
      <w:r w:rsidRPr="001A5C20">
        <w:rPr>
          <w:rFonts w:ascii="Times New Roman" w:hAnsi="Times New Roman"/>
          <w:b/>
          <w:sz w:val="24"/>
        </w:rPr>
        <w:t>Forma de Avaliação:</w:t>
      </w:r>
      <w:r w:rsidR="00EC1659" w:rsidRPr="001A5C20">
        <w:rPr>
          <w:rFonts w:ascii="Times New Roman" w:hAnsi="Times New Roman"/>
          <w:b/>
          <w:sz w:val="24"/>
        </w:rPr>
        <w:t xml:space="preserve"> </w:t>
      </w:r>
      <w:r w:rsidR="0052666A" w:rsidRPr="001A5C20">
        <w:rPr>
          <w:rFonts w:ascii="Times New Roman" w:hAnsi="Times New Roman"/>
          <w:sz w:val="24"/>
        </w:rPr>
        <w:t xml:space="preserve">De posse das informações repassadas pela empresa responsável pela execução das obras, a </w:t>
      </w:r>
      <w:r w:rsidR="004B20CE" w:rsidRPr="001A5C20">
        <w:rPr>
          <w:rFonts w:ascii="Times New Roman" w:hAnsi="Times New Roman"/>
          <w:sz w:val="24"/>
        </w:rPr>
        <w:t>UGP</w:t>
      </w:r>
      <w:r w:rsidR="0052666A" w:rsidRPr="001A5C20">
        <w:rPr>
          <w:rFonts w:ascii="Times New Roman" w:hAnsi="Times New Roman"/>
          <w:sz w:val="24"/>
        </w:rPr>
        <w:t xml:space="preserve"> deverá </w:t>
      </w:r>
      <w:r w:rsidR="00332D70" w:rsidRPr="001A5C20">
        <w:rPr>
          <w:rFonts w:ascii="Times New Roman" w:hAnsi="Times New Roman"/>
          <w:sz w:val="24"/>
        </w:rPr>
        <w:t>monitorar</w:t>
      </w:r>
      <w:r w:rsidR="0057008B" w:rsidRPr="001A5C20">
        <w:rPr>
          <w:rFonts w:ascii="Times New Roman" w:hAnsi="Times New Roman"/>
          <w:sz w:val="24"/>
        </w:rPr>
        <w:t xml:space="preserve"> </w:t>
      </w:r>
      <w:r w:rsidR="0052666A" w:rsidRPr="001A5C20">
        <w:rPr>
          <w:rFonts w:ascii="Times New Roman" w:hAnsi="Times New Roman"/>
          <w:sz w:val="24"/>
        </w:rPr>
        <w:t>os progresso</w:t>
      </w:r>
      <w:r w:rsidR="00286949" w:rsidRPr="001A5C20">
        <w:rPr>
          <w:rFonts w:ascii="Times New Roman" w:hAnsi="Times New Roman"/>
          <w:sz w:val="24"/>
        </w:rPr>
        <w:t>s</w:t>
      </w:r>
      <w:r w:rsidR="0052666A" w:rsidRPr="001A5C20">
        <w:rPr>
          <w:rFonts w:ascii="Times New Roman" w:hAnsi="Times New Roman"/>
          <w:sz w:val="24"/>
        </w:rPr>
        <w:t xml:space="preserve"> físico</w:t>
      </w:r>
      <w:r w:rsidR="00286949" w:rsidRPr="001A5C20">
        <w:rPr>
          <w:rFonts w:ascii="Times New Roman" w:hAnsi="Times New Roman"/>
          <w:sz w:val="24"/>
        </w:rPr>
        <w:t>s</w:t>
      </w:r>
      <w:r w:rsidR="0052666A" w:rsidRPr="001A5C20">
        <w:rPr>
          <w:rFonts w:ascii="Times New Roman" w:hAnsi="Times New Roman"/>
          <w:sz w:val="24"/>
        </w:rPr>
        <w:t xml:space="preserve"> da</w:t>
      </w:r>
      <w:r w:rsidR="0090037B" w:rsidRPr="001A5C20">
        <w:rPr>
          <w:rFonts w:ascii="Times New Roman" w:hAnsi="Times New Roman"/>
          <w:sz w:val="24"/>
        </w:rPr>
        <w:t xml:space="preserve"> implantação </w:t>
      </w:r>
      <w:r w:rsidR="003772E1" w:rsidRPr="001A5C20">
        <w:rPr>
          <w:rFonts w:ascii="Times New Roman" w:hAnsi="Times New Roman"/>
          <w:sz w:val="24"/>
        </w:rPr>
        <w:t>do CCO,</w:t>
      </w:r>
      <w:r w:rsidR="0052666A" w:rsidRPr="001A5C20">
        <w:rPr>
          <w:rFonts w:ascii="Times New Roman" w:hAnsi="Times New Roman"/>
          <w:sz w:val="24"/>
        </w:rPr>
        <w:t xml:space="preserve"> </w:t>
      </w:r>
      <w:r w:rsidR="00286949" w:rsidRPr="001A5C20">
        <w:rPr>
          <w:rFonts w:ascii="Times New Roman" w:hAnsi="Times New Roman"/>
          <w:sz w:val="24"/>
        </w:rPr>
        <w:t>indicando</w:t>
      </w:r>
      <w:r w:rsidR="00EC1659" w:rsidRPr="001A5C20">
        <w:rPr>
          <w:rFonts w:ascii="Times New Roman" w:hAnsi="Times New Roman"/>
          <w:sz w:val="24"/>
        </w:rPr>
        <w:t xml:space="preserve"> em números absolutos</w:t>
      </w:r>
      <w:r w:rsidR="00675B2E" w:rsidRPr="001A5C20">
        <w:rPr>
          <w:rFonts w:ascii="Times New Roman" w:hAnsi="Times New Roman"/>
          <w:sz w:val="24"/>
        </w:rPr>
        <w:t>,</w:t>
      </w:r>
      <w:r w:rsidR="00EC1659" w:rsidRPr="001A5C20">
        <w:rPr>
          <w:rFonts w:ascii="Times New Roman" w:hAnsi="Times New Roman"/>
          <w:sz w:val="24"/>
        </w:rPr>
        <w:t xml:space="preserve"> </w:t>
      </w:r>
      <w:r w:rsidR="003772E1" w:rsidRPr="001A5C20">
        <w:rPr>
          <w:rFonts w:ascii="Times New Roman" w:hAnsi="Times New Roman"/>
          <w:sz w:val="24"/>
        </w:rPr>
        <w:t>os atrasos e avanços na execução da obra</w:t>
      </w:r>
      <w:r w:rsidR="00EC1659" w:rsidRPr="001A5C20">
        <w:rPr>
          <w:rFonts w:ascii="Times New Roman" w:hAnsi="Times New Roman"/>
          <w:sz w:val="24"/>
        </w:rPr>
        <w:t xml:space="preserve">. </w:t>
      </w:r>
      <w:r w:rsidR="0052666A" w:rsidRPr="001A5C20">
        <w:rPr>
          <w:rFonts w:ascii="Times New Roman" w:hAnsi="Times New Roman"/>
          <w:sz w:val="24"/>
        </w:rPr>
        <w:t xml:space="preserve">O monitoramento </w:t>
      </w:r>
      <w:r w:rsidR="003772E1" w:rsidRPr="001A5C20">
        <w:rPr>
          <w:rFonts w:ascii="Times New Roman" w:hAnsi="Times New Roman"/>
          <w:sz w:val="24"/>
        </w:rPr>
        <w:t xml:space="preserve">das obras </w:t>
      </w:r>
      <w:r w:rsidR="0052666A" w:rsidRPr="001A5C20">
        <w:rPr>
          <w:rFonts w:ascii="Times New Roman" w:hAnsi="Times New Roman"/>
          <w:sz w:val="24"/>
        </w:rPr>
        <w:t xml:space="preserve">deverá </w:t>
      </w:r>
      <w:r w:rsidR="003772E1" w:rsidRPr="001A5C20">
        <w:rPr>
          <w:rFonts w:ascii="Times New Roman" w:hAnsi="Times New Roman"/>
          <w:sz w:val="24"/>
        </w:rPr>
        <w:t xml:space="preserve">estar retratado </w:t>
      </w:r>
      <w:r w:rsidR="0052666A" w:rsidRPr="001A5C20">
        <w:rPr>
          <w:rFonts w:ascii="Times New Roman" w:hAnsi="Times New Roman"/>
          <w:sz w:val="24"/>
        </w:rPr>
        <w:t>nos relatórios semestrais durante todo o período de execução do Programa.</w:t>
      </w:r>
    </w:p>
    <w:p w:rsidR="00EB021D" w:rsidRPr="001A5C20" w:rsidRDefault="0052666A" w:rsidP="00D13C76">
      <w:pPr>
        <w:pStyle w:val="ListParagraph"/>
        <w:numPr>
          <w:ilvl w:val="0"/>
          <w:numId w:val="7"/>
        </w:numPr>
        <w:spacing w:before="120" w:after="120" w:line="240" w:lineRule="auto"/>
        <w:rPr>
          <w:rFonts w:ascii="Times New Roman" w:hAnsi="Times New Roman"/>
          <w:sz w:val="24"/>
        </w:rPr>
      </w:pPr>
      <w:r w:rsidRPr="001A5C20">
        <w:rPr>
          <w:rFonts w:ascii="Times New Roman" w:hAnsi="Times New Roman"/>
          <w:b/>
          <w:sz w:val="24"/>
        </w:rPr>
        <w:t>Á</w:t>
      </w:r>
      <w:r w:rsidR="00560348" w:rsidRPr="001A5C20">
        <w:rPr>
          <w:rFonts w:ascii="Times New Roman" w:hAnsi="Times New Roman"/>
          <w:b/>
          <w:sz w:val="24"/>
        </w:rPr>
        <w:t>rea de Abrangência:</w:t>
      </w:r>
      <w:r w:rsidR="00EC1659" w:rsidRPr="001A5C20">
        <w:rPr>
          <w:rFonts w:ascii="Times New Roman" w:hAnsi="Times New Roman"/>
          <w:b/>
          <w:sz w:val="24"/>
        </w:rPr>
        <w:t xml:space="preserve"> </w:t>
      </w:r>
      <w:r w:rsidR="003772E1" w:rsidRPr="001A5C20">
        <w:rPr>
          <w:rFonts w:ascii="Times New Roman" w:hAnsi="Times New Roman"/>
          <w:sz w:val="24"/>
        </w:rPr>
        <w:t>A Instalação do CCO afetará toda a cidade, em especial, os corredores onde serão implantados os 10 CTA´s</w:t>
      </w:r>
    </w:p>
    <w:p w:rsidR="003D61AB" w:rsidRPr="001A5C20" w:rsidRDefault="003D61AB" w:rsidP="008A695A">
      <w:pPr>
        <w:pStyle w:val="ListParagraph"/>
        <w:spacing w:before="120" w:after="120" w:line="240" w:lineRule="auto"/>
        <w:rPr>
          <w:rFonts w:ascii="Times New Roman" w:hAnsi="Times New Roman"/>
          <w:sz w:val="24"/>
          <w:highlight w:val="yellow"/>
        </w:rPr>
      </w:pPr>
    </w:p>
    <w:p w:rsidR="003772E1" w:rsidRPr="001A5C20" w:rsidRDefault="0009662B" w:rsidP="00D13C76">
      <w:pPr>
        <w:numPr>
          <w:ilvl w:val="0"/>
          <w:numId w:val="14"/>
        </w:numPr>
        <w:spacing w:before="120" w:after="120" w:line="240" w:lineRule="auto"/>
        <w:rPr>
          <w:rFonts w:ascii="Times New Roman" w:hAnsi="Times New Roman"/>
          <w:b/>
          <w:sz w:val="24"/>
        </w:rPr>
      </w:pPr>
      <w:r w:rsidRPr="001A5C20">
        <w:rPr>
          <w:rFonts w:ascii="Times New Roman" w:hAnsi="Times New Roman"/>
          <w:b/>
          <w:color w:val="010000"/>
          <w:sz w:val="24"/>
        </w:rPr>
        <w:t>CTAS implantados</w:t>
      </w:r>
    </w:p>
    <w:p w:rsidR="003772E1" w:rsidRPr="001A5C20" w:rsidRDefault="00B81D1C" w:rsidP="003772E1">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706880"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5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9pt;margin-top:2.1pt;width:386.25pt;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Cl8wxXIgIAAD4EAAAOAAAAAAAAAAAAAAAAAC4CAABkcnMvZTJvRG9jLnhtbFBL&#10;AQItABQABgAIAAAAIQBrL5iU2wAAAAYBAAAPAAAAAAAAAAAAAAAAAHwEAABkcnMvZG93bnJldi54&#10;bWxQSwUGAAAAAAQABADzAAAAhAUAAAAA&#10;" strokecolor="#548dd4" strokeweight="1.5pt"/>
            </w:pict>
          </mc:Fallback>
        </mc:AlternateContent>
      </w:r>
    </w:p>
    <w:p w:rsidR="003772E1" w:rsidRPr="001A5C20" w:rsidRDefault="003772E1" w:rsidP="00D13C76">
      <w:pPr>
        <w:pStyle w:val="ListParagraph"/>
        <w:numPr>
          <w:ilvl w:val="0"/>
          <w:numId w:val="49"/>
        </w:numPr>
        <w:spacing w:before="120" w:after="120" w:line="240" w:lineRule="auto"/>
        <w:contextualSpacing w:val="0"/>
        <w:rPr>
          <w:rFonts w:ascii="Times New Roman" w:hAnsi="Times New Roman"/>
          <w:sz w:val="24"/>
        </w:rPr>
      </w:pPr>
      <w:r w:rsidRPr="001A5C20">
        <w:rPr>
          <w:rFonts w:ascii="Times New Roman" w:hAnsi="Times New Roman"/>
          <w:b/>
          <w:sz w:val="24"/>
        </w:rPr>
        <w:t xml:space="preserve">Descrição: </w:t>
      </w:r>
      <w:r w:rsidR="001F4ADB" w:rsidRPr="001A5C20">
        <w:rPr>
          <w:rFonts w:ascii="Times New Roman" w:hAnsi="Times New Roman"/>
          <w:sz w:val="24"/>
        </w:rPr>
        <w:t xml:space="preserve">Trata-se da implantação de um moderno sistema de controle semafórico do tipo Controle de Tráfego por Área (CTA), que permitirá ajuste automático das fases semafóricas e a sincronização com a demanda em tempo real. </w:t>
      </w:r>
    </w:p>
    <w:p w:rsidR="00936FBF" w:rsidRPr="001A5C20" w:rsidRDefault="003772E1" w:rsidP="00D13C76">
      <w:pPr>
        <w:pStyle w:val="ListParagraph"/>
        <w:numPr>
          <w:ilvl w:val="0"/>
          <w:numId w:val="50"/>
        </w:numPr>
        <w:spacing w:before="120" w:after="120" w:line="240" w:lineRule="auto"/>
        <w:contextualSpacing w:val="0"/>
        <w:rPr>
          <w:rFonts w:ascii="Times New Roman" w:hAnsi="Times New Roman"/>
          <w:sz w:val="24"/>
        </w:rPr>
      </w:pPr>
      <w:r w:rsidRPr="001A5C20">
        <w:rPr>
          <w:rFonts w:ascii="Times New Roman" w:hAnsi="Times New Roman"/>
          <w:b/>
          <w:sz w:val="24"/>
        </w:rPr>
        <w:t xml:space="preserve">Responsável pela Informação: </w:t>
      </w:r>
      <w:r w:rsidR="00936FBF" w:rsidRPr="001A5C20">
        <w:rPr>
          <w:rFonts w:ascii="Times New Roman" w:hAnsi="Times New Roman"/>
          <w:sz w:val="24"/>
        </w:rPr>
        <w:t xml:space="preserve">A </w:t>
      </w:r>
      <w:r w:rsidR="00936FBF" w:rsidRPr="001A5C20">
        <w:rPr>
          <w:rFonts w:ascii="Times New Roman" w:hAnsi="Times New Roman"/>
          <w:bCs/>
          <w:color w:val="333333"/>
          <w:sz w:val="24"/>
        </w:rPr>
        <w:t>Secretaria Municipal de Urbanismo e Mobilidade - SMU</w:t>
      </w:r>
      <w:r w:rsidR="00936FBF" w:rsidRPr="001A5C20">
        <w:rPr>
          <w:rFonts w:ascii="Times New Roman" w:hAnsi="Times New Roman"/>
          <w:sz w:val="24"/>
        </w:rPr>
        <w:t xml:space="preserve"> será responsável pela parte técnica e pela supervisão da instalação dos CTAs. Para tanto, contará com o apoio técnico da </w:t>
      </w:r>
      <w:r w:rsidR="00BF689B" w:rsidRPr="001A5C20">
        <w:rPr>
          <w:rFonts w:ascii="Times New Roman" w:hAnsi="Times New Roman"/>
          <w:sz w:val="24"/>
        </w:rPr>
        <w:t xml:space="preserve">NITTRANS. A SMU/NITTRANS repassará a UGP, as informações sobre a implantação dos CTAS de forma a apresenta-la no Relatório </w:t>
      </w:r>
      <w:r w:rsidR="00384ACD" w:rsidRPr="001A5C20">
        <w:rPr>
          <w:rFonts w:ascii="Times New Roman" w:hAnsi="Times New Roman"/>
          <w:sz w:val="24"/>
        </w:rPr>
        <w:t>S</w:t>
      </w:r>
      <w:r w:rsidR="00BF689B" w:rsidRPr="001A5C20">
        <w:rPr>
          <w:rFonts w:ascii="Times New Roman" w:hAnsi="Times New Roman"/>
          <w:sz w:val="24"/>
        </w:rPr>
        <w:t>emestral de Progresso.</w:t>
      </w:r>
    </w:p>
    <w:p w:rsidR="00384ACD" w:rsidRPr="001A5C20" w:rsidRDefault="003772E1" w:rsidP="00D13C76">
      <w:pPr>
        <w:pStyle w:val="ListParagraph"/>
        <w:numPr>
          <w:ilvl w:val="0"/>
          <w:numId w:val="50"/>
        </w:numPr>
        <w:spacing w:before="120" w:after="120" w:line="240" w:lineRule="auto"/>
        <w:contextualSpacing w:val="0"/>
        <w:rPr>
          <w:rFonts w:ascii="Times New Roman" w:hAnsi="Times New Roman"/>
          <w:sz w:val="24"/>
        </w:rPr>
      </w:pPr>
      <w:r w:rsidRPr="001A5C20">
        <w:rPr>
          <w:rFonts w:ascii="Times New Roman" w:hAnsi="Times New Roman"/>
          <w:b/>
          <w:sz w:val="24"/>
        </w:rPr>
        <w:t xml:space="preserve">Forma de Avaliação: </w:t>
      </w:r>
      <w:r w:rsidR="00384ACD" w:rsidRPr="001A5C20">
        <w:rPr>
          <w:rFonts w:ascii="Times New Roman" w:hAnsi="Times New Roman"/>
          <w:sz w:val="24"/>
        </w:rPr>
        <w:t xml:space="preserve">A avaliação deste indicador de produto ocorrerá conforme forem sendo retratada pela NITTRANs, a relação de CTA´s instalados em cada corredor de </w:t>
      </w:r>
      <w:r w:rsidR="00357D1B" w:rsidRPr="001A5C20">
        <w:rPr>
          <w:rFonts w:ascii="Times New Roman" w:hAnsi="Times New Roman"/>
          <w:sz w:val="24"/>
        </w:rPr>
        <w:t>tráfego</w:t>
      </w:r>
      <w:r w:rsidR="00384ACD" w:rsidRPr="001A5C20">
        <w:rPr>
          <w:rFonts w:ascii="Times New Roman" w:hAnsi="Times New Roman"/>
          <w:sz w:val="24"/>
        </w:rPr>
        <w:t>. De posso destas informações, a UGP deverá providenciar a sua inclusão no Relatório Semestral de Progresso de forma a consolidar o monitoramento destes sistemas.</w:t>
      </w:r>
    </w:p>
    <w:p w:rsidR="003772E1" w:rsidRPr="001A5C20" w:rsidRDefault="003772E1" w:rsidP="00D13C76">
      <w:pPr>
        <w:pStyle w:val="ListParagraph"/>
        <w:numPr>
          <w:ilvl w:val="0"/>
          <w:numId w:val="51"/>
        </w:numPr>
        <w:spacing w:before="120" w:after="120" w:line="240" w:lineRule="auto"/>
        <w:rPr>
          <w:rFonts w:ascii="Times New Roman" w:hAnsi="Times New Roman"/>
          <w:sz w:val="24"/>
        </w:rPr>
      </w:pPr>
      <w:r w:rsidRPr="001A5C20">
        <w:rPr>
          <w:rFonts w:ascii="Times New Roman" w:hAnsi="Times New Roman"/>
          <w:b/>
          <w:sz w:val="24"/>
        </w:rPr>
        <w:t xml:space="preserve">Área de Abrangência: </w:t>
      </w:r>
      <w:r w:rsidRPr="001A5C20">
        <w:rPr>
          <w:rFonts w:ascii="Times New Roman" w:hAnsi="Times New Roman"/>
          <w:sz w:val="24"/>
        </w:rPr>
        <w:t>A Instalação do CCO afetará toda a cidade, em especial, nos corredores onde serão implantados os 10 CTA´s</w:t>
      </w:r>
    </w:p>
    <w:p w:rsidR="00DA4D24" w:rsidRPr="001A5C20" w:rsidRDefault="00DA4D24" w:rsidP="00DA4D24">
      <w:pPr>
        <w:pStyle w:val="NormalWeb"/>
        <w:spacing w:before="120" w:beforeAutospacing="0" w:after="120" w:afterAutospacing="0"/>
        <w:rPr>
          <w:rFonts w:ascii="Times New Roman" w:hAnsi="Times New Roman" w:cs="Times New Roman"/>
          <w:sz w:val="24"/>
        </w:rPr>
      </w:pPr>
    </w:p>
    <w:p w:rsidR="00DA4D24" w:rsidRPr="001A5C20" w:rsidRDefault="00DA4D24" w:rsidP="00DA4D24">
      <w:pPr>
        <w:pStyle w:val="Heading3"/>
        <w:rPr>
          <w:rFonts w:ascii="Times New Roman" w:hAnsi="Times New Roman"/>
          <w:sz w:val="24"/>
          <w:szCs w:val="24"/>
        </w:rPr>
      </w:pPr>
      <w:bookmarkStart w:id="189" w:name="_Toc355259671"/>
      <w:r w:rsidRPr="001A5C20">
        <w:rPr>
          <w:rFonts w:ascii="Times New Roman" w:hAnsi="Times New Roman"/>
          <w:sz w:val="24"/>
          <w:szCs w:val="24"/>
        </w:rPr>
        <w:t>Componente III: Requalificação de Áreas do Centro</w:t>
      </w:r>
      <w:bookmarkEnd w:id="189"/>
    </w:p>
    <w:p w:rsidR="00A04784" w:rsidRPr="001A5C20" w:rsidRDefault="00A04784" w:rsidP="00AE2E7D">
      <w:pPr>
        <w:rPr>
          <w:rFonts w:ascii="Times New Roman" w:hAnsi="Times New Roman"/>
          <w:sz w:val="24"/>
        </w:rPr>
      </w:pPr>
      <w:r w:rsidRPr="001A5C20">
        <w:rPr>
          <w:rFonts w:ascii="Times New Roman" w:hAnsi="Times New Roman"/>
          <w:sz w:val="24"/>
        </w:rPr>
        <w:t>Este componente pretende alcançar os seguintes resultados: (a) ampliação do número de frequentadores da</w:t>
      </w:r>
      <w:r w:rsidR="00F60117" w:rsidRPr="001A5C20">
        <w:rPr>
          <w:rFonts w:ascii="Times New Roman" w:hAnsi="Times New Roman"/>
          <w:sz w:val="24"/>
        </w:rPr>
        <w:t xml:space="preserve"> </w:t>
      </w:r>
      <w:r w:rsidRPr="001A5C20">
        <w:rPr>
          <w:rFonts w:ascii="Times New Roman" w:hAnsi="Times New Roman"/>
          <w:sz w:val="24"/>
        </w:rPr>
        <w:t>região central de Niterói em 1.500 pessoas/dia; (b) re</w:t>
      </w:r>
      <w:r w:rsidR="00F60117" w:rsidRPr="001A5C20">
        <w:rPr>
          <w:rFonts w:ascii="Times New Roman" w:hAnsi="Times New Roman"/>
          <w:sz w:val="24"/>
        </w:rPr>
        <w:t>forma</w:t>
      </w:r>
      <w:r w:rsidRPr="001A5C20">
        <w:rPr>
          <w:rFonts w:ascii="Times New Roman" w:hAnsi="Times New Roman"/>
          <w:sz w:val="24"/>
        </w:rPr>
        <w:t xml:space="preserve"> do Parque das Águas realizada e, (c) re</w:t>
      </w:r>
      <w:r w:rsidR="00F60117" w:rsidRPr="001A5C20">
        <w:rPr>
          <w:rFonts w:ascii="Times New Roman" w:hAnsi="Times New Roman"/>
          <w:sz w:val="24"/>
        </w:rPr>
        <w:t>forma</w:t>
      </w:r>
      <w:r w:rsidRPr="001A5C20">
        <w:rPr>
          <w:rFonts w:ascii="Times New Roman" w:hAnsi="Times New Roman"/>
          <w:sz w:val="24"/>
        </w:rPr>
        <w:t xml:space="preserve"> de duas praças na região central.</w:t>
      </w:r>
    </w:p>
    <w:p w:rsidR="00B23B6F" w:rsidRPr="001A5C20" w:rsidRDefault="004C39CB" w:rsidP="00AE2E7D">
      <w:pPr>
        <w:rPr>
          <w:rFonts w:ascii="Times New Roman" w:hAnsi="Times New Roman"/>
          <w:sz w:val="24"/>
        </w:rPr>
      </w:pPr>
      <w:r w:rsidRPr="001A5C20">
        <w:rPr>
          <w:rFonts w:ascii="Times New Roman" w:hAnsi="Times New Roman"/>
          <w:sz w:val="24"/>
        </w:rPr>
        <w:t xml:space="preserve">Abaixo segue a descrição dos indicadores de produtos referentes à realização </w:t>
      </w:r>
      <w:r w:rsidR="00FB2B34" w:rsidRPr="001A5C20">
        <w:rPr>
          <w:rFonts w:ascii="Times New Roman" w:hAnsi="Times New Roman"/>
          <w:sz w:val="24"/>
        </w:rPr>
        <w:t xml:space="preserve">dessas obras, incluindo-se </w:t>
      </w:r>
      <w:r w:rsidR="00E7573A" w:rsidRPr="001A5C20">
        <w:rPr>
          <w:rFonts w:ascii="Times New Roman" w:hAnsi="Times New Roman"/>
          <w:sz w:val="24"/>
        </w:rPr>
        <w:t>a</w:t>
      </w:r>
      <w:r w:rsidRPr="001A5C20">
        <w:rPr>
          <w:rFonts w:ascii="Times New Roman" w:hAnsi="Times New Roman"/>
          <w:sz w:val="24"/>
        </w:rPr>
        <w:t xml:space="preserve"> forma de monitoramento e avaliação, além dos responsáveis pelo fornecimento das informações referentes </w:t>
      </w:r>
      <w:r w:rsidR="00FB2B34" w:rsidRPr="001A5C20">
        <w:rPr>
          <w:rFonts w:ascii="Times New Roman" w:hAnsi="Times New Roman"/>
          <w:sz w:val="24"/>
        </w:rPr>
        <w:t>para alimentar</w:t>
      </w:r>
      <w:r w:rsidRPr="001A5C20">
        <w:rPr>
          <w:rFonts w:ascii="Times New Roman" w:hAnsi="Times New Roman"/>
          <w:sz w:val="24"/>
        </w:rPr>
        <w:t xml:space="preserve"> </w:t>
      </w:r>
      <w:r w:rsidR="00FB2B34" w:rsidRPr="001A5C20">
        <w:rPr>
          <w:rFonts w:ascii="Times New Roman" w:hAnsi="Times New Roman"/>
          <w:sz w:val="24"/>
        </w:rPr>
        <w:t xml:space="preserve">cada </w:t>
      </w:r>
      <w:r w:rsidRPr="001A5C20">
        <w:rPr>
          <w:rFonts w:ascii="Times New Roman" w:hAnsi="Times New Roman"/>
          <w:sz w:val="24"/>
        </w:rPr>
        <w:t>indicador.</w:t>
      </w:r>
    </w:p>
    <w:p w:rsidR="00960F43" w:rsidRPr="001A5C20" w:rsidRDefault="00EF40C7" w:rsidP="00D13C76">
      <w:pPr>
        <w:pStyle w:val="ListParagraph"/>
        <w:numPr>
          <w:ilvl w:val="0"/>
          <w:numId w:val="14"/>
        </w:numPr>
        <w:spacing w:before="120" w:after="120" w:line="240" w:lineRule="auto"/>
        <w:rPr>
          <w:rFonts w:ascii="Times New Roman" w:hAnsi="Times New Roman"/>
          <w:b/>
          <w:sz w:val="24"/>
        </w:rPr>
      </w:pPr>
      <w:r w:rsidRPr="001A5C20">
        <w:rPr>
          <w:rFonts w:ascii="Times New Roman" w:hAnsi="Times New Roman"/>
          <w:b/>
          <w:sz w:val="24"/>
        </w:rPr>
        <w:t xml:space="preserve">Parque </w:t>
      </w:r>
      <w:r w:rsidR="00B60D1E" w:rsidRPr="001A5C20">
        <w:rPr>
          <w:rFonts w:ascii="Times New Roman" w:hAnsi="Times New Roman"/>
          <w:b/>
          <w:sz w:val="24"/>
        </w:rPr>
        <w:t>das Águas Re</w:t>
      </w:r>
      <w:r w:rsidR="00F60117" w:rsidRPr="001A5C20">
        <w:rPr>
          <w:rFonts w:ascii="Times New Roman" w:hAnsi="Times New Roman"/>
          <w:b/>
          <w:sz w:val="24"/>
        </w:rPr>
        <w:t>formado</w:t>
      </w:r>
    </w:p>
    <w:p w:rsidR="00F264AF"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55680"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9pt;margin-top:2.1pt;width:386.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bKIwIAAD4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" strokecolor="#548dd4" strokeweight="1.5pt"/>
            </w:pict>
          </mc:Fallback>
        </mc:AlternateContent>
      </w:r>
    </w:p>
    <w:p w:rsidR="003075D8" w:rsidRPr="001A5C20" w:rsidRDefault="00F74AF7" w:rsidP="006D451D">
      <w:pPr>
        <w:pStyle w:val="ListParagraph"/>
        <w:numPr>
          <w:ilvl w:val="0"/>
          <w:numId w:val="54"/>
        </w:numPr>
        <w:spacing w:after="120" w:line="240" w:lineRule="auto"/>
        <w:contextualSpacing w:val="0"/>
        <w:rPr>
          <w:rFonts w:ascii="Times New Roman" w:hAnsi="Times New Roman"/>
          <w:sz w:val="24"/>
        </w:rPr>
      </w:pPr>
      <w:r w:rsidRPr="001A5C20">
        <w:rPr>
          <w:rFonts w:ascii="Times New Roman" w:hAnsi="Times New Roman"/>
          <w:b/>
          <w:sz w:val="24"/>
        </w:rPr>
        <w:t xml:space="preserve">Descrição: </w:t>
      </w:r>
      <w:r w:rsidR="003075D8" w:rsidRPr="001A5C20">
        <w:rPr>
          <w:rFonts w:ascii="Times New Roman" w:hAnsi="Times New Roman"/>
          <w:sz w:val="24"/>
        </w:rPr>
        <w:t>As atividades do componente contemplam a reforma de praças públicas, jardins e parques, por meio da implementação de arborização, mobiliário urbano, iluminação e adequação para acessibilidade de pessoas com deficiências físicas.</w:t>
      </w:r>
      <w:r w:rsidR="006D451D" w:rsidRPr="001A5C20">
        <w:rPr>
          <w:rFonts w:ascii="Times New Roman" w:hAnsi="Times New Roman"/>
          <w:sz w:val="24"/>
        </w:rPr>
        <w:t xml:space="preserve"> O Parque das Águas está inserido na Região Central de Niterói e é uma das últimas áreas verdes desta região.</w:t>
      </w:r>
      <w:r w:rsidR="003075D8" w:rsidRPr="001A5C20">
        <w:rPr>
          <w:rFonts w:ascii="Times New Roman" w:hAnsi="Times New Roman"/>
          <w:sz w:val="24"/>
        </w:rPr>
        <w:t xml:space="preserve"> </w:t>
      </w:r>
    </w:p>
    <w:p w:rsidR="003075D8" w:rsidRPr="001A5C20" w:rsidRDefault="00F74AF7" w:rsidP="006D451D">
      <w:pPr>
        <w:pStyle w:val="ListParagraph"/>
        <w:numPr>
          <w:ilvl w:val="0"/>
          <w:numId w:val="53"/>
        </w:numPr>
        <w:spacing w:after="120" w:line="240" w:lineRule="auto"/>
        <w:ind w:hanging="357"/>
        <w:contextualSpacing w:val="0"/>
        <w:rPr>
          <w:rFonts w:ascii="Times New Roman" w:hAnsi="Times New Roman"/>
          <w:b/>
          <w:sz w:val="24"/>
        </w:rPr>
      </w:pPr>
      <w:r w:rsidRPr="001A5C20">
        <w:rPr>
          <w:rFonts w:ascii="Times New Roman" w:hAnsi="Times New Roman"/>
          <w:b/>
          <w:sz w:val="24"/>
        </w:rPr>
        <w:t xml:space="preserve">Responsável pela Informação: </w:t>
      </w:r>
      <w:r w:rsidR="003075D8" w:rsidRPr="001A5C20">
        <w:rPr>
          <w:rFonts w:ascii="Times New Roman" w:hAnsi="Times New Roman"/>
          <w:sz w:val="24"/>
        </w:rPr>
        <w:t xml:space="preserve">A </w:t>
      </w:r>
      <w:r w:rsidR="003075D8" w:rsidRPr="001A5C20">
        <w:rPr>
          <w:rFonts w:ascii="Times New Roman" w:hAnsi="Times New Roman"/>
          <w:bCs/>
          <w:color w:val="333333"/>
          <w:sz w:val="24"/>
        </w:rPr>
        <w:t xml:space="preserve">Secretaria Municipal de Meio Ambiente, Recursos Hídricos e Sustentabilidade – </w:t>
      </w:r>
      <w:r w:rsidR="006479B6" w:rsidRPr="001A5C20">
        <w:rPr>
          <w:rFonts w:ascii="Times New Roman" w:hAnsi="Times New Roman"/>
          <w:bCs/>
          <w:color w:val="333333"/>
          <w:sz w:val="24"/>
        </w:rPr>
        <w:t>SMARHS</w:t>
      </w:r>
      <w:r w:rsidR="003075D8" w:rsidRPr="001A5C20">
        <w:rPr>
          <w:rFonts w:ascii="Times New Roman" w:hAnsi="Times New Roman"/>
          <w:bCs/>
          <w:color w:val="333333"/>
          <w:sz w:val="24"/>
        </w:rPr>
        <w:t xml:space="preserve"> será a responsável </w:t>
      </w:r>
      <w:r w:rsidR="00823E9C" w:rsidRPr="001A5C20">
        <w:rPr>
          <w:rFonts w:ascii="Times New Roman" w:hAnsi="Times New Roman"/>
          <w:bCs/>
          <w:color w:val="333333"/>
          <w:sz w:val="24"/>
        </w:rPr>
        <w:t xml:space="preserve">pelo gerenciamento </w:t>
      </w:r>
      <w:r w:rsidR="003075D8" w:rsidRPr="001A5C20">
        <w:rPr>
          <w:rFonts w:ascii="Times New Roman" w:hAnsi="Times New Roman"/>
          <w:bCs/>
          <w:color w:val="333333"/>
          <w:sz w:val="24"/>
        </w:rPr>
        <w:t>do parque após a conclusão das obras. A EMUSA fará a supervisão da</w:t>
      </w:r>
      <w:r w:rsidR="00F057FA" w:rsidRPr="001A5C20">
        <w:rPr>
          <w:rFonts w:ascii="Times New Roman" w:hAnsi="Times New Roman"/>
          <w:bCs/>
          <w:color w:val="333333"/>
          <w:sz w:val="24"/>
        </w:rPr>
        <w:t>s</w:t>
      </w:r>
      <w:r w:rsidR="00823E9C" w:rsidRPr="001A5C20">
        <w:rPr>
          <w:rFonts w:ascii="Times New Roman" w:hAnsi="Times New Roman"/>
          <w:bCs/>
          <w:color w:val="333333"/>
          <w:sz w:val="24"/>
        </w:rPr>
        <w:t xml:space="preserve"> obras do parque e fornecerá as informações necessárias a UGP.</w:t>
      </w:r>
    </w:p>
    <w:p w:rsidR="00F264AF" w:rsidRPr="001A5C20" w:rsidRDefault="00347239" w:rsidP="006D451D">
      <w:pPr>
        <w:pStyle w:val="ListParagraph"/>
        <w:numPr>
          <w:ilvl w:val="0"/>
          <w:numId w:val="53"/>
        </w:numPr>
        <w:spacing w:after="120" w:line="240" w:lineRule="auto"/>
        <w:ind w:left="708" w:hanging="357"/>
        <w:contextualSpacing w:val="0"/>
        <w:rPr>
          <w:rFonts w:ascii="Times New Roman" w:hAnsi="Times New Roman"/>
          <w:sz w:val="24"/>
        </w:rPr>
      </w:pPr>
      <w:r w:rsidRPr="001A5C20">
        <w:rPr>
          <w:rFonts w:ascii="Times New Roman" w:hAnsi="Times New Roman"/>
          <w:b/>
          <w:sz w:val="24"/>
        </w:rPr>
        <w:t xml:space="preserve">Forma de Monitoramento e Avaliação: </w:t>
      </w:r>
      <w:r w:rsidR="00F057FA" w:rsidRPr="001A5C20">
        <w:rPr>
          <w:rFonts w:ascii="Times New Roman" w:hAnsi="Times New Roman"/>
          <w:sz w:val="24"/>
        </w:rPr>
        <w:t>O relatório de obra será o instrumento para averiguar a execução da intervenção. Para tanto, a empresa contratada deverá repassar à supervisora</w:t>
      </w:r>
      <w:r w:rsidR="00823E9C" w:rsidRPr="001A5C20">
        <w:rPr>
          <w:rFonts w:ascii="Times New Roman" w:hAnsi="Times New Roman"/>
          <w:sz w:val="24"/>
        </w:rPr>
        <w:t>/EMUSA</w:t>
      </w:r>
      <w:r w:rsidR="00F057FA" w:rsidRPr="001A5C20">
        <w:rPr>
          <w:rFonts w:ascii="Times New Roman" w:hAnsi="Times New Roman"/>
          <w:sz w:val="24"/>
        </w:rPr>
        <w:t xml:space="preserve"> as informações sobre a execução das obras. Por sua vez, a </w:t>
      </w:r>
      <w:r w:rsidR="00823E9C" w:rsidRPr="001A5C20">
        <w:rPr>
          <w:rFonts w:ascii="Times New Roman" w:hAnsi="Times New Roman"/>
          <w:sz w:val="24"/>
        </w:rPr>
        <w:t>EMUSA</w:t>
      </w:r>
      <w:r w:rsidR="00F057FA" w:rsidRPr="001A5C20">
        <w:rPr>
          <w:rFonts w:ascii="Times New Roman" w:hAnsi="Times New Roman"/>
          <w:sz w:val="24"/>
        </w:rPr>
        <w:t xml:space="preserve"> deverá enviar a UGP um relatório de avaliação/avanço das intervenções. Tais informações deverão ser registradas no Relatório Semestral de Avaliação do Programa.</w:t>
      </w:r>
    </w:p>
    <w:p w:rsidR="009B01D7" w:rsidRPr="001A5C20" w:rsidRDefault="00F74AF7" w:rsidP="006D451D">
      <w:pPr>
        <w:pStyle w:val="ListParagraph"/>
        <w:numPr>
          <w:ilvl w:val="0"/>
          <w:numId w:val="53"/>
        </w:numPr>
        <w:spacing w:after="120" w:line="240" w:lineRule="auto"/>
        <w:ind w:left="708"/>
        <w:contextualSpacing w:val="0"/>
        <w:rPr>
          <w:rFonts w:ascii="Times New Roman" w:hAnsi="Times New Roman"/>
          <w:sz w:val="24"/>
        </w:rPr>
      </w:pPr>
      <w:r w:rsidRPr="001A5C20">
        <w:rPr>
          <w:rFonts w:ascii="Times New Roman" w:hAnsi="Times New Roman"/>
          <w:b/>
          <w:sz w:val="24"/>
        </w:rPr>
        <w:t xml:space="preserve">Área de Abrangência: </w:t>
      </w:r>
      <w:r w:rsidR="00F057FA" w:rsidRPr="001A5C20">
        <w:rPr>
          <w:rFonts w:ascii="Times New Roman" w:hAnsi="Times New Roman"/>
          <w:sz w:val="24"/>
        </w:rPr>
        <w:t xml:space="preserve">Á área de abrangência deste parque é a região central do Município de Niterói, especialmente, as regiões onde ficam as praças. </w:t>
      </w:r>
    </w:p>
    <w:p w:rsidR="00215B20" w:rsidRPr="001A5C20" w:rsidRDefault="00215B20" w:rsidP="00215B20">
      <w:pPr>
        <w:spacing w:after="120" w:line="240" w:lineRule="auto"/>
        <w:rPr>
          <w:rFonts w:ascii="Times New Roman" w:hAnsi="Times New Roman"/>
          <w:sz w:val="24"/>
        </w:rPr>
      </w:pPr>
    </w:p>
    <w:p w:rsidR="00215B20" w:rsidRPr="001A5C20" w:rsidRDefault="00215B20" w:rsidP="00215B20">
      <w:pPr>
        <w:pStyle w:val="ListParagraph"/>
        <w:numPr>
          <w:ilvl w:val="0"/>
          <w:numId w:val="14"/>
        </w:numPr>
        <w:spacing w:before="120" w:after="120" w:line="240" w:lineRule="auto"/>
        <w:rPr>
          <w:rFonts w:ascii="Times New Roman" w:hAnsi="Times New Roman"/>
          <w:b/>
          <w:sz w:val="24"/>
        </w:rPr>
      </w:pPr>
      <w:r w:rsidRPr="001A5C20">
        <w:rPr>
          <w:rFonts w:ascii="Times New Roman" w:hAnsi="Times New Roman"/>
          <w:b/>
          <w:sz w:val="24"/>
        </w:rPr>
        <w:t>Praças Reformadas</w:t>
      </w:r>
    </w:p>
    <w:p w:rsidR="00215B20" w:rsidRPr="001A5C20" w:rsidRDefault="00B81D1C" w:rsidP="00215B20">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708928" behindDoc="0" locked="0" layoutInCell="1" allowOverlap="1">
                <wp:simplePos x="0" y="0"/>
                <wp:positionH relativeFrom="column">
                  <wp:posOffset>87630</wp:posOffset>
                </wp:positionH>
                <wp:positionV relativeFrom="paragraph">
                  <wp:posOffset>26669</wp:posOffset>
                </wp:positionV>
                <wp:extent cx="4905375" cy="0"/>
                <wp:effectExtent l="0" t="0" r="9525" b="1905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9pt;margin-top:2.1pt;width:386.2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" strokecolor="#548dd4" strokeweight="1.5pt"/>
            </w:pict>
          </mc:Fallback>
        </mc:AlternateContent>
      </w:r>
    </w:p>
    <w:p w:rsidR="00215B20" w:rsidRPr="001A5C20" w:rsidRDefault="00215B20" w:rsidP="00215B20">
      <w:pPr>
        <w:pStyle w:val="ListParagraph"/>
        <w:numPr>
          <w:ilvl w:val="0"/>
          <w:numId w:val="54"/>
        </w:numPr>
        <w:spacing w:after="120" w:line="240" w:lineRule="auto"/>
        <w:contextualSpacing w:val="0"/>
        <w:rPr>
          <w:rFonts w:ascii="Times New Roman" w:hAnsi="Times New Roman"/>
          <w:sz w:val="24"/>
        </w:rPr>
      </w:pPr>
      <w:r w:rsidRPr="001A5C20">
        <w:rPr>
          <w:rFonts w:ascii="Times New Roman" w:hAnsi="Times New Roman"/>
          <w:b/>
          <w:sz w:val="24"/>
        </w:rPr>
        <w:t xml:space="preserve">Descrição: </w:t>
      </w:r>
      <w:r w:rsidRPr="001A5C20">
        <w:rPr>
          <w:rFonts w:ascii="Times New Roman" w:hAnsi="Times New Roman"/>
          <w:sz w:val="24"/>
        </w:rPr>
        <w:t xml:space="preserve">As atividades do componente contemplam a reforma de praças públicas, jardins e parques, por meio da implementação de arborização, mobiliário urbano, iluminação e adequação para acessibilidade de pessoas com deficiências físicas. As Praças do Jardim São João e </w:t>
      </w:r>
      <w:r w:rsidR="000A659D" w:rsidRPr="001A5C20">
        <w:rPr>
          <w:rFonts w:ascii="Times New Roman" w:hAnsi="Times New Roman"/>
          <w:sz w:val="24"/>
        </w:rPr>
        <w:t xml:space="preserve">Leoni Ramos </w:t>
      </w:r>
      <w:r w:rsidRPr="001A5C20">
        <w:rPr>
          <w:rFonts w:ascii="Times New Roman" w:hAnsi="Times New Roman"/>
          <w:sz w:val="24"/>
        </w:rPr>
        <w:t xml:space="preserve">estão inseridas na Região Central de Niterói e são áreas verdes desta região. </w:t>
      </w:r>
    </w:p>
    <w:p w:rsidR="00215B20" w:rsidRPr="001A5C20" w:rsidRDefault="00215B20" w:rsidP="00215B20">
      <w:pPr>
        <w:pStyle w:val="ListParagraph"/>
        <w:numPr>
          <w:ilvl w:val="0"/>
          <w:numId w:val="53"/>
        </w:numPr>
        <w:spacing w:after="120" w:line="240" w:lineRule="auto"/>
        <w:ind w:hanging="357"/>
        <w:contextualSpacing w:val="0"/>
        <w:rPr>
          <w:rFonts w:ascii="Times New Roman" w:hAnsi="Times New Roman"/>
          <w:b/>
          <w:sz w:val="24"/>
        </w:rPr>
      </w:pPr>
      <w:r w:rsidRPr="001A5C20">
        <w:rPr>
          <w:rFonts w:ascii="Times New Roman" w:hAnsi="Times New Roman"/>
          <w:b/>
          <w:sz w:val="24"/>
        </w:rPr>
        <w:t xml:space="preserve">Responsável pela Informação: </w:t>
      </w:r>
      <w:r w:rsidRPr="001A5C20">
        <w:rPr>
          <w:rFonts w:ascii="Times New Roman" w:hAnsi="Times New Roman"/>
          <w:sz w:val="24"/>
        </w:rPr>
        <w:t xml:space="preserve">A </w:t>
      </w:r>
      <w:r w:rsidRPr="001A5C20">
        <w:rPr>
          <w:rFonts w:ascii="Times New Roman" w:hAnsi="Times New Roman"/>
          <w:bCs/>
          <w:color w:val="333333"/>
          <w:sz w:val="24"/>
        </w:rPr>
        <w:t xml:space="preserve">Secretaria Municipal de </w:t>
      </w:r>
      <w:r w:rsidR="00724F92" w:rsidRPr="001A5C20">
        <w:rPr>
          <w:rFonts w:ascii="Times New Roman" w:hAnsi="Times New Roman"/>
          <w:bCs/>
          <w:color w:val="333333"/>
          <w:sz w:val="24"/>
        </w:rPr>
        <w:t>Conservação e Serviços Públicos – SECONSER é</w:t>
      </w:r>
      <w:r w:rsidRPr="001A5C20">
        <w:rPr>
          <w:rFonts w:ascii="Times New Roman" w:hAnsi="Times New Roman"/>
          <w:bCs/>
          <w:color w:val="333333"/>
          <w:sz w:val="24"/>
        </w:rPr>
        <w:t xml:space="preserve"> responsável pelo gerenciamento d</w:t>
      </w:r>
      <w:r w:rsidR="00724F92" w:rsidRPr="001A5C20">
        <w:rPr>
          <w:rFonts w:ascii="Times New Roman" w:hAnsi="Times New Roman"/>
          <w:bCs/>
          <w:color w:val="333333"/>
          <w:sz w:val="24"/>
        </w:rPr>
        <w:t>as</w:t>
      </w:r>
      <w:r w:rsidRPr="001A5C20">
        <w:rPr>
          <w:rFonts w:ascii="Times New Roman" w:hAnsi="Times New Roman"/>
          <w:bCs/>
          <w:color w:val="333333"/>
          <w:sz w:val="24"/>
        </w:rPr>
        <w:t xml:space="preserve"> </w:t>
      </w:r>
      <w:r w:rsidR="00724F92" w:rsidRPr="001A5C20">
        <w:rPr>
          <w:rFonts w:ascii="Times New Roman" w:hAnsi="Times New Roman"/>
          <w:bCs/>
          <w:color w:val="333333"/>
          <w:sz w:val="24"/>
        </w:rPr>
        <w:t>praças</w:t>
      </w:r>
      <w:r w:rsidRPr="001A5C20">
        <w:rPr>
          <w:rFonts w:ascii="Times New Roman" w:hAnsi="Times New Roman"/>
          <w:bCs/>
          <w:color w:val="333333"/>
          <w:sz w:val="24"/>
        </w:rPr>
        <w:t>. A</w:t>
      </w:r>
      <w:r w:rsidR="00724F92" w:rsidRPr="001A5C20">
        <w:rPr>
          <w:rFonts w:ascii="Times New Roman" w:hAnsi="Times New Roman"/>
          <w:bCs/>
          <w:color w:val="333333"/>
          <w:sz w:val="24"/>
        </w:rPr>
        <w:t xml:space="preserve">s obras foram supervisionadas pela </w:t>
      </w:r>
      <w:r w:rsidRPr="001A5C20">
        <w:rPr>
          <w:rFonts w:ascii="Times New Roman" w:hAnsi="Times New Roman"/>
          <w:bCs/>
          <w:color w:val="333333"/>
          <w:sz w:val="24"/>
        </w:rPr>
        <w:t xml:space="preserve">EMUSA </w:t>
      </w:r>
      <w:r w:rsidR="00724F92" w:rsidRPr="001A5C20">
        <w:rPr>
          <w:rFonts w:ascii="Times New Roman" w:hAnsi="Times New Roman"/>
          <w:bCs/>
          <w:color w:val="333333"/>
          <w:sz w:val="24"/>
        </w:rPr>
        <w:t xml:space="preserve">que </w:t>
      </w:r>
      <w:r w:rsidRPr="001A5C20">
        <w:rPr>
          <w:rFonts w:ascii="Times New Roman" w:hAnsi="Times New Roman"/>
          <w:bCs/>
          <w:color w:val="333333"/>
          <w:sz w:val="24"/>
        </w:rPr>
        <w:t>fornecerá as informações necessárias a UGP.</w:t>
      </w:r>
    </w:p>
    <w:p w:rsidR="00215B20" w:rsidRPr="001A5C20" w:rsidRDefault="00215B20" w:rsidP="00215B20">
      <w:pPr>
        <w:pStyle w:val="ListParagraph"/>
        <w:numPr>
          <w:ilvl w:val="0"/>
          <w:numId w:val="53"/>
        </w:numPr>
        <w:spacing w:after="120" w:line="240" w:lineRule="auto"/>
        <w:ind w:left="708" w:hanging="357"/>
        <w:contextualSpacing w:val="0"/>
        <w:rPr>
          <w:rFonts w:ascii="Times New Roman" w:hAnsi="Times New Roman"/>
          <w:sz w:val="24"/>
        </w:rPr>
      </w:pPr>
      <w:r w:rsidRPr="001A5C20">
        <w:rPr>
          <w:rFonts w:ascii="Times New Roman" w:hAnsi="Times New Roman"/>
          <w:b/>
          <w:sz w:val="24"/>
        </w:rPr>
        <w:t xml:space="preserve">Forma de Monitoramento e Avaliação: </w:t>
      </w:r>
      <w:r w:rsidRPr="001A5C20">
        <w:rPr>
          <w:rFonts w:ascii="Times New Roman" w:hAnsi="Times New Roman"/>
          <w:sz w:val="24"/>
        </w:rPr>
        <w:t xml:space="preserve">O relatório de obra será o instrumento para averiguar a execução da intervenção. Para tanto, a EMUSA </w:t>
      </w:r>
      <w:r w:rsidR="00724F92" w:rsidRPr="001A5C20">
        <w:rPr>
          <w:rFonts w:ascii="Times New Roman" w:hAnsi="Times New Roman"/>
          <w:sz w:val="24"/>
        </w:rPr>
        <w:t xml:space="preserve">fornecerá a UGP </w:t>
      </w:r>
      <w:r w:rsidRPr="001A5C20">
        <w:rPr>
          <w:rFonts w:ascii="Times New Roman" w:hAnsi="Times New Roman"/>
          <w:sz w:val="24"/>
        </w:rPr>
        <w:t>as informações sobre a execução das obras</w:t>
      </w:r>
      <w:r w:rsidR="00724F92" w:rsidRPr="001A5C20">
        <w:rPr>
          <w:rFonts w:ascii="Times New Roman" w:hAnsi="Times New Roman"/>
          <w:sz w:val="24"/>
        </w:rPr>
        <w:t xml:space="preserve"> e enviará a </w:t>
      </w:r>
      <w:r w:rsidRPr="001A5C20">
        <w:rPr>
          <w:rFonts w:ascii="Times New Roman" w:hAnsi="Times New Roman"/>
          <w:sz w:val="24"/>
        </w:rPr>
        <w:t>UGP um relatório de avaliação</w:t>
      </w:r>
      <w:r w:rsidR="00724F92" w:rsidRPr="001A5C20">
        <w:rPr>
          <w:rFonts w:ascii="Times New Roman" w:hAnsi="Times New Roman"/>
          <w:sz w:val="24"/>
        </w:rPr>
        <w:t xml:space="preserve"> </w:t>
      </w:r>
      <w:r w:rsidRPr="001A5C20">
        <w:rPr>
          <w:rFonts w:ascii="Times New Roman" w:hAnsi="Times New Roman"/>
          <w:sz w:val="24"/>
        </w:rPr>
        <w:t xml:space="preserve">das intervenções. Tais informações deverão ser registradas no </w:t>
      </w:r>
      <w:r w:rsidR="00724F92" w:rsidRPr="001A5C20">
        <w:rPr>
          <w:rFonts w:ascii="Times New Roman" w:hAnsi="Times New Roman"/>
          <w:sz w:val="24"/>
        </w:rPr>
        <w:t xml:space="preserve">Primeiro </w:t>
      </w:r>
      <w:r w:rsidRPr="001A5C20">
        <w:rPr>
          <w:rFonts w:ascii="Times New Roman" w:hAnsi="Times New Roman"/>
          <w:sz w:val="24"/>
        </w:rPr>
        <w:t>Relatório Semestral de Avaliação do Programa</w:t>
      </w:r>
      <w:r w:rsidR="00724F92" w:rsidRPr="001A5C20">
        <w:rPr>
          <w:rFonts w:ascii="Times New Roman" w:hAnsi="Times New Roman"/>
          <w:sz w:val="24"/>
        </w:rPr>
        <w:t xml:space="preserve"> e no Relatório Inicial do Programa</w:t>
      </w:r>
      <w:r w:rsidRPr="001A5C20">
        <w:rPr>
          <w:rFonts w:ascii="Times New Roman" w:hAnsi="Times New Roman"/>
          <w:sz w:val="24"/>
        </w:rPr>
        <w:t>.</w:t>
      </w:r>
    </w:p>
    <w:p w:rsidR="00215B20" w:rsidRPr="001A5C20" w:rsidRDefault="00215B20" w:rsidP="00215B20">
      <w:pPr>
        <w:pStyle w:val="ListParagraph"/>
        <w:numPr>
          <w:ilvl w:val="0"/>
          <w:numId w:val="53"/>
        </w:numPr>
        <w:spacing w:after="120" w:line="240" w:lineRule="auto"/>
        <w:ind w:left="708"/>
        <w:contextualSpacing w:val="0"/>
        <w:rPr>
          <w:rFonts w:ascii="Times New Roman" w:hAnsi="Times New Roman"/>
          <w:sz w:val="24"/>
        </w:rPr>
      </w:pPr>
      <w:r w:rsidRPr="001A5C20">
        <w:rPr>
          <w:rFonts w:ascii="Times New Roman" w:hAnsi="Times New Roman"/>
          <w:b/>
          <w:sz w:val="24"/>
        </w:rPr>
        <w:t xml:space="preserve">Área de Abrangência: </w:t>
      </w:r>
      <w:r w:rsidRPr="001A5C20">
        <w:rPr>
          <w:rFonts w:ascii="Times New Roman" w:hAnsi="Times New Roman"/>
          <w:sz w:val="24"/>
        </w:rPr>
        <w:t xml:space="preserve">Á área de abrangência deste parque é a região central do Município de Niterói, especialmente, as regiões onde ficam as praças. </w:t>
      </w:r>
    </w:p>
    <w:p w:rsidR="00FB04C6" w:rsidRPr="001A5C20" w:rsidRDefault="00FB04C6" w:rsidP="008A695A">
      <w:pPr>
        <w:spacing w:before="120" w:after="120" w:line="240" w:lineRule="auto"/>
        <w:ind w:left="720"/>
        <w:rPr>
          <w:rFonts w:ascii="Times New Roman" w:hAnsi="Times New Roman"/>
          <w:sz w:val="24"/>
        </w:rPr>
      </w:pPr>
    </w:p>
    <w:p w:rsidR="005349E1" w:rsidRPr="001A5C20" w:rsidRDefault="005349E1" w:rsidP="0098109A">
      <w:pPr>
        <w:pStyle w:val="Heading3"/>
        <w:rPr>
          <w:rFonts w:ascii="Times New Roman" w:hAnsi="Times New Roman"/>
          <w:sz w:val="24"/>
          <w:szCs w:val="24"/>
        </w:rPr>
      </w:pPr>
      <w:bookmarkStart w:id="190" w:name="_Toc355259672"/>
      <w:r w:rsidRPr="001A5C20">
        <w:rPr>
          <w:rFonts w:ascii="Times New Roman" w:hAnsi="Times New Roman"/>
          <w:sz w:val="24"/>
          <w:szCs w:val="24"/>
        </w:rPr>
        <w:t>Componente I</w:t>
      </w:r>
      <w:r w:rsidR="0098109A" w:rsidRPr="001A5C20">
        <w:rPr>
          <w:rFonts w:ascii="Times New Roman" w:hAnsi="Times New Roman"/>
          <w:sz w:val="24"/>
          <w:szCs w:val="24"/>
        </w:rPr>
        <w:t>V</w:t>
      </w:r>
      <w:r w:rsidRPr="001A5C20">
        <w:rPr>
          <w:rFonts w:ascii="Times New Roman" w:hAnsi="Times New Roman"/>
          <w:sz w:val="24"/>
          <w:szCs w:val="24"/>
        </w:rPr>
        <w:t xml:space="preserve">: </w:t>
      </w:r>
      <w:r w:rsidR="00F74AF7" w:rsidRPr="001A5C20">
        <w:rPr>
          <w:rFonts w:ascii="Times New Roman" w:hAnsi="Times New Roman"/>
          <w:sz w:val="24"/>
          <w:szCs w:val="24"/>
        </w:rPr>
        <w:t>Fortalecimento Institucional</w:t>
      </w:r>
      <w:bookmarkEnd w:id="190"/>
    </w:p>
    <w:p w:rsidR="00146892" w:rsidRPr="001A5C20" w:rsidRDefault="001B102E" w:rsidP="008A695A">
      <w:pPr>
        <w:spacing w:before="120" w:after="120" w:line="240" w:lineRule="auto"/>
        <w:rPr>
          <w:rFonts w:ascii="Times New Roman" w:hAnsi="Times New Roman"/>
          <w:bCs/>
          <w:sz w:val="24"/>
        </w:rPr>
      </w:pPr>
      <w:bookmarkStart w:id="191" w:name="_Toc315191059"/>
      <w:bookmarkStart w:id="192" w:name="_Toc317094702"/>
      <w:bookmarkStart w:id="193" w:name="_Toc306702331"/>
      <w:r w:rsidRPr="001A5C20">
        <w:rPr>
          <w:rFonts w:ascii="Times New Roman" w:hAnsi="Times New Roman"/>
          <w:sz w:val="24"/>
        </w:rPr>
        <w:t xml:space="preserve">As intervenções propostas </w:t>
      </w:r>
      <w:r w:rsidR="000D2073" w:rsidRPr="001A5C20">
        <w:rPr>
          <w:rFonts w:ascii="Times New Roman" w:hAnsi="Times New Roman"/>
          <w:sz w:val="24"/>
        </w:rPr>
        <w:t>no âmbito d</w:t>
      </w:r>
      <w:r w:rsidRPr="001A5C20">
        <w:rPr>
          <w:rFonts w:ascii="Times New Roman" w:hAnsi="Times New Roman"/>
          <w:sz w:val="24"/>
        </w:rPr>
        <w:t xml:space="preserve">este componente </w:t>
      </w:r>
      <w:r w:rsidR="0053411A" w:rsidRPr="001A5C20">
        <w:rPr>
          <w:rFonts w:ascii="Times New Roman" w:hAnsi="Times New Roman"/>
          <w:sz w:val="24"/>
        </w:rPr>
        <w:t>objetivam</w:t>
      </w:r>
      <w:r w:rsidR="00714B2F" w:rsidRPr="001A5C20">
        <w:rPr>
          <w:rFonts w:ascii="Times New Roman" w:hAnsi="Times New Roman"/>
          <w:sz w:val="24"/>
        </w:rPr>
        <w:t xml:space="preserve"> </w:t>
      </w:r>
      <w:r w:rsidR="0037741E" w:rsidRPr="001A5C20">
        <w:rPr>
          <w:rFonts w:ascii="Times New Roman" w:hAnsi="Times New Roman"/>
          <w:bCs/>
          <w:sz w:val="24"/>
        </w:rPr>
        <w:t xml:space="preserve">fortalecer a capacidade institucional da Prefeitura Municipal de </w:t>
      </w:r>
      <w:r w:rsidR="000E24B7" w:rsidRPr="001A5C20">
        <w:rPr>
          <w:rFonts w:ascii="Times New Roman" w:hAnsi="Times New Roman"/>
          <w:bCs/>
          <w:sz w:val="24"/>
        </w:rPr>
        <w:t>Niterói no gerenciamento das ações deste Programa</w:t>
      </w:r>
      <w:r w:rsidR="0037741E" w:rsidRPr="001A5C20">
        <w:rPr>
          <w:rFonts w:ascii="Times New Roman" w:hAnsi="Times New Roman"/>
          <w:bCs/>
          <w:sz w:val="24"/>
        </w:rPr>
        <w:t>.</w:t>
      </w:r>
    </w:p>
    <w:p w:rsidR="000E24B7" w:rsidRPr="001A5C20" w:rsidRDefault="000E24B7" w:rsidP="000E24B7">
      <w:pPr>
        <w:pStyle w:val="NormalWeb"/>
        <w:spacing w:before="0" w:beforeAutospacing="0" w:after="0" w:afterAutospacing="0"/>
        <w:rPr>
          <w:rFonts w:ascii="Times New Roman" w:hAnsi="Times New Roman" w:cs="Times New Roman"/>
          <w:sz w:val="24"/>
        </w:rPr>
      </w:pPr>
      <w:r w:rsidRPr="001A5C20">
        <w:rPr>
          <w:rFonts w:ascii="Times New Roman" w:hAnsi="Times New Roman" w:cs="Times New Roman"/>
          <w:color w:val="000000"/>
          <w:sz w:val="24"/>
        </w:rPr>
        <w:t xml:space="preserve">Apesar do Município </w:t>
      </w:r>
      <w:r w:rsidR="0053411A" w:rsidRPr="001A5C20">
        <w:rPr>
          <w:rFonts w:ascii="Times New Roman" w:hAnsi="Times New Roman" w:cs="Times New Roman"/>
          <w:color w:val="000000"/>
          <w:sz w:val="24"/>
        </w:rPr>
        <w:t>apresentar</w:t>
      </w:r>
      <w:r w:rsidRPr="001A5C20">
        <w:rPr>
          <w:rFonts w:ascii="Times New Roman" w:hAnsi="Times New Roman" w:cs="Times New Roman"/>
          <w:color w:val="000000"/>
          <w:sz w:val="24"/>
        </w:rPr>
        <w:t xml:space="preserve"> capacidade técnica e administrativa relevante, seus órgãos necessitam melhorar e atualizar a estrutura de planejamento, modernizar seus sistemas de informação e treinar seus funcionários, garantindo a retomada e posterior continuidade de boas práticas administrativas. Observa-se a inexistência de planejamento baseado em Sistema de Informações Georreferenciadas, bem como a falta de integração entre bancos de dados municipais.</w:t>
      </w:r>
    </w:p>
    <w:p w:rsidR="001B102E" w:rsidRPr="001A5C20" w:rsidRDefault="001B102E" w:rsidP="008A695A">
      <w:pPr>
        <w:pStyle w:val="NormalWeb"/>
        <w:spacing w:before="120" w:beforeAutospacing="0" w:after="120" w:afterAutospacing="0"/>
        <w:rPr>
          <w:rFonts w:ascii="Times New Roman" w:hAnsi="Times New Roman" w:cs="Times New Roman"/>
          <w:sz w:val="24"/>
        </w:rPr>
      </w:pPr>
      <w:r w:rsidRPr="001A5C20">
        <w:rPr>
          <w:rFonts w:ascii="Times New Roman" w:hAnsi="Times New Roman" w:cs="Times New Roman"/>
          <w:sz w:val="24"/>
        </w:rPr>
        <w:t xml:space="preserve">Abaixo segue a descrição dos indicadores de produtos </w:t>
      </w:r>
      <w:r w:rsidR="000D2073" w:rsidRPr="001A5C20">
        <w:rPr>
          <w:rFonts w:ascii="Times New Roman" w:hAnsi="Times New Roman" w:cs="Times New Roman"/>
          <w:sz w:val="24"/>
        </w:rPr>
        <w:t xml:space="preserve">relacionados </w:t>
      </w:r>
      <w:r w:rsidRPr="001A5C20">
        <w:rPr>
          <w:rFonts w:ascii="Times New Roman" w:hAnsi="Times New Roman" w:cs="Times New Roman"/>
          <w:sz w:val="24"/>
        </w:rPr>
        <w:t xml:space="preserve">à </w:t>
      </w:r>
      <w:r w:rsidR="000D2073" w:rsidRPr="001A5C20">
        <w:rPr>
          <w:rFonts w:ascii="Times New Roman" w:hAnsi="Times New Roman" w:cs="Times New Roman"/>
          <w:sz w:val="24"/>
        </w:rPr>
        <w:t>impl</w:t>
      </w:r>
      <w:r w:rsidR="00FB0B7A" w:rsidRPr="001A5C20">
        <w:rPr>
          <w:rFonts w:ascii="Times New Roman" w:hAnsi="Times New Roman" w:cs="Times New Roman"/>
          <w:sz w:val="24"/>
        </w:rPr>
        <w:t>an</w:t>
      </w:r>
      <w:r w:rsidR="000D2073" w:rsidRPr="001A5C20">
        <w:rPr>
          <w:rFonts w:ascii="Times New Roman" w:hAnsi="Times New Roman" w:cs="Times New Roman"/>
          <w:sz w:val="24"/>
        </w:rPr>
        <w:t xml:space="preserve">tação </w:t>
      </w:r>
      <w:r w:rsidRPr="001A5C20">
        <w:rPr>
          <w:rFonts w:ascii="Times New Roman" w:hAnsi="Times New Roman" w:cs="Times New Roman"/>
          <w:sz w:val="24"/>
        </w:rPr>
        <w:t>das a</w:t>
      </w:r>
      <w:r w:rsidR="00FB0B7A" w:rsidRPr="001A5C20">
        <w:rPr>
          <w:rFonts w:ascii="Times New Roman" w:hAnsi="Times New Roman" w:cs="Times New Roman"/>
          <w:sz w:val="24"/>
        </w:rPr>
        <w:t>ções</w:t>
      </w:r>
      <w:r w:rsidRPr="001A5C20">
        <w:rPr>
          <w:rFonts w:ascii="Times New Roman" w:hAnsi="Times New Roman" w:cs="Times New Roman"/>
          <w:sz w:val="24"/>
        </w:rPr>
        <w:t xml:space="preserve"> </w:t>
      </w:r>
      <w:r w:rsidR="000D2073" w:rsidRPr="001A5C20">
        <w:rPr>
          <w:rFonts w:ascii="Times New Roman" w:hAnsi="Times New Roman" w:cs="Times New Roman"/>
          <w:sz w:val="24"/>
        </w:rPr>
        <w:t>d</w:t>
      </w:r>
      <w:r w:rsidRPr="001A5C20">
        <w:rPr>
          <w:rFonts w:ascii="Times New Roman" w:hAnsi="Times New Roman" w:cs="Times New Roman"/>
          <w:sz w:val="24"/>
        </w:rPr>
        <w:t xml:space="preserve">este componente, </w:t>
      </w:r>
      <w:r w:rsidR="000D2073" w:rsidRPr="001A5C20">
        <w:rPr>
          <w:rFonts w:ascii="Times New Roman" w:hAnsi="Times New Roman" w:cs="Times New Roman"/>
          <w:sz w:val="24"/>
        </w:rPr>
        <w:t xml:space="preserve">além de </w:t>
      </w:r>
      <w:r w:rsidRPr="001A5C20">
        <w:rPr>
          <w:rFonts w:ascii="Times New Roman" w:hAnsi="Times New Roman" w:cs="Times New Roman"/>
          <w:sz w:val="24"/>
        </w:rPr>
        <w:t xml:space="preserve">informações sobre área de abrangência, forma de monitoramento e avaliação, </w:t>
      </w:r>
      <w:r w:rsidR="000D2073" w:rsidRPr="001A5C20">
        <w:rPr>
          <w:rFonts w:ascii="Times New Roman" w:hAnsi="Times New Roman" w:cs="Times New Roman"/>
          <w:sz w:val="24"/>
        </w:rPr>
        <w:t xml:space="preserve">e </w:t>
      </w:r>
      <w:r w:rsidRPr="001A5C20">
        <w:rPr>
          <w:rFonts w:ascii="Times New Roman" w:hAnsi="Times New Roman" w:cs="Times New Roman"/>
          <w:sz w:val="24"/>
        </w:rPr>
        <w:t xml:space="preserve">dos responsáveis pelo fornecimento das informações </w:t>
      </w:r>
      <w:r w:rsidR="000D2073" w:rsidRPr="001A5C20">
        <w:rPr>
          <w:rFonts w:ascii="Times New Roman" w:hAnsi="Times New Roman" w:cs="Times New Roman"/>
          <w:sz w:val="24"/>
        </w:rPr>
        <w:t>para alimentar cada</w:t>
      </w:r>
      <w:r w:rsidRPr="001A5C20">
        <w:rPr>
          <w:rFonts w:ascii="Times New Roman" w:hAnsi="Times New Roman" w:cs="Times New Roman"/>
          <w:sz w:val="24"/>
        </w:rPr>
        <w:t xml:space="preserve"> indicador.</w:t>
      </w:r>
    </w:p>
    <w:p w:rsidR="0053411A" w:rsidRPr="001A5C20" w:rsidRDefault="0053411A" w:rsidP="008A695A">
      <w:pPr>
        <w:pStyle w:val="NormalWeb"/>
        <w:spacing w:before="120" w:beforeAutospacing="0" w:after="120" w:afterAutospacing="0"/>
        <w:rPr>
          <w:rFonts w:ascii="Times New Roman" w:hAnsi="Times New Roman" w:cs="Times New Roman"/>
          <w:sz w:val="24"/>
        </w:rPr>
      </w:pPr>
    </w:p>
    <w:p w:rsidR="00221280" w:rsidRPr="001A5C20" w:rsidRDefault="00DF2D72" w:rsidP="00D13C76">
      <w:pPr>
        <w:pStyle w:val="ListParagraph"/>
        <w:numPr>
          <w:ilvl w:val="0"/>
          <w:numId w:val="14"/>
        </w:numPr>
        <w:spacing w:before="120" w:after="120" w:line="240" w:lineRule="auto"/>
        <w:ind w:left="714" w:hanging="357"/>
        <w:rPr>
          <w:rFonts w:ascii="Times New Roman" w:hAnsi="Times New Roman"/>
          <w:b/>
          <w:noProof/>
          <w:sz w:val="24"/>
        </w:rPr>
      </w:pPr>
      <w:r w:rsidRPr="001A5C20">
        <w:rPr>
          <w:rFonts w:ascii="Times New Roman" w:hAnsi="Times New Roman"/>
          <w:b/>
          <w:noProof/>
          <w:sz w:val="24"/>
        </w:rPr>
        <w:t>Funcionários Capacitados</w:t>
      </w:r>
    </w:p>
    <w:p w:rsidR="00221280" w:rsidRPr="001A5C20" w:rsidRDefault="00B81D1C" w:rsidP="008A695A">
      <w:pPr>
        <w:spacing w:before="120" w:after="120" w:line="240" w:lineRule="auto"/>
        <w:rPr>
          <w:rFonts w:ascii="Times New Roman" w:hAnsi="Times New Roman"/>
          <w:b/>
          <w:noProof/>
          <w:sz w:val="24"/>
          <w:highlight w:val="yellow"/>
        </w:rPr>
      </w:pPr>
      <w:r>
        <w:rPr>
          <w:rFonts w:ascii="Times New Roman" w:hAnsi="Times New Roman"/>
          <w:b/>
          <w:noProof/>
          <w:sz w:val="24"/>
          <w:lang w:val="en-US" w:eastAsia="en-US"/>
        </w:rPr>
        <mc:AlternateContent>
          <mc:Choice Requires="wps">
            <w:drawing>
              <wp:anchor distT="4294967295" distB="4294967295" distL="114300" distR="114300" simplePos="0" relativeHeight="251666944" behindDoc="1" locked="0" layoutInCell="1" allowOverlap="1">
                <wp:simplePos x="0" y="0"/>
                <wp:positionH relativeFrom="column">
                  <wp:posOffset>83820</wp:posOffset>
                </wp:positionH>
                <wp:positionV relativeFrom="paragraph">
                  <wp:posOffset>154939</wp:posOffset>
                </wp:positionV>
                <wp:extent cx="4905375" cy="0"/>
                <wp:effectExtent l="0" t="0" r="9525" b="19050"/>
                <wp:wrapThrough wrapText="bothSides">
                  <wp:wrapPolygon edited="0">
                    <wp:start x="0" y="-1"/>
                    <wp:lineTo x="0" y="-1"/>
                    <wp:lineTo x="21558" y="-1"/>
                    <wp:lineTo x="21558" y="-1"/>
                    <wp:lineTo x="0" y="-1"/>
                  </wp:wrapPolygon>
                </wp:wrapThrough>
                <wp:docPr id="2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6.6pt;margin-top:12.2pt;width:386.2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e0IwIAAD4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" strokecolor="#548dd4" strokeweight="1.5pt">
                <w10:wrap type="through"/>
              </v:shape>
            </w:pict>
          </mc:Fallback>
        </mc:AlternateContent>
      </w:r>
    </w:p>
    <w:p w:rsidR="00486750" w:rsidRPr="001A5C20" w:rsidRDefault="00221280" w:rsidP="00375A9B">
      <w:pPr>
        <w:numPr>
          <w:ilvl w:val="0"/>
          <w:numId w:val="16"/>
        </w:numPr>
        <w:spacing w:before="120" w:after="120" w:line="240" w:lineRule="auto"/>
        <w:rPr>
          <w:rFonts w:ascii="Times New Roman" w:hAnsi="Times New Roman"/>
          <w:sz w:val="24"/>
        </w:rPr>
      </w:pPr>
      <w:r w:rsidRPr="001A5C20">
        <w:rPr>
          <w:rFonts w:ascii="Times New Roman" w:hAnsi="Times New Roman"/>
          <w:b/>
          <w:sz w:val="24"/>
        </w:rPr>
        <w:t xml:space="preserve">Descrição: </w:t>
      </w:r>
      <w:r w:rsidR="00375A9B" w:rsidRPr="001A5C20">
        <w:rPr>
          <w:rFonts w:ascii="Times New Roman" w:hAnsi="Times New Roman"/>
          <w:sz w:val="24"/>
        </w:rPr>
        <w:t xml:space="preserve">O objetivo desta ação é promover a capacitação da equipe técnica da prefeitura para a execução das ações do Programa. Para tanto, serão capacitados técnicos e gestores diretamente envolvidos com o Programa. O foco será fortalecer a equipe técnica operacional.  </w:t>
      </w:r>
    </w:p>
    <w:p w:rsidR="00375A9B" w:rsidRPr="001A5C20" w:rsidRDefault="00221280" w:rsidP="00375A9B">
      <w:pPr>
        <w:numPr>
          <w:ilvl w:val="0"/>
          <w:numId w:val="16"/>
        </w:numPr>
        <w:spacing w:before="120" w:after="120" w:line="240" w:lineRule="auto"/>
        <w:rPr>
          <w:rFonts w:ascii="Times New Roman" w:hAnsi="Times New Roman"/>
          <w:sz w:val="24"/>
        </w:rPr>
      </w:pPr>
      <w:r w:rsidRPr="001A5C20">
        <w:rPr>
          <w:rFonts w:ascii="Times New Roman" w:hAnsi="Times New Roman"/>
          <w:b/>
          <w:sz w:val="24"/>
        </w:rPr>
        <w:t xml:space="preserve">Responsável pela Informação: </w:t>
      </w:r>
      <w:r w:rsidR="00375A9B" w:rsidRPr="001A5C20">
        <w:rPr>
          <w:rFonts w:ascii="Times New Roman" w:hAnsi="Times New Roman"/>
          <w:sz w:val="24"/>
        </w:rPr>
        <w:t xml:space="preserve">A </w:t>
      </w:r>
      <w:r w:rsidR="00375A9B" w:rsidRPr="001A5C20">
        <w:rPr>
          <w:rFonts w:ascii="Times New Roman" w:hAnsi="Times New Roman"/>
          <w:bCs/>
          <w:color w:val="333333"/>
          <w:sz w:val="24"/>
        </w:rPr>
        <w:t>Secretaria Municipal de Planejamento, Modernização da Gestão e Controle – SEPLAG será a responsável pela supervisão e orientação técnica desta atividade. Para tanto, contará com o apoio da UGP.  A SEPLAG será a responsável pelo envio das informações de avanço à UGP.</w:t>
      </w:r>
    </w:p>
    <w:p w:rsidR="00221280" w:rsidRPr="001A5C20" w:rsidRDefault="00221280" w:rsidP="00D13C76">
      <w:pPr>
        <w:numPr>
          <w:ilvl w:val="0"/>
          <w:numId w:val="16"/>
        </w:numPr>
        <w:spacing w:before="120" w:after="120" w:line="240" w:lineRule="auto"/>
        <w:ind w:left="708"/>
        <w:rPr>
          <w:rFonts w:ascii="Times New Roman" w:hAnsi="Times New Roman"/>
          <w:sz w:val="24"/>
        </w:rPr>
      </w:pPr>
      <w:r w:rsidRPr="001A5C20">
        <w:rPr>
          <w:rFonts w:ascii="Times New Roman" w:hAnsi="Times New Roman"/>
          <w:b/>
          <w:sz w:val="24"/>
        </w:rPr>
        <w:t xml:space="preserve">Forma de Monitoramento e Avaliação: </w:t>
      </w:r>
      <w:r w:rsidRPr="001A5C20">
        <w:rPr>
          <w:rFonts w:ascii="Times New Roman" w:hAnsi="Times New Roman"/>
          <w:sz w:val="24"/>
        </w:rPr>
        <w:t>De posse das informações repassadas pela empresa responsável pela capacitaç</w:t>
      </w:r>
      <w:r w:rsidR="00490D63" w:rsidRPr="001A5C20">
        <w:rPr>
          <w:rFonts w:ascii="Times New Roman" w:hAnsi="Times New Roman"/>
          <w:sz w:val="24"/>
        </w:rPr>
        <w:t>ão</w:t>
      </w:r>
      <w:r w:rsidRPr="001A5C20">
        <w:rPr>
          <w:rFonts w:ascii="Times New Roman" w:hAnsi="Times New Roman"/>
          <w:sz w:val="24"/>
        </w:rPr>
        <w:t xml:space="preserve"> das equipes </w:t>
      </w:r>
      <w:r w:rsidR="005D225C" w:rsidRPr="001A5C20">
        <w:rPr>
          <w:rFonts w:ascii="Times New Roman" w:hAnsi="Times New Roman"/>
          <w:sz w:val="24"/>
        </w:rPr>
        <w:t>técnicas operacionais</w:t>
      </w:r>
      <w:r w:rsidRPr="001A5C20">
        <w:rPr>
          <w:rFonts w:ascii="Times New Roman" w:hAnsi="Times New Roman"/>
          <w:sz w:val="24"/>
        </w:rPr>
        <w:t xml:space="preserve">, a </w:t>
      </w:r>
      <w:r w:rsidR="004B20CE" w:rsidRPr="001A5C20">
        <w:rPr>
          <w:rFonts w:ascii="Times New Roman" w:hAnsi="Times New Roman"/>
          <w:sz w:val="24"/>
        </w:rPr>
        <w:t>UGP</w:t>
      </w:r>
      <w:r w:rsidRPr="001A5C20">
        <w:rPr>
          <w:rFonts w:ascii="Times New Roman" w:hAnsi="Times New Roman"/>
          <w:sz w:val="24"/>
        </w:rPr>
        <w:t xml:space="preserve"> deverá monitorar os resultados do progresso físico das atividades relacionadas</w:t>
      </w:r>
      <w:r w:rsidR="005D225C" w:rsidRPr="001A5C20">
        <w:rPr>
          <w:rFonts w:ascii="Times New Roman" w:hAnsi="Times New Roman"/>
          <w:sz w:val="24"/>
        </w:rPr>
        <w:t xml:space="preserve"> com a execução do Programa</w:t>
      </w:r>
      <w:r w:rsidRPr="001A5C20">
        <w:rPr>
          <w:rFonts w:ascii="Times New Roman" w:hAnsi="Times New Roman"/>
          <w:sz w:val="24"/>
        </w:rPr>
        <w:t xml:space="preserve">, indicando, a cada </w:t>
      </w:r>
      <w:r w:rsidR="00490D63" w:rsidRPr="001A5C20">
        <w:rPr>
          <w:rFonts w:ascii="Times New Roman" w:hAnsi="Times New Roman"/>
          <w:sz w:val="24"/>
        </w:rPr>
        <w:t xml:space="preserve">etapa </w:t>
      </w:r>
      <w:r w:rsidRPr="001A5C20">
        <w:rPr>
          <w:rFonts w:ascii="Times New Roman" w:hAnsi="Times New Roman"/>
          <w:sz w:val="24"/>
        </w:rPr>
        <w:t xml:space="preserve">de monitoramento, o progresso </w:t>
      </w:r>
      <w:r w:rsidR="00490D63" w:rsidRPr="001A5C20">
        <w:rPr>
          <w:rFonts w:ascii="Times New Roman" w:hAnsi="Times New Roman"/>
          <w:sz w:val="24"/>
        </w:rPr>
        <w:t>realizado</w:t>
      </w:r>
      <w:r w:rsidRPr="001A5C20">
        <w:rPr>
          <w:rFonts w:ascii="Times New Roman" w:hAnsi="Times New Roman"/>
          <w:sz w:val="24"/>
        </w:rPr>
        <w:t>.</w:t>
      </w:r>
      <w:r w:rsidR="00C63B58" w:rsidRPr="001A5C20">
        <w:rPr>
          <w:rFonts w:ascii="Times New Roman" w:hAnsi="Times New Roman"/>
          <w:sz w:val="24"/>
        </w:rPr>
        <w:t xml:space="preserve"> </w:t>
      </w:r>
      <w:r w:rsidRPr="001A5C20">
        <w:rPr>
          <w:rFonts w:ascii="Times New Roman" w:hAnsi="Times New Roman"/>
          <w:sz w:val="24"/>
        </w:rPr>
        <w:t xml:space="preserve">O monitoramento da execução das capacitações deverá ser apresentado nos relatórios semestrais durante todo o período de execução </w:t>
      </w:r>
      <w:r w:rsidR="00490D63" w:rsidRPr="001A5C20">
        <w:rPr>
          <w:rFonts w:ascii="Times New Roman" w:hAnsi="Times New Roman"/>
          <w:sz w:val="24"/>
        </w:rPr>
        <w:t>da capacitação</w:t>
      </w:r>
      <w:r w:rsidRPr="001A5C20">
        <w:rPr>
          <w:rFonts w:ascii="Times New Roman" w:hAnsi="Times New Roman"/>
          <w:sz w:val="24"/>
        </w:rPr>
        <w:t>.</w:t>
      </w:r>
    </w:p>
    <w:p w:rsidR="00B23B6F" w:rsidRPr="001A5C20" w:rsidRDefault="00221280" w:rsidP="00D13C76">
      <w:pPr>
        <w:numPr>
          <w:ilvl w:val="0"/>
          <w:numId w:val="16"/>
        </w:numPr>
        <w:spacing w:before="120" w:after="120" w:line="240" w:lineRule="auto"/>
        <w:rPr>
          <w:rFonts w:ascii="Times New Roman" w:hAnsi="Times New Roman"/>
          <w:sz w:val="24"/>
        </w:rPr>
      </w:pPr>
      <w:r w:rsidRPr="001A5C20">
        <w:rPr>
          <w:rFonts w:ascii="Times New Roman" w:hAnsi="Times New Roman"/>
          <w:b/>
          <w:sz w:val="24"/>
        </w:rPr>
        <w:t xml:space="preserve">Abrangência: </w:t>
      </w:r>
      <w:r w:rsidRPr="001A5C20">
        <w:rPr>
          <w:rFonts w:ascii="Times New Roman" w:hAnsi="Times New Roman"/>
          <w:sz w:val="24"/>
        </w:rPr>
        <w:t xml:space="preserve">A capacitação das equipes </w:t>
      </w:r>
      <w:r w:rsidR="00375A9B" w:rsidRPr="001A5C20">
        <w:rPr>
          <w:rFonts w:ascii="Times New Roman" w:hAnsi="Times New Roman"/>
          <w:sz w:val="24"/>
        </w:rPr>
        <w:t>técnicas operacionais da PMN envolverá diversas secretarias municipais. Portanto, pode-se afirmar que envolverá a PMN como um todo.</w:t>
      </w:r>
    </w:p>
    <w:p w:rsidR="00FB04C6" w:rsidRPr="001A5C20" w:rsidRDefault="00FB04C6" w:rsidP="008A695A">
      <w:pPr>
        <w:spacing w:before="120" w:after="120" w:line="240" w:lineRule="auto"/>
        <w:ind w:left="720"/>
        <w:rPr>
          <w:rFonts w:ascii="Times New Roman" w:hAnsi="Times New Roman"/>
          <w:sz w:val="24"/>
        </w:rPr>
      </w:pPr>
    </w:p>
    <w:p w:rsidR="00193C3D" w:rsidRPr="001A5C20" w:rsidRDefault="00193C3D" w:rsidP="008A695A">
      <w:pPr>
        <w:spacing w:before="120" w:after="120" w:line="240" w:lineRule="auto"/>
        <w:ind w:left="720"/>
        <w:rPr>
          <w:rFonts w:ascii="Times New Roman" w:hAnsi="Times New Roman"/>
          <w:sz w:val="24"/>
        </w:rPr>
      </w:pPr>
    </w:p>
    <w:p w:rsidR="00221280" w:rsidRPr="001A5C20" w:rsidRDefault="007F460A" w:rsidP="00D13C76">
      <w:pPr>
        <w:pStyle w:val="ListParagraph"/>
        <w:numPr>
          <w:ilvl w:val="0"/>
          <w:numId w:val="14"/>
        </w:numPr>
        <w:spacing w:before="120" w:after="120" w:line="240" w:lineRule="auto"/>
        <w:ind w:left="714" w:hanging="357"/>
        <w:rPr>
          <w:rFonts w:ascii="Times New Roman" w:hAnsi="Times New Roman"/>
          <w:b/>
          <w:noProof/>
          <w:sz w:val="24"/>
        </w:rPr>
      </w:pPr>
      <w:r w:rsidRPr="001A5C20">
        <w:rPr>
          <w:rFonts w:ascii="Times New Roman" w:hAnsi="Times New Roman"/>
          <w:b/>
          <w:noProof/>
          <w:sz w:val="24"/>
        </w:rPr>
        <w:t>Equipamentos</w:t>
      </w:r>
      <w:r w:rsidR="00351789" w:rsidRPr="001A5C20">
        <w:rPr>
          <w:rFonts w:ascii="Times New Roman" w:hAnsi="Times New Roman"/>
          <w:b/>
          <w:noProof/>
          <w:sz w:val="24"/>
        </w:rPr>
        <w:t xml:space="preserve"> adquiridos</w:t>
      </w:r>
    </w:p>
    <w:p w:rsidR="00221280" w:rsidRPr="001A5C20" w:rsidRDefault="00B81D1C" w:rsidP="008A695A">
      <w:pPr>
        <w:spacing w:before="120" w:after="120" w:line="240" w:lineRule="auto"/>
        <w:rPr>
          <w:rFonts w:ascii="Times New Roman" w:hAnsi="Times New Roman"/>
          <w:b/>
          <w:noProof/>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70016" behindDoc="0" locked="0" layoutInCell="1" allowOverlap="1">
                <wp:simplePos x="0" y="0"/>
                <wp:positionH relativeFrom="column">
                  <wp:posOffset>62865</wp:posOffset>
                </wp:positionH>
                <wp:positionV relativeFrom="paragraph">
                  <wp:posOffset>36829</wp:posOffset>
                </wp:positionV>
                <wp:extent cx="5200650" cy="0"/>
                <wp:effectExtent l="0" t="0" r="19050" b="19050"/>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95pt;margin-top:2.9pt;width:409.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" strokecolor="#548dd4" strokeweight="1.5pt"/>
            </w:pict>
          </mc:Fallback>
        </mc:AlternateContent>
      </w:r>
    </w:p>
    <w:p w:rsidR="00221280" w:rsidRPr="001A5C20" w:rsidRDefault="00221280" w:rsidP="007F460A">
      <w:pPr>
        <w:numPr>
          <w:ilvl w:val="0"/>
          <w:numId w:val="15"/>
        </w:numPr>
        <w:spacing w:before="120" w:after="120" w:line="240" w:lineRule="auto"/>
        <w:rPr>
          <w:rFonts w:ascii="Times New Roman" w:hAnsi="Times New Roman"/>
          <w:sz w:val="24"/>
        </w:rPr>
      </w:pPr>
      <w:r w:rsidRPr="001A5C20">
        <w:rPr>
          <w:rFonts w:ascii="Times New Roman" w:hAnsi="Times New Roman"/>
          <w:b/>
          <w:sz w:val="24"/>
        </w:rPr>
        <w:t xml:space="preserve">Descrição: </w:t>
      </w:r>
      <w:r w:rsidR="007F460A" w:rsidRPr="001A5C20">
        <w:rPr>
          <w:rFonts w:ascii="Times New Roman" w:hAnsi="Times New Roman"/>
          <w:sz w:val="24"/>
        </w:rPr>
        <w:t>Está previsto a aquisição de equipamentos de informática e de comunicação para diversas áreas da Prefeitura que estejam envolvidas na execução do Programa e que apresentem carências de equipamentos. Para tanto, a SEPLAG elaborou um diagnóstico preliminar de demandas, a partir do qual será possível avaliar a alocação dos equipamentos e otimizar o seu uso.</w:t>
      </w:r>
    </w:p>
    <w:p w:rsidR="00221280" w:rsidRPr="001A5C20" w:rsidRDefault="00221280" w:rsidP="00D13C76">
      <w:pPr>
        <w:numPr>
          <w:ilvl w:val="0"/>
          <w:numId w:val="15"/>
        </w:numPr>
        <w:spacing w:before="120" w:after="120" w:line="240" w:lineRule="auto"/>
        <w:rPr>
          <w:rFonts w:ascii="Times New Roman" w:hAnsi="Times New Roman"/>
          <w:b/>
          <w:sz w:val="24"/>
        </w:rPr>
      </w:pPr>
      <w:r w:rsidRPr="001A5C20">
        <w:rPr>
          <w:rFonts w:ascii="Times New Roman" w:hAnsi="Times New Roman"/>
          <w:b/>
          <w:sz w:val="24"/>
        </w:rPr>
        <w:t xml:space="preserve">Responsável pela Informação: </w:t>
      </w:r>
      <w:r w:rsidR="007F460A" w:rsidRPr="001A5C20">
        <w:rPr>
          <w:rFonts w:ascii="Times New Roman" w:hAnsi="Times New Roman"/>
          <w:sz w:val="24"/>
        </w:rPr>
        <w:t>A identificação da demanda está a cargo da SEPLAG que também supervisionará a alocação dos equipamentos. A aquisição dos equipamentos é responsabilidade da Comissão Especial de Licitações – CEL que fará todo o processo de aquisição. A recepção e distribuição dos equipamentos é responsabilidade da SEPLAG</w:t>
      </w:r>
      <w:r w:rsidRPr="001A5C20">
        <w:rPr>
          <w:rFonts w:ascii="Times New Roman" w:hAnsi="Times New Roman"/>
          <w:sz w:val="24"/>
        </w:rPr>
        <w:t>.</w:t>
      </w:r>
      <w:r w:rsidR="007F460A" w:rsidRPr="001A5C20">
        <w:rPr>
          <w:rFonts w:ascii="Times New Roman" w:hAnsi="Times New Roman"/>
          <w:sz w:val="24"/>
        </w:rPr>
        <w:t xml:space="preserve"> Portanto, a SEPLAG deverá fornecer a UGP, as informações sobre os avanços nesta atividade. Tais informações deverão ser inseridas no Relatório Semestral de Progresso.</w:t>
      </w:r>
    </w:p>
    <w:p w:rsidR="00211AEF" w:rsidRPr="001A5C20" w:rsidRDefault="00221280" w:rsidP="00211AEF">
      <w:pPr>
        <w:numPr>
          <w:ilvl w:val="0"/>
          <w:numId w:val="15"/>
        </w:numPr>
        <w:spacing w:before="120" w:after="120" w:line="240" w:lineRule="auto"/>
        <w:rPr>
          <w:rFonts w:ascii="Times New Roman" w:hAnsi="Times New Roman"/>
          <w:sz w:val="24"/>
        </w:rPr>
      </w:pPr>
      <w:r w:rsidRPr="001A5C20">
        <w:rPr>
          <w:rFonts w:ascii="Times New Roman" w:hAnsi="Times New Roman"/>
          <w:b/>
          <w:sz w:val="24"/>
        </w:rPr>
        <w:t xml:space="preserve">Forma de Monitoramento e Avaliação: </w:t>
      </w:r>
      <w:r w:rsidR="007F460A" w:rsidRPr="001A5C20">
        <w:rPr>
          <w:rFonts w:ascii="Times New Roman" w:hAnsi="Times New Roman"/>
          <w:sz w:val="24"/>
        </w:rPr>
        <w:t xml:space="preserve">O monitoramento desta atividade ficará a cargo da SEPLAG, que também </w:t>
      </w:r>
      <w:r w:rsidR="00211AEF" w:rsidRPr="001A5C20">
        <w:rPr>
          <w:rFonts w:ascii="Times New Roman" w:hAnsi="Times New Roman"/>
          <w:sz w:val="24"/>
        </w:rPr>
        <w:t xml:space="preserve">supervisionará </w:t>
      </w:r>
      <w:r w:rsidR="007F460A" w:rsidRPr="001A5C20">
        <w:rPr>
          <w:rFonts w:ascii="Times New Roman" w:hAnsi="Times New Roman"/>
          <w:sz w:val="24"/>
        </w:rPr>
        <w:t>o recebimento e a distribuição dos equipamentos</w:t>
      </w:r>
      <w:r w:rsidRPr="001A5C20">
        <w:rPr>
          <w:rFonts w:ascii="Times New Roman" w:hAnsi="Times New Roman"/>
          <w:sz w:val="24"/>
        </w:rPr>
        <w:t>.</w:t>
      </w:r>
      <w:r w:rsidR="00211AEF" w:rsidRPr="001A5C20">
        <w:rPr>
          <w:rFonts w:ascii="Times New Roman" w:hAnsi="Times New Roman"/>
          <w:sz w:val="24"/>
        </w:rPr>
        <w:t xml:space="preserve"> O mecanismo de controle será a inclusão dos equipamentos na relação de </w:t>
      </w:r>
      <w:r w:rsidR="00550022" w:rsidRPr="001A5C20">
        <w:rPr>
          <w:rFonts w:ascii="Times New Roman" w:hAnsi="Times New Roman"/>
          <w:sz w:val="24"/>
        </w:rPr>
        <w:t>P</w:t>
      </w:r>
      <w:r w:rsidR="00211AEF" w:rsidRPr="001A5C20">
        <w:rPr>
          <w:rFonts w:ascii="Times New Roman" w:hAnsi="Times New Roman"/>
          <w:sz w:val="24"/>
        </w:rPr>
        <w:t xml:space="preserve">atrimônio da Prefeitura. </w:t>
      </w:r>
    </w:p>
    <w:p w:rsidR="007F460A" w:rsidRPr="001A5C20" w:rsidRDefault="00221280" w:rsidP="00211AEF">
      <w:pPr>
        <w:numPr>
          <w:ilvl w:val="0"/>
          <w:numId w:val="15"/>
        </w:numPr>
        <w:spacing w:before="120" w:after="120" w:line="240" w:lineRule="auto"/>
        <w:rPr>
          <w:rFonts w:ascii="Times New Roman" w:hAnsi="Times New Roman"/>
          <w:sz w:val="24"/>
        </w:rPr>
      </w:pPr>
      <w:r w:rsidRPr="001A5C20">
        <w:rPr>
          <w:rFonts w:ascii="Times New Roman" w:hAnsi="Times New Roman"/>
          <w:b/>
          <w:sz w:val="24"/>
        </w:rPr>
        <w:t xml:space="preserve">Abrangência: </w:t>
      </w:r>
      <w:r w:rsidR="007F460A" w:rsidRPr="001A5C20">
        <w:rPr>
          <w:rFonts w:ascii="Times New Roman" w:hAnsi="Times New Roman"/>
          <w:sz w:val="24"/>
        </w:rPr>
        <w:t>Esta atividade envolverá diversas secretarias municipais, especialmente aquelas diretamente envolvidas na execução do Programa.</w:t>
      </w:r>
    </w:p>
    <w:p w:rsidR="00FB04C6" w:rsidRPr="001A5C20" w:rsidRDefault="00FB04C6" w:rsidP="007F460A">
      <w:pPr>
        <w:spacing w:before="120" w:after="0" w:line="240" w:lineRule="auto"/>
        <w:rPr>
          <w:rFonts w:ascii="Times New Roman" w:hAnsi="Times New Roman"/>
          <w:sz w:val="24"/>
        </w:rPr>
      </w:pPr>
    </w:p>
    <w:p w:rsidR="00435C1F" w:rsidRPr="001A5C20" w:rsidRDefault="00DF2D72" w:rsidP="00D13C76">
      <w:pPr>
        <w:numPr>
          <w:ilvl w:val="0"/>
          <w:numId w:val="14"/>
        </w:numPr>
        <w:spacing w:before="120" w:after="120" w:line="240" w:lineRule="auto"/>
        <w:rPr>
          <w:rFonts w:ascii="Times New Roman" w:hAnsi="Times New Roman"/>
          <w:b/>
          <w:sz w:val="24"/>
        </w:rPr>
      </w:pPr>
      <w:r w:rsidRPr="001A5C20">
        <w:rPr>
          <w:rFonts w:ascii="Times New Roman" w:hAnsi="Times New Roman"/>
          <w:b/>
          <w:sz w:val="24"/>
        </w:rPr>
        <w:t>Sistema de Dados Georreferenciado implantado.</w:t>
      </w:r>
    </w:p>
    <w:p w:rsidR="00C218C6" w:rsidRPr="001A5C20" w:rsidRDefault="00B81D1C" w:rsidP="008A695A">
      <w:pPr>
        <w:spacing w:before="120" w:after="120" w:line="240" w:lineRule="auto"/>
        <w:rPr>
          <w:rFonts w:ascii="Times New Roman" w:hAnsi="Times New Roman"/>
          <w:b/>
          <w:sz w:val="24"/>
        </w:rPr>
      </w:pPr>
      <w:r>
        <w:rPr>
          <w:rFonts w:ascii="Times New Roman" w:hAnsi="Times New Roman"/>
          <w:b/>
          <w:noProof/>
          <w:sz w:val="24"/>
          <w:lang w:val="en-US" w:eastAsia="en-US"/>
        </w:rPr>
        <mc:AlternateContent>
          <mc:Choice Requires="wps">
            <w:drawing>
              <wp:anchor distT="4294967295" distB="4294967295" distL="114300" distR="114300" simplePos="0" relativeHeight="251672064" behindDoc="0" locked="0" layoutInCell="1" allowOverlap="1">
                <wp:simplePos x="0" y="0"/>
                <wp:positionH relativeFrom="column">
                  <wp:posOffset>87630</wp:posOffset>
                </wp:positionH>
                <wp:positionV relativeFrom="paragraph">
                  <wp:posOffset>31749</wp:posOffset>
                </wp:positionV>
                <wp:extent cx="5200650" cy="0"/>
                <wp:effectExtent l="0" t="0" r="19050" b="19050"/>
                <wp:wrapNone/>
                <wp:docPr id="1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6.9pt;margin-top:2.5pt;width:409.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" strokecolor="#548dd4" strokeweight="1.5pt"/>
            </w:pict>
          </mc:Fallback>
        </mc:AlternateContent>
      </w:r>
    </w:p>
    <w:p w:rsidR="00185485" w:rsidRPr="001A5C20" w:rsidRDefault="00435C1F" w:rsidP="00823761">
      <w:pPr>
        <w:pStyle w:val="ListParagraph"/>
        <w:numPr>
          <w:ilvl w:val="0"/>
          <w:numId w:val="60"/>
        </w:numPr>
        <w:rPr>
          <w:rFonts w:ascii="Times New Roman" w:hAnsi="Times New Roman"/>
          <w:sz w:val="24"/>
        </w:rPr>
      </w:pPr>
      <w:r w:rsidRPr="001A5C20">
        <w:rPr>
          <w:rFonts w:ascii="Times New Roman" w:hAnsi="Times New Roman"/>
          <w:b/>
          <w:sz w:val="24"/>
        </w:rPr>
        <w:t xml:space="preserve">Descrição: </w:t>
      </w:r>
      <w:r w:rsidR="00185485" w:rsidRPr="001A5C20">
        <w:rPr>
          <w:rFonts w:ascii="Times New Roman" w:hAnsi="Times New Roman"/>
          <w:sz w:val="24"/>
        </w:rPr>
        <w:t xml:space="preserve">Este item contemplará a implantação de um cadastro multifinalitário atualizado para o Município de Niterói (CTM). Para tanto, o Programa fará a aquisição de imagens de satélite da área total do município, incluindo área rural e distritos e também </w:t>
      </w:r>
      <w:r w:rsidR="007B22CD" w:rsidRPr="001A5C20">
        <w:rPr>
          <w:rFonts w:ascii="Times New Roman" w:hAnsi="Times New Roman"/>
          <w:sz w:val="24"/>
        </w:rPr>
        <w:t>realizara</w:t>
      </w:r>
      <w:r w:rsidR="00185485" w:rsidRPr="001A5C20">
        <w:rPr>
          <w:rFonts w:ascii="Times New Roman" w:hAnsi="Times New Roman"/>
          <w:sz w:val="24"/>
        </w:rPr>
        <w:t xml:space="preserve"> a compilação, reestruturação e incorporação das bases de dados existentes da SMU, da SMF e da </w:t>
      </w:r>
      <w:r w:rsidR="006479B6" w:rsidRPr="001A5C20">
        <w:rPr>
          <w:rFonts w:ascii="Times New Roman" w:hAnsi="Times New Roman"/>
          <w:bCs/>
          <w:color w:val="333333"/>
          <w:sz w:val="24"/>
        </w:rPr>
        <w:t>SMARHS</w:t>
      </w:r>
      <w:r w:rsidR="00185485" w:rsidRPr="001A5C20">
        <w:rPr>
          <w:rFonts w:ascii="Times New Roman" w:hAnsi="Times New Roman"/>
          <w:sz w:val="24"/>
        </w:rPr>
        <w:t xml:space="preserve">, com foco na atualização do cadastro e sistematização dos registros Municipais relacionados a logradouros comerciais e residenciais, cadastro de IPTU, meio ambiente e áreas de risco. </w:t>
      </w:r>
    </w:p>
    <w:p w:rsidR="00C804D3" w:rsidRPr="001A5C20" w:rsidRDefault="00435C1F" w:rsidP="00565741">
      <w:pPr>
        <w:pStyle w:val="ListParagraph"/>
        <w:numPr>
          <w:ilvl w:val="0"/>
          <w:numId w:val="59"/>
        </w:numPr>
        <w:spacing w:before="120" w:after="120" w:line="240" w:lineRule="auto"/>
        <w:contextualSpacing w:val="0"/>
        <w:rPr>
          <w:rFonts w:ascii="Times New Roman" w:hAnsi="Times New Roman"/>
          <w:sz w:val="24"/>
        </w:rPr>
      </w:pPr>
      <w:r w:rsidRPr="001A5C20">
        <w:rPr>
          <w:rFonts w:ascii="Times New Roman" w:hAnsi="Times New Roman"/>
          <w:b/>
          <w:sz w:val="24"/>
        </w:rPr>
        <w:t>Responsável pela Informação:</w:t>
      </w:r>
      <w:r w:rsidR="00982F9B" w:rsidRPr="001A5C20">
        <w:rPr>
          <w:rFonts w:ascii="Times New Roman" w:hAnsi="Times New Roman"/>
          <w:b/>
          <w:sz w:val="24"/>
        </w:rPr>
        <w:t xml:space="preserve"> </w:t>
      </w:r>
      <w:r w:rsidR="006351B0" w:rsidRPr="001A5C20">
        <w:rPr>
          <w:rFonts w:ascii="Times New Roman" w:hAnsi="Times New Roman"/>
          <w:sz w:val="24"/>
        </w:rPr>
        <w:t xml:space="preserve">O desenvolvimento deste </w:t>
      </w:r>
      <w:r w:rsidR="00FC1607" w:rsidRPr="001A5C20">
        <w:rPr>
          <w:rFonts w:ascii="Times New Roman" w:hAnsi="Times New Roman"/>
          <w:sz w:val="24"/>
        </w:rPr>
        <w:t>S</w:t>
      </w:r>
      <w:r w:rsidR="006351B0" w:rsidRPr="001A5C20">
        <w:rPr>
          <w:rFonts w:ascii="Times New Roman" w:hAnsi="Times New Roman"/>
          <w:sz w:val="24"/>
        </w:rPr>
        <w:t xml:space="preserve">istema </w:t>
      </w:r>
      <w:r w:rsidR="00FC1607" w:rsidRPr="001A5C20">
        <w:rPr>
          <w:rFonts w:ascii="Times New Roman" w:hAnsi="Times New Roman"/>
          <w:sz w:val="24"/>
        </w:rPr>
        <w:t xml:space="preserve">está </w:t>
      </w:r>
      <w:r w:rsidR="006351B0" w:rsidRPr="001A5C20">
        <w:rPr>
          <w:rFonts w:ascii="Times New Roman" w:hAnsi="Times New Roman"/>
          <w:sz w:val="24"/>
        </w:rPr>
        <w:t xml:space="preserve">a cargo da SEPLAG que supervisionará a execução desta atividade. </w:t>
      </w:r>
      <w:r w:rsidR="00C804D3" w:rsidRPr="001A5C20">
        <w:rPr>
          <w:rFonts w:ascii="Times New Roman" w:hAnsi="Times New Roman"/>
          <w:sz w:val="24"/>
        </w:rPr>
        <w:t>A SEPLAG será a responsável em repassar as informações sobre os avanços desta atividade para a UGP. Os resultados deverão ser inserid</w:t>
      </w:r>
      <w:r w:rsidR="00FC1607" w:rsidRPr="001A5C20">
        <w:rPr>
          <w:rFonts w:ascii="Times New Roman" w:hAnsi="Times New Roman"/>
          <w:sz w:val="24"/>
        </w:rPr>
        <w:t>o</w:t>
      </w:r>
      <w:r w:rsidR="00C804D3" w:rsidRPr="001A5C20">
        <w:rPr>
          <w:rFonts w:ascii="Times New Roman" w:hAnsi="Times New Roman"/>
          <w:sz w:val="24"/>
        </w:rPr>
        <w:t>s no Relatório Semestral de Progresso</w:t>
      </w:r>
      <w:r w:rsidR="00C804D3" w:rsidRPr="001A5C20">
        <w:rPr>
          <w:rFonts w:ascii="Times New Roman" w:hAnsi="Times New Roman"/>
          <w:b/>
          <w:sz w:val="24"/>
        </w:rPr>
        <w:t xml:space="preserve"> </w:t>
      </w:r>
    </w:p>
    <w:p w:rsidR="00435C1F" w:rsidRPr="001A5C20" w:rsidRDefault="00435C1F" w:rsidP="00565741">
      <w:pPr>
        <w:pStyle w:val="ListParagraph"/>
        <w:numPr>
          <w:ilvl w:val="0"/>
          <w:numId w:val="59"/>
        </w:numPr>
        <w:spacing w:before="120" w:after="120" w:line="240" w:lineRule="auto"/>
        <w:ind w:left="708"/>
        <w:contextualSpacing w:val="0"/>
        <w:rPr>
          <w:rFonts w:ascii="Times New Roman" w:hAnsi="Times New Roman"/>
          <w:sz w:val="24"/>
        </w:rPr>
      </w:pPr>
      <w:r w:rsidRPr="001A5C20">
        <w:rPr>
          <w:rFonts w:ascii="Times New Roman" w:hAnsi="Times New Roman"/>
          <w:b/>
          <w:sz w:val="24"/>
        </w:rPr>
        <w:t xml:space="preserve">Forma de Monitoramento e Avaliação: </w:t>
      </w:r>
      <w:r w:rsidRPr="001A5C20">
        <w:rPr>
          <w:rFonts w:ascii="Times New Roman" w:hAnsi="Times New Roman"/>
          <w:sz w:val="24"/>
        </w:rPr>
        <w:t>De posse das informações repassadas pela empresa responsável pel</w:t>
      </w:r>
      <w:r w:rsidR="0088793C" w:rsidRPr="001A5C20">
        <w:rPr>
          <w:rFonts w:ascii="Times New Roman" w:hAnsi="Times New Roman"/>
          <w:sz w:val="24"/>
        </w:rPr>
        <w:t xml:space="preserve">a disponibilização da imagem de satélite, </w:t>
      </w:r>
      <w:r w:rsidRPr="001A5C20">
        <w:rPr>
          <w:rFonts w:ascii="Times New Roman" w:hAnsi="Times New Roman"/>
          <w:sz w:val="24"/>
        </w:rPr>
        <w:t xml:space="preserve">a </w:t>
      </w:r>
      <w:r w:rsidR="004B20CE" w:rsidRPr="001A5C20">
        <w:rPr>
          <w:rFonts w:ascii="Times New Roman" w:hAnsi="Times New Roman"/>
          <w:sz w:val="24"/>
        </w:rPr>
        <w:t>UGP</w:t>
      </w:r>
      <w:r w:rsidRPr="001A5C20">
        <w:rPr>
          <w:rFonts w:ascii="Times New Roman" w:hAnsi="Times New Roman"/>
          <w:sz w:val="24"/>
        </w:rPr>
        <w:t xml:space="preserve"> deverá monitorar os resultados do progresso físico das atividades relacionadas, aponta</w:t>
      </w:r>
      <w:r w:rsidR="00304BEF" w:rsidRPr="001A5C20">
        <w:rPr>
          <w:rFonts w:ascii="Times New Roman" w:hAnsi="Times New Roman"/>
          <w:sz w:val="24"/>
        </w:rPr>
        <w:t>ndo</w:t>
      </w:r>
      <w:r w:rsidRPr="001A5C20">
        <w:rPr>
          <w:rFonts w:ascii="Times New Roman" w:hAnsi="Times New Roman"/>
          <w:sz w:val="24"/>
        </w:rPr>
        <w:t xml:space="preserve"> o estágio </w:t>
      </w:r>
      <w:r w:rsidR="00304BEF" w:rsidRPr="001A5C20">
        <w:rPr>
          <w:rFonts w:ascii="Times New Roman" w:hAnsi="Times New Roman"/>
          <w:sz w:val="24"/>
        </w:rPr>
        <w:t>do</w:t>
      </w:r>
      <w:r w:rsidRPr="001A5C20">
        <w:rPr>
          <w:rFonts w:ascii="Times New Roman" w:hAnsi="Times New Roman"/>
          <w:sz w:val="24"/>
        </w:rPr>
        <w:t xml:space="preserve"> conjunto de ações originalmente previstas em cada </w:t>
      </w:r>
      <w:r w:rsidR="00304BEF" w:rsidRPr="001A5C20">
        <w:rPr>
          <w:rFonts w:ascii="Times New Roman" w:hAnsi="Times New Roman"/>
          <w:sz w:val="24"/>
        </w:rPr>
        <w:t xml:space="preserve">etapa </w:t>
      </w:r>
      <w:r w:rsidRPr="001A5C20">
        <w:rPr>
          <w:rFonts w:ascii="Times New Roman" w:hAnsi="Times New Roman"/>
          <w:sz w:val="24"/>
        </w:rPr>
        <w:t>do monitoramento.</w:t>
      </w:r>
      <w:r w:rsidR="004745B3" w:rsidRPr="001A5C20">
        <w:rPr>
          <w:rFonts w:ascii="Times New Roman" w:hAnsi="Times New Roman"/>
          <w:sz w:val="24"/>
        </w:rPr>
        <w:t xml:space="preserve"> </w:t>
      </w:r>
      <w:r w:rsidR="00263B23" w:rsidRPr="001A5C20">
        <w:rPr>
          <w:rFonts w:ascii="Times New Roman" w:hAnsi="Times New Roman"/>
          <w:sz w:val="24"/>
        </w:rPr>
        <w:t xml:space="preserve">A SEPLAG fornecerá as informações sobre os avanços na integração dos cadastros. </w:t>
      </w:r>
      <w:r w:rsidRPr="001A5C20">
        <w:rPr>
          <w:rFonts w:ascii="Times New Roman" w:hAnsi="Times New Roman"/>
          <w:sz w:val="24"/>
        </w:rPr>
        <w:t>O monitoramento</w:t>
      </w:r>
      <w:r w:rsidR="00304BEF" w:rsidRPr="001A5C20">
        <w:rPr>
          <w:rFonts w:ascii="Times New Roman" w:hAnsi="Times New Roman"/>
          <w:sz w:val="24"/>
        </w:rPr>
        <w:t>/avaliação</w:t>
      </w:r>
      <w:r w:rsidRPr="001A5C20">
        <w:rPr>
          <w:rFonts w:ascii="Times New Roman" w:hAnsi="Times New Roman"/>
          <w:sz w:val="24"/>
        </w:rPr>
        <w:t xml:space="preserve"> da execução das </w:t>
      </w:r>
      <w:r w:rsidR="004745B3" w:rsidRPr="001A5C20">
        <w:rPr>
          <w:rFonts w:ascii="Times New Roman" w:hAnsi="Times New Roman"/>
          <w:sz w:val="24"/>
        </w:rPr>
        <w:t xml:space="preserve">atividades </w:t>
      </w:r>
      <w:r w:rsidRPr="001A5C20">
        <w:rPr>
          <w:rFonts w:ascii="Times New Roman" w:hAnsi="Times New Roman"/>
          <w:sz w:val="24"/>
        </w:rPr>
        <w:t>deverá ser apresentado nos relatórios semestrais</w:t>
      </w:r>
      <w:r w:rsidR="00304BEF" w:rsidRPr="001A5C20">
        <w:rPr>
          <w:rFonts w:ascii="Times New Roman" w:hAnsi="Times New Roman"/>
          <w:sz w:val="24"/>
        </w:rPr>
        <w:t>,</w:t>
      </w:r>
      <w:r w:rsidRPr="001A5C20">
        <w:rPr>
          <w:rFonts w:ascii="Times New Roman" w:hAnsi="Times New Roman"/>
          <w:sz w:val="24"/>
        </w:rPr>
        <w:t xml:space="preserve"> durante todo o período de execução </w:t>
      </w:r>
      <w:r w:rsidR="00304BEF" w:rsidRPr="001A5C20">
        <w:rPr>
          <w:rFonts w:ascii="Times New Roman" w:hAnsi="Times New Roman"/>
          <w:sz w:val="24"/>
        </w:rPr>
        <w:t>das mesmas</w:t>
      </w:r>
      <w:r w:rsidRPr="001A5C20">
        <w:rPr>
          <w:rFonts w:ascii="Times New Roman" w:hAnsi="Times New Roman"/>
          <w:sz w:val="24"/>
        </w:rPr>
        <w:t>.</w:t>
      </w:r>
    </w:p>
    <w:p w:rsidR="00AF29BB" w:rsidRPr="001A5C20" w:rsidRDefault="00435C1F" w:rsidP="008A695A">
      <w:pPr>
        <w:pStyle w:val="ListParagraph"/>
        <w:numPr>
          <w:ilvl w:val="0"/>
          <w:numId w:val="59"/>
        </w:numPr>
        <w:spacing w:before="120" w:after="120" w:line="240" w:lineRule="auto"/>
        <w:contextualSpacing w:val="0"/>
        <w:rPr>
          <w:rFonts w:ascii="Times New Roman" w:hAnsi="Times New Roman"/>
          <w:b/>
          <w:sz w:val="24"/>
        </w:rPr>
      </w:pPr>
      <w:r w:rsidRPr="001A5C20">
        <w:rPr>
          <w:rFonts w:ascii="Times New Roman" w:hAnsi="Times New Roman"/>
          <w:b/>
          <w:sz w:val="24"/>
        </w:rPr>
        <w:t>Abrangência:</w:t>
      </w:r>
      <w:r w:rsidR="000B7AFC" w:rsidRPr="001A5C20">
        <w:rPr>
          <w:rFonts w:ascii="Times New Roman" w:hAnsi="Times New Roman"/>
          <w:b/>
          <w:sz w:val="24"/>
        </w:rPr>
        <w:t xml:space="preserve"> </w:t>
      </w:r>
      <w:r w:rsidR="00550022" w:rsidRPr="001A5C20">
        <w:rPr>
          <w:rFonts w:ascii="Times New Roman" w:hAnsi="Times New Roman"/>
          <w:sz w:val="24"/>
        </w:rPr>
        <w:t>Inicialmente esta ação envolver</w:t>
      </w:r>
      <w:r w:rsidR="00FC1607" w:rsidRPr="001A5C20">
        <w:rPr>
          <w:rFonts w:ascii="Times New Roman" w:hAnsi="Times New Roman"/>
          <w:sz w:val="24"/>
        </w:rPr>
        <w:t>á a</w:t>
      </w:r>
      <w:r w:rsidR="00823761" w:rsidRPr="001A5C20">
        <w:rPr>
          <w:rFonts w:ascii="Times New Roman" w:hAnsi="Times New Roman"/>
          <w:sz w:val="24"/>
        </w:rPr>
        <w:t>s seguintes secretárias:</w:t>
      </w:r>
      <w:r w:rsidR="00FC1607" w:rsidRPr="001A5C20">
        <w:rPr>
          <w:rFonts w:ascii="Times New Roman" w:hAnsi="Times New Roman"/>
          <w:sz w:val="24"/>
        </w:rPr>
        <w:t xml:space="preserve"> SMU, SMF e </w:t>
      </w:r>
      <w:r w:rsidR="006479B6" w:rsidRPr="001A5C20">
        <w:rPr>
          <w:rFonts w:ascii="Times New Roman" w:hAnsi="Times New Roman"/>
          <w:bCs/>
          <w:color w:val="333333"/>
          <w:sz w:val="24"/>
        </w:rPr>
        <w:t>SMARHS</w:t>
      </w:r>
      <w:r w:rsidR="00823761" w:rsidRPr="001A5C20">
        <w:rPr>
          <w:rFonts w:ascii="Times New Roman" w:hAnsi="Times New Roman"/>
          <w:sz w:val="24"/>
        </w:rPr>
        <w:t>.</w:t>
      </w:r>
      <w:r w:rsidR="00FC1607" w:rsidRPr="001A5C20">
        <w:rPr>
          <w:rFonts w:ascii="Times New Roman" w:hAnsi="Times New Roman"/>
          <w:sz w:val="24"/>
        </w:rPr>
        <w:t xml:space="preserve"> </w:t>
      </w:r>
    </w:p>
    <w:bookmarkEnd w:id="191"/>
    <w:bookmarkEnd w:id="192"/>
    <w:bookmarkEnd w:id="193"/>
    <w:p w:rsidR="00524D5C" w:rsidRPr="001A5C20" w:rsidRDefault="00524D5C" w:rsidP="008A695A">
      <w:pPr>
        <w:spacing w:before="120" w:after="120" w:line="240" w:lineRule="auto"/>
        <w:rPr>
          <w:rFonts w:ascii="Times New Roman" w:hAnsi="Times New Roman"/>
          <w:sz w:val="24"/>
        </w:rPr>
        <w:sectPr w:rsidR="00524D5C" w:rsidRPr="001A5C20" w:rsidSect="009A22E9">
          <w:pgSz w:w="11906" w:h="16838" w:code="9"/>
          <w:pgMar w:top="1276" w:right="1080" w:bottom="1440" w:left="1080" w:header="709" w:footer="709" w:gutter="0"/>
          <w:cols w:space="708"/>
          <w:titlePg/>
          <w:docGrid w:linePitch="360"/>
        </w:sectPr>
      </w:pPr>
    </w:p>
    <w:p w:rsidR="0063655E" w:rsidRPr="001A5C20" w:rsidRDefault="00B81D1C" w:rsidP="00193C3D">
      <w:pPr>
        <w:pStyle w:val="Heading1"/>
        <w:rPr>
          <w:rFonts w:ascii="Times New Roman" w:hAnsi="Times New Roman"/>
          <w:color w:val="auto"/>
          <w:sz w:val="24"/>
          <w:szCs w:val="24"/>
        </w:rPr>
      </w:pPr>
      <w:bookmarkStart w:id="194" w:name="_Toc355259673"/>
      <w:r>
        <w:rPr>
          <w:rFonts w:ascii="Times New Roman" w:hAnsi="Times New Roman"/>
          <w:noProof/>
          <w:color w:val="auto"/>
          <w:sz w:val="24"/>
          <w:szCs w:val="24"/>
          <w:lang w:val="en-US" w:eastAsia="en-US"/>
        </w:rPr>
        <mc:AlternateContent>
          <mc:Choice Requires="wps">
            <w:drawing>
              <wp:anchor distT="4294967295" distB="4294967295" distL="114300" distR="114300" simplePos="0" relativeHeight="251675136" behindDoc="0" locked="0" layoutInCell="1" allowOverlap="1">
                <wp:simplePos x="0" y="0"/>
                <wp:positionH relativeFrom="column">
                  <wp:posOffset>1133475</wp:posOffset>
                </wp:positionH>
                <wp:positionV relativeFrom="paragraph">
                  <wp:posOffset>10159</wp:posOffset>
                </wp:positionV>
                <wp:extent cx="5200650" cy="0"/>
                <wp:effectExtent l="0" t="0" r="19050" b="19050"/>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89.25pt;margin-top:.8pt;width:409.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" strokeweight="1.5pt"/>
            </w:pict>
          </mc:Fallback>
        </mc:AlternateContent>
      </w:r>
      <w:r w:rsidR="0063655E" w:rsidRPr="001A5C20">
        <w:rPr>
          <w:rFonts w:ascii="Times New Roman" w:hAnsi="Times New Roman"/>
          <w:color w:val="auto"/>
          <w:sz w:val="24"/>
          <w:szCs w:val="24"/>
        </w:rPr>
        <w:t>A</w:t>
      </w:r>
      <w:r w:rsidR="004252F7" w:rsidRPr="001A5C20">
        <w:rPr>
          <w:rFonts w:ascii="Times New Roman" w:hAnsi="Times New Roman"/>
          <w:color w:val="auto"/>
          <w:sz w:val="24"/>
          <w:szCs w:val="24"/>
        </w:rPr>
        <w:t>nexo I: Matriz de Resultados</w:t>
      </w:r>
      <w:bookmarkEnd w:id="194"/>
    </w:p>
    <w:p w:rsidR="00A53A36" w:rsidRPr="001A5C20" w:rsidRDefault="00A53A36" w:rsidP="000F4A89">
      <w:pPr>
        <w:tabs>
          <w:tab w:val="left" w:pos="1440"/>
          <w:tab w:val="left" w:pos="3060"/>
        </w:tabs>
        <w:spacing w:after="120" w:line="240" w:lineRule="auto"/>
        <w:rPr>
          <w:rFonts w:ascii="Times New Roman" w:hAnsi="Times New Roman"/>
          <w:b/>
          <w:sz w:val="24"/>
        </w:rPr>
      </w:pPr>
      <w:r w:rsidRPr="001A5C20">
        <w:rPr>
          <w:rFonts w:ascii="Times New Roman" w:hAnsi="Times New Roman"/>
          <w:b/>
          <w:sz w:val="24"/>
        </w:rPr>
        <w:t xml:space="preserve">PROCIDADES - </w:t>
      </w:r>
      <w:r w:rsidR="0035284D" w:rsidRPr="001A5C20">
        <w:rPr>
          <w:rFonts w:ascii="Times New Roman" w:hAnsi="Times New Roman"/>
          <w:b/>
          <w:sz w:val="24"/>
        </w:rPr>
        <w:t>Programa de Desenvolvimento Urbano e Inclusão Social de Niterói</w:t>
      </w:r>
    </w:p>
    <w:p w:rsidR="00A53A36" w:rsidRPr="001A5C20" w:rsidRDefault="00FC102A" w:rsidP="000F4A89">
      <w:pPr>
        <w:tabs>
          <w:tab w:val="left" w:pos="1440"/>
          <w:tab w:val="left" w:pos="3060"/>
        </w:tabs>
        <w:spacing w:after="120" w:line="240" w:lineRule="auto"/>
        <w:rPr>
          <w:rFonts w:ascii="Times New Roman" w:hAnsi="Times New Roman"/>
          <w:b/>
          <w:sz w:val="24"/>
        </w:rPr>
      </w:pPr>
      <w:r w:rsidRPr="001A5C20">
        <w:rPr>
          <w:rFonts w:ascii="Times New Roman" w:hAnsi="Times New Roman"/>
          <w:b/>
          <w:sz w:val="24"/>
        </w:rPr>
        <w:t>Município de Niterói</w:t>
      </w:r>
      <w:r w:rsidR="00A53A36" w:rsidRPr="001A5C20">
        <w:rPr>
          <w:rFonts w:ascii="Times New Roman" w:hAnsi="Times New Roman"/>
          <w:b/>
          <w:sz w:val="24"/>
        </w:rPr>
        <w:t xml:space="preserve"> - </w:t>
      </w:r>
      <w:r w:rsidRPr="001A5C20">
        <w:rPr>
          <w:rFonts w:ascii="Times New Roman" w:hAnsi="Times New Roman"/>
          <w:b/>
          <w:sz w:val="24"/>
        </w:rPr>
        <w:t>RJ</w:t>
      </w:r>
    </w:p>
    <w:p w:rsidR="00A53A36" w:rsidRPr="001A5C20" w:rsidRDefault="00A53A36" w:rsidP="000F4A89">
      <w:pPr>
        <w:tabs>
          <w:tab w:val="left" w:pos="1440"/>
          <w:tab w:val="left" w:pos="3060"/>
        </w:tabs>
        <w:spacing w:after="120" w:line="240" w:lineRule="auto"/>
        <w:rPr>
          <w:rFonts w:ascii="Times New Roman" w:hAnsi="Times New Roman"/>
          <w:b/>
          <w:sz w:val="24"/>
        </w:rPr>
      </w:pPr>
      <w:r w:rsidRPr="001A5C20">
        <w:rPr>
          <w:rFonts w:ascii="Times New Roman" w:hAnsi="Times New Roman"/>
          <w:b/>
          <w:sz w:val="24"/>
        </w:rPr>
        <w:t>(BR-L1</w:t>
      </w:r>
      <w:r w:rsidR="00FC102A" w:rsidRPr="001A5C20">
        <w:rPr>
          <w:rFonts w:ascii="Times New Roman" w:hAnsi="Times New Roman"/>
          <w:b/>
          <w:sz w:val="24"/>
        </w:rPr>
        <w:t>055</w:t>
      </w:r>
      <w:r w:rsidRPr="001A5C20">
        <w:rPr>
          <w:rFonts w:ascii="Times New Roman" w:hAnsi="Times New Roman"/>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279"/>
        <w:gridCol w:w="68"/>
        <w:gridCol w:w="1354"/>
        <w:gridCol w:w="1373"/>
        <w:gridCol w:w="617"/>
        <w:gridCol w:w="992"/>
        <w:gridCol w:w="265"/>
        <w:gridCol w:w="11"/>
        <w:gridCol w:w="11"/>
        <w:gridCol w:w="1254"/>
        <w:gridCol w:w="12"/>
        <w:gridCol w:w="93"/>
        <w:gridCol w:w="889"/>
        <w:gridCol w:w="722"/>
        <w:gridCol w:w="314"/>
        <w:gridCol w:w="731"/>
        <w:gridCol w:w="737"/>
        <w:gridCol w:w="34"/>
        <w:gridCol w:w="2679"/>
      </w:tblGrid>
      <w:tr w:rsidR="000F4A89" w:rsidRPr="001A5C20" w:rsidTr="000605B5">
        <w:trPr>
          <w:trHeight w:val="431"/>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0F4A89" w:rsidRPr="001A5C20" w:rsidRDefault="000F4A89" w:rsidP="008D1A58">
            <w:pPr>
              <w:spacing w:after="0" w:line="240" w:lineRule="auto"/>
              <w:rPr>
                <w:rFonts w:ascii="Times New Roman" w:hAnsi="Times New Roman"/>
                <w:b/>
                <w:sz w:val="24"/>
              </w:rPr>
            </w:pPr>
            <w:r w:rsidRPr="001A5C20">
              <w:rPr>
                <w:rFonts w:ascii="Times New Roman" w:hAnsi="Times New Roman"/>
                <w:b/>
                <w:sz w:val="24"/>
              </w:rPr>
              <w:t>Objetivo Geral do Programa:</w:t>
            </w:r>
          </w:p>
        </w:tc>
        <w:tc>
          <w:tcPr>
            <w:tcW w:w="4089" w:type="pct"/>
            <w:gridSpan w:val="18"/>
            <w:tcBorders>
              <w:top w:val="single" w:sz="24" w:space="0" w:color="FFFFFF"/>
              <w:left w:val="single" w:sz="12" w:space="0" w:color="FFFFFF"/>
              <w:bottom w:val="single" w:sz="24" w:space="0" w:color="FFFFFF"/>
              <w:right w:val="single" w:sz="24" w:space="0" w:color="FFFFFF"/>
            </w:tcBorders>
            <w:shd w:val="clear" w:color="auto" w:fill="F2DBDB" w:themeFill="accent2" w:themeFillTint="33"/>
          </w:tcPr>
          <w:p w:rsidR="000F4A89" w:rsidRPr="001A5C20" w:rsidRDefault="000F4A89" w:rsidP="008D1A58">
            <w:pPr>
              <w:spacing w:after="0" w:line="240" w:lineRule="auto"/>
              <w:rPr>
                <w:rFonts w:ascii="Times New Roman" w:hAnsi="Times New Roman"/>
                <w:b/>
                <w:sz w:val="24"/>
              </w:rPr>
            </w:pPr>
            <w:r w:rsidRPr="001A5C20">
              <w:rPr>
                <w:rFonts w:ascii="Times New Roman" w:hAnsi="Times New Roman"/>
                <w:b/>
                <w:sz w:val="24"/>
                <w:lang w:val="es-ES_tradnl"/>
              </w:rPr>
              <w:t xml:space="preserve">El objetivo general es mejorar la calidad de vida de los residentes del municipio de Niterói mediante la ejecución de proyectos urbanos y sociales. Los objetivos específicos incluyen: (i) mejorar las condiciones de urbanización y saneamiento ambiental de barrios de bajos ingresos y ampliar la red de equipamientos y servicios sociales; (ii) mejorar las condiciones de movilidad, integración y seguridad en el transporte; (iii) apoyar la  recualificación de  zonas degradas del centro de la ciudad y (iv) fortalecer la capacidad institucional de la </w:t>
            </w:r>
            <w:r w:rsidRPr="001A5C20">
              <w:rPr>
                <w:rFonts w:ascii="Times New Roman" w:hAnsi="Times New Roman"/>
                <w:b/>
                <w:i/>
                <w:iCs/>
                <w:sz w:val="24"/>
                <w:lang w:val="es-ES_tradnl"/>
              </w:rPr>
              <w:t>Prefeitura</w:t>
            </w:r>
            <w:r w:rsidRPr="001A5C20">
              <w:rPr>
                <w:rFonts w:ascii="Times New Roman" w:hAnsi="Times New Roman"/>
                <w:b/>
                <w:sz w:val="24"/>
                <w:lang w:val="es-ES_tradnl"/>
              </w:rPr>
              <w:t>.</w:t>
            </w:r>
          </w:p>
        </w:tc>
      </w:tr>
      <w:tr w:rsidR="000F4A89" w:rsidRPr="001A5C20" w:rsidTr="000605B5">
        <w:trPr>
          <w:trHeight w:val="502"/>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C6D9F1"/>
            <w:vAlign w:val="center"/>
          </w:tcPr>
          <w:p w:rsidR="000F4A89" w:rsidRPr="001A5C20" w:rsidRDefault="000F4A89" w:rsidP="008D1A58">
            <w:pPr>
              <w:spacing w:after="0" w:line="240" w:lineRule="auto"/>
              <w:rPr>
                <w:rFonts w:ascii="Times New Roman" w:hAnsi="Times New Roman"/>
                <w:b/>
                <w:color w:val="000000"/>
                <w:sz w:val="24"/>
              </w:rPr>
            </w:pPr>
            <w:r w:rsidRPr="001A5C20">
              <w:rPr>
                <w:rFonts w:ascii="Times New Roman" w:hAnsi="Times New Roman"/>
                <w:b/>
                <w:color w:val="000000"/>
                <w:sz w:val="24"/>
              </w:rPr>
              <w:t xml:space="preserve">Indicadores de </w:t>
            </w:r>
            <w:r w:rsidRPr="001A5C20">
              <w:rPr>
                <w:rFonts w:ascii="Times New Roman" w:hAnsi="Times New Roman"/>
                <w:b/>
                <w:bCs/>
                <w:color w:val="000000"/>
                <w:sz w:val="24"/>
              </w:rPr>
              <w:t>Resultado</w:t>
            </w:r>
            <w:r w:rsidRPr="001A5C20">
              <w:rPr>
                <w:rFonts w:ascii="Times New Roman" w:hAnsi="Times New Roman"/>
                <w:b/>
                <w:color w:val="000000"/>
                <w:sz w:val="24"/>
              </w:rPr>
              <w:t>: Ao final do Programa</w:t>
            </w:r>
          </w:p>
        </w:tc>
        <w:tc>
          <w:tcPr>
            <w:tcW w:w="1134" w:type="pct"/>
            <w:gridSpan w:val="4"/>
            <w:tcBorders>
              <w:top w:val="single" w:sz="24" w:space="0" w:color="FFFFFF"/>
              <w:left w:val="single" w:sz="12" w:space="0" w:color="FFFFFF"/>
              <w:bottom w:val="single" w:sz="24" w:space="0" w:color="FFFFFF"/>
              <w:right w:val="single" w:sz="12" w:space="0" w:color="FFFFFF"/>
            </w:tcBorders>
            <w:shd w:val="clear" w:color="auto" w:fill="C6D9F1"/>
            <w:vAlign w:val="center"/>
          </w:tcPr>
          <w:p w:rsidR="000F4A89" w:rsidRPr="001A5C20" w:rsidRDefault="000F4A89" w:rsidP="008D1A58">
            <w:pPr>
              <w:spacing w:after="0" w:line="240" w:lineRule="auto"/>
              <w:jc w:val="center"/>
              <w:rPr>
                <w:rFonts w:ascii="Times New Roman" w:hAnsi="Times New Roman"/>
                <w:b/>
                <w:color w:val="000000"/>
                <w:sz w:val="24"/>
              </w:rPr>
            </w:pPr>
            <w:r w:rsidRPr="001A5C20">
              <w:rPr>
                <w:rFonts w:ascii="Times New Roman" w:hAnsi="Times New Roman"/>
                <w:b/>
                <w:color w:val="000000"/>
                <w:sz w:val="24"/>
              </w:rPr>
              <w:t>Unidade de medida</w:t>
            </w:r>
          </w:p>
        </w:tc>
        <w:tc>
          <w:tcPr>
            <w:tcW w:w="861" w:type="pct"/>
            <w:gridSpan w:val="6"/>
            <w:tcBorders>
              <w:top w:val="single" w:sz="24" w:space="0" w:color="FFFFFF"/>
              <w:left w:val="single" w:sz="12" w:space="0" w:color="FFFFFF"/>
              <w:bottom w:val="single" w:sz="24" w:space="0" w:color="FFFFFF"/>
              <w:right w:val="single" w:sz="12" w:space="0" w:color="FFFFFF"/>
            </w:tcBorders>
            <w:shd w:val="clear" w:color="auto" w:fill="C6D9F1"/>
            <w:vAlign w:val="center"/>
          </w:tcPr>
          <w:p w:rsidR="000F4A89" w:rsidRPr="001A5C20" w:rsidRDefault="000F4A89" w:rsidP="008D1A58">
            <w:pPr>
              <w:spacing w:after="0" w:line="240" w:lineRule="auto"/>
              <w:jc w:val="center"/>
              <w:rPr>
                <w:rFonts w:ascii="Times New Roman" w:hAnsi="Times New Roman"/>
                <w:b/>
                <w:color w:val="000000"/>
                <w:sz w:val="24"/>
              </w:rPr>
            </w:pPr>
            <w:r w:rsidRPr="001A5C20">
              <w:rPr>
                <w:rFonts w:ascii="Times New Roman" w:hAnsi="Times New Roman"/>
                <w:b/>
                <w:color w:val="000000"/>
                <w:sz w:val="24"/>
              </w:rPr>
              <w:t>Linha de Base</w:t>
            </w:r>
          </w:p>
        </w:tc>
        <w:tc>
          <w:tcPr>
            <w:tcW w:w="931" w:type="pct"/>
            <w:gridSpan w:val="5"/>
            <w:tcBorders>
              <w:top w:val="single" w:sz="24" w:space="0" w:color="FFFFFF"/>
              <w:left w:val="single" w:sz="12" w:space="0" w:color="FFFFFF"/>
              <w:bottom w:val="single" w:sz="24" w:space="0" w:color="FFFFFF"/>
              <w:right w:val="single" w:sz="12" w:space="0" w:color="FFFFFF"/>
            </w:tcBorders>
            <w:shd w:val="clear" w:color="auto" w:fill="C6D9F1"/>
            <w:vAlign w:val="center"/>
          </w:tcPr>
          <w:p w:rsidR="000F4A89" w:rsidRPr="001A5C20" w:rsidRDefault="000F4A89" w:rsidP="008D1A58">
            <w:pPr>
              <w:spacing w:after="0" w:line="240" w:lineRule="auto"/>
              <w:jc w:val="center"/>
              <w:rPr>
                <w:rFonts w:ascii="Times New Roman" w:hAnsi="Times New Roman"/>
                <w:b/>
                <w:color w:val="000000"/>
                <w:sz w:val="24"/>
              </w:rPr>
            </w:pPr>
            <w:r w:rsidRPr="001A5C20">
              <w:rPr>
                <w:rFonts w:ascii="Times New Roman" w:hAnsi="Times New Roman"/>
                <w:b/>
                <w:color w:val="000000"/>
                <w:sz w:val="24"/>
              </w:rPr>
              <w:t>Meta</w:t>
            </w:r>
          </w:p>
        </w:tc>
        <w:tc>
          <w:tcPr>
            <w:tcW w:w="1162" w:type="pct"/>
            <w:gridSpan w:val="3"/>
            <w:tcBorders>
              <w:top w:val="single" w:sz="24" w:space="0" w:color="FFFFFF"/>
              <w:left w:val="single" w:sz="12" w:space="0" w:color="FFFFFF"/>
              <w:bottom w:val="single" w:sz="24" w:space="0" w:color="FFFFFF"/>
              <w:right w:val="single" w:sz="24" w:space="0" w:color="FFFFFF"/>
            </w:tcBorders>
            <w:shd w:val="clear" w:color="auto" w:fill="C6D9F1"/>
            <w:vAlign w:val="center"/>
          </w:tcPr>
          <w:p w:rsidR="000F4A89" w:rsidRPr="001A5C20" w:rsidRDefault="000F4A89" w:rsidP="008D1A58">
            <w:pPr>
              <w:spacing w:after="0" w:line="240" w:lineRule="auto"/>
              <w:jc w:val="center"/>
              <w:rPr>
                <w:rFonts w:ascii="Times New Roman" w:hAnsi="Times New Roman"/>
                <w:b/>
                <w:color w:val="000000"/>
                <w:sz w:val="24"/>
              </w:rPr>
            </w:pPr>
            <w:r w:rsidRPr="001A5C20">
              <w:rPr>
                <w:rFonts w:ascii="Times New Roman" w:hAnsi="Times New Roman"/>
                <w:b/>
                <w:color w:val="000000"/>
                <w:sz w:val="24"/>
              </w:rPr>
              <w:t>Fonte de verificação / Comentários</w:t>
            </w:r>
          </w:p>
        </w:tc>
      </w:tr>
      <w:tr w:rsidR="000F4A89" w:rsidRPr="001A5C20" w:rsidTr="000605B5">
        <w:trPr>
          <w:trHeight w:val="502"/>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0F4A89" w:rsidRPr="001A5C20" w:rsidRDefault="000F4A89"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1: </w:t>
            </w:r>
          </w:p>
          <w:p w:rsidR="000F4A89" w:rsidRPr="001A5C20" w:rsidRDefault="000F4A89" w:rsidP="008D1A58">
            <w:pPr>
              <w:spacing w:after="0" w:line="240" w:lineRule="auto"/>
              <w:rPr>
                <w:rFonts w:ascii="Times New Roman" w:hAnsi="Times New Roman"/>
                <w:color w:val="010000"/>
                <w:sz w:val="24"/>
              </w:rPr>
            </w:pPr>
            <w:r w:rsidRPr="001A5C20">
              <w:rPr>
                <w:rFonts w:ascii="Times New Roman" w:hAnsi="Times New Roman"/>
                <w:b/>
                <w:sz w:val="24"/>
                <w:lang w:val="es-ES_tradnl"/>
              </w:rPr>
              <w:t>Urbanización de Comunidades e Inclusión Social</w:t>
            </w:r>
          </w:p>
        </w:tc>
        <w:tc>
          <w:tcPr>
            <w:tcW w:w="4089" w:type="pct"/>
            <w:gridSpan w:val="18"/>
            <w:tcBorders>
              <w:top w:val="single" w:sz="24" w:space="0" w:color="FFFFFF"/>
              <w:left w:val="single" w:sz="12" w:space="0" w:color="FFFFFF"/>
              <w:bottom w:val="single" w:sz="24" w:space="0" w:color="FFFFFF"/>
              <w:right w:val="single" w:sz="24" w:space="0" w:color="FFFFFF"/>
            </w:tcBorders>
            <w:shd w:val="clear" w:color="auto" w:fill="F2DBDB" w:themeFill="accent2" w:themeFillTint="33"/>
            <w:vAlign w:val="center"/>
          </w:tcPr>
          <w:p w:rsidR="000F4A89" w:rsidRPr="001A5C20" w:rsidRDefault="000F4A89"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sz w:val="24"/>
                <w:lang w:val="es-ES_tradnl"/>
              </w:rPr>
              <w:t>mejorar las condiciones de urbanización y saneamiento ambiental de barrios de baja renta y ampliar la red de equipamientos e servicios sociales</w:t>
            </w:r>
          </w:p>
        </w:tc>
      </w:tr>
      <w:tr w:rsidR="000F4A89" w:rsidRPr="001A5C20" w:rsidTr="000605B5">
        <w:trPr>
          <w:trHeight w:val="502"/>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D9D9D9"/>
            <w:vAlign w:val="center"/>
          </w:tcPr>
          <w:p w:rsidR="000F4A89" w:rsidRPr="001A5C20" w:rsidRDefault="000F4A89" w:rsidP="008D1A58">
            <w:pPr>
              <w:spacing w:after="0" w:line="240" w:lineRule="auto"/>
              <w:rPr>
                <w:rFonts w:ascii="Times New Roman" w:hAnsi="Times New Roman"/>
                <w:sz w:val="24"/>
                <w:lang w:val="es-ES_tradnl"/>
              </w:rPr>
            </w:pPr>
            <w:r w:rsidRPr="001A5C20">
              <w:rPr>
                <w:rFonts w:ascii="Times New Roman" w:hAnsi="Times New Roman"/>
                <w:sz w:val="24"/>
                <w:lang w:val="es-ES_tradnl"/>
              </w:rPr>
              <w:t xml:space="preserve">Valor de mercado de los inmuebles situados en las áreas de intervención del Programa. </w:t>
            </w:r>
          </w:p>
        </w:tc>
        <w:tc>
          <w:tcPr>
            <w:tcW w:w="1134" w:type="pct"/>
            <w:gridSpan w:val="4"/>
            <w:tcBorders>
              <w:top w:val="single" w:sz="24" w:space="0" w:color="FFFFFF"/>
              <w:left w:val="single" w:sz="12" w:space="0" w:color="FFFFFF"/>
              <w:bottom w:val="single" w:sz="24" w:space="0" w:color="FFFFFF"/>
              <w:right w:val="single" w:sz="12" w:space="0" w:color="FFFFFF"/>
            </w:tcBorders>
            <w:shd w:val="clear" w:color="auto" w:fill="D9D9D9"/>
            <w:vAlign w:val="center"/>
          </w:tcPr>
          <w:p w:rsidR="000F4A89" w:rsidRPr="001A5C20" w:rsidRDefault="000F4A89"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R$/M²</w:t>
            </w:r>
          </w:p>
        </w:tc>
        <w:tc>
          <w:tcPr>
            <w:tcW w:w="861" w:type="pct"/>
            <w:gridSpan w:val="6"/>
            <w:tcBorders>
              <w:top w:val="single" w:sz="24" w:space="0" w:color="FFFFFF"/>
              <w:left w:val="single" w:sz="12" w:space="0" w:color="FFFFFF"/>
              <w:bottom w:val="single" w:sz="24" w:space="0" w:color="FFFFFF"/>
              <w:right w:val="single" w:sz="12" w:space="0" w:color="FFFFFF"/>
            </w:tcBorders>
            <w:shd w:val="clear" w:color="auto" w:fill="D9D9D9"/>
            <w:vAlign w:val="center"/>
          </w:tcPr>
          <w:p w:rsidR="000F4A89" w:rsidRPr="001A5C20" w:rsidRDefault="000F4A89" w:rsidP="008D1A58">
            <w:pPr>
              <w:spacing w:after="0" w:line="240" w:lineRule="auto"/>
              <w:jc w:val="center"/>
              <w:rPr>
                <w:rFonts w:ascii="Times New Roman" w:hAnsi="Times New Roman"/>
                <w:sz w:val="24"/>
                <w:lang w:val="es-ES_tradnl"/>
              </w:rPr>
            </w:pPr>
          </w:p>
          <w:p w:rsidR="000F4A89" w:rsidRPr="001A5C20" w:rsidRDefault="000F4A89"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A definir</w:t>
            </w:r>
          </w:p>
        </w:tc>
        <w:tc>
          <w:tcPr>
            <w:tcW w:w="931" w:type="pct"/>
            <w:gridSpan w:val="5"/>
            <w:tcBorders>
              <w:top w:val="single" w:sz="24" w:space="0" w:color="FFFFFF"/>
              <w:left w:val="single" w:sz="12" w:space="0" w:color="FFFFFF"/>
              <w:bottom w:val="single" w:sz="24" w:space="0" w:color="FFFFFF"/>
              <w:right w:val="single" w:sz="12" w:space="0" w:color="FFFFFF"/>
            </w:tcBorders>
            <w:shd w:val="clear" w:color="auto" w:fill="D9D9D9"/>
            <w:vAlign w:val="center"/>
          </w:tcPr>
          <w:p w:rsidR="000F4A89" w:rsidRPr="001A5C20" w:rsidRDefault="000F4A89" w:rsidP="008D1A58">
            <w:pPr>
              <w:spacing w:after="0" w:line="240" w:lineRule="auto"/>
              <w:jc w:val="center"/>
              <w:rPr>
                <w:rFonts w:ascii="Times New Roman" w:hAnsi="Times New Roman"/>
                <w:sz w:val="24"/>
                <w:lang w:val="es-ES_tradnl"/>
              </w:rPr>
            </w:pPr>
          </w:p>
          <w:p w:rsidR="000F4A89" w:rsidRPr="001A5C20" w:rsidRDefault="000F4A89"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A definir</w:t>
            </w:r>
          </w:p>
        </w:tc>
        <w:tc>
          <w:tcPr>
            <w:tcW w:w="1162" w:type="pct"/>
            <w:gridSpan w:val="3"/>
            <w:tcBorders>
              <w:top w:val="single" w:sz="24" w:space="0" w:color="FFFFFF"/>
              <w:left w:val="single" w:sz="12" w:space="0" w:color="FFFFFF"/>
              <w:bottom w:val="single" w:sz="24" w:space="0" w:color="FFFFFF"/>
              <w:right w:val="single" w:sz="24" w:space="0" w:color="FFFFFF"/>
            </w:tcBorders>
            <w:shd w:val="clear" w:color="auto" w:fill="D9D9D9"/>
            <w:vAlign w:val="center"/>
          </w:tcPr>
          <w:p w:rsidR="000F4A89" w:rsidRPr="001A5C20" w:rsidRDefault="000F4A89" w:rsidP="008D1A58">
            <w:pPr>
              <w:spacing w:after="0" w:line="240" w:lineRule="auto"/>
              <w:rPr>
                <w:rFonts w:ascii="Times New Roman" w:hAnsi="Times New Roman"/>
                <w:sz w:val="24"/>
                <w:lang w:val="es-ES_tradnl"/>
              </w:rPr>
            </w:pPr>
            <w:r w:rsidRPr="001A5C20">
              <w:rPr>
                <w:rFonts w:ascii="Times New Roman" w:hAnsi="Times New Roman"/>
                <w:sz w:val="24"/>
                <w:lang w:val="es-ES_tradnl"/>
              </w:rPr>
              <w:t xml:space="preserve">Estudio de mercado a ser realizado por la UGP. </w:t>
            </w:r>
          </w:p>
          <w:p w:rsidR="000F4A89" w:rsidRPr="001A5C20" w:rsidRDefault="000F4A89" w:rsidP="008D1A58">
            <w:pPr>
              <w:spacing w:after="0" w:line="240" w:lineRule="auto"/>
              <w:rPr>
                <w:rFonts w:ascii="Times New Roman" w:hAnsi="Times New Roman"/>
                <w:sz w:val="24"/>
                <w:lang w:val="es-ES_tradnl"/>
              </w:rPr>
            </w:pPr>
            <w:r w:rsidRPr="001A5C20">
              <w:rPr>
                <w:rFonts w:ascii="Times New Roman" w:hAnsi="Times New Roman"/>
                <w:sz w:val="24"/>
                <w:lang w:val="es-ES_tradnl"/>
              </w:rPr>
              <w:t>La obtención del valor de la línea base y la definición de la meta es condición previa al primer desembolso</w:t>
            </w:r>
          </w:p>
        </w:tc>
      </w:tr>
      <w:tr w:rsidR="00C8730D" w:rsidRPr="001A5C20" w:rsidTr="000605B5">
        <w:trPr>
          <w:trHeight w:val="502"/>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F2F2"/>
            <w:vAlign w:val="center"/>
          </w:tcPr>
          <w:p w:rsidR="00C8730D" w:rsidRPr="001A5C20" w:rsidRDefault="00C8730D" w:rsidP="00803C9D">
            <w:pPr>
              <w:spacing w:after="0" w:line="240" w:lineRule="auto"/>
              <w:rPr>
                <w:rFonts w:ascii="Times New Roman" w:hAnsi="Times New Roman"/>
                <w:color w:val="010000"/>
                <w:sz w:val="24"/>
                <w:lang w:val="es-ES_tradnl"/>
              </w:rPr>
            </w:pPr>
            <w:r w:rsidRPr="001A5C20">
              <w:rPr>
                <w:rFonts w:ascii="Times New Roman" w:hAnsi="Times New Roman"/>
                <w:sz w:val="24"/>
                <w:lang w:val="es-ES_tradnl"/>
              </w:rPr>
              <w:t>Percen</w:t>
            </w:r>
            <w:r w:rsidR="00803C9D" w:rsidRPr="001A5C20">
              <w:rPr>
                <w:rFonts w:ascii="Times New Roman" w:hAnsi="Times New Roman"/>
                <w:sz w:val="24"/>
                <w:lang w:val="es-ES_tradnl"/>
              </w:rPr>
              <w:t>taje</w:t>
            </w:r>
            <w:r w:rsidRPr="001A5C20">
              <w:rPr>
                <w:rFonts w:ascii="Times New Roman" w:hAnsi="Times New Roman"/>
                <w:sz w:val="24"/>
                <w:lang w:val="es-ES_tradnl"/>
              </w:rPr>
              <w:t xml:space="preserve"> de familias de las cuatro comunidades atendidas por el programa con regularización fundiaria de los  inmuebles.</w:t>
            </w:r>
          </w:p>
        </w:tc>
        <w:tc>
          <w:tcPr>
            <w:tcW w:w="1134" w:type="pct"/>
            <w:gridSpan w:val="4"/>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2E5818">
            <w:pPr>
              <w:spacing w:after="0" w:line="240" w:lineRule="auto"/>
              <w:jc w:val="center"/>
              <w:rPr>
                <w:rFonts w:ascii="Times New Roman" w:hAnsi="Times New Roman"/>
                <w:bCs/>
                <w:sz w:val="24"/>
                <w:lang w:val="es-ES_tradnl"/>
              </w:rPr>
            </w:pPr>
          </w:p>
          <w:p w:rsidR="00C8730D" w:rsidRPr="001A5C20" w:rsidRDefault="00C8730D" w:rsidP="002E5818">
            <w:pPr>
              <w:spacing w:after="0" w:line="240" w:lineRule="auto"/>
              <w:jc w:val="center"/>
              <w:rPr>
                <w:rFonts w:ascii="Times New Roman" w:hAnsi="Times New Roman"/>
                <w:bCs/>
                <w:color w:val="000000"/>
                <w:sz w:val="24"/>
                <w:lang w:val="es-ES_tradnl"/>
              </w:rPr>
            </w:pPr>
            <w:r w:rsidRPr="001A5C20">
              <w:rPr>
                <w:rFonts w:ascii="Times New Roman" w:hAnsi="Times New Roman"/>
                <w:bCs/>
                <w:sz w:val="24"/>
                <w:lang w:val="es-ES_tradnl"/>
              </w:rPr>
              <w:t>Familias</w:t>
            </w:r>
          </w:p>
        </w:tc>
        <w:tc>
          <w:tcPr>
            <w:tcW w:w="861" w:type="pct"/>
            <w:gridSpan w:val="6"/>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2E5818">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CM = 0</w:t>
            </w:r>
          </w:p>
          <w:p w:rsidR="00C8730D" w:rsidRPr="001A5C20" w:rsidRDefault="00C8730D" w:rsidP="002E5818">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VI = 0</w:t>
            </w:r>
          </w:p>
          <w:p w:rsidR="00C8730D" w:rsidRPr="001A5C20" w:rsidRDefault="00C8730D" w:rsidP="002E5818">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Igrejinha = 0</w:t>
            </w:r>
          </w:p>
          <w:p w:rsidR="00C8730D" w:rsidRPr="001A5C20" w:rsidRDefault="00C8730D" w:rsidP="002E5818">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São José = 0</w:t>
            </w:r>
          </w:p>
        </w:tc>
        <w:tc>
          <w:tcPr>
            <w:tcW w:w="931" w:type="pct"/>
            <w:gridSpan w:val="5"/>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2E5818">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CM = 80%</w:t>
            </w:r>
          </w:p>
          <w:p w:rsidR="00C8730D" w:rsidRPr="001A5C20" w:rsidRDefault="00C8730D" w:rsidP="002E5818">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VI = 80%</w:t>
            </w:r>
          </w:p>
          <w:p w:rsidR="00C8730D" w:rsidRPr="001A5C20" w:rsidRDefault="00C8730D" w:rsidP="002E5818">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Igrejinha = 80%</w:t>
            </w:r>
          </w:p>
          <w:p w:rsidR="00C8730D" w:rsidRPr="001A5C20" w:rsidRDefault="00C8730D" w:rsidP="00C8730D">
            <w:pPr>
              <w:spacing w:after="0" w:line="240" w:lineRule="auto"/>
              <w:jc w:val="center"/>
              <w:rPr>
                <w:rFonts w:ascii="Times New Roman" w:hAnsi="Times New Roman"/>
                <w:bCs/>
                <w:color w:val="000000"/>
                <w:sz w:val="24"/>
              </w:rPr>
            </w:pPr>
            <w:r w:rsidRPr="001A5C20">
              <w:rPr>
                <w:rFonts w:ascii="Times New Roman" w:hAnsi="Times New Roman"/>
                <w:bCs/>
                <w:color w:val="000000"/>
                <w:sz w:val="24"/>
              </w:rPr>
              <w:t>São José = 80%</w:t>
            </w:r>
          </w:p>
        </w:tc>
        <w:tc>
          <w:tcPr>
            <w:tcW w:w="1162" w:type="pct"/>
            <w:gridSpan w:val="3"/>
            <w:tcBorders>
              <w:top w:val="single" w:sz="24" w:space="0" w:color="FFFFFF"/>
              <w:left w:val="single" w:sz="12" w:space="0" w:color="FFFFFF"/>
              <w:bottom w:val="single" w:sz="24" w:space="0" w:color="FFFFFF"/>
              <w:right w:val="single" w:sz="24" w:space="0" w:color="FFFFFF"/>
            </w:tcBorders>
            <w:shd w:val="clear" w:color="auto" w:fill="F2F2F2"/>
            <w:vAlign w:val="center"/>
          </w:tcPr>
          <w:p w:rsidR="00C8730D" w:rsidRPr="001A5C20" w:rsidRDefault="00C8730D" w:rsidP="002E5818">
            <w:pPr>
              <w:spacing w:after="0" w:line="240" w:lineRule="auto"/>
              <w:ind w:right="142"/>
              <w:rPr>
                <w:rFonts w:ascii="Times New Roman" w:hAnsi="Times New Roman"/>
                <w:color w:val="010000"/>
                <w:sz w:val="24"/>
                <w:lang w:val="es-ES_tradnl"/>
              </w:rPr>
            </w:pPr>
            <w:r w:rsidRPr="001A5C20">
              <w:rPr>
                <w:rFonts w:ascii="Times New Roman" w:hAnsi="Times New Roman"/>
                <w:color w:val="010000"/>
                <w:sz w:val="24"/>
                <w:lang w:val="es-ES_tradnl"/>
              </w:rPr>
              <w:t>Fuente: Informe Semestral del Programa</w:t>
            </w:r>
          </w:p>
          <w:p w:rsidR="00C8730D" w:rsidRPr="001A5C20" w:rsidRDefault="00C8730D" w:rsidP="002E5818">
            <w:pPr>
              <w:spacing w:after="0" w:line="240" w:lineRule="auto"/>
              <w:ind w:left="90" w:right="142"/>
              <w:rPr>
                <w:rFonts w:ascii="Times New Roman" w:hAnsi="Times New Roman"/>
                <w:color w:val="010000"/>
                <w:sz w:val="24"/>
                <w:lang w:val="es-ES_tradnl"/>
              </w:rPr>
            </w:pPr>
          </w:p>
        </w:tc>
      </w:tr>
      <w:tr w:rsidR="00C8730D" w:rsidRPr="001A5C20" w:rsidTr="000605B5">
        <w:trPr>
          <w:trHeight w:val="395"/>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C8730D" w:rsidRPr="001A5C20" w:rsidRDefault="00C8730D"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2: </w:t>
            </w:r>
          </w:p>
          <w:p w:rsidR="00C8730D" w:rsidRPr="001A5C20" w:rsidRDefault="00C8730D" w:rsidP="008D1A58">
            <w:pPr>
              <w:spacing w:after="0" w:line="240" w:lineRule="auto"/>
              <w:rPr>
                <w:rFonts w:ascii="Times New Roman" w:hAnsi="Times New Roman"/>
                <w:color w:val="010000"/>
                <w:sz w:val="24"/>
              </w:rPr>
            </w:pPr>
            <w:r w:rsidRPr="001A5C20">
              <w:rPr>
                <w:rFonts w:ascii="Times New Roman" w:hAnsi="Times New Roman"/>
                <w:b/>
                <w:sz w:val="24"/>
                <w:lang w:val="es-ES_tradnl"/>
              </w:rPr>
              <w:t>Movilidad Urbana</w:t>
            </w:r>
          </w:p>
        </w:tc>
        <w:tc>
          <w:tcPr>
            <w:tcW w:w="4089" w:type="pct"/>
            <w:gridSpan w:val="18"/>
            <w:tcBorders>
              <w:top w:val="single" w:sz="24" w:space="0" w:color="FFFFFF"/>
              <w:left w:val="single" w:sz="12" w:space="0" w:color="FFFFFF"/>
              <w:bottom w:val="single" w:sz="24" w:space="0" w:color="FFFFFF"/>
              <w:right w:val="single" w:sz="24" w:space="0" w:color="FFFFFF"/>
            </w:tcBorders>
            <w:shd w:val="clear" w:color="auto" w:fill="F2DBDB" w:themeFill="accent2" w:themeFillTint="33"/>
            <w:vAlign w:val="center"/>
          </w:tcPr>
          <w:p w:rsidR="00C8730D" w:rsidRPr="001A5C20" w:rsidRDefault="00C8730D"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sz w:val="24"/>
                <w:lang w:val="es-ES"/>
              </w:rPr>
              <w:t>mejorar las condiciones de movilidad, integración y seguridad en el transporte</w:t>
            </w:r>
          </w:p>
        </w:tc>
      </w:tr>
      <w:tr w:rsidR="00C8730D" w:rsidRPr="001A5C20" w:rsidTr="000605B5">
        <w:trPr>
          <w:trHeight w:val="1085"/>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rPr>
                <w:rFonts w:ascii="Times New Roman" w:hAnsi="Times New Roman"/>
                <w:sz w:val="24"/>
                <w:lang w:val="es-ES_tradnl"/>
              </w:rPr>
            </w:pPr>
            <w:r w:rsidRPr="001A5C20">
              <w:rPr>
                <w:rFonts w:ascii="Times New Roman" w:hAnsi="Times New Roman"/>
                <w:sz w:val="24"/>
                <w:lang w:val="es-ES_tradnl"/>
              </w:rPr>
              <w:t>Reducción media de gasto de combustible (en viajes en horas pico) en el tramo: Túnel – Plaza Araribóia (vía Ingá)</w:t>
            </w:r>
          </w:p>
        </w:tc>
        <w:tc>
          <w:tcPr>
            <w:tcW w:w="1134" w:type="pct"/>
            <w:gridSpan w:val="4"/>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Litros/km</w:t>
            </w:r>
            <w:r w:rsidRPr="001A5C20">
              <w:rPr>
                <w:rFonts w:ascii="Times New Roman" w:hAnsi="Times New Roman"/>
                <w:color w:val="1F497D"/>
                <w:sz w:val="24"/>
                <w:shd w:val="clear" w:color="auto" w:fill="FFFFFF"/>
                <w:lang w:val="es-ES_tradnl"/>
              </w:rPr>
              <w:t xml:space="preserve"> </w:t>
            </w:r>
          </w:p>
        </w:tc>
        <w:tc>
          <w:tcPr>
            <w:tcW w:w="861" w:type="pct"/>
            <w:gridSpan w:val="6"/>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 xml:space="preserve">0,164 </w:t>
            </w:r>
          </w:p>
        </w:tc>
        <w:tc>
          <w:tcPr>
            <w:tcW w:w="931" w:type="pct"/>
            <w:gridSpan w:val="5"/>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0,150</w:t>
            </w:r>
          </w:p>
        </w:tc>
        <w:tc>
          <w:tcPr>
            <w:tcW w:w="1162" w:type="pct"/>
            <w:gridSpan w:val="3"/>
            <w:tcBorders>
              <w:top w:val="single" w:sz="24" w:space="0" w:color="FFFFFF"/>
              <w:left w:val="single" w:sz="12" w:space="0" w:color="FFFFFF"/>
              <w:bottom w:val="single" w:sz="24" w:space="0" w:color="FFFFFF"/>
              <w:right w:val="single" w:sz="24" w:space="0" w:color="FFFFFF"/>
            </w:tcBorders>
            <w:shd w:val="clear" w:color="auto" w:fill="F2F2F2" w:themeFill="background1" w:themeFillShade="F2"/>
            <w:vAlign w:val="center"/>
          </w:tcPr>
          <w:p w:rsidR="00C8730D" w:rsidRPr="001A5C20" w:rsidRDefault="00C8730D" w:rsidP="008D1A58">
            <w:pPr>
              <w:spacing w:after="0" w:line="240" w:lineRule="auto"/>
              <w:ind w:left="91"/>
              <w:jc w:val="left"/>
              <w:rPr>
                <w:rFonts w:ascii="Times New Roman" w:hAnsi="Times New Roman"/>
                <w:color w:val="010000"/>
                <w:sz w:val="24"/>
                <w:lang w:val="es-ES_tradnl"/>
              </w:rPr>
            </w:pPr>
            <w:r w:rsidRPr="001A5C20">
              <w:rPr>
                <w:rFonts w:ascii="Times New Roman" w:hAnsi="Times New Roman"/>
                <w:color w:val="010000"/>
                <w:sz w:val="24"/>
                <w:lang w:val="es-ES_tradnl"/>
              </w:rPr>
              <w:t>Fuente: Secretaría Municipal de Urbanismo y Movilidad, e Informe semestral del Programa</w:t>
            </w:r>
          </w:p>
        </w:tc>
      </w:tr>
      <w:tr w:rsidR="00C8730D" w:rsidRPr="001A5C20" w:rsidTr="000605B5">
        <w:trPr>
          <w:trHeight w:val="395"/>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tabs>
                <w:tab w:val="left" w:pos="1816"/>
              </w:tabs>
              <w:spacing w:after="0" w:line="240" w:lineRule="auto"/>
              <w:ind w:right="-27"/>
              <w:rPr>
                <w:rFonts w:ascii="Times New Roman" w:hAnsi="Times New Roman"/>
                <w:sz w:val="24"/>
                <w:shd w:val="clear" w:color="auto" w:fill="FFFFFF"/>
                <w:lang w:val="es-ES_tradnl"/>
              </w:rPr>
            </w:pPr>
            <w:r w:rsidRPr="001A5C20">
              <w:rPr>
                <w:rFonts w:ascii="Times New Roman" w:hAnsi="Times New Roman"/>
                <w:sz w:val="24"/>
                <w:lang w:val="es-ES_tradnl"/>
              </w:rPr>
              <w:t>Reducción del Tiempo medio de viaje en las horas pico en el tramo: Túnel – Plaza Araribóia (vía Ingá)</w:t>
            </w:r>
          </w:p>
        </w:tc>
        <w:tc>
          <w:tcPr>
            <w:tcW w:w="1134" w:type="pct"/>
            <w:gridSpan w:val="4"/>
            <w:tcBorders>
              <w:top w:val="single" w:sz="24" w:space="0" w:color="FFFFFF"/>
              <w:left w:val="single" w:sz="12"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Minutos</w:t>
            </w:r>
          </w:p>
        </w:tc>
        <w:tc>
          <w:tcPr>
            <w:tcW w:w="861" w:type="pct"/>
            <w:gridSpan w:val="6"/>
            <w:tcBorders>
              <w:top w:val="single" w:sz="24" w:space="0" w:color="FFFFFF"/>
              <w:left w:val="single" w:sz="12"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17,17</w:t>
            </w:r>
          </w:p>
        </w:tc>
        <w:tc>
          <w:tcPr>
            <w:tcW w:w="931" w:type="pct"/>
            <w:gridSpan w:val="5"/>
            <w:tcBorders>
              <w:top w:val="single" w:sz="24" w:space="0" w:color="FFFFFF"/>
              <w:left w:val="single" w:sz="12"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15,30</w:t>
            </w:r>
          </w:p>
        </w:tc>
        <w:tc>
          <w:tcPr>
            <w:tcW w:w="1162" w:type="pct"/>
            <w:gridSpan w:val="3"/>
            <w:tcBorders>
              <w:top w:val="single" w:sz="24" w:space="0" w:color="FFFFFF"/>
              <w:left w:val="single" w:sz="12" w:space="0" w:color="FFFFFF"/>
              <w:bottom w:val="single" w:sz="24" w:space="0" w:color="FFFFFF"/>
              <w:right w:val="single" w:sz="24" w:space="0" w:color="FFFFFF"/>
            </w:tcBorders>
            <w:shd w:val="clear" w:color="auto" w:fill="D9D9D9" w:themeFill="background1" w:themeFillShade="D9"/>
            <w:vAlign w:val="center"/>
          </w:tcPr>
          <w:p w:rsidR="00C8730D" w:rsidRPr="001A5C20" w:rsidRDefault="00C8730D" w:rsidP="008D1A58">
            <w:pPr>
              <w:spacing w:after="0" w:line="240" w:lineRule="auto"/>
              <w:ind w:left="91" w:right="142"/>
              <w:jc w:val="left"/>
              <w:rPr>
                <w:rFonts w:ascii="Times New Roman" w:hAnsi="Times New Roman"/>
                <w:color w:val="010000"/>
                <w:sz w:val="24"/>
                <w:lang w:val="es-ES_tradnl"/>
              </w:rPr>
            </w:pPr>
            <w:r w:rsidRPr="001A5C20">
              <w:rPr>
                <w:rFonts w:ascii="Times New Roman" w:hAnsi="Times New Roman"/>
                <w:color w:val="010000"/>
                <w:sz w:val="24"/>
                <w:lang w:val="es-ES_tradnl"/>
              </w:rPr>
              <w:t>Fuente: Secretaría Municipal de Urbanismo y Movilidad, e Informe semestral del Programa</w:t>
            </w:r>
          </w:p>
        </w:tc>
      </w:tr>
      <w:tr w:rsidR="00C8730D" w:rsidRPr="001A5C20" w:rsidTr="000605B5">
        <w:trPr>
          <w:trHeight w:val="924"/>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C8730D" w:rsidRPr="001A5C20" w:rsidRDefault="00C8730D"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3: </w:t>
            </w:r>
          </w:p>
          <w:p w:rsidR="00C8730D" w:rsidRPr="001A5C20" w:rsidRDefault="00C8730D" w:rsidP="008D1A58">
            <w:pPr>
              <w:spacing w:after="0" w:line="240" w:lineRule="auto"/>
              <w:rPr>
                <w:rFonts w:ascii="Times New Roman" w:hAnsi="Times New Roman"/>
                <w:color w:val="010000"/>
                <w:sz w:val="24"/>
              </w:rPr>
            </w:pPr>
            <w:r w:rsidRPr="001A5C20">
              <w:rPr>
                <w:rFonts w:ascii="Times New Roman" w:hAnsi="Times New Roman"/>
                <w:b/>
                <w:sz w:val="24"/>
                <w:lang w:val="es-ES_tradnl"/>
              </w:rPr>
              <w:t>Recualificación de Áreas del Centro</w:t>
            </w:r>
          </w:p>
        </w:tc>
        <w:tc>
          <w:tcPr>
            <w:tcW w:w="4089" w:type="pct"/>
            <w:gridSpan w:val="18"/>
            <w:tcBorders>
              <w:top w:val="single" w:sz="24" w:space="0" w:color="FFFFFF"/>
              <w:left w:val="single" w:sz="12" w:space="0" w:color="FFFFFF"/>
              <w:bottom w:val="single" w:sz="24" w:space="0" w:color="FFFFFF"/>
              <w:right w:val="single" w:sz="24" w:space="0" w:color="FFFFFF"/>
            </w:tcBorders>
            <w:shd w:val="clear" w:color="auto" w:fill="F2DBDB" w:themeFill="accent2" w:themeFillTint="33"/>
            <w:vAlign w:val="center"/>
          </w:tcPr>
          <w:p w:rsidR="00C8730D" w:rsidRPr="001A5C20" w:rsidRDefault="00C8730D"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b/>
                <w:sz w:val="24"/>
                <w:lang w:val="es-ES_tradnl"/>
              </w:rPr>
              <w:t>Apoyar la recualificación de zonas degradadas del centro de la ciudad</w:t>
            </w:r>
          </w:p>
        </w:tc>
      </w:tr>
      <w:tr w:rsidR="00C8730D" w:rsidRPr="001A5C20" w:rsidTr="000605B5">
        <w:trPr>
          <w:trHeight w:val="762"/>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C8730D">
            <w:pPr>
              <w:spacing w:after="0" w:line="240" w:lineRule="auto"/>
              <w:ind w:right="-27"/>
              <w:rPr>
                <w:rFonts w:ascii="Times New Roman" w:hAnsi="Times New Roman"/>
                <w:sz w:val="24"/>
                <w:lang w:val="es-ES_tradnl"/>
              </w:rPr>
            </w:pPr>
            <w:r w:rsidRPr="001A5C20">
              <w:rPr>
                <w:rFonts w:ascii="Times New Roman" w:hAnsi="Times New Roman"/>
                <w:sz w:val="24"/>
                <w:lang w:val="es-ES_tradnl"/>
              </w:rPr>
              <w:t>Número de visitantes de la  Región Central de Niterói.</w:t>
            </w:r>
          </w:p>
        </w:tc>
        <w:tc>
          <w:tcPr>
            <w:tcW w:w="1134" w:type="pct"/>
            <w:gridSpan w:val="4"/>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Personas/día</w:t>
            </w:r>
          </w:p>
        </w:tc>
        <w:tc>
          <w:tcPr>
            <w:tcW w:w="861" w:type="pct"/>
            <w:gridSpan w:val="6"/>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bCs/>
                <w:sz w:val="24"/>
                <w:lang w:val="es-ES_tradnl"/>
              </w:rPr>
            </w:pPr>
            <w:r w:rsidRPr="001A5C20">
              <w:rPr>
                <w:rFonts w:ascii="Times New Roman" w:hAnsi="Times New Roman"/>
                <w:bCs/>
                <w:sz w:val="24"/>
                <w:lang w:val="es-ES_tradnl"/>
              </w:rPr>
              <w:t>5.000</w:t>
            </w:r>
          </w:p>
        </w:tc>
        <w:tc>
          <w:tcPr>
            <w:tcW w:w="931" w:type="pct"/>
            <w:gridSpan w:val="5"/>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bCs/>
                <w:sz w:val="24"/>
                <w:lang w:val="es-ES_tradnl"/>
              </w:rPr>
            </w:pPr>
            <w:r w:rsidRPr="001A5C20">
              <w:rPr>
                <w:rFonts w:ascii="Times New Roman" w:hAnsi="Times New Roman"/>
                <w:bCs/>
                <w:sz w:val="24"/>
                <w:lang w:val="es-ES_tradnl"/>
              </w:rPr>
              <w:t>6.500</w:t>
            </w:r>
          </w:p>
        </w:tc>
        <w:tc>
          <w:tcPr>
            <w:tcW w:w="1162" w:type="pct"/>
            <w:gridSpan w:val="3"/>
            <w:tcBorders>
              <w:top w:val="single" w:sz="24" w:space="0" w:color="FFFFFF"/>
              <w:left w:val="single" w:sz="12" w:space="0" w:color="FFFFFF"/>
              <w:bottom w:val="single" w:sz="24" w:space="0" w:color="FFFFFF"/>
              <w:right w:val="single" w:sz="24" w:space="0" w:color="FFFFFF"/>
            </w:tcBorders>
            <w:shd w:val="clear" w:color="auto" w:fill="F2F2F2" w:themeFill="background1" w:themeFillShade="F2"/>
            <w:vAlign w:val="center"/>
          </w:tcPr>
          <w:p w:rsidR="00C8730D" w:rsidRPr="001A5C20" w:rsidRDefault="00C8730D" w:rsidP="008D1A58">
            <w:pPr>
              <w:spacing w:after="0" w:line="240" w:lineRule="auto"/>
              <w:ind w:left="91" w:right="142"/>
              <w:rPr>
                <w:rFonts w:ascii="Times New Roman" w:hAnsi="Times New Roman"/>
                <w:i/>
                <w:sz w:val="24"/>
                <w:lang w:val="es-ES_tradnl"/>
              </w:rPr>
            </w:pPr>
            <w:r w:rsidRPr="001A5C20">
              <w:rPr>
                <w:rFonts w:ascii="Times New Roman" w:hAnsi="Times New Roman"/>
                <w:sz w:val="24"/>
                <w:lang w:val="es-ES_tradnl"/>
              </w:rPr>
              <w:t xml:space="preserve">Fuente: Estudio de campo realizada por la UGP </w:t>
            </w:r>
          </w:p>
        </w:tc>
      </w:tr>
      <w:tr w:rsidR="00C8730D" w:rsidRPr="001A5C20" w:rsidTr="000605B5">
        <w:trPr>
          <w:trHeight w:val="224"/>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C8730D" w:rsidRPr="001A5C20" w:rsidRDefault="00C8730D"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4: </w:t>
            </w:r>
          </w:p>
          <w:p w:rsidR="00C8730D" w:rsidRPr="001A5C20" w:rsidRDefault="00C8730D" w:rsidP="008D1A58">
            <w:pPr>
              <w:spacing w:after="0" w:line="240" w:lineRule="auto"/>
              <w:rPr>
                <w:rFonts w:ascii="Times New Roman" w:hAnsi="Times New Roman"/>
                <w:color w:val="010000"/>
                <w:sz w:val="24"/>
              </w:rPr>
            </w:pPr>
            <w:r w:rsidRPr="001A5C20">
              <w:rPr>
                <w:rFonts w:ascii="Times New Roman" w:hAnsi="Times New Roman"/>
                <w:b/>
                <w:bCs/>
                <w:color w:val="000000"/>
                <w:sz w:val="24"/>
                <w:lang w:val="es-ES_tradnl"/>
              </w:rPr>
              <w:t>Fortalecimiento Institucional</w:t>
            </w:r>
          </w:p>
        </w:tc>
        <w:tc>
          <w:tcPr>
            <w:tcW w:w="4089" w:type="pct"/>
            <w:gridSpan w:val="18"/>
            <w:tcBorders>
              <w:top w:val="single" w:sz="24" w:space="0" w:color="FFFFFF"/>
              <w:left w:val="single" w:sz="12" w:space="0" w:color="FFFFFF"/>
              <w:bottom w:val="single" w:sz="24" w:space="0" w:color="FFFFFF"/>
              <w:right w:val="single" w:sz="24" w:space="0" w:color="FFFFFF"/>
            </w:tcBorders>
            <w:shd w:val="clear" w:color="auto" w:fill="F2DBDB" w:themeFill="accent2" w:themeFillTint="33"/>
            <w:vAlign w:val="center"/>
          </w:tcPr>
          <w:p w:rsidR="00C8730D" w:rsidRPr="001A5C20" w:rsidRDefault="00C8730D"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b/>
                <w:bCs/>
                <w:sz w:val="24"/>
                <w:lang w:val="es-ES_tradnl"/>
              </w:rPr>
              <w:t>Fortalecer l</w:t>
            </w:r>
            <w:r w:rsidRPr="001A5C20">
              <w:rPr>
                <w:rFonts w:ascii="Times New Roman" w:hAnsi="Times New Roman"/>
                <w:b/>
                <w:sz w:val="24"/>
                <w:lang w:val="es-ES_tradnl"/>
              </w:rPr>
              <w:t>a capacidad institucional de la PMN.</w:t>
            </w:r>
          </w:p>
        </w:tc>
      </w:tr>
      <w:tr w:rsidR="00C8730D" w:rsidRPr="001A5C20" w:rsidTr="000605B5">
        <w:trPr>
          <w:trHeight w:val="395"/>
        </w:trPr>
        <w:tc>
          <w:tcPr>
            <w:tcW w:w="911" w:type="pct"/>
            <w:gridSpan w:val="2"/>
            <w:tcBorders>
              <w:top w:val="single" w:sz="24" w:space="0" w:color="FFFFFF"/>
              <w:left w:val="single" w:sz="24"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spacing w:after="0" w:line="240" w:lineRule="auto"/>
              <w:rPr>
                <w:rFonts w:ascii="Times New Roman" w:hAnsi="Times New Roman"/>
                <w:color w:val="010000"/>
                <w:sz w:val="24"/>
                <w:lang w:val="es-ES_tradnl"/>
              </w:rPr>
            </w:pPr>
            <w:r w:rsidRPr="001A5C20">
              <w:rPr>
                <w:rFonts w:ascii="Times New Roman" w:hAnsi="Times New Roman"/>
                <w:color w:val="010000"/>
                <w:sz w:val="24"/>
                <w:lang w:val="es-ES_tradnl"/>
              </w:rPr>
              <w:t>Área edificada registrada en el catastro inmobiliario de IPTU de la PMN</w:t>
            </w:r>
          </w:p>
        </w:tc>
        <w:tc>
          <w:tcPr>
            <w:tcW w:w="1134" w:type="pct"/>
            <w:gridSpan w:val="4"/>
            <w:tcBorders>
              <w:top w:val="single" w:sz="24" w:space="0" w:color="FFFFFF"/>
              <w:left w:val="single" w:sz="12"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M²</w:t>
            </w:r>
          </w:p>
        </w:tc>
        <w:tc>
          <w:tcPr>
            <w:tcW w:w="861" w:type="pct"/>
            <w:gridSpan w:val="6"/>
            <w:tcBorders>
              <w:top w:val="single" w:sz="24" w:space="0" w:color="FFFFFF"/>
              <w:left w:val="single" w:sz="12"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18.039.375,01</w:t>
            </w:r>
          </w:p>
        </w:tc>
        <w:tc>
          <w:tcPr>
            <w:tcW w:w="931" w:type="pct"/>
            <w:gridSpan w:val="5"/>
            <w:tcBorders>
              <w:top w:val="single" w:sz="24" w:space="0" w:color="FFFFFF"/>
              <w:left w:val="single" w:sz="12" w:space="0" w:color="FFFFFF"/>
              <w:bottom w:val="single" w:sz="24" w:space="0" w:color="FFFFFF"/>
              <w:right w:val="single" w:sz="12" w:space="0" w:color="FFFFFF"/>
            </w:tcBorders>
            <w:shd w:val="clear" w:color="auto" w:fill="D9D9D9" w:themeFill="background1" w:themeFillShade="D9"/>
            <w:vAlign w:val="center"/>
          </w:tcPr>
          <w:p w:rsidR="00C8730D" w:rsidRPr="001A5C20" w:rsidRDefault="00C8730D" w:rsidP="008D1A58">
            <w:pPr>
              <w:spacing w:after="0" w:line="240" w:lineRule="auto"/>
              <w:jc w:val="center"/>
              <w:rPr>
                <w:rFonts w:ascii="Times New Roman" w:hAnsi="Times New Roman"/>
                <w:bCs/>
                <w:color w:val="000000"/>
                <w:sz w:val="24"/>
                <w:lang w:val="es-ES_tradnl"/>
              </w:rPr>
            </w:pPr>
            <w:r w:rsidRPr="001A5C20">
              <w:rPr>
                <w:rFonts w:ascii="Times New Roman" w:hAnsi="Times New Roman"/>
                <w:bCs/>
                <w:color w:val="000000"/>
                <w:sz w:val="24"/>
                <w:lang w:val="es-ES_tradnl"/>
              </w:rPr>
              <w:t>20.745.281,26</w:t>
            </w:r>
          </w:p>
        </w:tc>
        <w:tc>
          <w:tcPr>
            <w:tcW w:w="1162" w:type="pct"/>
            <w:gridSpan w:val="3"/>
            <w:tcBorders>
              <w:top w:val="single" w:sz="24" w:space="0" w:color="FFFFFF"/>
              <w:left w:val="single" w:sz="12" w:space="0" w:color="FFFFFF"/>
              <w:bottom w:val="single" w:sz="24" w:space="0" w:color="FFFFFF"/>
              <w:right w:val="single" w:sz="24" w:space="0" w:color="FFFFFF"/>
            </w:tcBorders>
            <w:shd w:val="clear" w:color="auto" w:fill="D9D9D9" w:themeFill="background1" w:themeFillShade="D9"/>
            <w:vAlign w:val="center"/>
          </w:tcPr>
          <w:p w:rsidR="00C8730D" w:rsidRPr="001A5C20" w:rsidRDefault="00C8730D" w:rsidP="008D1A58">
            <w:pPr>
              <w:spacing w:after="0" w:line="240" w:lineRule="auto"/>
              <w:ind w:left="91" w:right="142"/>
              <w:jc w:val="left"/>
              <w:rPr>
                <w:rFonts w:ascii="Times New Roman" w:hAnsi="Times New Roman"/>
                <w:color w:val="010000"/>
                <w:sz w:val="24"/>
                <w:lang w:val="es-ES_tradnl"/>
              </w:rPr>
            </w:pPr>
            <w:r w:rsidRPr="001A5C20">
              <w:rPr>
                <w:rFonts w:ascii="Times New Roman" w:hAnsi="Times New Roman"/>
                <w:color w:val="010000"/>
                <w:sz w:val="24"/>
                <w:lang w:val="es-ES_tradnl"/>
              </w:rPr>
              <w:t>Fuente: Informe semestral del Programa</w:t>
            </w:r>
          </w:p>
        </w:tc>
      </w:tr>
      <w:tr w:rsidR="00C8730D" w:rsidRPr="001A5C20" w:rsidTr="008D1A58">
        <w:trPr>
          <w:trHeight w:val="395"/>
        </w:trPr>
        <w:tc>
          <w:tcPr>
            <w:tcW w:w="5000" w:type="pct"/>
            <w:gridSpan w:val="20"/>
            <w:tcBorders>
              <w:top w:val="single" w:sz="24" w:space="0" w:color="FFFFFF"/>
              <w:left w:val="single" w:sz="24" w:space="0" w:color="FFFFFF"/>
              <w:bottom w:val="single" w:sz="24" w:space="0" w:color="FFFFFF"/>
              <w:right w:val="single" w:sz="24" w:space="0" w:color="FFFFFF"/>
            </w:tcBorders>
            <w:shd w:val="clear" w:color="auto" w:fill="C6D9F1"/>
            <w:vAlign w:val="center"/>
          </w:tcPr>
          <w:p w:rsidR="00C8730D" w:rsidRPr="001A5C20" w:rsidRDefault="00C8730D" w:rsidP="008D1A58">
            <w:pPr>
              <w:spacing w:after="0" w:line="240" w:lineRule="auto"/>
              <w:rPr>
                <w:rFonts w:ascii="Times New Roman" w:hAnsi="Times New Roman"/>
                <w:b/>
                <w:color w:val="000000"/>
                <w:sz w:val="24"/>
              </w:rPr>
            </w:pPr>
            <w:r w:rsidRPr="001A5C20">
              <w:rPr>
                <w:rFonts w:ascii="Times New Roman" w:hAnsi="Times New Roman"/>
                <w:b/>
                <w:color w:val="000000"/>
                <w:sz w:val="24"/>
              </w:rPr>
              <w:t>Indicadores de Produto</w:t>
            </w:r>
          </w:p>
        </w:tc>
      </w:tr>
      <w:tr w:rsidR="00C8730D" w:rsidRPr="001A5C20" w:rsidTr="000605B5">
        <w:trPr>
          <w:trHeight w:val="933"/>
        </w:trPr>
        <w:tc>
          <w:tcPr>
            <w:tcW w:w="936" w:type="pct"/>
            <w:gridSpan w:val="3"/>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C8730D" w:rsidRPr="001A5C20" w:rsidRDefault="00C8730D"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1: </w:t>
            </w:r>
          </w:p>
          <w:p w:rsidR="00C8730D" w:rsidRPr="001A5C20" w:rsidRDefault="00C8730D" w:rsidP="008D1A58">
            <w:pPr>
              <w:spacing w:after="0" w:line="240" w:lineRule="auto"/>
              <w:rPr>
                <w:rFonts w:ascii="Times New Roman" w:hAnsi="Times New Roman"/>
                <w:color w:val="010000"/>
                <w:sz w:val="24"/>
              </w:rPr>
            </w:pPr>
            <w:r w:rsidRPr="001A5C20">
              <w:rPr>
                <w:rFonts w:ascii="Times New Roman" w:hAnsi="Times New Roman"/>
                <w:b/>
                <w:sz w:val="24"/>
                <w:lang w:val="es-ES_tradnl"/>
              </w:rPr>
              <w:t>Urbanización de Comunidades e Inclusión Social</w:t>
            </w:r>
          </w:p>
        </w:tc>
        <w:tc>
          <w:tcPr>
            <w:tcW w:w="4064" w:type="pct"/>
            <w:gridSpan w:val="17"/>
            <w:tcBorders>
              <w:top w:val="single" w:sz="24" w:space="0" w:color="FFFFFF"/>
              <w:left w:val="single" w:sz="12" w:space="0" w:color="FFFFFF"/>
              <w:bottom w:val="single" w:sz="24" w:space="0" w:color="FFFFFF"/>
              <w:right w:val="single" w:sz="24" w:space="0" w:color="FFFFFF"/>
            </w:tcBorders>
            <w:shd w:val="clear" w:color="auto" w:fill="F2DBDB" w:themeFill="accent2" w:themeFillTint="33"/>
            <w:vAlign w:val="center"/>
          </w:tcPr>
          <w:p w:rsidR="00C8730D" w:rsidRPr="001A5C20" w:rsidRDefault="00C8730D"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sz w:val="24"/>
                <w:lang w:val="es-ES_tradnl"/>
              </w:rPr>
              <w:t>mejorar las condiciones de urbanización y saneamiento ambiental de barrios de baja renta y ampliar la red de equipamientos e servicios sociales</w:t>
            </w:r>
          </w:p>
        </w:tc>
      </w:tr>
      <w:tr w:rsidR="00C8730D" w:rsidRPr="001A5C20" w:rsidTr="000605B5">
        <w:trPr>
          <w:trHeight w:val="412"/>
        </w:trPr>
        <w:tc>
          <w:tcPr>
            <w:tcW w:w="936" w:type="pct"/>
            <w:gridSpan w:val="3"/>
            <w:tcBorders>
              <w:top w:val="single" w:sz="24" w:space="0" w:color="FFFFFF"/>
              <w:left w:val="single" w:sz="24"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rPr>
                <w:rFonts w:ascii="Times New Roman" w:hAnsi="Times New Roman"/>
                <w:b/>
                <w:sz w:val="24"/>
                <w:u w:val="single"/>
              </w:rPr>
            </w:pPr>
            <w:r w:rsidRPr="001A5C20">
              <w:rPr>
                <w:rFonts w:ascii="Times New Roman" w:hAnsi="Times New Roman"/>
                <w:b/>
                <w:sz w:val="24"/>
                <w:u w:val="single"/>
              </w:rPr>
              <w:t>Produtos</w:t>
            </w:r>
          </w:p>
        </w:tc>
        <w:tc>
          <w:tcPr>
            <w:tcW w:w="437" w:type="pct"/>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Unidade de medida</w:t>
            </w:r>
          </w:p>
        </w:tc>
        <w:tc>
          <w:tcPr>
            <w:tcW w:w="463" w:type="pct"/>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1</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2014</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2</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2015</w:t>
            </w: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3</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2016</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4</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2017</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Meta</w:t>
            </w:r>
          </w:p>
        </w:tc>
        <w:tc>
          <w:tcPr>
            <w:tcW w:w="900" w:type="pct"/>
            <w:tcBorders>
              <w:top w:val="single" w:sz="24" w:space="0" w:color="FFFFFF"/>
              <w:left w:val="single" w:sz="12" w:space="0" w:color="FFFFFF"/>
              <w:bottom w:val="single" w:sz="24" w:space="0" w:color="FFFFFF"/>
              <w:right w:val="single" w:sz="24"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Fonte / Frequência / Comentários</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01</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ind w:right="13" w:hanging="9"/>
              <w:rPr>
                <w:rFonts w:ascii="Times New Roman" w:hAnsi="Times New Roman"/>
                <w:sz w:val="24"/>
              </w:rPr>
            </w:pPr>
            <w:r w:rsidRPr="001A5C20">
              <w:rPr>
                <w:rFonts w:ascii="Times New Roman" w:hAnsi="Times New Roman"/>
                <w:sz w:val="24"/>
              </w:rPr>
              <w:t xml:space="preserve">Área pavimentada en las comunidades del Programa </w:t>
            </w:r>
          </w:p>
        </w:tc>
        <w:tc>
          <w:tcPr>
            <w:tcW w:w="437"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ind w:right="13" w:hanging="9"/>
              <w:jc w:val="center"/>
              <w:rPr>
                <w:rFonts w:ascii="Times New Roman" w:hAnsi="Times New Roman"/>
                <w:sz w:val="24"/>
                <w:vertAlign w:val="superscript"/>
                <w:lang w:val="es-ES_tradnl"/>
              </w:rPr>
            </w:pPr>
            <w:r w:rsidRPr="001A5C20">
              <w:rPr>
                <w:rFonts w:ascii="Times New Roman" w:hAnsi="Times New Roman"/>
                <w:sz w:val="24"/>
                <w:lang w:val="es-ES_tradnl"/>
              </w:rPr>
              <w:t>M</w:t>
            </w:r>
            <w:r w:rsidRPr="001A5C20">
              <w:rPr>
                <w:rFonts w:ascii="Times New Roman" w:hAnsi="Times New Roman"/>
                <w:sz w:val="24"/>
                <w:vertAlign w:val="superscript"/>
                <w:lang w:val="es-ES_tradnl"/>
              </w:rPr>
              <w:t>2</w:t>
            </w:r>
          </w:p>
        </w:tc>
        <w:tc>
          <w:tcPr>
            <w:tcW w:w="463"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ind w:right="13" w:hanging="9"/>
              <w:jc w:val="center"/>
              <w:rPr>
                <w:rFonts w:ascii="Times New Roman" w:hAnsi="Times New Roman"/>
                <w:sz w:val="24"/>
                <w:lang w:val="es-ES_tradnl"/>
              </w:rPr>
            </w:pPr>
            <w:r w:rsidRPr="001A5C20">
              <w:rPr>
                <w:rFonts w:ascii="Times New Roman" w:hAnsi="Times New Roman"/>
                <w:sz w:val="24"/>
                <w:lang w:val="es-ES_tradnl"/>
              </w:rPr>
              <w:t>CM = 150,0</w:t>
            </w:r>
          </w:p>
          <w:p w:rsidR="00C8730D" w:rsidRPr="001A5C20" w:rsidRDefault="00C8730D" w:rsidP="008D1A58">
            <w:pPr>
              <w:snapToGrid w:val="0"/>
              <w:spacing w:after="0" w:line="240" w:lineRule="auto"/>
              <w:ind w:right="13" w:hanging="9"/>
              <w:jc w:val="center"/>
              <w:rPr>
                <w:rFonts w:ascii="Times New Roman" w:hAnsi="Times New Roman"/>
                <w:sz w:val="24"/>
                <w:lang w:val="es-ES_tradnl"/>
              </w:rPr>
            </w:pPr>
            <w:r w:rsidRPr="001A5C20">
              <w:rPr>
                <w:rFonts w:ascii="Times New Roman" w:hAnsi="Times New Roman"/>
                <w:sz w:val="24"/>
                <w:lang w:val="es-ES_tradnl"/>
              </w:rPr>
              <w:t>VI = 7.740,46</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CM = 200,00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VI = 5.149,0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Igrej</w:t>
            </w:r>
            <w:r w:rsidR="00E60B5B" w:rsidRPr="001A5C20">
              <w:rPr>
                <w:rFonts w:ascii="Times New Roman" w:hAnsi="Times New Roman"/>
                <w:sz w:val="24"/>
              </w:rPr>
              <w:t>inha</w:t>
            </w:r>
            <w:r w:rsidRPr="001A5C20">
              <w:rPr>
                <w:rFonts w:ascii="Times New Roman" w:hAnsi="Times New Roman"/>
                <w:sz w:val="24"/>
              </w:rPr>
              <w:t xml:space="preserve"> = 150,0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São J = 1.500,00</w:t>
            </w: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CM = 31,50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VI = 3.784,70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Igrej</w:t>
            </w:r>
            <w:r w:rsidR="00E60B5B" w:rsidRPr="001A5C20">
              <w:rPr>
                <w:rFonts w:ascii="Times New Roman" w:hAnsi="Times New Roman"/>
                <w:sz w:val="24"/>
              </w:rPr>
              <w:t>inha = 200,0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São J = 1.743,00</w:t>
            </w:r>
          </w:p>
          <w:p w:rsidR="00E60B5B" w:rsidRPr="001A5C20" w:rsidRDefault="00E60B5B" w:rsidP="008D1A58">
            <w:pPr>
              <w:snapToGrid w:val="0"/>
              <w:spacing w:after="0" w:line="240" w:lineRule="auto"/>
              <w:ind w:right="13" w:hanging="9"/>
              <w:jc w:val="center"/>
              <w:rPr>
                <w:rFonts w:ascii="Times New Roman" w:hAnsi="Times New Roman"/>
                <w:sz w:val="24"/>
              </w:rPr>
            </w:pP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ind w:right="13" w:hanging="9"/>
              <w:jc w:val="center"/>
              <w:rPr>
                <w:rFonts w:ascii="Times New Roman" w:hAnsi="Times New Roman"/>
                <w:sz w:val="24"/>
                <w:lang w:val="es-ES_tradnl"/>
              </w:rPr>
            </w:pPr>
            <w:r w:rsidRPr="001A5C20">
              <w:rPr>
                <w:rFonts w:ascii="Times New Roman" w:hAnsi="Times New Roman"/>
                <w:sz w:val="24"/>
                <w:lang w:val="es-ES_tradnl"/>
              </w:rPr>
              <w:t>Igrej</w:t>
            </w:r>
            <w:r w:rsidR="00E60B5B" w:rsidRPr="001A5C20">
              <w:rPr>
                <w:rFonts w:ascii="Times New Roman" w:hAnsi="Times New Roman"/>
                <w:sz w:val="24"/>
                <w:lang w:val="es-ES_tradnl"/>
              </w:rPr>
              <w:t>inha</w:t>
            </w:r>
            <w:r w:rsidRPr="001A5C20">
              <w:rPr>
                <w:rFonts w:ascii="Times New Roman" w:hAnsi="Times New Roman"/>
                <w:sz w:val="24"/>
                <w:lang w:val="es-ES_tradnl"/>
              </w:rPr>
              <w:t xml:space="preserve"> = 106,0</w:t>
            </w:r>
          </w:p>
          <w:p w:rsidR="00C8730D" w:rsidRPr="001A5C20" w:rsidRDefault="00C8730D" w:rsidP="008D1A58">
            <w:pPr>
              <w:snapToGrid w:val="0"/>
              <w:spacing w:after="0" w:line="240" w:lineRule="auto"/>
              <w:ind w:right="13" w:hanging="9"/>
              <w:jc w:val="center"/>
              <w:rPr>
                <w:rFonts w:ascii="Times New Roman" w:hAnsi="Times New Roman"/>
                <w:sz w:val="24"/>
                <w:lang w:val="es-ES_tradnl"/>
              </w:rPr>
            </w:pPr>
            <w:r w:rsidRPr="001A5C20">
              <w:rPr>
                <w:rFonts w:ascii="Times New Roman" w:hAnsi="Times New Roman"/>
                <w:sz w:val="24"/>
                <w:lang w:val="es-ES_tradnl"/>
              </w:rPr>
              <w:t>São J = 1.500,00</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CM = 411,50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VI = 7.740,46</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Igrej</w:t>
            </w:r>
            <w:r w:rsidR="00E60B5B" w:rsidRPr="001A5C20">
              <w:rPr>
                <w:rFonts w:ascii="Times New Roman" w:hAnsi="Times New Roman"/>
                <w:sz w:val="24"/>
              </w:rPr>
              <w:t>inha</w:t>
            </w:r>
            <w:r w:rsidRPr="001A5C20">
              <w:rPr>
                <w:rFonts w:ascii="Times New Roman" w:hAnsi="Times New Roman"/>
                <w:sz w:val="24"/>
              </w:rPr>
              <w:t xml:space="preserve"> = 456,0</w:t>
            </w:r>
          </w:p>
          <w:p w:rsidR="00C8730D" w:rsidRPr="001A5C20" w:rsidRDefault="00C8730D" w:rsidP="008D1A58">
            <w:pPr>
              <w:snapToGrid w:val="0"/>
              <w:spacing w:after="0" w:line="240" w:lineRule="auto"/>
              <w:ind w:right="13" w:hanging="9"/>
              <w:jc w:val="center"/>
              <w:rPr>
                <w:rFonts w:ascii="Times New Roman" w:hAnsi="Times New Roman"/>
                <w:sz w:val="24"/>
              </w:rPr>
            </w:pPr>
            <w:r w:rsidRPr="001A5C20">
              <w:rPr>
                <w:rFonts w:ascii="Times New Roman" w:hAnsi="Times New Roman"/>
                <w:sz w:val="24"/>
              </w:rPr>
              <w:t>São J = 4.743</w:t>
            </w:r>
          </w:p>
        </w:tc>
        <w:tc>
          <w:tcPr>
            <w:tcW w:w="900" w:type="pct"/>
            <w:tcBorders>
              <w:top w:val="single" w:sz="24" w:space="0" w:color="FFFFFF"/>
              <w:left w:val="single" w:sz="12" w:space="0" w:color="FFFFFF"/>
              <w:bottom w:val="single" w:sz="24" w:space="0" w:color="FFFFFF"/>
              <w:right w:val="single" w:sz="24" w:space="0" w:color="FFFFFF"/>
            </w:tcBorders>
            <w:shd w:val="clear" w:color="auto" w:fill="D9D9D9"/>
            <w:vAlign w:val="center"/>
          </w:tcPr>
          <w:p w:rsidR="00C8730D" w:rsidRPr="001A5C20" w:rsidRDefault="00C8730D" w:rsidP="008D1A58">
            <w:pPr>
              <w:spacing w:after="0" w:line="240" w:lineRule="auto"/>
              <w:ind w:right="13" w:hanging="9"/>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02</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95CEA" w:rsidP="00C95CEA">
            <w:pPr>
              <w:tabs>
                <w:tab w:val="left" w:pos="1454"/>
              </w:tabs>
              <w:snapToGrid w:val="0"/>
              <w:spacing w:after="0" w:line="240" w:lineRule="auto"/>
              <w:ind w:left="4"/>
              <w:rPr>
                <w:rFonts w:ascii="Times New Roman" w:hAnsi="Times New Roman"/>
                <w:sz w:val="24"/>
                <w:lang w:val="es-ES_tradnl"/>
              </w:rPr>
            </w:pPr>
            <w:r w:rsidRPr="001A5C20">
              <w:rPr>
                <w:rFonts w:ascii="Times New Roman" w:hAnsi="Times New Roman"/>
                <w:sz w:val="24"/>
                <w:lang w:val="es-ES_tradnl"/>
              </w:rPr>
              <w:t>Número de conexiones domiciliares formales de agua potable en las Comunidades de Vila Ipiranga, Capim Melado, Igrejinha e São José.</w:t>
            </w:r>
          </w:p>
        </w:tc>
        <w:tc>
          <w:tcPr>
            <w:tcW w:w="437" w:type="pct"/>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95CEA" w:rsidP="008D1A58">
            <w:pPr>
              <w:tabs>
                <w:tab w:val="left" w:pos="1454"/>
              </w:tabs>
              <w:spacing w:after="0" w:line="240" w:lineRule="auto"/>
              <w:ind w:left="4"/>
              <w:jc w:val="center"/>
              <w:rPr>
                <w:rFonts w:ascii="Times New Roman" w:hAnsi="Times New Roman"/>
                <w:sz w:val="24"/>
                <w:lang w:val="es-ES_tradnl"/>
              </w:rPr>
            </w:pPr>
            <w:r w:rsidRPr="001A5C20">
              <w:rPr>
                <w:rFonts w:ascii="Times New Roman" w:hAnsi="Times New Roman"/>
                <w:sz w:val="24"/>
                <w:lang w:val="es-ES_tradnl"/>
              </w:rPr>
              <w:t>Conexiones</w:t>
            </w:r>
          </w:p>
        </w:tc>
        <w:tc>
          <w:tcPr>
            <w:tcW w:w="463" w:type="pct"/>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tabs>
                <w:tab w:val="left" w:pos="1454"/>
              </w:tabs>
              <w:snapToGrid w:val="0"/>
              <w:spacing w:after="0" w:line="240" w:lineRule="auto"/>
              <w:ind w:left="4"/>
              <w:jc w:val="center"/>
              <w:rPr>
                <w:rFonts w:ascii="Times New Roman" w:hAnsi="Times New Roman"/>
                <w:sz w:val="24"/>
                <w:lang w:val="es-ES_tradnl"/>
              </w:rPr>
            </w:pP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tabs>
                <w:tab w:val="left" w:pos="1454"/>
              </w:tabs>
              <w:snapToGrid w:val="0"/>
              <w:spacing w:after="0" w:line="240" w:lineRule="auto"/>
              <w:ind w:left="4"/>
              <w:jc w:val="center"/>
              <w:rPr>
                <w:rFonts w:ascii="Times New Roman" w:hAnsi="Times New Roman"/>
                <w:sz w:val="24"/>
                <w:lang w:val="es-ES_tradnl"/>
              </w:rPr>
            </w:pP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F2F2F2"/>
            <w:vAlign w:val="center"/>
          </w:tcPr>
          <w:p w:rsidR="00E60B5B" w:rsidRPr="001A5C20" w:rsidRDefault="00E60B5B" w:rsidP="008D1A5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CM = 100</w:t>
            </w:r>
          </w:p>
          <w:p w:rsidR="00C8730D" w:rsidRPr="001A5C20" w:rsidRDefault="00C8730D" w:rsidP="008D1A5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 xml:space="preserve">VI = </w:t>
            </w:r>
            <w:r w:rsidR="00E60B5B" w:rsidRPr="001A5C20">
              <w:rPr>
                <w:rFonts w:ascii="Times New Roman" w:hAnsi="Times New Roman"/>
                <w:sz w:val="24"/>
                <w:lang w:val="it-IT"/>
              </w:rPr>
              <w:t>500</w:t>
            </w:r>
          </w:p>
          <w:p w:rsidR="00C8730D" w:rsidRPr="001A5C20" w:rsidRDefault="00C8730D" w:rsidP="008D1A5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Igrej</w:t>
            </w:r>
            <w:r w:rsidR="00E60B5B" w:rsidRPr="001A5C20">
              <w:rPr>
                <w:rFonts w:ascii="Times New Roman" w:hAnsi="Times New Roman"/>
                <w:sz w:val="24"/>
                <w:lang w:val="it-IT"/>
              </w:rPr>
              <w:t>inha</w:t>
            </w:r>
            <w:r w:rsidRPr="001A5C20">
              <w:rPr>
                <w:rFonts w:ascii="Times New Roman" w:hAnsi="Times New Roman"/>
                <w:sz w:val="24"/>
                <w:lang w:val="it-IT"/>
              </w:rPr>
              <w:t xml:space="preserve"> = </w:t>
            </w:r>
            <w:r w:rsidR="00E60B5B" w:rsidRPr="001A5C20">
              <w:rPr>
                <w:rFonts w:ascii="Times New Roman" w:hAnsi="Times New Roman"/>
                <w:sz w:val="24"/>
                <w:lang w:val="it-IT"/>
              </w:rPr>
              <w:t>200</w:t>
            </w:r>
          </w:p>
          <w:p w:rsidR="00C8730D" w:rsidRPr="001A5C20" w:rsidRDefault="00C8730D" w:rsidP="00E60B5B">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 xml:space="preserve">São </w:t>
            </w:r>
            <w:r w:rsidR="00E60B5B" w:rsidRPr="001A5C20">
              <w:rPr>
                <w:rFonts w:ascii="Times New Roman" w:hAnsi="Times New Roman"/>
                <w:sz w:val="24"/>
                <w:lang w:val="it-IT"/>
              </w:rPr>
              <w:t>José</w:t>
            </w:r>
            <w:r w:rsidRPr="001A5C20">
              <w:rPr>
                <w:rFonts w:ascii="Times New Roman" w:hAnsi="Times New Roman"/>
                <w:sz w:val="24"/>
                <w:lang w:val="it-IT"/>
              </w:rPr>
              <w:t xml:space="preserve"> = </w:t>
            </w:r>
            <w:r w:rsidR="00E60B5B" w:rsidRPr="001A5C20">
              <w:rPr>
                <w:rFonts w:ascii="Times New Roman" w:hAnsi="Times New Roman"/>
                <w:sz w:val="24"/>
                <w:lang w:val="it-IT"/>
              </w:rPr>
              <w:t>2</w:t>
            </w:r>
            <w:r w:rsidRPr="001A5C20">
              <w:rPr>
                <w:rFonts w:ascii="Times New Roman" w:hAnsi="Times New Roman"/>
                <w:sz w:val="24"/>
                <w:lang w:val="it-IT"/>
              </w:rPr>
              <w:t>50</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E60B5B" w:rsidRPr="001A5C20" w:rsidRDefault="00E60B5B" w:rsidP="00E60B5B">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CM = 197</w:t>
            </w:r>
          </w:p>
          <w:p w:rsidR="00E60B5B" w:rsidRPr="001A5C20" w:rsidRDefault="00E60B5B" w:rsidP="00E60B5B">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VI = 894</w:t>
            </w:r>
          </w:p>
          <w:p w:rsidR="00E60B5B" w:rsidRPr="001A5C20" w:rsidRDefault="00E60B5B" w:rsidP="00E60B5B">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Igrejinha = 648</w:t>
            </w:r>
          </w:p>
          <w:p w:rsidR="00C8730D" w:rsidRPr="001A5C20" w:rsidRDefault="00E60B5B" w:rsidP="00E60B5B">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São José = 680</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 xml:space="preserve">CM = </w:t>
            </w:r>
            <w:r w:rsidR="00E60B5B" w:rsidRPr="001A5C20">
              <w:rPr>
                <w:rFonts w:ascii="Times New Roman" w:hAnsi="Times New Roman"/>
                <w:sz w:val="24"/>
              </w:rPr>
              <w:t>297</w:t>
            </w:r>
          </w:p>
          <w:p w:rsidR="00C8730D" w:rsidRPr="001A5C20" w:rsidRDefault="00C8730D" w:rsidP="008D1A58">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 xml:space="preserve">VI = </w:t>
            </w:r>
            <w:r w:rsidR="00E60B5B" w:rsidRPr="001A5C20">
              <w:rPr>
                <w:rFonts w:ascii="Times New Roman" w:hAnsi="Times New Roman"/>
                <w:sz w:val="24"/>
              </w:rPr>
              <w:t>1.394</w:t>
            </w:r>
          </w:p>
          <w:p w:rsidR="00C8730D" w:rsidRPr="001A5C20" w:rsidRDefault="00C8730D" w:rsidP="008D1A58">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Igrej</w:t>
            </w:r>
            <w:r w:rsidR="00E60B5B" w:rsidRPr="001A5C20">
              <w:rPr>
                <w:rFonts w:ascii="Times New Roman" w:hAnsi="Times New Roman"/>
                <w:sz w:val="24"/>
              </w:rPr>
              <w:t>inha</w:t>
            </w:r>
            <w:r w:rsidRPr="001A5C20">
              <w:rPr>
                <w:rFonts w:ascii="Times New Roman" w:hAnsi="Times New Roman"/>
                <w:sz w:val="24"/>
              </w:rPr>
              <w:t xml:space="preserve"> = </w:t>
            </w:r>
            <w:r w:rsidR="00E60B5B" w:rsidRPr="001A5C20">
              <w:rPr>
                <w:rFonts w:ascii="Times New Roman" w:hAnsi="Times New Roman"/>
                <w:sz w:val="24"/>
              </w:rPr>
              <w:t>848</w:t>
            </w:r>
          </w:p>
          <w:p w:rsidR="00C8730D" w:rsidRPr="001A5C20" w:rsidRDefault="00C8730D" w:rsidP="00E60B5B">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São J</w:t>
            </w:r>
            <w:r w:rsidR="00E60B5B" w:rsidRPr="001A5C20">
              <w:rPr>
                <w:rFonts w:ascii="Times New Roman" w:hAnsi="Times New Roman"/>
                <w:sz w:val="24"/>
              </w:rPr>
              <w:t>osé</w:t>
            </w:r>
            <w:r w:rsidRPr="001A5C20">
              <w:rPr>
                <w:rFonts w:ascii="Times New Roman" w:hAnsi="Times New Roman"/>
                <w:sz w:val="24"/>
              </w:rPr>
              <w:t xml:space="preserve"> = </w:t>
            </w:r>
            <w:r w:rsidR="00E60B5B" w:rsidRPr="001A5C20">
              <w:rPr>
                <w:rFonts w:ascii="Times New Roman" w:hAnsi="Times New Roman"/>
                <w:sz w:val="24"/>
              </w:rPr>
              <w:t>930</w:t>
            </w:r>
          </w:p>
        </w:tc>
        <w:tc>
          <w:tcPr>
            <w:tcW w:w="900" w:type="pct"/>
            <w:tcBorders>
              <w:top w:val="single" w:sz="24" w:space="0" w:color="FFFFFF"/>
              <w:left w:val="single" w:sz="12" w:space="0" w:color="FFFFFF"/>
              <w:bottom w:val="single" w:sz="24" w:space="0" w:color="FFFFFF"/>
              <w:right w:val="single" w:sz="24" w:space="0" w:color="FFFFFF"/>
            </w:tcBorders>
            <w:shd w:val="clear" w:color="auto" w:fill="F2F2F2"/>
            <w:vAlign w:val="center"/>
          </w:tcPr>
          <w:p w:rsidR="00C8730D" w:rsidRPr="001A5C20" w:rsidRDefault="00C8730D" w:rsidP="008D1A58">
            <w:pPr>
              <w:tabs>
                <w:tab w:val="left" w:pos="1454"/>
              </w:tabs>
              <w:spacing w:after="0" w:line="240" w:lineRule="auto"/>
              <w:ind w:left="4"/>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0605B5"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0605B5" w:rsidRPr="001A5C20" w:rsidRDefault="000605B5"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03</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0605B5" w:rsidRPr="001A5C20" w:rsidRDefault="000605B5" w:rsidP="000605B5">
            <w:pPr>
              <w:snapToGrid w:val="0"/>
              <w:spacing w:after="0" w:line="240" w:lineRule="auto"/>
              <w:ind w:left="5"/>
              <w:rPr>
                <w:rFonts w:ascii="Times New Roman" w:hAnsi="Times New Roman"/>
                <w:sz w:val="24"/>
                <w:lang w:val="es-ES_tradnl"/>
              </w:rPr>
            </w:pPr>
            <w:r w:rsidRPr="001A5C20">
              <w:rPr>
                <w:rFonts w:ascii="Times New Roman" w:hAnsi="Times New Roman"/>
                <w:sz w:val="24"/>
                <w:lang w:val="es-ES_tradnl"/>
              </w:rPr>
              <w:t>Número de conexiones domiciliares formales de alcantarillado sanitario en las Comunidades de Vila Ipiranga, Capim Melado, Igrejinha e São José.</w:t>
            </w:r>
          </w:p>
        </w:tc>
        <w:tc>
          <w:tcPr>
            <w:tcW w:w="437"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0605B5" w:rsidRPr="001A5C20" w:rsidRDefault="000605B5"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Conexiones</w:t>
            </w:r>
          </w:p>
        </w:tc>
        <w:tc>
          <w:tcPr>
            <w:tcW w:w="463"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0605B5" w:rsidRPr="001A5C20" w:rsidRDefault="000605B5" w:rsidP="008D1A58">
            <w:pPr>
              <w:snapToGrid w:val="0"/>
              <w:spacing w:after="0" w:line="240" w:lineRule="auto"/>
              <w:jc w:val="center"/>
              <w:rPr>
                <w:rFonts w:ascii="Times New Roman" w:hAnsi="Times New Roman"/>
                <w:sz w:val="24"/>
                <w:lang w:val="es-ES_tradnl"/>
              </w:rPr>
            </w:pP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0605B5" w:rsidRPr="001A5C20" w:rsidRDefault="000605B5" w:rsidP="008D1A58">
            <w:pPr>
              <w:snapToGrid w:val="0"/>
              <w:spacing w:after="0" w:line="240" w:lineRule="auto"/>
              <w:jc w:val="center"/>
              <w:rPr>
                <w:rFonts w:ascii="Times New Roman" w:hAnsi="Times New Roman"/>
                <w:sz w:val="24"/>
              </w:rPr>
            </w:pP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D9D9D9"/>
            <w:vAlign w:val="center"/>
          </w:tcPr>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CM = 100</w:t>
            </w:r>
          </w:p>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VI = 500</w:t>
            </w:r>
          </w:p>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Igrejinha = 200</w:t>
            </w:r>
          </w:p>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São José = 250</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CM = 197</w:t>
            </w:r>
          </w:p>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VI = 894</w:t>
            </w:r>
          </w:p>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Igrejinha = 648</w:t>
            </w:r>
          </w:p>
          <w:p w:rsidR="000605B5" w:rsidRPr="001A5C20" w:rsidRDefault="000605B5" w:rsidP="002E5818">
            <w:pPr>
              <w:tabs>
                <w:tab w:val="left" w:pos="1454"/>
              </w:tabs>
              <w:snapToGrid w:val="0"/>
              <w:spacing w:after="0" w:line="240" w:lineRule="auto"/>
              <w:ind w:left="4"/>
              <w:jc w:val="center"/>
              <w:rPr>
                <w:rFonts w:ascii="Times New Roman" w:hAnsi="Times New Roman"/>
                <w:sz w:val="24"/>
                <w:lang w:val="it-IT"/>
              </w:rPr>
            </w:pPr>
            <w:r w:rsidRPr="001A5C20">
              <w:rPr>
                <w:rFonts w:ascii="Times New Roman" w:hAnsi="Times New Roman"/>
                <w:sz w:val="24"/>
                <w:lang w:val="it-IT"/>
              </w:rPr>
              <w:t>São José = 680</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D9D9D9"/>
            <w:vAlign w:val="center"/>
          </w:tcPr>
          <w:p w:rsidR="000605B5" w:rsidRPr="001A5C20" w:rsidRDefault="000605B5" w:rsidP="002E5818">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CM = 297</w:t>
            </w:r>
          </w:p>
          <w:p w:rsidR="000605B5" w:rsidRPr="001A5C20" w:rsidRDefault="000605B5" w:rsidP="002E5818">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VI = 1.394</w:t>
            </w:r>
          </w:p>
          <w:p w:rsidR="000605B5" w:rsidRPr="001A5C20" w:rsidRDefault="000605B5" w:rsidP="002E5818">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Igrejinha = 848</w:t>
            </w:r>
          </w:p>
          <w:p w:rsidR="000605B5" w:rsidRPr="001A5C20" w:rsidRDefault="000605B5" w:rsidP="002E5818">
            <w:pPr>
              <w:tabs>
                <w:tab w:val="left" w:pos="1454"/>
              </w:tabs>
              <w:snapToGrid w:val="0"/>
              <w:spacing w:after="0" w:line="240" w:lineRule="auto"/>
              <w:ind w:left="4"/>
              <w:jc w:val="center"/>
              <w:rPr>
                <w:rFonts w:ascii="Times New Roman" w:hAnsi="Times New Roman"/>
                <w:sz w:val="24"/>
              </w:rPr>
            </w:pPr>
            <w:r w:rsidRPr="001A5C20">
              <w:rPr>
                <w:rFonts w:ascii="Times New Roman" w:hAnsi="Times New Roman"/>
                <w:sz w:val="24"/>
              </w:rPr>
              <w:t>São José = 930</w:t>
            </w:r>
          </w:p>
        </w:tc>
        <w:tc>
          <w:tcPr>
            <w:tcW w:w="900" w:type="pct"/>
            <w:tcBorders>
              <w:top w:val="single" w:sz="24" w:space="0" w:color="FFFFFF"/>
              <w:left w:val="single" w:sz="12" w:space="0" w:color="FFFFFF"/>
              <w:bottom w:val="single" w:sz="24" w:space="0" w:color="FFFFFF"/>
              <w:right w:val="single" w:sz="24" w:space="0" w:color="FFFFFF"/>
            </w:tcBorders>
            <w:shd w:val="clear" w:color="auto" w:fill="D9D9D9"/>
            <w:vAlign w:val="center"/>
          </w:tcPr>
          <w:p w:rsidR="000605B5" w:rsidRPr="001A5C20" w:rsidRDefault="000605B5" w:rsidP="008D1A58">
            <w:pPr>
              <w:spacing w:after="0" w:line="240" w:lineRule="auto"/>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04</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ind w:left="4"/>
              <w:rPr>
                <w:rFonts w:ascii="Times New Roman" w:hAnsi="Times New Roman"/>
                <w:color w:val="010000"/>
                <w:sz w:val="24"/>
                <w:lang w:val="es-ES_tradnl"/>
              </w:rPr>
            </w:pPr>
            <w:r w:rsidRPr="001A5C20">
              <w:rPr>
                <w:rFonts w:ascii="Times New Roman" w:hAnsi="Times New Roman"/>
                <w:sz w:val="24"/>
                <w:lang w:val="es-ES_tradnl"/>
              </w:rPr>
              <w:t xml:space="preserve">Red de drenaje instalada en las comunidades </w:t>
            </w:r>
          </w:p>
        </w:tc>
        <w:tc>
          <w:tcPr>
            <w:tcW w:w="437" w:type="pct"/>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ind w:left="4"/>
              <w:jc w:val="center"/>
              <w:rPr>
                <w:rFonts w:ascii="Times New Roman" w:hAnsi="Times New Roman"/>
                <w:sz w:val="24"/>
                <w:lang w:val="es-ES_tradnl"/>
              </w:rPr>
            </w:pPr>
            <w:r w:rsidRPr="001A5C20">
              <w:rPr>
                <w:rFonts w:ascii="Times New Roman" w:hAnsi="Times New Roman"/>
                <w:sz w:val="24"/>
                <w:lang w:val="es-ES_tradnl"/>
              </w:rPr>
              <w:t>Metros</w:t>
            </w:r>
          </w:p>
        </w:tc>
        <w:tc>
          <w:tcPr>
            <w:tcW w:w="463" w:type="pct"/>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napToGrid w:val="0"/>
              <w:spacing w:after="0" w:line="240" w:lineRule="auto"/>
              <w:ind w:left="4"/>
              <w:jc w:val="center"/>
              <w:rPr>
                <w:rFonts w:ascii="Times New Roman" w:hAnsi="Times New Roman"/>
                <w:sz w:val="24"/>
                <w:lang w:val="es-ES_tradnl"/>
              </w:rPr>
            </w:pPr>
            <w:r w:rsidRPr="001A5C20">
              <w:rPr>
                <w:rFonts w:ascii="Times New Roman" w:hAnsi="Times New Roman"/>
                <w:sz w:val="24"/>
                <w:lang w:val="es-ES_tradnl"/>
              </w:rPr>
              <w:t>CM = 81</w:t>
            </w:r>
          </w:p>
          <w:p w:rsidR="00C8730D" w:rsidRPr="001A5C20" w:rsidRDefault="00C8730D" w:rsidP="008D1A58">
            <w:pPr>
              <w:snapToGrid w:val="0"/>
              <w:spacing w:after="0" w:line="240" w:lineRule="auto"/>
              <w:ind w:left="4"/>
              <w:jc w:val="center"/>
              <w:rPr>
                <w:rFonts w:ascii="Times New Roman" w:hAnsi="Times New Roman"/>
                <w:sz w:val="24"/>
                <w:lang w:val="es-ES_tradnl"/>
              </w:rPr>
            </w:pPr>
            <w:r w:rsidRPr="001A5C20">
              <w:rPr>
                <w:rFonts w:ascii="Times New Roman" w:hAnsi="Times New Roman"/>
                <w:sz w:val="24"/>
                <w:lang w:val="es-ES_tradnl"/>
              </w:rPr>
              <w:t>VI = 528</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napToGrid w:val="0"/>
              <w:spacing w:after="0" w:line="240" w:lineRule="auto"/>
              <w:ind w:left="4"/>
              <w:jc w:val="center"/>
              <w:rPr>
                <w:rFonts w:ascii="Times New Roman" w:hAnsi="Times New Roman"/>
                <w:sz w:val="24"/>
                <w:lang w:val="es-ES_tradnl"/>
              </w:rPr>
            </w:pPr>
            <w:r w:rsidRPr="001A5C20">
              <w:rPr>
                <w:rFonts w:ascii="Times New Roman" w:hAnsi="Times New Roman"/>
                <w:sz w:val="24"/>
                <w:lang w:val="es-ES_tradnl"/>
              </w:rPr>
              <w:t>CM = 97</w:t>
            </w:r>
          </w:p>
          <w:p w:rsidR="00C8730D" w:rsidRPr="001A5C20" w:rsidRDefault="00C8730D" w:rsidP="008D1A58">
            <w:pPr>
              <w:snapToGrid w:val="0"/>
              <w:spacing w:after="0" w:line="240" w:lineRule="auto"/>
              <w:ind w:left="4"/>
              <w:jc w:val="center"/>
              <w:rPr>
                <w:rFonts w:ascii="Times New Roman" w:hAnsi="Times New Roman"/>
                <w:sz w:val="24"/>
                <w:lang w:val="es-ES_tradnl"/>
              </w:rPr>
            </w:pPr>
            <w:r w:rsidRPr="001A5C20">
              <w:rPr>
                <w:rFonts w:ascii="Times New Roman" w:hAnsi="Times New Roman"/>
                <w:sz w:val="24"/>
                <w:lang w:val="es-ES_tradnl"/>
              </w:rPr>
              <w:t>VI = 657</w:t>
            </w: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CM = 97</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VI = 657</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Igrej</w:t>
            </w:r>
            <w:r w:rsidR="00C9717F" w:rsidRPr="001A5C20">
              <w:rPr>
                <w:rFonts w:ascii="Times New Roman" w:hAnsi="Times New Roman"/>
                <w:sz w:val="24"/>
              </w:rPr>
              <w:t>inha</w:t>
            </w:r>
            <w:r w:rsidRPr="001A5C20">
              <w:rPr>
                <w:rFonts w:ascii="Times New Roman" w:hAnsi="Times New Roman"/>
                <w:sz w:val="24"/>
              </w:rPr>
              <w:t xml:space="preserve"> = 840</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São J</w:t>
            </w:r>
            <w:r w:rsidR="00C9717F" w:rsidRPr="001A5C20">
              <w:rPr>
                <w:rFonts w:ascii="Times New Roman" w:hAnsi="Times New Roman"/>
                <w:sz w:val="24"/>
              </w:rPr>
              <w:t>osé</w:t>
            </w:r>
            <w:r w:rsidRPr="001A5C20">
              <w:rPr>
                <w:rFonts w:ascii="Times New Roman" w:hAnsi="Times New Roman"/>
                <w:sz w:val="24"/>
              </w:rPr>
              <w:t xml:space="preserve"> = 1.090</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CM = 49</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VI = 351</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Igrej</w:t>
            </w:r>
            <w:r w:rsidR="00C9717F" w:rsidRPr="001A5C20">
              <w:rPr>
                <w:rFonts w:ascii="Times New Roman" w:hAnsi="Times New Roman"/>
                <w:sz w:val="24"/>
              </w:rPr>
              <w:t>inha</w:t>
            </w:r>
            <w:r w:rsidRPr="001A5C20">
              <w:rPr>
                <w:rFonts w:ascii="Times New Roman" w:hAnsi="Times New Roman"/>
                <w:sz w:val="24"/>
              </w:rPr>
              <w:t xml:space="preserve"> = 380</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São J</w:t>
            </w:r>
            <w:r w:rsidR="00C9717F" w:rsidRPr="001A5C20">
              <w:rPr>
                <w:rFonts w:ascii="Times New Roman" w:hAnsi="Times New Roman"/>
                <w:sz w:val="24"/>
              </w:rPr>
              <w:t>osé</w:t>
            </w:r>
            <w:r w:rsidRPr="001A5C20">
              <w:rPr>
                <w:rFonts w:ascii="Times New Roman" w:hAnsi="Times New Roman"/>
                <w:sz w:val="24"/>
              </w:rPr>
              <w:t xml:space="preserve"> = 712</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CM = 324</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VI = 2.193</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Igrej</w:t>
            </w:r>
            <w:r w:rsidR="00C9717F" w:rsidRPr="001A5C20">
              <w:rPr>
                <w:rFonts w:ascii="Times New Roman" w:hAnsi="Times New Roman"/>
                <w:sz w:val="24"/>
              </w:rPr>
              <w:t>inha</w:t>
            </w:r>
            <w:r w:rsidRPr="001A5C20">
              <w:rPr>
                <w:rFonts w:ascii="Times New Roman" w:hAnsi="Times New Roman"/>
                <w:sz w:val="24"/>
              </w:rPr>
              <w:t xml:space="preserve"> = 1.220</w:t>
            </w:r>
          </w:p>
          <w:p w:rsidR="00C8730D" w:rsidRPr="001A5C20" w:rsidRDefault="00C8730D" w:rsidP="008D1A58">
            <w:pPr>
              <w:snapToGrid w:val="0"/>
              <w:spacing w:after="0" w:line="240" w:lineRule="auto"/>
              <w:ind w:left="4"/>
              <w:jc w:val="center"/>
              <w:rPr>
                <w:rFonts w:ascii="Times New Roman" w:hAnsi="Times New Roman"/>
                <w:sz w:val="24"/>
              </w:rPr>
            </w:pPr>
            <w:r w:rsidRPr="001A5C20">
              <w:rPr>
                <w:rFonts w:ascii="Times New Roman" w:hAnsi="Times New Roman"/>
                <w:sz w:val="24"/>
              </w:rPr>
              <w:t>São J</w:t>
            </w:r>
            <w:r w:rsidR="00C9717F" w:rsidRPr="001A5C20">
              <w:rPr>
                <w:rFonts w:ascii="Times New Roman" w:hAnsi="Times New Roman"/>
                <w:sz w:val="24"/>
              </w:rPr>
              <w:t>osé</w:t>
            </w:r>
            <w:r w:rsidRPr="001A5C20">
              <w:rPr>
                <w:rFonts w:ascii="Times New Roman" w:hAnsi="Times New Roman"/>
                <w:sz w:val="24"/>
              </w:rPr>
              <w:t xml:space="preserve"> = 1.802</w:t>
            </w:r>
          </w:p>
        </w:tc>
        <w:tc>
          <w:tcPr>
            <w:tcW w:w="900" w:type="pct"/>
            <w:tcBorders>
              <w:top w:val="single" w:sz="24" w:space="0" w:color="FFFFFF"/>
              <w:left w:val="single" w:sz="12" w:space="0" w:color="FFFFFF"/>
              <w:bottom w:val="single" w:sz="24" w:space="0" w:color="FFFFFF"/>
              <w:right w:val="single" w:sz="24" w:space="0" w:color="FFFFFF"/>
            </w:tcBorders>
            <w:shd w:val="clear" w:color="auto" w:fill="F2F2F2"/>
            <w:vAlign w:val="center"/>
          </w:tcPr>
          <w:p w:rsidR="00C8730D" w:rsidRPr="001A5C20" w:rsidRDefault="00C8730D" w:rsidP="008D1A58">
            <w:pPr>
              <w:spacing w:after="0" w:line="240" w:lineRule="auto"/>
              <w:ind w:left="4"/>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05</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tabs>
                <w:tab w:val="left" w:pos="1454"/>
              </w:tabs>
              <w:spacing w:after="0" w:line="240" w:lineRule="auto"/>
              <w:ind w:right="56" w:firstLine="4"/>
              <w:rPr>
                <w:rFonts w:ascii="Times New Roman" w:hAnsi="Times New Roman"/>
                <w:color w:val="010000"/>
                <w:sz w:val="24"/>
              </w:rPr>
            </w:pPr>
            <w:r w:rsidRPr="001A5C20">
              <w:rPr>
                <w:rFonts w:ascii="Times New Roman" w:hAnsi="Times New Roman"/>
                <w:color w:val="010000"/>
                <w:sz w:val="24"/>
              </w:rPr>
              <w:t>Guarderías construidas e</w:t>
            </w:r>
            <w:r w:rsidRPr="001A5C20">
              <w:rPr>
                <w:rFonts w:ascii="Times New Roman" w:hAnsi="Times New Roman"/>
                <w:sz w:val="24"/>
              </w:rPr>
              <w:t xml:space="preserve">n las comunidades </w:t>
            </w:r>
          </w:p>
        </w:tc>
        <w:tc>
          <w:tcPr>
            <w:tcW w:w="437"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Guarderías</w:t>
            </w:r>
          </w:p>
        </w:tc>
        <w:tc>
          <w:tcPr>
            <w:tcW w:w="463"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CM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VI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 xml:space="preserve"> </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Igrej</w:t>
            </w:r>
            <w:r w:rsidR="00C9717F" w:rsidRPr="001A5C20">
              <w:rPr>
                <w:rFonts w:ascii="Times New Roman" w:hAnsi="Times New Roman"/>
                <w:sz w:val="24"/>
                <w:lang w:val="es-ES_tradnl"/>
              </w:rPr>
              <w:t>inha</w:t>
            </w:r>
            <w:r w:rsidRPr="001A5C20">
              <w:rPr>
                <w:rFonts w:ascii="Times New Roman" w:hAnsi="Times New Roman"/>
                <w:sz w:val="24"/>
                <w:lang w:val="es-ES_tradnl"/>
              </w:rPr>
              <w:t xml:space="preserve">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São J</w:t>
            </w:r>
            <w:r w:rsidR="00C9717F" w:rsidRPr="001A5C20">
              <w:rPr>
                <w:rFonts w:ascii="Times New Roman" w:hAnsi="Times New Roman"/>
                <w:sz w:val="24"/>
                <w:lang w:val="es-ES_tradnl"/>
              </w:rPr>
              <w:t>osé</w:t>
            </w:r>
            <w:r w:rsidRPr="001A5C20">
              <w:rPr>
                <w:rFonts w:ascii="Times New Roman" w:hAnsi="Times New Roman"/>
                <w:sz w:val="24"/>
                <w:lang w:val="es-ES_tradnl"/>
              </w:rPr>
              <w:t xml:space="preserve"> = 1</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CM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 xml:space="preserve">  VI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Igrej</w:t>
            </w:r>
            <w:r w:rsidR="00C9717F" w:rsidRPr="001A5C20">
              <w:rPr>
                <w:rFonts w:ascii="Times New Roman" w:hAnsi="Times New Roman"/>
                <w:sz w:val="24"/>
              </w:rPr>
              <w:t>inha</w:t>
            </w:r>
            <w:r w:rsidRPr="001A5C20">
              <w:rPr>
                <w:rFonts w:ascii="Times New Roman" w:hAnsi="Times New Roman"/>
                <w:sz w:val="24"/>
              </w:rPr>
              <w:t xml:space="preserve">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São J</w:t>
            </w:r>
            <w:r w:rsidR="00C9717F" w:rsidRPr="001A5C20">
              <w:rPr>
                <w:rFonts w:ascii="Times New Roman" w:hAnsi="Times New Roman"/>
                <w:sz w:val="24"/>
              </w:rPr>
              <w:t xml:space="preserve">osé </w:t>
            </w:r>
            <w:r w:rsidRPr="001A5C20">
              <w:rPr>
                <w:rFonts w:ascii="Times New Roman" w:hAnsi="Times New Roman"/>
                <w:sz w:val="24"/>
              </w:rPr>
              <w:t>= 1</w:t>
            </w:r>
          </w:p>
        </w:tc>
        <w:tc>
          <w:tcPr>
            <w:tcW w:w="900" w:type="pct"/>
            <w:tcBorders>
              <w:top w:val="single" w:sz="24" w:space="0" w:color="FFFFFF"/>
              <w:left w:val="single" w:sz="12" w:space="0" w:color="FFFFFF"/>
              <w:bottom w:val="single" w:sz="24" w:space="0" w:color="FFFFFF"/>
              <w:right w:val="single" w:sz="24"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06</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tabs>
                <w:tab w:val="left" w:pos="1454"/>
              </w:tabs>
              <w:spacing w:after="0" w:line="240" w:lineRule="auto"/>
              <w:ind w:left="7" w:right="56" w:hanging="3"/>
              <w:rPr>
                <w:rFonts w:ascii="Times New Roman" w:hAnsi="Times New Roman"/>
                <w:color w:val="010000"/>
                <w:sz w:val="24"/>
              </w:rPr>
            </w:pPr>
            <w:r w:rsidRPr="001A5C20">
              <w:rPr>
                <w:rFonts w:ascii="Times New Roman" w:hAnsi="Times New Roman"/>
                <w:color w:val="010000"/>
                <w:sz w:val="24"/>
              </w:rPr>
              <w:t>Pistas deportivas construidas e</w:t>
            </w:r>
            <w:r w:rsidRPr="001A5C20">
              <w:rPr>
                <w:rFonts w:ascii="Times New Roman" w:hAnsi="Times New Roman"/>
                <w:sz w:val="24"/>
              </w:rPr>
              <w:t xml:space="preserve">n las comunidades </w:t>
            </w:r>
          </w:p>
        </w:tc>
        <w:tc>
          <w:tcPr>
            <w:tcW w:w="437" w:type="pct"/>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Pistas</w:t>
            </w:r>
          </w:p>
        </w:tc>
        <w:tc>
          <w:tcPr>
            <w:tcW w:w="463" w:type="pct"/>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napToGrid w:val="0"/>
              <w:spacing w:after="0" w:line="240" w:lineRule="auto"/>
              <w:jc w:val="center"/>
              <w:rPr>
                <w:rFonts w:ascii="Times New Roman" w:hAnsi="Times New Roman"/>
                <w:sz w:val="24"/>
                <w:lang w:val="es-ES_tradnl"/>
              </w:rPr>
            </w:pP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napToGrid w:val="0"/>
              <w:spacing w:after="0" w:line="240" w:lineRule="auto"/>
              <w:jc w:val="center"/>
              <w:rPr>
                <w:rFonts w:ascii="Times New Roman" w:hAnsi="Times New Roman"/>
                <w:sz w:val="24"/>
                <w:lang w:val="es-ES_tradnl"/>
              </w:rPr>
            </w:pP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CM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VI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 xml:space="preserve"> </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Igrej</w:t>
            </w:r>
            <w:r w:rsidR="00C9717F" w:rsidRPr="001A5C20">
              <w:rPr>
                <w:rFonts w:ascii="Times New Roman" w:hAnsi="Times New Roman"/>
                <w:sz w:val="24"/>
                <w:lang w:val="es-ES_tradnl"/>
              </w:rPr>
              <w:t xml:space="preserve">inha </w:t>
            </w:r>
            <w:r w:rsidRPr="001A5C20">
              <w:rPr>
                <w:rFonts w:ascii="Times New Roman" w:hAnsi="Times New Roman"/>
                <w:sz w:val="24"/>
                <w:lang w:val="es-ES_tradnl"/>
              </w:rPr>
              <w:t>=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São J</w:t>
            </w:r>
            <w:r w:rsidR="00C9717F" w:rsidRPr="001A5C20">
              <w:rPr>
                <w:rFonts w:ascii="Times New Roman" w:hAnsi="Times New Roman"/>
                <w:sz w:val="24"/>
                <w:lang w:val="es-ES_tradnl"/>
              </w:rPr>
              <w:t>osé</w:t>
            </w:r>
            <w:r w:rsidRPr="001A5C20">
              <w:rPr>
                <w:rFonts w:ascii="Times New Roman" w:hAnsi="Times New Roman"/>
                <w:sz w:val="24"/>
                <w:lang w:val="es-ES_tradnl"/>
              </w:rPr>
              <w:t xml:space="preserve"> = 1</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CM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 xml:space="preserve"> VI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Igrej</w:t>
            </w:r>
            <w:r w:rsidR="00C9717F" w:rsidRPr="001A5C20">
              <w:rPr>
                <w:rFonts w:ascii="Times New Roman" w:hAnsi="Times New Roman"/>
                <w:sz w:val="24"/>
              </w:rPr>
              <w:t>inha</w:t>
            </w:r>
            <w:r w:rsidRPr="001A5C20">
              <w:rPr>
                <w:rFonts w:ascii="Times New Roman" w:hAnsi="Times New Roman"/>
                <w:sz w:val="24"/>
              </w:rPr>
              <w:t xml:space="preserve">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São J</w:t>
            </w:r>
            <w:r w:rsidR="00C9717F" w:rsidRPr="001A5C20">
              <w:rPr>
                <w:rFonts w:ascii="Times New Roman" w:hAnsi="Times New Roman"/>
                <w:sz w:val="24"/>
              </w:rPr>
              <w:t xml:space="preserve">osé </w:t>
            </w:r>
            <w:r w:rsidRPr="001A5C20">
              <w:rPr>
                <w:rFonts w:ascii="Times New Roman" w:hAnsi="Times New Roman"/>
                <w:sz w:val="24"/>
              </w:rPr>
              <w:t>= 1</w:t>
            </w:r>
          </w:p>
        </w:tc>
        <w:tc>
          <w:tcPr>
            <w:tcW w:w="900" w:type="pct"/>
            <w:tcBorders>
              <w:top w:val="single" w:sz="24" w:space="0" w:color="FFFFFF"/>
              <w:left w:val="single" w:sz="12" w:space="0" w:color="FFFFFF"/>
              <w:bottom w:val="single" w:sz="24" w:space="0" w:color="FFFFFF"/>
              <w:right w:val="single" w:sz="24" w:space="0" w:color="FFFFFF"/>
            </w:tcBorders>
            <w:shd w:val="clear" w:color="auto" w:fill="F2F2F2" w:themeFill="background1" w:themeFillShade="F2"/>
            <w:vAlign w:val="center"/>
          </w:tcPr>
          <w:p w:rsidR="00C8730D" w:rsidRPr="001A5C20" w:rsidRDefault="00C8730D" w:rsidP="008D1A58">
            <w:pPr>
              <w:spacing w:after="0" w:line="240" w:lineRule="auto"/>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07</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ind w:left="4"/>
              <w:rPr>
                <w:rFonts w:ascii="Times New Roman" w:hAnsi="Times New Roman"/>
                <w:color w:val="010000"/>
                <w:sz w:val="24"/>
              </w:rPr>
            </w:pPr>
            <w:r w:rsidRPr="001A5C20">
              <w:rPr>
                <w:rFonts w:ascii="Times New Roman" w:hAnsi="Times New Roman"/>
                <w:color w:val="010000"/>
                <w:sz w:val="24"/>
              </w:rPr>
              <w:t>Plazas construidas e</w:t>
            </w:r>
            <w:r w:rsidRPr="001A5C20">
              <w:rPr>
                <w:rFonts w:ascii="Times New Roman" w:hAnsi="Times New Roman"/>
                <w:sz w:val="24"/>
              </w:rPr>
              <w:t xml:space="preserve">n las comunidades </w:t>
            </w:r>
          </w:p>
        </w:tc>
        <w:tc>
          <w:tcPr>
            <w:tcW w:w="437"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Plazas</w:t>
            </w:r>
          </w:p>
        </w:tc>
        <w:tc>
          <w:tcPr>
            <w:tcW w:w="463"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CM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VI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 xml:space="preserve"> </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Igrej</w:t>
            </w:r>
            <w:r w:rsidR="00C9717F" w:rsidRPr="001A5C20">
              <w:rPr>
                <w:rFonts w:ascii="Times New Roman" w:hAnsi="Times New Roman"/>
                <w:sz w:val="24"/>
                <w:lang w:val="es-ES_tradnl"/>
              </w:rPr>
              <w:t>inha</w:t>
            </w:r>
            <w:r w:rsidRPr="001A5C20">
              <w:rPr>
                <w:rFonts w:ascii="Times New Roman" w:hAnsi="Times New Roman"/>
                <w:sz w:val="24"/>
                <w:lang w:val="es-ES_tradnl"/>
              </w:rPr>
              <w:t xml:space="preserve"> = 1</w:t>
            </w:r>
          </w:p>
          <w:p w:rsidR="00C8730D" w:rsidRPr="001A5C20" w:rsidRDefault="00C8730D" w:rsidP="008D1A58">
            <w:pPr>
              <w:snapToGrid w:val="0"/>
              <w:spacing w:after="0" w:line="240" w:lineRule="auto"/>
              <w:jc w:val="center"/>
              <w:rPr>
                <w:rFonts w:ascii="Times New Roman" w:hAnsi="Times New Roman"/>
                <w:sz w:val="24"/>
                <w:lang w:val="es-ES_tradnl"/>
              </w:rPr>
            </w:pPr>
            <w:r w:rsidRPr="001A5C20">
              <w:rPr>
                <w:rFonts w:ascii="Times New Roman" w:hAnsi="Times New Roman"/>
                <w:sz w:val="24"/>
                <w:lang w:val="es-ES_tradnl"/>
              </w:rPr>
              <w:t>São J</w:t>
            </w:r>
            <w:r w:rsidR="00C9717F" w:rsidRPr="001A5C20">
              <w:rPr>
                <w:rFonts w:ascii="Times New Roman" w:hAnsi="Times New Roman"/>
                <w:sz w:val="24"/>
                <w:lang w:val="es-ES_tradnl"/>
              </w:rPr>
              <w:t>osé</w:t>
            </w:r>
            <w:r w:rsidRPr="001A5C20">
              <w:rPr>
                <w:rFonts w:ascii="Times New Roman" w:hAnsi="Times New Roman"/>
                <w:sz w:val="24"/>
                <w:lang w:val="es-ES_tradnl"/>
              </w:rPr>
              <w:t xml:space="preserve"> = 1</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CM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 xml:space="preserve"> VI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Igrej</w:t>
            </w:r>
            <w:r w:rsidR="00C9717F" w:rsidRPr="001A5C20">
              <w:rPr>
                <w:rFonts w:ascii="Times New Roman" w:hAnsi="Times New Roman"/>
                <w:sz w:val="24"/>
              </w:rPr>
              <w:t>inha</w:t>
            </w:r>
            <w:r w:rsidRPr="001A5C20">
              <w:rPr>
                <w:rFonts w:ascii="Times New Roman" w:hAnsi="Times New Roman"/>
                <w:sz w:val="24"/>
              </w:rPr>
              <w:t xml:space="preserve"> = 1</w:t>
            </w:r>
          </w:p>
          <w:p w:rsidR="00C8730D" w:rsidRPr="001A5C20" w:rsidRDefault="00C8730D" w:rsidP="008D1A58">
            <w:pPr>
              <w:snapToGrid w:val="0"/>
              <w:spacing w:after="0" w:line="240" w:lineRule="auto"/>
              <w:jc w:val="center"/>
              <w:rPr>
                <w:rFonts w:ascii="Times New Roman" w:hAnsi="Times New Roman"/>
                <w:sz w:val="24"/>
              </w:rPr>
            </w:pPr>
            <w:r w:rsidRPr="001A5C20">
              <w:rPr>
                <w:rFonts w:ascii="Times New Roman" w:hAnsi="Times New Roman"/>
                <w:sz w:val="24"/>
              </w:rPr>
              <w:t>São J</w:t>
            </w:r>
            <w:r w:rsidR="00C9717F" w:rsidRPr="001A5C20">
              <w:rPr>
                <w:rFonts w:ascii="Times New Roman" w:hAnsi="Times New Roman"/>
                <w:sz w:val="24"/>
              </w:rPr>
              <w:t xml:space="preserve">ose </w:t>
            </w:r>
            <w:r w:rsidRPr="001A5C20">
              <w:rPr>
                <w:rFonts w:ascii="Times New Roman" w:hAnsi="Times New Roman"/>
                <w:sz w:val="24"/>
              </w:rPr>
              <w:t>= 1</w:t>
            </w:r>
          </w:p>
        </w:tc>
        <w:tc>
          <w:tcPr>
            <w:tcW w:w="900" w:type="pct"/>
            <w:tcBorders>
              <w:top w:val="single" w:sz="24" w:space="0" w:color="FFFFFF"/>
              <w:left w:val="single" w:sz="12" w:space="0" w:color="FFFFFF"/>
              <w:bottom w:val="single" w:sz="24" w:space="0" w:color="FFFFFF"/>
              <w:right w:val="single" w:sz="24"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rPr>
          <w:trHeight w:val="664"/>
        </w:trPr>
        <w:tc>
          <w:tcPr>
            <w:tcW w:w="936" w:type="pct"/>
            <w:gridSpan w:val="3"/>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C8730D" w:rsidRPr="001A5C20" w:rsidRDefault="00C8730D"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2: </w:t>
            </w:r>
          </w:p>
          <w:p w:rsidR="00C8730D" w:rsidRPr="001A5C20" w:rsidRDefault="00C8730D" w:rsidP="008D1A58">
            <w:pPr>
              <w:spacing w:after="0" w:line="240" w:lineRule="auto"/>
              <w:rPr>
                <w:rFonts w:ascii="Times New Roman" w:hAnsi="Times New Roman"/>
                <w:color w:val="010000"/>
                <w:sz w:val="24"/>
              </w:rPr>
            </w:pPr>
            <w:r w:rsidRPr="001A5C20">
              <w:rPr>
                <w:rFonts w:ascii="Times New Roman" w:hAnsi="Times New Roman"/>
                <w:b/>
                <w:sz w:val="24"/>
                <w:lang w:val="es-ES_tradnl"/>
              </w:rPr>
              <w:t>Movilidad Urbana</w:t>
            </w:r>
          </w:p>
        </w:tc>
        <w:tc>
          <w:tcPr>
            <w:tcW w:w="4064" w:type="pct"/>
            <w:gridSpan w:val="17"/>
            <w:tcBorders>
              <w:top w:val="single" w:sz="24" w:space="0" w:color="FFFFFF"/>
              <w:left w:val="single" w:sz="12" w:space="0" w:color="FFFFFF"/>
              <w:bottom w:val="single" w:sz="24" w:space="0" w:color="FFFFFF"/>
              <w:right w:val="single" w:sz="24" w:space="0" w:color="FFFFFF"/>
            </w:tcBorders>
            <w:shd w:val="clear" w:color="auto" w:fill="F2DBDB" w:themeFill="accent2" w:themeFillTint="33"/>
            <w:vAlign w:val="center"/>
          </w:tcPr>
          <w:p w:rsidR="00C8730D" w:rsidRPr="001A5C20" w:rsidRDefault="00C8730D"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sz w:val="24"/>
                <w:lang w:val="es-ES"/>
              </w:rPr>
              <w:t>mejorar las condiciones de movilidad, integración y seguridad en el transporte</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08</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6274F6">
            <w:pPr>
              <w:spacing w:after="0" w:line="240" w:lineRule="auto"/>
              <w:ind w:left="119"/>
              <w:rPr>
                <w:rFonts w:ascii="Times New Roman" w:hAnsi="Times New Roman"/>
                <w:color w:val="010000"/>
                <w:sz w:val="24"/>
                <w:lang w:val="es-ES_tradnl"/>
              </w:rPr>
            </w:pPr>
            <w:r w:rsidRPr="001A5C20">
              <w:rPr>
                <w:rFonts w:ascii="Times New Roman" w:hAnsi="Times New Roman"/>
                <w:color w:val="010000"/>
                <w:sz w:val="24"/>
                <w:lang w:val="es-ES_tradnl"/>
              </w:rPr>
              <w:t xml:space="preserve">CCO implantado </w:t>
            </w:r>
          </w:p>
        </w:tc>
        <w:tc>
          <w:tcPr>
            <w:tcW w:w="437" w:type="pct"/>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CCO</w:t>
            </w:r>
          </w:p>
        </w:tc>
        <w:tc>
          <w:tcPr>
            <w:tcW w:w="463" w:type="pct"/>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color w:val="010000"/>
                <w:sz w:val="24"/>
                <w:lang w:val="es-ES_tradnl"/>
              </w:rPr>
              <w:t>1</w:t>
            </w: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w:t>
            </w: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F2F2F2" w:themeFill="background1" w:themeFillShade="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1</w:t>
            </w:r>
          </w:p>
        </w:tc>
        <w:tc>
          <w:tcPr>
            <w:tcW w:w="900" w:type="pct"/>
            <w:tcBorders>
              <w:top w:val="single" w:sz="24" w:space="0" w:color="FFFFFF"/>
              <w:left w:val="single" w:sz="12" w:space="0" w:color="FFFFFF"/>
              <w:bottom w:val="single" w:sz="24" w:space="0" w:color="FFFFFF"/>
              <w:right w:val="single" w:sz="24" w:space="0" w:color="FFFFFF"/>
            </w:tcBorders>
            <w:shd w:val="clear" w:color="auto" w:fill="F2F2F2" w:themeFill="background1" w:themeFillShade="F2"/>
            <w:vAlign w:val="center"/>
          </w:tcPr>
          <w:p w:rsidR="00C8730D" w:rsidRPr="001A5C20" w:rsidRDefault="00C8730D" w:rsidP="008D1A58">
            <w:pPr>
              <w:spacing w:after="0" w:line="240" w:lineRule="auto"/>
              <w:ind w:left="80"/>
              <w:jc w:val="left"/>
              <w:rPr>
                <w:rFonts w:ascii="Times New Roman" w:hAnsi="Times New Roman"/>
                <w:color w:val="010000"/>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rPr>
          <w:trHeight w:val="674"/>
        </w:trPr>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09</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6274F6">
            <w:pPr>
              <w:spacing w:after="0" w:line="240" w:lineRule="auto"/>
              <w:ind w:left="119"/>
              <w:rPr>
                <w:rFonts w:ascii="Times New Roman" w:hAnsi="Times New Roman"/>
                <w:color w:val="010000"/>
                <w:sz w:val="24"/>
                <w:lang w:val="es-ES_tradnl"/>
              </w:rPr>
            </w:pPr>
            <w:r w:rsidRPr="001A5C20">
              <w:rPr>
                <w:rFonts w:ascii="Times New Roman" w:hAnsi="Times New Roman"/>
                <w:color w:val="010000"/>
                <w:sz w:val="24"/>
                <w:lang w:val="es-ES_tradnl"/>
              </w:rPr>
              <w:t xml:space="preserve">CTA instalados </w:t>
            </w:r>
          </w:p>
        </w:tc>
        <w:tc>
          <w:tcPr>
            <w:tcW w:w="437"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CTA</w:t>
            </w:r>
          </w:p>
        </w:tc>
        <w:tc>
          <w:tcPr>
            <w:tcW w:w="463" w:type="pct"/>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3</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3</w:t>
            </w:r>
          </w:p>
        </w:tc>
        <w:tc>
          <w:tcPr>
            <w:tcW w:w="559" w:type="pct"/>
            <w:gridSpan w:val="6"/>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4</w:t>
            </w:r>
          </w:p>
        </w:tc>
        <w:tc>
          <w:tcPr>
            <w:tcW w:w="544"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p>
        </w:tc>
        <w:tc>
          <w:tcPr>
            <w:tcW w:w="616" w:type="pct"/>
            <w:gridSpan w:val="4"/>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10</w:t>
            </w:r>
          </w:p>
        </w:tc>
        <w:tc>
          <w:tcPr>
            <w:tcW w:w="900" w:type="pct"/>
            <w:tcBorders>
              <w:top w:val="single" w:sz="24" w:space="0" w:color="FFFFFF"/>
              <w:left w:val="single" w:sz="12" w:space="0" w:color="FFFFFF"/>
              <w:bottom w:val="single" w:sz="24" w:space="0" w:color="FFFFFF"/>
              <w:right w:val="single" w:sz="24" w:space="0" w:color="FFFFFF"/>
            </w:tcBorders>
            <w:shd w:val="clear" w:color="auto" w:fill="D9D9D9"/>
            <w:vAlign w:val="center"/>
          </w:tcPr>
          <w:p w:rsidR="00C8730D" w:rsidRPr="001A5C20" w:rsidRDefault="00C8730D" w:rsidP="008D1A58">
            <w:pPr>
              <w:spacing w:after="0" w:line="240" w:lineRule="auto"/>
              <w:ind w:left="80"/>
              <w:jc w:val="left"/>
              <w:rPr>
                <w:rFonts w:ascii="Times New Roman" w:hAnsi="Times New Roman"/>
                <w:color w:val="010000"/>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rPr>
          <w:trHeight w:val="923"/>
        </w:trPr>
        <w:tc>
          <w:tcPr>
            <w:tcW w:w="936" w:type="pct"/>
            <w:gridSpan w:val="3"/>
            <w:tcBorders>
              <w:top w:val="single" w:sz="24" w:space="0" w:color="FFFFFF"/>
              <w:left w:val="single" w:sz="24" w:space="0" w:color="FFFFFF"/>
              <w:bottom w:val="single" w:sz="24" w:space="0" w:color="FFFFFF"/>
              <w:right w:val="single" w:sz="12" w:space="0" w:color="FFFFFF"/>
            </w:tcBorders>
            <w:shd w:val="clear" w:color="auto" w:fill="F2DBDB" w:themeFill="accent2" w:themeFillTint="33"/>
            <w:vAlign w:val="center"/>
          </w:tcPr>
          <w:p w:rsidR="00C8730D" w:rsidRPr="001A5C20" w:rsidRDefault="00C8730D"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3: </w:t>
            </w:r>
          </w:p>
          <w:p w:rsidR="00C8730D" w:rsidRPr="001A5C20" w:rsidRDefault="00C8730D" w:rsidP="008D1A58">
            <w:pPr>
              <w:spacing w:after="0" w:line="240" w:lineRule="auto"/>
              <w:rPr>
                <w:rFonts w:ascii="Times New Roman" w:hAnsi="Times New Roman"/>
                <w:color w:val="010000"/>
                <w:sz w:val="24"/>
              </w:rPr>
            </w:pPr>
            <w:r w:rsidRPr="001A5C20">
              <w:rPr>
                <w:rFonts w:ascii="Times New Roman" w:hAnsi="Times New Roman"/>
                <w:b/>
                <w:sz w:val="24"/>
                <w:lang w:val="es-ES_tradnl"/>
              </w:rPr>
              <w:t>Recualificación de Áreas del Centro</w:t>
            </w:r>
          </w:p>
        </w:tc>
        <w:tc>
          <w:tcPr>
            <w:tcW w:w="4064" w:type="pct"/>
            <w:gridSpan w:val="17"/>
            <w:tcBorders>
              <w:top w:val="single" w:sz="24" w:space="0" w:color="FFFFFF"/>
              <w:left w:val="single" w:sz="12" w:space="0" w:color="FFFFFF"/>
              <w:bottom w:val="single" w:sz="24" w:space="0" w:color="FFFFFF"/>
              <w:right w:val="single" w:sz="24" w:space="0" w:color="FFFFFF"/>
            </w:tcBorders>
            <w:shd w:val="clear" w:color="auto" w:fill="F2DBDB" w:themeFill="accent2" w:themeFillTint="33"/>
            <w:vAlign w:val="center"/>
          </w:tcPr>
          <w:p w:rsidR="00C8730D" w:rsidRPr="001A5C20" w:rsidRDefault="00C8730D"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b/>
                <w:sz w:val="24"/>
                <w:lang w:val="es-ES_tradnl"/>
              </w:rPr>
              <w:t>Apoyar la recualificación de zonas degradadas del centro de la ciudad</w:t>
            </w:r>
          </w:p>
        </w:tc>
      </w:tr>
      <w:tr w:rsidR="00C8730D" w:rsidRPr="001A5C20" w:rsidTr="000605B5">
        <w:trPr>
          <w:trHeight w:val="615"/>
        </w:trPr>
        <w:tc>
          <w:tcPr>
            <w:tcW w:w="936" w:type="pct"/>
            <w:gridSpan w:val="3"/>
            <w:tcBorders>
              <w:top w:val="single" w:sz="24" w:space="0" w:color="FFFFFF"/>
              <w:left w:val="single" w:sz="24"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rPr>
                <w:rFonts w:ascii="Times New Roman" w:hAnsi="Times New Roman"/>
                <w:sz w:val="24"/>
                <w:u w:val="single"/>
              </w:rPr>
            </w:pPr>
            <w:r w:rsidRPr="001A5C20">
              <w:rPr>
                <w:rFonts w:ascii="Times New Roman" w:hAnsi="Times New Roman"/>
                <w:b/>
                <w:sz w:val="24"/>
                <w:u w:val="single"/>
              </w:rPr>
              <w:t>Produtos</w:t>
            </w:r>
          </w:p>
        </w:tc>
        <w:tc>
          <w:tcPr>
            <w:tcW w:w="1109" w:type="pct"/>
            <w:gridSpan w:val="3"/>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Unidade de medida</w:t>
            </w:r>
          </w:p>
        </w:tc>
        <w:tc>
          <w:tcPr>
            <w:tcW w:w="426"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1</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2014</w:t>
            </w:r>
          </w:p>
        </w:tc>
        <w:tc>
          <w:tcPr>
            <w:tcW w:w="431" w:type="pct"/>
            <w:gridSpan w:val="3"/>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2</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2015</w:t>
            </w:r>
          </w:p>
        </w:tc>
        <w:tc>
          <w:tcPr>
            <w:tcW w:w="337" w:type="pct"/>
            <w:gridSpan w:val="3"/>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3</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2016</w:t>
            </w:r>
          </w:p>
        </w:tc>
        <w:tc>
          <w:tcPr>
            <w:tcW w:w="351"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4</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2017</w:t>
            </w:r>
          </w:p>
        </w:tc>
        <w:tc>
          <w:tcPr>
            <w:tcW w:w="496"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Meta</w:t>
            </w:r>
          </w:p>
        </w:tc>
        <w:tc>
          <w:tcPr>
            <w:tcW w:w="913" w:type="pct"/>
            <w:gridSpan w:val="2"/>
            <w:tcBorders>
              <w:top w:val="single" w:sz="24" w:space="0" w:color="FFFFFF"/>
              <w:left w:val="single" w:sz="12" w:space="0" w:color="FFFFFF"/>
              <w:bottom w:val="single" w:sz="24" w:space="0" w:color="FFFFFF"/>
              <w:right w:val="single" w:sz="24"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Fonte / Frequência / Comentários</w:t>
            </w:r>
          </w:p>
        </w:tc>
      </w:tr>
      <w:tr w:rsidR="00C8730D" w:rsidRPr="001A5C20" w:rsidTr="000605B5">
        <w:tc>
          <w:tcPr>
            <w:tcW w:w="144" w:type="pct"/>
            <w:tcBorders>
              <w:top w:val="single" w:sz="24" w:space="0" w:color="FFFFFF"/>
              <w:left w:val="single" w:sz="24"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10</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6274F6">
            <w:pPr>
              <w:tabs>
                <w:tab w:val="left" w:pos="1411"/>
              </w:tabs>
              <w:spacing w:after="0" w:line="240" w:lineRule="auto"/>
              <w:ind w:left="-78"/>
              <w:rPr>
                <w:rFonts w:ascii="Times New Roman" w:hAnsi="Times New Roman"/>
                <w:color w:val="010000"/>
                <w:sz w:val="24"/>
                <w:lang w:val="es-ES_tradnl"/>
              </w:rPr>
            </w:pPr>
            <w:r w:rsidRPr="001A5C20">
              <w:rPr>
                <w:rFonts w:ascii="Times New Roman" w:hAnsi="Times New Roman"/>
                <w:position w:val="-24"/>
                <w:sz w:val="24"/>
                <w:lang w:val="es-ES_tradnl"/>
              </w:rPr>
              <w:t xml:space="preserve">Parque de las Aguas </w:t>
            </w:r>
            <w:r w:rsidR="006274F6" w:rsidRPr="001A5C20">
              <w:rPr>
                <w:rFonts w:ascii="Times New Roman" w:hAnsi="Times New Roman"/>
                <w:position w:val="-24"/>
                <w:sz w:val="24"/>
                <w:lang w:val="es-ES_tradnl"/>
              </w:rPr>
              <w:t>reformado</w:t>
            </w:r>
          </w:p>
        </w:tc>
        <w:tc>
          <w:tcPr>
            <w:tcW w:w="1109" w:type="pct"/>
            <w:gridSpan w:val="3"/>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Del="000D1151"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Parque</w:t>
            </w:r>
          </w:p>
        </w:tc>
        <w:tc>
          <w:tcPr>
            <w:tcW w:w="433" w:type="pct"/>
            <w:gridSpan w:val="4"/>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424" w:type="pct"/>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337" w:type="pct"/>
            <w:gridSpan w:val="3"/>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1</w:t>
            </w:r>
          </w:p>
        </w:tc>
        <w:tc>
          <w:tcPr>
            <w:tcW w:w="351"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496"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1</w:t>
            </w:r>
          </w:p>
        </w:tc>
        <w:tc>
          <w:tcPr>
            <w:tcW w:w="913" w:type="pct"/>
            <w:gridSpan w:val="2"/>
            <w:tcBorders>
              <w:top w:val="single" w:sz="24" w:space="0" w:color="FFFFFF"/>
              <w:left w:val="single" w:sz="12" w:space="0" w:color="FFFFFF"/>
              <w:bottom w:val="single" w:sz="24" w:space="0" w:color="FFFFFF"/>
              <w:right w:val="single" w:sz="24" w:space="0" w:color="FFFFFF"/>
            </w:tcBorders>
            <w:shd w:val="clear" w:color="auto" w:fill="F2F2F2"/>
            <w:vAlign w:val="center"/>
          </w:tcPr>
          <w:p w:rsidR="00C8730D" w:rsidRPr="001A5C20" w:rsidRDefault="00C8730D" w:rsidP="008D1A58">
            <w:pPr>
              <w:spacing w:after="0" w:line="240" w:lineRule="auto"/>
              <w:ind w:right="132"/>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rPr>
          <w:trHeight w:val="233"/>
        </w:trPr>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11</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6274F6">
            <w:pPr>
              <w:tabs>
                <w:tab w:val="left" w:pos="1484"/>
              </w:tabs>
              <w:spacing w:after="0" w:line="240" w:lineRule="auto"/>
              <w:ind w:left="-75"/>
              <w:rPr>
                <w:rFonts w:ascii="Times New Roman" w:hAnsi="Times New Roman"/>
                <w:color w:val="010000"/>
                <w:sz w:val="24"/>
                <w:lang w:val="es-ES_tradnl"/>
              </w:rPr>
            </w:pPr>
            <w:r w:rsidRPr="001A5C20">
              <w:rPr>
                <w:rFonts w:ascii="Times New Roman" w:hAnsi="Times New Roman"/>
                <w:color w:val="010000"/>
                <w:sz w:val="24"/>
                <w:lang w:val="es-ES_tradnl"/>
              </w:rPr>
              <w:t xml:space="preserve">Plazas </w:t>
            </w:r>
            <w:r w:rsidR="006274F6" w:rsidRPr="001A5C20">
              <w:rPr>
                <w:rFonts w:ascii="Times New Roman" w:hAnsi="Times New Roman"/>
                <w:color w:val="010000"/>
                <w:sz w:val="24"/>
                <w:lang w:val="es-ES_tradnl"/>
              </w:rPr>
              <w:t>reformadas</w:t>
            </w:r>
          </w:p>
        </w:tc>
        <w:tc>
          <w:tcPr>
            <w:tcW w:w="1109" w:type="pct"/>
            <w:gridSpan w:val="3"/>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Plaza</w:t>
            </w:r>
          </w:p>
        </w:tc>
        <w:tc>
          <w:tcPr>
            <w:tcW w:w="426"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2</w:t>
            </w:r>
          </w:p>
        </w:tc>
        <w:tc>
          <w:tcPr>
            <w:tcW w:w="431" w:type="pct"/>
            <w:gridSpan w:val="3"/>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337" w:type="pct"/>
            <w:gridSpan w:val="3"/>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351"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496"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2</w:t>
            </w:r>
          </w:p>
        </w:tc>
        <w:tc>
          <w:tcPr>
            <w:tcW w:w="913" w:type="pct"/>
            <w:gridSpan w:val="2"/>
            <w:tcBorders>
              <w:top w:val="single" w:sz="24" w:space="0" w:color="FFFFFF"/>
              <w:left w:val="single" w:sz="12" w:space="0" w:color="FFFFFF"/>
              <w:bottom w:val="single" w:sz="24" w:space="0" w:color="FFFFFF"/>
              <w:right w:val="single" w:sz="24" w:space="0" w:color="FFFFFF"/>
            </w:tcBorders>
            <w:shd w:val="clear" w:color="auto" w:fill="D9D9D9"/>
            <w:vAlign w:val="center"/>
          </w:tcPr>
          <w:p w:rsidR="00C8730D" w:rsidRPr="001A5C20" w:rsidRDefault="00C8730D" w:rsidP="008D1A58">
            <w:pPr>
              <w:spacing w:after="0" w:line="240" w:lineRule="auto"/>
              <w:ind w:right="132"/>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rPr>
          <w:trHeight w:val="602"/>
        </w:trPr>
        <w:tc>
          <w:tcPr>
            <w:tcW w:w="936" w:type="pct"/>
            <w:gridSpan w:val="3"/>
            <w:tcBorders>
              <w:top w:val="single" w:sz="24" w:space="0" w:color="FFFFFF" w:themeColor="background1"/>
              <w:left w:val="single" w:sz="24" w:space="0" w:color="FFFFFF"/>
              <w:bottom w:val="single" w:sz="24" w:space="0" w:color="FFFFFF"/>
              <w:right w:val="single" w:sz="12" w:space="0" w:color="FFFFFF"/>
            </w:tcBorders>
            <w:shd w:val="clear" w:color="auto" w:fill="F2DBDB" w:themeFill="accent2" w:themeFillTint="33"/>
            <w:vAlign w:val="center"/>
          </w:tcPr>
          <w:p w:rsidR="00C8730D" w:rsidRPr="001A5C20" w:rsidRDefault="00C8730D" w:rsidP="008D1A58">
            <w:pPr>
              <w:spacing w:after="0" w:line="240" w:lineRule="auto"/>
              <w:rPr>
                <w:rFonts w:ascii="Times New Roman" w:hAnsi="Times New Roman"/>
                <w:b/>
                <w:bCs/>
                <w:color w:val="000000"/>
                <w:sz w:val="24"/>
                <w:lang w:val="es-ES_tradnl"/>
              </w:rPr>
            </w:pPr>
            <w:r w:rsidRPr="001A5C20">
              <w:rPr>
                <w:rFonts w:ascii="Times New Roman" w:hAnsi="Times New Roman"/>
                <w:b/>
                <w:bCs/>
                <w:color w:val="000000"/>
                <w:sz w:val="24"/>
                <w:lang w:val="es-ES_tradnl"/>
              </w:rPr>
              <w:t xml:space="preserve">Componente 4: </w:t>
            </w:r>
          </w:p>
          <w:p w:rsidR="00C8730D" w:rsidRPr="001A5C20" w:rsidRDefault="00C8730D" w:rsidP="008D1A58">
            <w:pPr>
              <w:spacing w:after="0" w:line="240" w:lineRule="auto"/>
              <w:rPr>
                <w:rFonts w:ascii="Times New Roman" w:hAnsi="Times New Roman"/>
                <w:color w:val="010000"/>
                <w:sz w:val="24"/>
              </w:rPr>
            </w:pPr>
            <w:r w:rsidRPr="001A5C20">
              <w:rPr>
                <w:rFonts w:ascii="Times New Roman" w:hAnsi="Times New Roman"/>
                <w:b/>
                <w:bCs/>
                <w:color w:val="000000"/>
                <w:sz w:val="24"/>
                <w:lang w:val="es-ES_tradnl"/>
              </w:rPr>
              <w:t>Fortalecimiento Institucional</w:t>
            </w:r>
          </w:p>
        </w:tc>
        <w:tc>
          <w:tcPr>
            <w:tcW w:w="4064" w:type="pct"/>
            <w:gridSpan w:val="17"/>
            <w:tcBorders>
              <w:top w:val="single" w:sz="24" w:space="0" w:color="FFFFFF" w:themeColor="background1"/>
              <w:left w:val="single" w:sz="12" w:space="0" w:color="FFFFFF"/>
              <w:bottom w:val="single" w:sz="24" w:space="0" w:color="FFFFFF"/>
              <w:right w:val="single" w:sz="24" w:space="0" w:color="FFFFFF"/>
            </w:tcBorders>
            <w:shd w:val="clear" w:color="auto" w:fill="F2DBDB" w:themeFill="accent2" w:themeFillTint="33"/>
            <w:vAlign w:val="center"/>
          </w:tcPr>
          <w:p w:rsidR="00C8730D" w:rsidRPr="001A5C20" w:rsidRDefault="00C8730D" w:rsidP="008D1A58">
            <w:pPr>
              <w:autoSpaceDE w:val="0"/>
              <w:autoSpaceDN w:val="0"/>
              <w:adjustRightInd w:val="0"/>
              <w:spacing w:after="0" w:line="240" w:lineRule="auto"/>
              <w:rPr>
                <w:rFonts w:ascii="Times New Roman" w:hAnsi="Times New Roman"/>
                <w:color w:val="000000"/>
                <w:sz w:val="24"/>
              </w:rPr>
            </w:pPr>
            <w:r w:rsidRPr="001A5C20">
              <w:rPr>
                <w:rFonts w:ascii="Times New Roman" w:hAnsi="Times New Roman"/>
                <w:b/>
                <w:bCs/>
                <w:color w:val="000000"/>
                <w:sz w:val="24"/>
                <w:lang w:val="es-ES_tradnl"/>
              </w:rPr>
              <w:t>Objetivo:</w:t>
            </w:r>
            <w:r w:rsidRPr="001A5C20">
              <w:rPr>
                <w:rFonts w:ascii="Times New Roman" w:hAnsi="Times New Roman"/>
                <w:bCs/>
                <w:color w:val="000000"/>
                <w:sz w:val="24"/>
                <w:lang w:val="es-ES_tradnl"/>
              </w:rPr>
              <w:t xml:space="preserve"> </w:t>
            </w:r>
            <w:r w:rsidRPr="001A5C20">
              <w:rPr>
                <w:rFonts w:ascii="Times New Roman" w:hAnsi="Times New Roman"/>
                <w:b/>
                <w:bCs/>
                <w:sz w:val="24"/>
                <w:lang w:val="es-ES_tradnl"/>
              </w:rPr>
              <w:t>Fortalecer l</w:t>
            </w:r>
            <w:r w:rsidRPr="001A5C20">
              <w:rPr>
                <w:rFonts w:ascii="Times New Roman" w:hAnsi="Times New Roman"/>
                <w:b/>
                <w:sz w:val="24"/>
                <w:lang w:val="es-ES_tradnl"/>
              </w:rPr>
              <w:t>a capacidad institucional de la PMN.</w:t>
            </w:r>
          </w:p>
        </w:tc>
      </w:tr>
      <w:tr w:rsidR="00C8730D" w:rsidRPr="001A5C20" w:rsidTr="000605B5">
        <w:trPr>
          <w:trHeight w:val="422"/>
        </w:trPr>
        <w:tc>
          <w:tcPr>
            <w:tcW w:w="936" w:type="pct"/>
            <w:gridSpan w:val="3"/>
            <w:tcBorders>
              <w:top w:val="single" w:sz="24" w:space="0" w:color="FFFFFF"/>
              <w:left w:val="single" w:sz="24"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rPr>
                <w:rFonts w:ascii="Times New Roman" w:hAnsi="Times New Roman"/>
                <w:sz w:val="24"/>
                <w:u w:val="single"/>
              </w:rPr>
            </w:pPr>
            <w:r w:rsidRPr="001A5C20">
              <w:rPr>
                <w:rFonts w:ascii="Times New Roman" w:hAnsi="Times New Roman"/>
                <w:b/>
                <w:sz w:val="24"/>
                <w:u w:val="single"/>
              </w:rPr>
              <w:t>Produtos</w:t>
            </w:r>
          </w:p>
        </w:tc>
        <w:tc>
          <w:tcPr>
            <w:tcW w:w="1109" w:type="pct"/>
            <w:gridSpan w:val="3"/>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Unidade de medida</w:t>
            </w:r>
          </w:p>
        </w:tc>
        <w:tc>
          <w:tcPr>
            <w:tcW w:w="429" w:type="pct"/>
            <w:gridSpan w:val="3"/>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1</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2014</w:t>
            </w:r>
          </w:p>
        </w:tc>
        <w:tc>
          <w:tcPr>
            <w:tcW w:w="428"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2</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2015</w:t>
            </w:r>
          </w:p>
        </w:tc>
        <w:tc>
          <w:tcPr>
            <w:tcW w:w="337" w:type="pct"/>
            <w:gridSpan w:val="3"/>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3</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2016</w:t>
            </w:r>
          </w:p>
        </w:tc>
        <w:tc>
          <w:tcPr>
            <w:tcW w:w="351"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Ano 4</w:t>
            </w:r>
          </w:p>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2017</w:t>
            </w:r>
          </w:p>
        </w:tc>
        <w:tc>
          <w:tcPr>
            <w:tcW w:w="496" w:type="pct"/>
            <w:gridSpan w:val="2"/>
            <w:tcBorders>
              <w:top w:val="single" w:sz="24" w:space="0" w:color="FFFFFF"/>
              <w:left w:val="single" w:sz="12" w:space="0" w:color="FFFFFF"/>
              <w:bottom w:val="single" w:sz="24" w:space="0" w:color="FFFFFF"/>
              <w:right w:val="single" w:sz="12"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Meta</w:t>
            </w:r>
          </w:p>
        </w:tc>
        <w:tc>
          <w:tcPr>
            <w:tcW w:w="913" w:type="pct"/>
            <w:gridSpan w:val="2"/>
            <w:tcBorders>
              <w:top w:val="single" w:sz="24" w:space="0" w:color="FFFFFF"/>
              <w:left w:val="single" w:sz="12" w:space="0" w:color="FFFFFF"/>
              <w:bottom w:val="single" w:sz="24" w:space="0" w:color="FFFFFF"/>
              <w:right w:val="single" w:sz="24" w:space="0" w:color="FFFFFF"/>
            </w:tcBorders>
            <w:shd w:val="clear" w:color="auto" w:fill="C6D9F1" w:themeFill="text2" w:themeFillTint="33"/>
            <w:vAlign w:val="center"/>
          </w:tcPr>
          <w:p w:rsidR="00C8730D" w:rsidRPr="001A5C20" w:rsidRDefault="00C8730D" w:rsidP="008D1A58">
            <w:pPr>
              <w:spacing w:after="0" w:line="240" w:lineRule="auto"/>
              <w:jc w:val="center"/>
              <w:rPr>
                <w:rFonts w:ascii="Times New Roman" w:hAnsi="Times New Roman"/>
                <w:b/>
                <w:sz w:val="24"/>
              </w:rPr>
            </w:pPr>
            <w:r w:rsidRPr="001A5C20">
              <w:rPr>
                <w:rFonts w:ascii="Times New Roman" w:hAnsi="Times New Roman"/>
                <w:b/>
                <w:sz w:val="24"/>
              </w:rPr>
              <w:t>Fonte / Frequência / Comentários</w:t>
            </w:r>
          </w:p>
        </w:tc>
      </w:tr>
      <w:tr w:rsidR="00C8730D" w:rsidRPr="001A5C20" w:rsidTr="000605B5">
        <w:trPr>
          <w:trHeight w:val="233"/>
        </w:trPr>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12</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tabs>
                <w:tab w:val="left" w:pos="2124"/>
                <w:tab w:val="left" w:pos="2153"/>
              </w:tabs>
              <w:spacing w:after="0" w:line="240" w:lineRule="auto"/>
              <w:rPr>
                <w:rFonts w:ascii="Times New Roman" w:hAnsi="Times New Roman"/>
                <w:color w:val="010000"/>
                <w:sz w:val="24"/>
                <w:lang w:val="es-ES_tradnl"/>
              </w:rPr>
            </w:pPr>
            <w:r w:rsidRPr="001A5C20">
              <w:rPr>
                <w:rFonts w:ascii="Times New Roman" w:hAnsi="Times New Roman"/>
                <w:position w:val="-24"/>
                <w:sz w:val="24"/>
                <w:lang w:val="es-ES_tradnl"/>
              </w:rPr>
              <w:t>Funcionarios públicos capacitados</w:t>
            </w:r>
          </w:p>
        </w:tc>
        <w:tc>
          <w:tcPr>
            <w:tcW w:w="1109" w:type="pct"/>
            <w:gridSpan w:val="3"/>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Del="000D1151"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Funcionarios</w:t>
            </w:r>
          </w:p>
        </w:tc>
        <w:tc>
          <w:tcPr>
            <w:tcW w:w="426"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200</w:t>
            </w:r>
          </w:p>
        </w:tc>
        <w:tc>
          <w:tcPr>
            <w:tcW w:w="431" w:type="pct"/>
            <w:gridSpan w:val="3"/>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200</w:t>
            </w:r>
          </w:p>
        </w:tc>
        <w:tc>
          <w:tcPr>
            <w:tcW w:w="337" w:type="pct"/>
            <w:gridSpan w:val="3"/>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w:t>
            </w:r>
          </w:p>
        </w:tc>
        <w:tc>
          <w:tcPr>
            <w:tcW w:w="351"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385</w:t>
            </w:r>
          </w:p>
        </w:tc>
        <w:tc>
          <w:tcPr>
            <w:tcW w:w="496"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785</w:t>
            </w:r>
          </w:p>
        </w:tc>
        <w:tc>
          <w:tcPr>
            <w:tcW w:w="913" w:type="pct"/>
            <w:gridSpan w:val="2"/>
            <w:tcBorders>
              <w:top w:val="single" w:sz="24" w:space="0" w:color="FFFFFF"/>
              <w:left w:val="single" w:sz="12" w:space="0" w:color="FFFFFF"/>
              <w:bottom w:val="single" w:sz="24" w:space="0" w:color="FFFFFF"/>
              <w:right w:val="single" w:sz="24" w:space="0" w:color="FFFFFF"/>
            </w:tcBorders>
            <w:shd w:val="clear" w:color="auto" w:fill="D9D9D9"/>
            <w:vAlign w:val="center"/>
          </w:tcPr>
          <w:p w:rsidR="00C8730D" w:rsidRPr="001A5C20" w:rsidRDefault="00C8730D" w:rsidP="008D1A58">
            <w:pPr>
              <w:spacing w:after="0" w:line="240" w:lineRule="auto"/>
              <w:ind w:right="132"/>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rPr>
          <w:trHeight w:val="233"/>
        </w:trPr>
        <w:tc>
          <w:tcPr>
            <w:tcW w:w="144" w:type="pct"/>
            <w:tcBorders>
              <w:top w:val="single" w:sz="24" w:space="0" w:color="FFFFFF"/>
              <w:left w:val="single" w:sz="24"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13</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tabs>
                <w:tab w:val="left" w:pos="2124"/>
                <w:tab w:val="left" w:pos="2153"/>
              </w:tabs>
              <w:spacing w:after="0" w:line="240" w:lineRule="auto"/>
              <w:rPr>
                <w:rFonts w:ascii="Times New Roman" w:hAnsi="Times New Roman"/>
                <w:color w:val="010000"/>
                <w:sz w:val="24"/>
                <w:lang w:val="es-ES_tradnl"/>
              </w:rPr>
            </w:pPr>
            <w:r w:rsidRPr="001A5C20">
              <w:rPr>
                <w:rFonts w:ascii="Times New Roman" w:hAnsi="Times New Roman"/>
                <w:position w:val="-24"/>
                <w:sz w:val="24"/>
                <w:lang w:val="es-ES_tradnl"/>
              </w:rPr>
              <w:t>Equipamientos adquiridos</w:t>
            </w:r>
          </w:p>
        </w:tc>
        <w:tc>
          <w:tcPr>
            <w:tcW w:w="1109" w:type="pct"/>
            <w:gridSpan w:val="3"/>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Equipamientos</w:t>
            </w:r>
          </w:p>
        </w:tc>
        <w:tc>
          <w:tcPr>
            <w:tcW w:w="426"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130</w:t>
            </w:r>
          </w:p>
        </w:tc>
        <w:tc>
          <w:tcPr>
            <w:tcW w:w="431" w:type="pct"/>
            <w:gridSpan w:val="3"/>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151</w:t>
            </w:r>
          </w:p>
        </w:tc>
        <w:tc>
          <w:tcPr>
            <w:tcW w:w="337" w:type="pct"/>
            <w:gridSpan w:val="3"/>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w:t>
            </w:r>
          </w:p>
        </w:tc>
        <w:tc>
          <w:tcPr>
            <w:tcW w:w="351"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w:t>
            </w:r>
          </w:p>
        </w:tc>
        <w:tc>
          <w:tcPr>
            <w:tcW w:w="496" w:type="pct"/>
            <w:gridSpan w:val="2"/>
            <w:tcBorders>
              <w:top w:val="single" w:sz="24" w:space="0" w:color="FFFFFF"/>
              <w:left w:val="single" w:sz="12" w:space="0" w:color="FFFFFF"/>
              <w:bottom w:val="single" w:sz="24" w:space="0" w:color="FFFFFF"/>
              <w:right w:val="single" w:sz="12" w:space="0" w:color="FFFFFF"/>
            </w:tcBorders>
            <w:shd w:val="clear" w:color="auto" w:fill="F2F2F2"/>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281</w:t>
            </w:r>
          </w:p>
        </w:tc>
        <w:tc>
          <w:tcPr>
            <w:tcW w:w="913" w:type="pct"/>
            <w:gridSpan w:val="2"/>
            <w:tcBorders>
              <w:top w:val="single" w:sz="24" w:space="0" w:color="FFFFFF"/>
              <w:left w:val="single" w:sz="12" w:space="0" w:color="FFFFFF"/>
              <w:bottom w:val="single" w:sz="24" w:space="0" w:color="FFFFFF"/>
              <w:right w:val="single" w:sz="24" w:space="0" w:color="FFFFFF"/>
            </w:tcBorders>
            <w:shd w:val="clear" w:color="auto" w:fill="F2F2F2"/>
            <w:vAlign w:val="center"/>
          </w:tcPr>
          <w:p w:rsidR="00C8730D" w:rsidRPr="001A5C20" w:rsidRDefault="00C8730D" w:rsidP="008D1A58">
            <w:pPr>
              <w:spacing w:after="0" w:line="240" w:lineRule="auto"/>
              <w:ind w:right="132"/>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r w:rsidR="00C8730D" w:rsidRPr="001A5C20" w:rsidTr="000605B5">
        <w:trPr>
          <w:trHeight w:val="233"/>
        </w:trPr>
        <w:tc>
          <w:tcPr>
            <w:tcW w:w="144" w:type="pct"/>
            <w:tcBorders>
              <w:top w:val="single" w:sz="24" w:space="0" w:color="FFFFFF"/>
              <w:left w:val="single" w:sz="24"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left"/>
              <w:rPr>
                <w:rFonts w:ascii="Times New Roman" w:hAnsi="Times New Roman"/>
                <w:color w:val="010000"/>
                <w:sz w:val="24"/>
              </w:rPr>
            </w:pPr>
            <w:r w:rsidRPr="001A5C20">
              <w:rPr>
                <w:rFonts w:ascii="Times New Roman" w:hAnsi="Times New Roman"/>
                <w:color w:val="010000"/>
                <w:sz w:val="24"/>
              </w:rPr>
              <w:t>14</w:t>
            </w:r>
          </w:p>
        </w:tc>
        <w:tc>
          <w:tcPr>
            <w:tcW w:w="792"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tabs>
                <w:tab w:val="left" w:pos="2124"/>
                <w:tab w:val="left" w:pos="2153"/>
              </w:tabs>
              <w:spacing w:after="0" w:line="240" w:lineRule="auto"/>
              <w:rPr>
                <w:rFonts w:ascii="Times New Roman" w:hAnsi="Times New Roman"/>
                <w:color w:val="010000"/>
                <w:sz w:val="24"/>
              </w:rPr>
            </w:pPr>
            <w:r w:rsidRPr="001A5C20">
              <w:rPr>
                <w:rFonts w:ascii="Times New Roman" w:hAnsi="Times New Roman"/>
                <w:position w:val="-24"/>
                <w:sz w:val="24"/>
              </w:rPr>
              <w:t>Sistema de Datos Georreferenciados implantado</w:t>
            </w:r>
          </w:p>
        </w:tc>
        <w:tc>
          <w:tcPr>
            <w:tcW w:w="1109" w:type="pct"/>
            <w:gridSpan w:val="3"/>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Sistema</w:t>
            </w:r>
          </w:p>
        </w:tc>
        <w:tc>
          <w:tcPr>
            <w:tcW w:w="433" w:type="pct"/>
            <w:gridSpan w:val="4"/>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sz w:val="24"/>
                <w:lang w:val="es-ES_tradnl"/>
              </w:rPr>
            </w:pPr>
            <w:r w:rsidRPr="001A5C20">
              <w:rPr>
                <w:rFonts w:ascii="Times New Roman" w:hAnsi="Times New Roman"/>
                <w:sz w:val="24"/>
                <w:lang w:val="es-ES_tradnl"/>
              </w:rPr>
              <w:t>-</w:t>
            </w:r>
          </w:p>
        </w:tc>
        <w:tc>
          <w:tcPr>
            <w:tcW w:w="428"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w:t>
            </w:r>
          </w:p>
        </w:tc>
        <w:tc>
          <w:tcPr>
            <w:tcW w:w="333"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1</w:t>
            </w:r>
          </w:p>
        </w:tc>
        <w:tc>
          <w:tcPr>
            <w:tcW w:w="351"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w:t>
            </w:r>
          </w:p>
        </w:tc>
        <w:tc>
          <w:tcPr>
            <w:tcW w:w="496" w:type="pct"/>
            <w:gridSpan w:val="2"/>
            <w:tcBorders>
              <w:top w:val="single" w:sz="24" w:space="0" w:color="FFFFFF"/>
              <w:left w:val="single" w:sz="12" w:space="0" w:color="FFFFFF"/>
              <w:bottom w:val="single" w:sz="24" w:space="0" w:color="FFFFFF"/>
              <w:right w:val="single" w:sz="12" w:space="0" w:color="FFFFFF"/>
            </w:tcBorders>
            <w:shd w:val="clear" w:color="auto" w:fill="D9D9D9"/>
            <w:vAlign w:val="center"/>
          </w:tcPr>
          <w:p w:rsidR="00C8730D" w:rsidRPr="001A5C20" w:rsidRDefault="00C8730D" w:rsidP="008D1A58">
            <w:pPr>
              <w:spacing w:after="0" w:line="240" w:lineRule="auto"/>
              <w:jc w:val="center"/>
              <w:rPr>
                <w:rFonts w:ascii="Times New Roman" w:hAnsi="Times New Roman"/>
                <w:color w:val="010000"/>
                <w:sz w:val="24"/>
                <w:lang w:val="es-ES_tradnl"/>
              </w:rPr>
            </w:pPr>
            <w:r w:rsidRPr="001A5C20">
              <w:rPr>
                <w:rFonts w:ascii="Times New Roman" w:hAnsi="Times New Roman"/>
                <w:color w:val="010000"/>
                <w:sz w:val="24"/>
                <w:lang w:val="es-ES_tradnl"/>
              </w:rPr>
              <w:t>1</w:t>
            </w:r>
          </w:p>
        </w:tc>
        <w:tc>
          <w:tcPr>
            <w:tcW w:w="913" w:type="pct"/>
            <w:gridSpan w:val="2"/>
            <w:tcBorders>
              <w:top w:val="single" w:sz="24" w:space="0" w:color="FFFFFF"/>
              <w:left w:val="single" w:sz="12" w:space="0" w:color="FFFFFF"/>
              <w:bottom w:val="single" w:sz="24" w:space="0" w:color="FFFFFF"/>
              <w:right w:val="single" w:sz="24" w:space="0" w:color="FFFFFF"/>
            </w:tcBorders>
            <w:shd w:val="clear" w:color="auto" w:fill="D9D9D9"/>
            <w:vAlign w:val="center"/>
          </w:tcPr>
          <w:p w:rsidR="00C8730D" w:rsidRPr="001A5C20" w:rsidRDefault="00C8730D" w:rsidP="008D1A58">
            <w:pPr>
              <w:spacing w:after="0" w:line="240" w:lineRule="auto"/>
              <w:ind w:right="132"/>
              <w:jc w:val="left"/>
              <w:rPr>
                <w:rFonts w:ascii="Times New Roman" w:hAnsi="Times New Roman"/>
                <w:sz w:val="24"/>
                <w:lang w:val="es-ES_tradnl"/>
              </w:rPr>
            </w:pPr>
            <w:r w:rsidRPr="001A5C20">
              <w:rPr>
                <w:rFonts w:ascii="Times New Roman" w:hAnsi="Times New Roman"/>
                <w:color w:val="010000"/>
                <w:sz w:val="24"/>
                <w:lang w:val="es-ES_tradnl"/>
              </w:rPr>
              <w:t>Fuente: Informe semestral del Programa</w:t>
            </w:r>
          </w:p>
        </w:tc>
      </w:tr>
    </w:tbl>
    <w:p w:rsidR="000F4A89" w:rsidRPr="001A5C20" w:rsidRDefault="000F4A89" w:rsidP="000F4A89">
      <w:pPr>
        <w:rPr>
          <w:rFonts w:ascii="Times New Roman" w:hAnsi="Times New Roman"/>
          <w:sz w:val="24"/>
        </w:rPr>
      </w:pPr>
    </w:p>
    <w:p w:rsidR="000F4A89" w:rsidRPr="001A5C20" w:rsidRDefault="000F4A89" w:rsidP="008A695A">
      <w:pPr>
        <w:tabs>
          <w:tab w:val="left" w:pos="1440"/>
          <w:tab w:val="left" w:pos="3060"/>
        </w:tabs>
        <w:spacing w:before="120" w:after="120" w:line="240" w:lineRule="auto"/>
        <w:rPr>
          <w:rFonts w:ascii="Times New Roman" w:hAnsi="Times New Roman"/>
          <w:b/>
          <w:sz w:val="24"/>
        </w:rPr>
      </w:pPr>
    </w:p>
    <w:p w:rsidR="000F4A89" w:rsidRPr="001A5C20" w:rsidRDefault="000F4A89" w:rsidP="008A695A">
      <w:pPr>
        <w:tabs>
          <w:tab w:val="left" w:pos="1440"/>
          <w:tab w:val="left" w:pos="3060"/>
        </w:tabs>
        <w:spacing w:before="120" w:after="120" w:line="240" w:lineRule="auto"/>
        <w:rPr>
          <w:rFonts w:ascii="Times New Roman" w:hAnsi="Times New Roman"/>
          <w:b/>
          <w:sz w:val="24"/>
        </w:rPr>
      </w:pPr>
    </w:p>
    <w:sectPr w:rsidR="000F4A89" w:rsidRPr="001A5C20" w:rsidSect="000F4A89">
      <w:footerReference w:type="first" r:id="rId14"/>
      <w:type w:val="nextColumn"/>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D7" w:rsidRDefault="00DD58D7" w:rsidP="00263623">
      <w:r>
        <w:separator/>
      </w:r>
    </w:p>
  </w:endnote>
  <w:endnote w:type="continuationSeparator" w:id="0">
    <w:p w:rsidR="00DD58D7" w:rsidRDefault="00DD58D7" w:rsidP="00263623">
      <w:r>
        <w:continuationSeparator/>
      </w:r>
    </w:p>
  </w:endnote>
  <w:endnote w:type="continuationNotice" w:id="1">
    <w:p w:rsidR="00DD58D7" w:rsidRDefault="00DD5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Black">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oman 10cpi">
    <w:altName w:val="Courier Ne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18" w:rsidRDefault="00B81D1C">
    <w:pPr>
      <w:pStyle w:val="Footer"/>
      <w:jc w:val="right"/>
    </w:pPr>
    <w:r>
      <w:fldChar w:fldCharType="begin"/>
    </w:r>
    <w:r>
      <w:instrText xml:space="preserve"> PAGE   \* MERGEFORMAT </w:instrText>
    </w:r>
    <w:r>
      <w:fldChar w:fldCharType="separate"/>
    </w:r>
    <w:r>
      <w:rPr>
        <w:noProof/>
      </w:rPr>
      <w:t>39</w:t>
    </w:r>
    <w:r>
      <w:rPr>
        <w:noProof/>
      </w:rPr>
      <w:fldChar w:fldCharType="end"/>
    </w:r>
  </w:p>
  <w:p w:rsidR="002E5818" w:rsidRDefault="002E5818" w:rsidP="00AE7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18" w:rsidRDefault="002E581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18" w:rsidRDefault="00B81D1C">
    <w:pPr>
      <w:pStyle w:val="Footer"/>
      <w:jc w:val="right"/>
    </w:pPr>
    <w:r>
      <w:fldChar w:fldCharType="begin"/>
    </w:r>
    <w:r>
      <w:instrText xml:space="preserve"> PAGE   \* MERGEFORMAT </w:instrText>
    </w:r>
    <w:r>
      <w:fldChar w:fldCharType="separate"/>
    </w:r>
    <w:r>
      <w:rPr>
        <w:noProof/>
      </w:rPr>
      <w:t>i</w:t>
    </w:r>
    <w:r>
      <w:rPr>
        <w:noProof/>
      </w:rPr>
      <w:fldChar w:fldCharType="end"/>
    </w:r>
  </w:p>
  <w:p w:rsidR="002E5818" w:rsidRPr="00CF79E9" w:rsidRDefault="002E5818" w:rsidP="00CF79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32512"/>
      <w:docPartObj>
        <w:docPartGallery w:val="Page Numbers (Bottom of Page)"/>
        <w:docPartUnique/>
      </w:docPartObj>
    </w:sdtPr>
    <w:sdtEndPr/>
    <w:sdtContent>
      <w:p w:rsidR="002E5818" w:rsidRDefault="00B81D1C">
        <w:pPr>
          <w:pStyle w:val="Footer"/>
          <w:jc w:val="right"/>
        </w:pPr>
        <w:r>
          <w:fldChar w:fldCharType="begin"/>
        </w:r>
        <w:r>
          <w:instrText>PAGE   \* MERGEFORMAT</w:instrText>
        </w:r>
        <w:r>
          <w:fldChar w:fldCharType="separate"/>
        </w:r>
        <w:r>
          <w:rPr>
            <w:noProof/>
          </w:rPr>
          <w:t>24</w:t>
        </w:r>
        <w:r>
          <w:rPr>
            <w:noProof/>
          </w:rPr>
          <w:fldChar w:fldCharType="end"/>
        </w:r>
      </w:p>
    </w:sdtContent>
  </w:sdt>
  <w:p w:rsidR="002E5818" w:rsidRPr="00CF79E9" w:rsidRDefault="002E5818" w:rsidP="00CF79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58768"/>
      <w:docPartObj>
        <w:docPartGallery w:val="Page Numbers (Bottom of Page)"/>
        <w:docPartUnique/>
      </w:docPartObj>
    </w:sdtPr>
    <w:sdtEndPr/>
    <w:sdtContent>
      <w:p w:rsidR="002E5818" w:rsidRDefault="00B81D1C">
        <w:pPr>
          <w:pStyle w:val="Footer"/>
          <w:jc w:val="right"/>
        </w:pPr>
        <w:r>
          <w:fldChar w:fldCharType="begin"/>
        </w:r>
        <w:r>
          <w:instrText>PAGE   \* MERGEFORMAT</w:instrText>
        </w:r>
        <w:r>
          <w:fldChar w:fldCharType="separate"/>
        </w:r>
        <w:r>
          <w:rPr>
            <w:noProof/>
          </w:rPr>
          <w:t>35</w:t>
        </w:r>
        <w:r>
          <w:rPr>
            <w:noProof/>
          </w:rPr>
          <w:fldChar w:fldCharType="end"/>
        </w:r>
      </w:p>
    </w:sdtContent>
  </w:sdt>
  <w:p w:rsidR="002E5818" w:rsidRDefault="002E5818" w:rsidP="00AE7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D7" w:rsidRDefault="00DD58D7" w:rsidP="00263623">
      <w:r>
        <w:separator/>
      </w:r>
    </w:p>
  </w:footnote>
  <w:footnote w:type="continuationSeparator" w:id="0">
    <w:p w:rsidR="00DD58D7" w:rsidRDefault="00DD58D7" w:rsidP="00263623">
      <w:r>
        <w:continuationSeparator/>
      </w:r>
    </w:p>
  </w:footnote>
  <w:footnote w:type="continuationNotice" w:id="1">
    <w:p w:rsidR="00DD58D7" w:rsidRDefault="00DD58D7">
      <w:pPr>
        <w:spacing w:after="0" w:line="240" w:lineRule="auto"/>
      </w:pPr>
    </w:p>
  </w:footnote>
  <w:footnote w:id="2">
    <w:p w:rsidR="002E5818" w:rsidRPr="00BA658E" w:rsidRDefault="002E5818" w:rsidP="00BA658E">
      <w:pPr>
        <w:pStyle w:val="FootnoteText"/>
        <w:spacing w:after="0" w:line="240" w:lineRule="auto"/>
        <w:rPr>
          <w:rFonts w:asciiTheme="minorHAnsi" w:hAnsiTheme="minorHAnsi"/>
          <w:sz w:val="18"/>
          <w:szCs w:val="18"/>
        </w:rPr>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Censo IBGE 2010</w:t>
      </w:r>
    </w:p>
  </w:footnote>
  <w:footnote w:id="3">
    <w:p w:rsidR="002E5818" w:rsidRPr="00BA658E" w:rsidRDefault="002E5818" w:rsidP="00BA658E">
      <w:pPr>
        <w:pStyle w:val="FootnoteText"/>
        <w:spacing w:after="0" w:line="240" w:lineRule="auto"/>
        <w:rPr>
          <w:rFonts w:asciiTheme="minorHAnsi" w:hAnsiTheme="minorHAnsi"/>
          <w:sz w:val="18"/>
          <w:szCs w:val="18"/>
        </w:rPr>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Censo IBGE 2010</w:t>
      </w:r>
    </w:p>
  </w:footnote>
  <w:footnote w:id="4">
    <w:p w:rsidR="002E5818" w:rsidRPr="00BA658E" w:rsidRDefault="002E5818" w:rsidP="00BA658E">
      <w:pPr>
        <w:pStyle w:val="FootnoteText"/>
        <w:spacing w:after="0" w:line="240" w:lineRule="auto"/>
        <w:rPr>
          <w:rFonts w:asciiTheme="minorHAnsi" w:hAnsiTheme="minorHAnsi"/>
          <w:sz w:val="18"/>
          <w:szCs w:val="18"/>
        </w:rPr>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Censo IBGE 2010</w:t>
      </w:r>
    </w:p>
  </w:footnote>
  <w:footnote w:id="5">
    <w:p w:rsidR="002E5818" w:rsidRPr="00BA658E" w:rsidRDefault="002E5818" w:rsidP="00BA658E">
      <w:pPr>
        <w:pStyle w:val="FootnoteText"/>
        <w:spacing w:after="0" w:line="240" w:lineRule="auto"/>
        <w:rPr>
          <w:rFonts w:asciiTheme="minorHAnsi" w:hAnsiTheme="minorHAnsi"/>
          <w:sz w:val="18"/>
          <w:szCs w:val="18"/>
        </w:rPr>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Sistema Nacional de Informações sobre Saneamento – Diagnóstico dos Serviços de Água e Esgoto 2010</w:t>
      </w:r>
    </w:p>
  </w:footnote>
  <w:footnote w:id="6">
    <w:p w:rsidR="002E5818" w:rsidRPr="00BA658E" w:rsidRDefault="002E5818" w:rsidP="00BA658E">
      <w:pPr>
        <w:pStyle w:val="FootnoteText"/>
        <w:spacing w:after="0" w:line="240" w:lineRule="auto"/>
        <w:rPr>
          <w:rFonts w:asciiTheme="minorHAnsi" w:hAnsiTheme="minorHAnsi"/>
          <w:sz w:val="18"/>
          <w:szCs w:val="18"/>
        </w:rPr>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Censo IBGE 2010</w:t>
      </w:r>
    </w:p>
  </w:footnote>
  <w:footnote w:id="7">
    <w:p w:rsidR="002E5818" w:rsidRPr="00BA658E" w:rsidRDefault="002E5818" w:rsidP="00BA658E">
      <w:pPr>
        <w:pStyle w:val="FootnoteText"/>
        <w:spacing w:after="0" w:line="240" w:lineRule="auto"/>
        <w:rPr>
          <w:rFonts w:asciiTheme="minorHAnsi" w:hAnsiTheme="minorHAnsi"/>
          <w:sz w:val="18"/>
          <w:szCs w:val="18"/>
        </w:rPr>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Ano 2003 referências Censo 2000</w:t>
      </w:r>
    </w:p>
  </w:footnote>
  <w:footnote w:id="8">
    <w:p w:rsidR="002E5818" w:rsidRPr="00BA658E" w:rsidRDefault="002E5818" w:rsidP="00BA658E">
      <w:pPr>
        <w:pStyle w:val="FootnoteText"/>
        <w:spacing w:after="0" w:line="240" w:lineRule="auto"/>
        <w:rPr>
          <w:rFonts w:asciiTheme="minorHAnsi" w:hAnsiTheme="minorHAnsi"/>
          <w:sz w:val="18"/>
          <w:szCs w:val="18"/>
        </w:rPr>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w:t>
      </w:r>
      <w:r w:rsidRPr="00BA658E">
        <w:rPr>
          <w:rFonts w:asciiTheme="minorHAnsi" w:hAnsiTheme="minorHAnsi"/>
          <w:bCs/>
          <w:sz w:val="18"/>
          <w:szCs w:val="18"/>
        </w:rPr>
        <w:t>Plano Local de Habitação de Interesse Social 2012</w:t>
      </w:r>
    </w:p>
  </w:footnote>
  <w:footnote w:id="9">
    <w:p w:rsidR="002E5818" w:rsidRPr="001D60F6" w:rsidRDefault="002E5818" w:rsidP="00BA658E">
      <w:pPr>
        <w:pStyle w:val="FootnoteText"/>
        <w:spacing w:after="0" w:line="240" w:lineRule="auto"/>
      </w:pPr>
      <w:r w:rsidRPr="00BA658E">
        <w:rPr>
          <w:rStyle w:val="FootnoteReference"/>
          <w:rFonts w:asciiTheme="minorHAnsi" w:hAnsiTheme="minorHAnsi"/>
          <w:sz w:val="18"/>
          <w:szCs w:val="18"/>
        </w:rPr>
        <w:footnoteRef/>
      </w:r>
      <w:r w:rsidRPr="00BA658E">
        <w:rPr>
          <w:rFonts w:asciiTheme="minorHAnsi" w:hAnsiTheme="minorHAnsi"/>
          <w:sz w:val="18"/>
          <w:szCs w:val="18"/>
        </w:rPr>
        <w:t xml:space="preserve"> </w:t>
      </w:r>
      <w:r w:rsidRPr="00BA658E">
        <w:rPr>
          <w:rFonts w:asciiTheme="minorHAnsi" w:hAnsiTheme="minorHAnsi"/>
          <w:bCs/>
          <w:sz w:val="18"/>
          <w:szCs w:val="18"/>
        </w:rPr>
        <w:t>Plano Local de Habitação de Interesse Social 2012</w:t>
      </w:r>
    </w:p>
  </w:footnote>
  <w:footnote w:id="10">
    <w:p w:rsidR="002E5818" w:rsidRPr="00EF34F6" w:rsidRDefault="002E5818" w:rsidP="00EF34F6">
      <w:pPr>
        <w:pStyle w:val="FootnoteText"/>
        <w:spacing w:after="0" w:line="240" w:lineRule="auto"/>
        <w:rPr>
          <w:rFonts w:asciiTheme="minorHAnsi" w:hAnsiTheme="minorHAnsi"/>
          <w:sz w:val="18"/>
          <w:szCs w:val="18"/>
        </w:rPr>
      </w:pPr>
      <w:r w:rsidRPr="00EF34F6">
        <w:rPr>
          <w:rStyle w:val="FootnoteReference"/>
          <w:rFonts w:asciiTheme="minorHAnsi" w:hAnsiTheme="minorHAnsi"/>
          <w:sz w:val="18"/>
          <w:szCs w:val="18"/>
        </w:rPr>
        <w:footnoteRef/>
      </w:r>
      <w:r w:rsidRPr="00EF34F6">
        <w:rPr>
          <w:rFonts w:asciiTheme="minorHAnsi" w:hAnsiTheme="minorHAnsi"/>
          <w:sz w:val="18"/>
          <w:szCs w:val="18"/>
        </w:rPr>
        <w:t xml:space="preserve"> Plano Estratégico Municipal de Assentamentos Subnormais (PEMAS) 2004.</w:t>
      </w:r>
    </w:p>
  </w:footnote>
  <w:footnote w:id="11">
    <w:p w:rsidR="002E5818" w:rsidRPr="00EF34F6" w:rsidRDefault="002E5818" w:rsidP="00EF34F6">
      <w:pPr>
        <w:pStyle w:val="FootnoteText"/>
        <w:spacing w:after="0" w:line="240" w:lineRule="auto"/>
        <w:rPr>
          <w:rFonts w:asciiTheme="minorHAnsi" w:hAnsiTheme="minorHAnsi"/>
          <w:sz w:val="18"/>
          <w:szCs w:val="18"/>
        </w:rPr>
      </w:pPr>
      <w:r w:rsidRPr="00EF34F6">
        <w:rPr>
          <w:rStyle w:val="FootnoteReference"/>
          <w:rFonts w:asciiTheme="minorHAnsi" w:hAnsiTheme="minorHAnsi"/>
          <w:sz w:val="18"/>
          <w:szCs w:val="18"/>
        </w:rPr>
        <w:footnoteRef/>
      </w:r>
      <w:r w:rsidRPr="00EF34F6">
        <w:rPr>
          <w:rFonts w:asciiTheme="minorHAnsi" w:hAnsiTheme="minorHAnsi"/>
          <w:sz w:val="18"/>
          <w:szCs w:val="18"/>
        </w:rPr>
        <w:t xml:space="preserve"> Lei Municipal 1967/02: Morro das Águas (onde se localiza o Parque das Águas) e Jardim São João.</w:t>
      </w:r>
    </w:p>
  </w:footnote>
  <w:footnote w:id="12">
    <w:p w:rsidR="002E5818" w:rsidRPr="00AD33F2" w:rsidRDefault="002E5818" w:rsidP="00EF34F6">
      <w:pPr>
        <w:pStyle w:val="FootnoteText"/>
        <w:spacing w:after="0" w:line="240" w:lineRule="auto"/>
      </w:pPr>
      <w:r w:rsidRPr="00EF34F6">
        <w:rPr>
          <w:rStyle w:val="FootnoteReference"/>
          <w:rFonts w:asciiTheme="minorHAnsi" w:hAnsiTheme="minorHAnsi"/>
          <w:sz w:val="18"/>
          <w:szCs w:val="18"/>
        </w:rPr>
        <w:footnoteRef/>
      </w:r>
      <w:r w:rsidRPr="00EF34F6">
        <w:rPr>
          <w:rFonts w:asciiTheme="minorHAnsi" w:hAnsiTheme="minorHAnsi"/>
          <w:sz w:val="18"/>
          <w:szCs w:val="18"/>
        </w:rPr>
        <w:t xml:space="preserve"> FIRJAN – Federação das Indústrias do Estado do Rio de Janeiro. O índice tem abrangência nacional e é composto por cinco indicadores: Receita Própria, Gastos com Pessoal, Investimentos, Liquidez e Custo da Dívida.</w:t>
      </w:r>
    </w:p>
  </w:footnote>
  <w:footnote w:id="13">
    <w:p w:rsidR="001A5C20" w:rsidRPr="00ED02BB" w:rsidRDefault="001A5C20" w:rsidP="001A5C20">
      <w:pPr>
        <w:ind w:left="180" w:hanging="90"/>
      </w:pPr>
      <w:r>
        <w:rPr>
          <w:rStyle w:val="FootnoteReference"/>
        </w:rPr>
        <w:footnoteRef/>
      </w:r>
      <w:r w:rsidRPr="009922CD">
        <w:t xml:space="preserve"> </w:t>
      </w:r>
      <w:r w:rsidRPr="009922CD">
        <w:rPr>
          <w:sz w:val="18"/>
          <w:szCs w:val="18"/>
        </w:rPr>
        <w:t xml:space="preserve">Ver Soares, F. y Y. Soares 2005. </w:t>
      </w:r>
      <w:r>
        <w:rPr>
          <w:i/>
          <w:iCs/>
          <w:sz w:val="18"/>
          <w:szCs w:val="18"/>
          <w:u w:val="single"/>
        </w:rPr>
        <w:t>The Socio-Economic Impact of Favela-Barrio: What do the Data Say?</w:t>
      </w:r>
      <w:r>
        <w:rPr>
          <w:i/>
          <w:iCs/>
          <w:sz w:val="18"/>
          <w:szCs w:val="18"/>
        </w:rPr>
        <w:t xml:space="preserve"> Office of Evaluation and Oversight (OVE), Inter-American Development Bank, Washington, D. C.; </w:t>
      </w:r>
    </w:p>
  </w:footnote>
  <w:footnote w:id="14">
    <w:p w:rsidR="001A5C20" w:rsidRDefault="001A5C20" w:rsidP="001A5C20">
      <w:pPr>
        <w:pStyle w:val="FootnoteText"/>
      </w:pPr>
      <w:r>
        <w:rPr>
          <w:rStyle w:val="FootnoteReference"/>
        </w:rPr>
        <w:footnoteRef/>
      </w:r>
      <w:r w:rsidRPr="009922CD">
        <w:rPr>
          <w:lang w:val="en-US"/>
        </w:rPr>
        <w:t xml:space="preserve"> </w:t>
      </w:r>
      <w:r w:rsidRPr="009922CD">
        <w:rPr>
          <w:sz w:val="18"/>
          <w:szCs w:val="18"/>
          <w:lang w:val="en-US"/>
        </w:rPr>
        <w:t>Ver:</w:t>
      </w:r>
      <w:r w:rsidRPr="009922CD">
        <w:rPr>
          <w:lang w:val="en-US"/>
        </w:rPr>
        <w:t xml:space="preserve"> </w:t>
      </w:r>
      <w:r w:rsidRPr="009922CD">
        <w:rPr>
          <w:i/>
          <w:iCs/>
          <w:lang w:val="en-US"/>
        </w:rPr>
        <w:t xml:space="preserve">Field, E. and M. Kremer. </w:t>
      </w:r>
      <w:r w:rsidRPr="00A245B1">
        <w:rPr>
          <w:i/>
          <w:iCs/>
        </w:rPr>
        <w:t>2005. </w:t>
      </w:r>
      <w:r w:rsidRPr="00A245B1">
        <w:rPr>
          <w:i/>
          <w:iCs/>
          <w:u w:val="single"/>
        </w:rPr>
        <w:t>Impact Evaluation for Slum Upgrading Interventions</w:t>
      </w:r>
      <w:r w:rsidRPr="00A245B1">
        <w:rPr>
          <w:i/>
          <w:iCs/>
        </w:rPr>
        <w:t>, Working Paper 2008-0029, Weatherhead</w:t>
      </w:r>
      <w:r w:rsidRPr="00A245B1">
        <w:t xml:space="preserve"> </w:t>
      </w:r>
      <w:r w:rsidRPr="00A245B1">
        <w:rPr>
          <w:i/>
          <w:iCs/>
        </w:rPr>
        <w:t>Center for International Affairs, Harvard University.</w:t>
      </w:r>
      <w:r w:rsidRPr="00A245B1">
        <w:t xml:space="preserve"> </w:t>
      </w:r>
    </w:p>
  </w:footnote>
  <w:footnote w:id="15">
    <w:p w:rsidR="001A5C20" w:rsidRPr="00B04AC9" w:rsidRDefault="001A5C20" w:rsidP="001A5C20">
      <w:pPr>
        <w:pStyle w:val="FootnoteText"/>
        <w:rPr>
          <w:lang w:val="es-ES"/>
        </w:rPr>
      </w:pPr>
      <w:r>
        <w:rPr>
          <w:rStyle w:val="FootnoteReference"/>
        </w:rPr>
        <w:footnoteRef/>
      </w:r>
      <w:r w:rsidRPr="00B04AC9">
        <w:rPr>
          <w:lang w:val="es-ES"/>
        </w:rPr>
        <w:t xml:space="preserve"> Programa de Desarrollo Socioeconómico Sostenible del Municipio De Toledo</w:t>
      </w:r>
      <w:r>
        <w:rPr>
          <w:lang w:val="es-ES"/>
        </w:rPr>
        <w:t xml:space="preserve"> (</w:t>
      </w:r>
      <w:r w:rsidRPr="00B04AC9">
        <w:rPr>
          <w:lang w:val="es-ES"/>
        </w:rPr>
        <w:t>BR-L1085</w:t>
      </w:r>
      <w:r>
        <w:rPr>
          <w:lang w:val="es-ES"/>
        </w:rPr>
        <w:t>)</w:t>
      </w:r>
    </w:p>
  </w:footnote>
  <w:footnote w:id="16">
    <w:p w:rsidR="001A5C20" w:rsidRPr="00B04AC9" w:rsidRDefault="001A5C20" w:rsidP="001A5C20">
      <w:pPr>
        <w:pStyle w:val="FootnoteText"/>
        <w:rPr>
          <w:lang w:val="es-ES"/>
        </w:rPr>
      </w:pPr>
      <w:r>
        <w:rPr>
          <w:rStyle w:val="FootnoteReference"/>
        </w:rPr>
        <w:footnoteRef/>
      </w:r>
      <w:r w:rsidRPr="00B04AC9">
        <w:rPr>
          <w:lang w:val="es-ES"/>
        </w:rPr>
        <w:t xml:space="preserve"> </w:t>
      </w:r>
      <w:r>
        <w:rPr>
          <w:lang w:val="es-ES"/>
        </w:rPr>
        <w:t>Método de Diferencias-en-Diferencias c</w:t>
      </w:r>
      <w:r w:rsidRPr="00B04AC9">
        <w:rPr>
          <w:lang w:val="es-ES"/>
        </w:rPr>
        <w:t>on base en la Encuesta de calidad de Vida de 2008 y 2011 de Toledo</w:t>
      </w:r>
      <w:r>
        <w:rPr>
          <w:lang w:val="es-ES"/>
        </w:rPr>
        <w:t xml:space="preserve"> Muestra aleatoria de 477 hogares representativa del Municipio y complementada con grupos focales</w:t>
      </w:r>
      <w:r w:rsidRPr="00B04AC9">
        <w:rPr>
          <w:lang w:val="es-ES"/>
        </w:rPr>
        <w:t xml:space="preserve">. </w:t>
      </w:r>
      <w:r>
        <w:rPr>
          <w:lang w:val="es-ES"/>
        </w:rPr>
        <w:t>Laboratorio de Información Social (LIS).</w:t>
      </w:r>
    </w:p>
  </w:footnote>
  <w:footnote w:id="17">
    <w:p w:rsidR="00BC266D" w:rsidRPr="001C063F" w:rsidRDefault="00BC266D" w:rsidP="00BC266D">
      <w:pPr>
        <w:ind w:left="270" w:hanging="270"/>
        <w:rPr>
          <w:sz w:val="18"/>
          <w:szCs w:val="18"/>
        </w:rPr>
      </w:pPr>
      <w:r w:rsidRPr="001C063F">
        <w:rPr>
          <w:sz w:val="18"/>
          <w:szCs w:val="18"/>
          <w:vertAlign w:val="superscript"/>
        </w:rPr>
        <w:footnoteRef/>
      </w:r>
      <w:r w:rsidRPr="001C063F">
        <w:rPr>
          <w:sz w:val="18"/>
          <w:szCs w:val="18"/>
          <w:vertAlign w:val="superscript"/>
        </w:rPr>
        <w:t xml:space="preserve"> </w:t>
      </w:r>
      <w:r w:rsidRPr="001C063F">
        <w:rPr>
          <w:sz w:val="18"/>
          <w:szCs w:val="18"/>
        </w:rPr>
        <w:tab/>
        <w:t xml:space="preserve">U.S. National Cooperative Highway Research Program, </w:t>
      </w:r>
      <w:hyperlink r:id="rId1" w:history="1">
        <w:r w:rsidRPr="001C063F">
          <w:rPr>
            <w:rStyle w:val="Hyperlink"/>
            <w:sz w:val="18"/>
            <w:szCs w:val="18"/>
          </w:rPr>
          <w:t>Adaptive Traffic Control Systems: Domestic and Foreign State of Practice, NCHRP Synthesis 403</w:t>
        </w:r>
      </w:hyperlink>
      <w:r w:rsidRPr="001C063F">
        <w:rPr>
          <w:sz w:val="18"/>
          <w:szCs w:val="18"/>
        </w:rPr>
        <w:t>, Washington, D.C., 2010.</w:t>
      </w:r>
    </w:p>
  </w:footnote>
  <w:footnote w:id="18">
    <w:p w:rsidR="00AC5EBA" w:rsidRPr="00AC5EBA" w:rsidRDefault="00AC5EBA" w:rsidP="00AC5EBA">
      <w:pPr>
        <w:pStyle w:val="FootnoteText"/>
        <w:rPr>
          <w:lang w:val="en-US"/>
        </w:rPr>
      </w:pPr>
      <w:r>
        <w:rPr>
          <w:rStyle w:val="FootnoteReference"/>
        </w:rPr>
        <w:footnoteRef/>
      </w:r>
      <w:r>
        <w:t xml:space="preserve"> </w:t>
      </w:r>
      <w:r w:rsidRPr="00AC5EBA">
        <w:t>Paula Marchesini &amp; Wendy Weijermars</w:t>
      </w:r>
      <w:r>
        <w:t xml:space="preserve"> (2010) The relationship between road safety and congestion on motorways A literature review of potential effects. </w:t>
      </w:r>
      <w:r w:rsidRPr="00AC5EBA">
        <w:t>SWOV Institute for Road Safety Research, The Netherlands</w:t>
      </w:r>
      <w:r>
        <w:t>.</w:t>
      </w:r>
    </w:p>
  </w:footnote>
  <w:footnote w:id="19">
    <w:p w:rsidR="00AC5EBA" w:rsidRPr="00AC5EBA" w:rsidRDefault="00AC5EBA" w:rsidP="00AC5EBA">
      <w:pPr>
        <w:pStyle w:val="FootnoteText"/>
      </w:pPr>
      <w:r>
        <w:rPr>
          <w:rStyle w:val="FootnoteReference"/>
        </w:rPr>
        <w:footnoteRef/>
      </w:r>
      <w:r>
        <w:t xml:space="preserve"> Lee, C., Abdel-Aty, M. &amp; Hsia, L. (2006). Potential real-time indicators of sideswipe crashes on freeways. In: Transportation Research Record: Journal of the Transportation Research Board, nr. 1953, p. 41-49 and Oh, C., et al. (2001). Real-time estimation of freeway accident likelihood. In:Proceedings of the 80th TRB Annual  Meeting 2001. Washington, D.C., Transporation Research Board TRB.</w:t>
      </w:r>
    </w:p>
  </w:footnote>
  <w:footnote w:id="20">
    <w:p w:rsidR="00BC266D" w:rsidRDefault="00BC266D" w:rsidP="00BC266D">
      <w:pPr>
        <w:pStyle w:val="FootnoteText"/>
      </w:pPr>
      <w:r>
        <w:rPr>
          <w:rStyle w:val="FootnoteReference"/>
        </w:rPr>
        <w:footnoteRef/>
      </w:r>
      <w:r w:rsidRPr="000B184D">
        <w:rPr>
          <w:lang w:val="en-US"/>
        </w:rPr>
        <w:t xml:space="preserve"> Marcano, Luis &amp; Inder Ruprah, 2009. </w:t>
      </w:r>
      <w:r w:rsidRPr="004B3EBA">
        <w:t>"Does technical assistance matter? An impact evaluation approach to estimate its value added," The Journal of Development Effectiveness, Taylor and Francis Journals, vol. 1(4), pages 507-528</w:t>
      </w:r>
    </w:p>
  </w:footnote>
  <w:footnote w:id="21">
    <w:p w:rsidR="002E5818" w:rsidRPr="00BC3B1F" w:rsidRDefault="002E5818" w:rsidP="0018227A">
      <w:pPr>
        <w:spacing w:after="0" w:line="240" w:lineRule="auto"/>
        <w:ind w:left="270" w:hanging="270"/>
        <w:rPr>
          <w:rFonts w:asciiTheme="minorHAnsi" w:hAnsiTheme="minorHAnsi"/>
          <w:sz w:val="16"/>
          <w:szCs w:val="16"/>
        </w:rPr>
      </w:pPr>
      <w:r w:rsidRPr="00BC3B1F">
        <w:rPr>
          <w:rStyle w:val="FootnoteReference"/>
          <w:rFonts w:asciiTheme="minorHAnsi" w:hAnsiTheme="minorHAnsi"/>
          <w:sz w:val="16"/>
          <w:szCs w:val="16"/>
        </w:rPr>
        <w:footnoteRef/>
      </w:r>
      <w:r w:rsidRPr="00BC3B1F">
        <w:rPr>
          <w:rFonts w:asciiTheme="minorHAnsi" w:hAnsiTheme="minorHAnsi"/>
          <w:sz w:val="16"/>
          <w:szCs w:val="16"/>
        </w:rPr>
        <w:t xml:space="preserve">  </w:t>
      </w:r>
      <w:r w:rsidRPr="00BC3B1F">
        <w:rPr>
          <w:rFonts w:asciiTheme="minorHAnsi" w:hAnsiTheme="minorHAnsi"/>
          <w:sz w:val="16"/>
          <w:szCs w:val="16"/>
        </w:rPr>
        <w:tab/>
        <w:t>A lista completa de obras, bens e serviços elegíveis de financiamento assim como as etapas dos processos de regularização fundiária, se encontram no Manual Operativo do Programa</w:t>
      </w:r>
      <w:r w:rsidRPr="00BC3B1F">
        <w:rPr>
          <w:rFonts w:asciiTheme="minorHAnsi" w:hAnsiTheme="minorHAnsi"/>
          <w:i/>
          <w:iCs/>
          <w:sz w:val="16"/>
          <w:szCs w:val="16"/>
        </w:rPr>
        <w:t>.</w:t>
      </w:r>
      <w:r w:rsidRPr="00BC3B1F">
        <w:rPr>
          <w:rFonts w:asciiTheme="minorHAnsi" w:hAnsiTheme="minorHAnsi"/>
          <w:sz w:val="16"/>
          <w:szCs w:val="16"/>
        </w:rPr>
        <w:t xml:space="preserve"> </w:t>
      </w:r>
    </w:p>
  </w:footnote>
  <w:footnote w:id="22">
    <w:p w:rsidR="002E5818" w:rsidRPr="00B4697A" w:rsidRDefault="002E5818" w:rsidP="0018227A">
      <w:pPr>
        <w:pStyle w:val="FootnoteText"/>
        <w:spacing w:after="0" w:line="240" w:lineRule="auto"/>
        <w:rPr>
          <w:sz w:val="16"/>
          <w:szCs w:val="16"/>
        </w:rPr>
      </w:pPr>
      <w:r w:rsidRPr="00BC3B1F">
        <w:rPr>
          <w:rStyle w:val="FootnoteReference"/>
          <w:rFonts w:asciiTheme="minorHAnsi" w:hAnsiTheme="minorHAnsi"/>
          <w:sz w:val="16"/>
          <w:szCs w:val="16"/>
        </w:rPr>
        <w:footnoteRef/>
      </w:r>
      <w:r w:rsidRPr="00BC3B1F">
        <w:rPr>
          <w:rStyle w:val="FootnoteReference"/>
          <w:rFonts w:asciiTheme="minorHAnsi" w:hAnsiTheme="minorHAnsi"/>
          <w:sz w:val="16"/>
          <w:szCs w:val="16"/>
        </w:rPr>
        <w:t xml:space="preserve"> </w:t>
      </w:r>
      <w:r w:rsidRPr="00BC3B1F">
        <w:rPr>
          <w:rFonts w:asciiTheme="minorHAnsi" w:hAnsiTheme="minorHAnsi"/>
          <w:sz w:val="16"/>
          <w:szCs w:val="16"/>
        </w:rPr>
        <w:t>Fonseca, Centro, Icaraí, Região Oceânica, Santa Rosa, São Francisco/Charitas, Largo da Batalha, Orla, Barreto,  Engenho do</w:t>
      </w:r>
      <w:r w:rsidRPr="00BC3B1F">
        <w:rPr>
          <w:rStyle w:val="FootnoteReference"/>
          <w:rFonts w:asciiTheme="minorHAnsi" w:hAnsiTheme="minorHAnsi"/>
          <w:sz w:val="16"/>
          <w:szCs w:val="16"/>
        </w:rPr>
        <w:t xml:space="preserve"> </w:t>
      </w:r>
      <w:r w:rsidRPr="00BC3B1F">
        <w:rPr>
          <w:rFonts w:asciiTheme="minorHAnsi" w:hAnsiTheme="minorHAnsi"/>
          <w:sz w:val="16"/>
          <w:szCs w:val="16"/>
        </w:rPr>
        <w:t>Mato.</w:t>
      </w:r>
    </w:p>
  </w:footnote>
  <w:footnote w:id="23">
    <w:p w:rsidR="002E5818" w:rsidRPr="00BC3B1F" w:rsidRDefault="002E5818" w:rsidP="0018227A">
      <w:pPr>
        <w:pStyle w:val="FootnoteText"/>
        <w:spacing w:after="0" w:line="240" w:lineRule="auto"/>
        <w:rPr>
          <w:rFonts w:asciiTheme="minorHAnsi" w:hAnsiTheme="minorHAnsi"/>
          <w:sz w:val="16"/>
          <w:szCs w:val="16"/>
        </w:rPr>
      </w:pPr>
      <w:r w:rsidRPr="00BC3B1F">
        <w:rPr>
          <w:rStyle w:val="FootnoteReference"/>
          <w:rFonts w:asciiTheme="minorHAnsi" w:hAnsiTheme="minorHAnsi"/>
          <w:sz w:val="16"/>
          <w:szCs w:val="16"/>
        </w:rPr>
        <w:footnoteRef/>
      </w:r>
      <w:r w:rsidRPr="007B22CD">
        <w:rPr>
          <w:rFonts w:asciiTheme="minorHAnsi" w:hAnsiTheme="minorHAnsi"/>
          <w:sz w:val="16"/>
          <w:szCs w:val="16"/>
        </w:rPr>
        <w:t xml:space="preserve"> UGP, EMUSA, SEPLAG, SMHRF, SMU, SMA e SMARHS. </w:t>
      </w:r>
      <w:r w:rsidRPr="00BC3B1F">
        <w:rPr>
          <w:rFonts w:asciiTheme="minorHAnsi" w:hAnsiTheme="minorHAnsi"/>
          <w:sz w:val="16"/>
          <w:szCs w:val="16"/>
        </w:rPr>
        <w:t>Outros órgãos poderão ser beneficiados, conforme identificada a necessidade.</w:t>
      </w:r>
    </w:p>
  </w:footnote>
  <w:footnote w:id="24">
    <w:p w:rsidR="002E5818" w:rsidRPr="001D60F6" w:rsidRDefault="002E5818" w:rsidP="0018227A">
      <w:pPr>
        <w:pStyle w:val="FootnoteText"/>
        <w:spacing w:after="0" w:line="240" w:lineRule="auto"/>
      </w:pPr>
      <w:r w:rsidRPr="00BC3B1F">
        <w:rPr>
          <w:rStyle w:val="FootnoteReference"/>
          <w:rFonts w:asciiTheme="minorHAnsi" w:hAnsiTheme="minorHAnsi"/>
          <w:sz w:val="16"/>
          <w:szCs w:val="16"/>
        </w:rPr>
        <w:footnoteRef/>
      </w:r>
      <w:r w:rsidRPr="00BC3B1F">
        <w:rPr>
          <w:rFonts w:asciiTheme="minorHAnsi" w:hAnsiTheme="minorHAnsi"/>
          <w:sz w:val="16"/>
          <w:szCs w:val="16"/>
        </w:rPr>
        <w:t xml:space="preserve"> Em atendimento à Portaria Ministerial Nº 511, de 07 de dezembro de 2009, que institui Diretrizes para a Criação, Instituição e Atualização do Cadastro Territorial Multifinalitário (CTM) nos Municípios Brasileiros.</w:t>
      </w:r>
    </w:p>
  </w:footnote>
  <w:footnote w:id="25">
    <w:p w:rsidR="002E5818" w:rsidRPr="00B4697A" w:rsidRDefault="002E5818" w:rsidP="00DA4D24">
      <w:pPr>
        <w:pStyle w:val="FootnoteText"/>
        <w:spacing w:after="0" w:line="240" w:lineRule="auto"/>
        <w:rPr>
          <w:sz w:val="16"/>
          <w:szCs w:val="16"/>
        </w:rPr>
      </w:pPr>
      <w:r w:rsidRPr="00BC3B1F">
        <w:rPr>
          <w:rStyle w:val="FootnoteReference"/>
          <w:rFonts w:asciiTheme="minorHAnsi" w:hAnsiTheme="minorHAnsi"/>
          <w:sz w:val="16"/>
          <w:szCs w:val="16"/>
        </w:rPr>
        <w:footnoteRef/>
      </w:r>
      <w:r w:rsidRPr="00BC3B1F">
        <w:rPr>
          <w:rStyle w:val="FootnoteReference"/>
          <w:rFonts w:asciiTheme="minorHAnsi" w:hAnsiTheme="minorHAnsi"/>
          <w:sz w:val="16"/>
          <w:szCs w:val="16"/>
        </w:rPr>
        <w:t xml:space="preserve"> </w:t>
      </w:r>
      <w:r w:rsidRPr="00BC3B1F">
        <w:rPr>
          <w:rFonts w:asciiTheme="minorHAnsi" w:hAnsiTheme="minorHAnsi"/>
          <w:sz w:val="16"/>
          <w:szCs w:val="16"/>
        </w:rPr>
        <w:t>Fonseca, Centro, Icaraí, Região Oceânica, Santa Rosa, São Francisco/Charitas, Largo da Batalha, Orla, Barreto,  Engenho do</w:t>
      </w:r>
      <w:r w:rsidRPr="00BC3B1F">
        <w:rPr>
          <w:rStyle w:val="FootnoteReference"/>
          <w:rFonts w:asciiTheme="minorHAnsi" w:hAnsiTheme="minorHAnsi"/>
          <w:sz w:val="16"/>
          <w:szCs w:val="16"/>
        </w:rPr>
        <w:t xml:space="preserve"> </w:t>
      </w:r>
      <w:r w:rsidRPr="00BC3B1F">
        <w:rPr>
          <w:rFonts w:asciiTheme="minorHAnsi" w:hAnsiTheme="minorHAnsi"/>
          <w:sz w:val="16"/>
          <w:szCs w:val="16"/>
        </w:rPr>
        <w:t>Mato.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294"/>
    <w:multiLevelType w:val="hybridMultilevel"/>
    <w:tmpl w:val="AFD073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AB7FC9"/>
    <w:multiLevelType w:val="multilevel"/>
    <w:tmpl w:val="A90EFBA4"/>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2">
    <w:nsid w:val="0EF90C00"/>
    <w:multiLevelType w:val="hybridMultilevel"/>
    <w:tmpl w:val="10CCB97E"/>
    <w:lvl w:ilvl="0" w:tplc="56706EB2">
      <w:start w:val="2"/>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1A3013"/>
    <w:multiLevelType w:val="hybridMultilevel"/>
    <w:tmpl w:val="071402DE"/>
    <w:lvl w:ilvl="0" w:tplc="218A2BC2">
      <w:start w:val="2"/>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2F4AEE"/>
    <w:multiLevelType w:val="hybridMultilevel"/>
    <w:tmpl w:val="019401AE"/>
    <w:lvl w:ilvl="0" w:tplc="4680F3F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CA034E"/>
    <w:multiLevelType w:val="multilevel"/>
    <w:tmpl w:val="E18E9D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EB1894"/>
    <w:multiLevelType w:val="multilevel"/>
    <w:tmpl w:val="F0080C8C"/>
    <w:lvl w:ilvl="0">
      <w:start w:val="1"/>
      <w:numFmt w:val="decimal"/>
      <w:pStyle w:val="DERSATitulo1"/>
      <w:lvlText w:val="%1."/>
      <w:lvlJc w:val="left"/>
      <w:pPr>
        <w:ind w:left="720" w:hanging="360"/>
      </w:pPr>
      <w:rPr>
        <w:rFonts w:cs="Times New Roman" w:hint="default"/>
      </w:rPr>
    </w:lvl>
    <w:lvl w:ilvl="1">
      <w:start w:val="1"/>
      <w:numFmt w:val="decimal"/>
      <w:pStyle w:val="DERSATitulo11"/>
      <w:isLgl/>
      <w:lvlText w:val="%1.%2."/>
      <w:lvlJc w:val="left"/>
      <w:pPr>
        <w:ind w:left="1080" w:hanging="720"/>
      </w:pPr>
      <w:rPr>
        <w:rFonts w:cs="Times New Roman" w:hint="default"/>
      </w:rPr>
    </w:lvl>
    <w:lvl w:ilvl="2">
      <w:start w:val="1"/>
      <w:numFmt w:val="decimal"/>
      <w:pStyle w:val="DERSATitulo11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8ED6218"/>
    <w:multiLevelType w:val="hybridMultilevel"/>
    <w:tmpl w:val="B582F1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555ED0"/>
    <w:multiLevelType w:val="hybridMultilevel"/>
    <w:tmpl w:val="55C6EA8A"/>
    <w:lvl w:ilvl="0" w:tplc="3EE068A0">
      <w:start w:val="2"/>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122AD0"/>
    <w:multiLevelType w:val="hybridMultilevel"/>
    <w:tmpl w:val="3392C6BA"/>
    <w:lvl w:ilvl="0" w:tplc="909C336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964C02"/>
    <w:multiLevelType w:val="hybridMultilevel"/>
    <w:tmpl w:val="7980AE9C"/>
    <w:lvl w:ilvl="0" w:tplc="2CC4E516">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8B0409"/>
    <w:multiLevelType w:val="hybridMultilevel"/>
    <w:tmpl w:val="F440C0B6"/>
    <w:lvl w:ilvl="0" w:tplc="EB769052">
      <w:start w:val="4"/>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C446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CC67F8"/>
    <w:multiLevelType w:val="hybridMultilevel"/>
    <w:tmpl w:val="D93EBFF4"/>
    <w:lvl w:ilvl="0" w:tplc="D6E0D8D6">
      <w:start w:val="3"/>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5042C3"/>
    <w:multiLevelType w:val="hybridMultilevel"/>
    <w:tmpl w:val="5D180046"/>
    <w:lvl w:ilvl="0" w:tplc="4FFA787A">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85114E"/>
    <w:multiLevelType w:val="hybridMultilevel"/>
    <w:tmpl w:val="0F021A34"/>
    <w:lvl w:ilvl="0" w:tplc="BC96473E">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7C1C6D"/>
    <w:multiLevelType w:val="multilevel"/>
    <w:tmpl w:val="8028E5D0"/>
    <w:lvl w:ilvl="0">
      <w:start w:val="1"/>
      <w:numFmt w:val="upperRoman"/>
      <w:lvlText w:val="%1."/>
      <w:lvlJc w:val="center"/>
      <w:pPr>
        <w:tabs>
          <w:tab w:val="num" w:pos="648"/>
        </w:tabs>
        <w:ind w:firstLine="288"/>
      </w:pPr>
      <w:rPr>
        <w:rFonts w:cs="Times New Roman"/>
        <w:b/>
        <w:i w:val="0"/>
      </w:rPr>
    </w:lvl>
    <w:lvl w:ilvl="1">
      <w:start w:val="1"/>
      <w:numFmt w:val="lowerLetter"/>
      <w:lvlText w:val="%2)"/>
      <w:lvlJc w:val="left"/>
      <w:pPr>
        <w:tabs>
          <w:tab w:val="num" w:pos="720"/>
        </w:tabs>
        <w:ind w:left="720" w:hanging="720"/>
      </w:p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7">
    <w:nsid w:val="26AA07D9"/>
    <w:multiLevelType w:val="hybridMultilevel"/>
    <w:tmpl w:val="DE1A4066"/>
    <w:lvl w:ilvl="0" w:tplc="0E72690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3E23C7"/>
    <w:multiLevelType w:val="hybridMultilevel"/>
    <w:tmpl w:val="7DD60A58"/>
    <w:lvl w:ilvl="0" w:tplc="673022B8">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5F4D80"/>
    <w:multiLevelType w:val="hybridMultilevel"/>
    <w:tmpl w:val="C512EC2A"/>
    <w:lvl w:ilvl="0" w:tplc="4E5CB670">
      <w:start w:val="3"/>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9A028B"/>
    <w:multiLevelType w:val="hybridMultilevel"/>
    <w:tmpl w:val="5DC47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3214109"/>
    <w:multiLevelType w:val="hybridMultilevel"/>
    <w:tmpl w:val="785CCCCC"/>
    <w:lvl w:ilvl="0" w:tplc="67221EA0">
      <w:start w:val="2"/>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F9096F"/>
    <w:multiLevelType w:val="hybridMultilevel"/>
    <w:tmpl w:val="12C436C8"/>
    <w:lvl w:ilvl="0" w:tplc="237222D4">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CB2546"/>
    <w:multiLevelType w:val="hybridMultilevel"/>
    <w:tmpl w:val="4F1A09A8"/>
    <w:lvl w:ilvl="0" w:tplc="63122EBC">
      <w:start w:val="4"/>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8FE2296"/>
    <w:multiLevelType w:val="hybridMultilevel"/>
    <w:tmpl w:val="A3E4E534"/>
    <w:lvl w:ilvl="0" w:tplc="392A93F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ED3BAA"/>
    <w:multiLevelType w:val="hybridMultilevel"/>
    <w:tmpl w:val="514E72B8"/>
    <w:lvl w:ilvl="0" w:tplc="C100BB28">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CC17018"/>
    <w:multiLevelType w:val="hybridMultilevel"/>
    <w:tmpl w:val="A4CCA560"/>
    <w:lvl w:ilvl="0" w:tplc="4D94899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9F687C"/>
    <w:multiLevelType w:val="hybridMultilevel"/>
    <w:tmpl w:val="FB72F1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6B0A90"/>
    <w:multiLevelType w:val="hybridMultilevel"/>
    <w:tmpl w:val="F14A3388"/>
    <w:lvl w:ilvl="0" w:tplc="BBFA0EF0">
      <w:start w:val="3"/>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3255C9"/>
    <w:multiLevelType w:val="hybridMultilevel"/>
    <w:tmpl w:val="EA708F0E"/>
    <w:lvl w:ilvl="0" w:tplc="392A93F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5D84323"/>
    <w:multiLevelType w:val="multilevel"/>
    <w:tmpl w:val="C1406EB0"/>
    <w:lvl w:ilvl="0">
      <w:start w:val="1"/>
      <w:numFmt w:val="decimal"/>
      <w:pStyle w:val="NH1"/>
      <w:lvlText w:val="%1."/>
      <w:lvlJc w:val="left"/>
      <w:pPr>
        <w:ind w:left="720" w:hanging="360"/>
      </w:pPr>
      <w:rPr>
        <w:rFonts w:cs="Times New Roman" w:hint="default"/>
      </w:rPr>
    </w:lvl>
    <w:lvl w:ilvl="1">
      <w:start w:val="1"/>
      <w:numFmt w:val="decimal"/>
      <w:pStyle w:val="NH11"/>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46F01FAB"/>
    <w:multiLevelType w:val="hybridMultilevel"/>
    <w:tmpl w:val="14600092"/>
    <w:lvl w:ilvl="0" w:tplc="3EE4FF8E">
      <w:start w:val="2"/>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A6D007E"/>
    <w:multiLevelType w:val="hybridMultilevel"/>
    <w:tmpl w:val="FFE461B6"/>
    <w:lvl w:ilvl="0" w:tplc="392A93F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3729BB"/>
    <w:multiLevelType w:val="hybridMultilevel"/>
    <w:tmpl w:val="D5F0F7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C523446"/>
    <w:multiLevelType w:val="hybridMultilevel"/>
    <w:tmpl w:val="EA708F0E"/>
    <w:lvl w:ilvl="0" w:tplc="392A93F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C563B92"/>
    <w:multiLevelType w:val="hybridMultilevel"/>
    <w:tmpl w:val="0DA61174"/>
    <w:lvl w:ilvl="0" w:tplc="A600B78A">
      <w:start w:val="2"/>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CFB0A25"/>
    <w:multiLevelType w:val="hybridMultilevel"/>
    <w:tmpl w:val="E15AEA0A"/>
    <w:lvl w:ilvl="0" w:tplc="3E6ADF0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2F66048"/>
    <w:multiLevelType w:val="hybridMultilevel"/>
    <w:tmpl w:val="E46E1444"/>
    <w:lvl w:ilvl="0" w:tplc="9A48360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400743"/>
    <w:multiLevelType w:val="hybridMultilevel"/>
    <w:tmpl w:val="8E32ABE6"/>
    <w:lvl w:ilvl="0" w:tplc="0D9437F8">
      <w:start w:val="4"/>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9154F2F"/>
    <w:multiLevelType w:val="hybridMultilevel"/>
    <w:tmpl w:val="EA708F0E"/>
    <w:lvl w:ilvl="0" w:tplc="392A93F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C377292"/>
    <w:multiLevelType w:val="hybridMultilevel"/>
    <w:tmpl w:val="1B54EC76"/>
    <w:lvl w:ilvl="0" w:tplc="0BECC38E">
      <w:start w:val="4"/>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FC66E22"/>
    <w:multiLevelType w:val="hybridMultilevel"/>
    <w:tmpl w:val="BD304990"/>
    <w:lvl w:ilvl="0" w:tplc="B5C2722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FE1116D"/>
    <w:multiLevelType w:val="hybridMultilevel"/>
    <w:tmpl w:val="B4DCED1C"/>
    <w:lvl w:ilvl="0" w:tplc="392A93F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0A56F7D"/>
    <w:multiLevelType w:val="hybridMultilevel"/>
    <w:tmpl w:val="C0B6C18E"/>
    <w:lvl w:ilvl="0" w:tplc="5B924A46">
      <w:start w:val="4"/>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1D02A57"/>
    <w:multiLevelType w:val="hybridMultilevel"/>
    <w:tmpl w:val="23DAD3A2"/>
    <w:lvl w:ilvl="0" w:tplc="D5D0225E">
      <w:start w:val="3"/>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2D01F38"/>
    <w:multiLevelType w:val="multilevel"/>
    <w:tmpl w:val="D19CDF8C"/>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6">
    <w:nsid w:val="672A043B"/>
    <w:multiLevelType w:val="hybridMultilevel"/>
    <w:tmpl w:val="07A23F0C"/>
    <w:lvl w:ilvl="0" w:tplc="572E0E38">
      <w:start w:val="3"/>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75E4C2D"/>
    <w:multiLevelType w:val="hybridMultilevel"/>
    <w:tmpl w:val="43C650F2"/>
    <w:lvl w:ilvl="0" w:tplc="E932D22E">
      <w:start w:val="2"/>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78C464A"/>
    <w:multiLevelType w:val="hybridMultilevel"/>
    <w:tmpl w:val="ABAC7490"/>
    <w:lvl w:ilvl="0" w:tplc="E32CCB5A">
      <w:start w:val="4"/>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79D3737"/>
    <w:multiLevelType w:val="hybridMultilevel"/>
    <w:tmpl w:val="DCCE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7FC7C1D"/>
    <w:multiLevelType w:val="hybridMultilevel"/>
    <w:tmpl w:val="6B3A11CA"/>
    <w:lvl w:ilvl="0" w:tplc="27900EBE">
      <w:start w:val="3"/>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E8459A"/>
    <w:multiLevelType w:val="hybridMultilevel"/>
    <w:tmpl w:val="B8B22896"/>
    <w:lvl w:ilvl="0" w:tplc="673022B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A674E6D"/>
    <w:multiLevelType w:val="hybridMultilevel"/>
    <w:tmpl w:val="FC04D3B4"/>
    <w:lvl w:ilvl="0" w:tplc="EB4EB82A">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A9F2920"/>
    <w:multiLevelType w:val="hybridMultilevel"/>
    <w:tmpl w:val="2D34A60A"/>
    <w:lvl w:ilvl="0" w:tplc="3A7289A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3351876"/>
    <w:multiLevelType w:val="hybridMultilevel"/>
    <w:tmpl w:val="4972326A"/>
    <w:lvl w:ilvl="0" w:tplc="F39C400A">
      <w:start w:val="1"/>
      <w:numFmt w:val="lowerLetter"/>
      <w:lvlText w:val="%1)"/>
      <w:lvlJc w:val="left"/>
      <w:pPr>
        <w:ind w:left="720" w:hanging="360"/>
      </w:pPr>
      <w:rPr>
        <w:rFonts w:hint="default"/>
        <w:b w:val="0"/>
      </w:rPr>
    </w:lvl>
    <w:lvl w:ilvl="1" w:tplc="0D98C07C">
      <w:start w:val="1"/>
      <w:numFmt w:val="lowerLetter"/>
      <w:lvlText w:val="%2."/>
      <w:lvlJc w:val="left"/>
      <w:pPr>
        <w:ind w:left="1440" w:hanging="360"/>
      </w:pPr>
    </w:lvl>
    <w:lvl w:ilvl="2" w:tplc="0D246AB6" w:tentative="1">
      <w:start w:val="1"/>
      <w:numFmt w:val="lowerRoman"/>
      <w:lvlText w:val="%3."/>
      <w:lvlJc w:val="right"/>
      <w:pPr>
        <w:ind w:left="2160" w:hanging="180"/>
      </w:pPr>
    </w:lvl>
    <w:lvl w:ilvl="3" w:tplc="261A2876" w:tentative="1">
      <w:start w:val="1"/>
      <w:numFmt w:val="decimal"/>
      <w:lvlText w:val="%4."/>
      <w:lvlJc w:val="left"/>
      <w:pPr>
        <w:ind w:left="2880" w:hanging="360"/>
      </w:pPr>
    </w:lvl>
    <w:lvl w:ilvl="4" w:tplc="B906A4A4" w:tentative="1">
      <w:start w:val="1"/>
      <w:numFmt w:val="lowerLetter"/>
      <w:lvlText w:val="%5."/>
      <w:lvlJc w:val="left"/>
      <w:pPr>
        <w:ind w:left="3600" w:hanging="360"/>
      </w:pPr>
    </w:lvl>
    <w:lvl w:ilvl="5" w:tplc="A4804734" w:tentative="1">
      <w:start w:val="1"/>
      <w:numFmt w:val="lowerRoman"/>
      <w:lvlText w:val="%6."/>
      <w:lvlJc w:val="right"/>
      <w:pPr>
        <w:ind w:left="4320" w:hanging="180"/>
      </w:pPr>
    </w:lvl>
    <w:lvl w:ilvl="6" w:tplc="27D44756" w:tentative="1">
      <w:start w:val="1"/>
      <w:numFmt w:val="decimal"/>
      <w:lvlText w:val="%7."/>
      <w:lvlJc w:val="left"/>
      <w:pPr>
        <w:ind w:left="5040" w:hanging="360"/>
      </w:pPr>
    </w:lvl>
    <w:lvl w:ilvl="7" w:tplc="342CEC62" w:tentative="1">
      <w:start w:val="1"/>
      <w:numFmt w:val="lowerLetter"/>
      <w:lvlText w:val="%8."/>
      <w:lvlJc w:val="left"/>
      <w:pPr>
        <w:ind w:left="5760" w:hanging="360"/>
      </w:pPr>
    </w:lvl>
    <w:lvl w:ilvl="8" w:tplc="F4A606BA" w:tentative="1">
      <w:start w:val="1"/>
      <w:numFmt w:val="lowerRoman"/>
      <w:lvlText w:val="%9."/>
      <w:lvlJc w:val="right"/>
      <w:pPr>
        <w:ind w:left="6480" w:hanging="180"/>
      </w:pPr>
    </w:lvl>
  </w:abstractNum>
  <w:abstractNum w:abstractNumId="55">
    <w:nsid w:val="76184BF6"/>
    <w:multiLevelType w:val="hybridMultilevel"/>
    <w:tmpl w:val="D138D3FA"/>
    <w:lvl w:ilvl="0" w:tplc="23B67BFC">
      <w:start w:val="1"/>
      <w:numFmt w:val="lowerLetter"/>
      <w:lvlText w:val="%1)"/>
      <w:lvlJc w:val="left"/>
      <w:pPr>
        <w:ind w:left="9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6282020"/>
    <w:multiLevelType w:val="multilevel"/>
    <w:tmpl w:val="9CC0E1D0"/>
    <w:lvl w:ilvl="0">
      <w:start w:val="6"/>
      <w:numFmt w:val="decimal"/>
      <w:lvlText w:val="%1."/>
      <w:lvlJc w:val="left"/>
      <w:pPr>
        <w:ind w:left="720" w:hanging="360"/>
      </w:pPr>
      <w:rPr>
        <w:rFonts w:hint="default"/>
      </w:rPr>
    </w:lvl>
    <w:lvl w:ilvl="1">
      <w:start w:val="1"/>
      <w:numFmt w:val="decimal"/>
      <w:isLgl/>
      <w:lvlText w:val="%1.%2"/>
      <w:lvlJc w:val="left"/>
      <w:pPr>
        <w:ind w:left="117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57">
    <w:nsid w:val="76817371"/>
    <w:multiLevelType w:val="hybridMultilevel"/>
    <w:tmpl w:val="44BA2332"/>
    <w:lvl w:ilvl="0" w:tplc="A8B80504">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FE20D0"/>
    <w:multiLevelType w:val="hybridMultilevel"/>
    <w:tmpl w:val="2696B976"/>
    <w:lvl w:ilvl="0" w:tplc="392A93F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EC76118"/>
    <w:multiLevelType w:val="hybridMultilevel"/>
    <w:tmpl w:val="E958819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5"/>
  </w:num>
  <w:num w:numId="2">
    <w:abstractNumId w:val="30"/>
  </w:num>
  <w:num w:numId="3">
    <w:abstractNumId w:val="6"/>
  </w:num>
  <w:num w:numId="4">
    <w:abstractNumId w:val="1"/>
  </w:num>
  <w:num w:numId="5">
    <w:abstractNumId w:val="27"/>
  </w:num>
  <w:num w:numId="6">
    <w:abstractNumId w:val="24"/>
  </w:num>
  <w:num w:numId="7">
    <w:abstractNumId w:val="42"/>
  </w:num>
  <w:num w:numId="8">
    <w:abstractNumId w:val="33"/>
  </w:num>
  <w:num w:numId="9">
    <w:abstractNumId w:val="57"/>
  </w:num>
  <w:num w:numId="10">
    <w:abstractNumId w:val="39"/>
  </w:num>
  <w:num w:numId="11">
    <w:abstractNumId w:val="34"/>
  </w:num>
  <w:num w:numId="12">
    <w:abstractNumId w:val="29"/>
  </w:num>
  <w:num w:numId="13">
    <w:abstractNumId w:val="59"/>
  </w:num>
  <w:num w:numId="14">
    <w:abstractNumId w:val="15"/>
  </w:num>
  <w:num w:numId="15">
    <w:abstractNumId w:val="53"/>
  </w:num>
  <w:num w:numId="16">
    <w:abstractNumId w:val="32"/>
  </w:num>
  <w:num w:numId="17">
    <w:abstractNumId w:val="0"/>
  </w:num>
  <w:num w:numId="18">
    <w:abstractNumId w:val="7"/>
  </w:num>
  <w:num w:numId="19">
    <w:abstractNumId w:val="49"/>
  </w:num>
  <w:num w:numId="20">
    <w:abstractNumId w:val="17"/>
  </w:num>
  <w:num w:numId="21">
    <w:abstractNumId w:val="38"/>
  </w:num>
  <w:num w:numId="22">
    <w:abstractNumId w:val="13"/>
  </w:num>
  <w:num w:numId="23">
    <w:abstractNumId w:val="22"/>
  </w:num>
  <w:num w:numId="24">
    <w:abstractNumId w:val="14"/>
  </w:num>
  <w:num w:numId="25">
    <w:abstractNumId w:val="50"/>
  </w:num>
  <w:num w:numId="26">
    <w:abstractNumId w:val="37"/>
  </w:num>
  <w:num w:numId="27">
    <w:abstractNumId w:val="4"/>
  </w:num>
  <w:num w:numId="28">
    <w:abstractNumId w:val="9"/>
  </w:num>
  <w:num w:numId="29">
    <w:abstractNumId w:val="41"/>
  </w:num>
  <w:num w:numId="30">
    <w:abstractNumId w:val="26"/>
  </w:num>
  <w:num w:numId="31">
    <w:abstractNumId w:val="56"/>
  </w:num>
  <w:num w:numId="32">
    <w:abstractNumId w:val="36"/>
  </w:num>
  <w:num w:numId="33">
    <w:abstractNumId w:val="18"/>
  </w:num>
  <w:num w:numId="34">
    <w:abstractNumId w:val="35"/>
  </w:num>
  <w:num w:numId="35">
    <w:abstractNumId w:val="19"/>
  </w:num>
  <w:num w:numId="36">
    <w:abstractNumId w:val="43"/>
  </w:num>
  <w:num w:numId="37">
    <w:abstractNumId w:val="10"/>
  </w:num>
  <w:num w:numId="38">
    <w:abstractNumId w:val="3"/>
  </w:num>
  <w:num w:numId="39">
    <w:abstractNumId w:val="44"/>
  </w:num>
  <w:num w:numId="40">
    <w:abstractNumId w:val="23"/>
  </w:num>
  <w:num w:numId="41">
    <w:abstractNumId w:val="52"/>
  </w:num>
  <w:num w:numId="42">
    <w:abstractNumId w:val="8"/>
  </w:num>
  <w:num w:numId="43">
    <w:abstractNumId w:val="28"/>
  </w:num>
  <w:num w:numId="44">
    <w:abstractNumId w:val="40"/>
  </w:num>
  <w:num w:numId="45">
    <w:abstractNumId w:val="25"/>
  </w:num>
  <w:num w:numId="46">
    <w:abstractNumId w:val="21"/>
  </w:num>
  <w:num w:numId="47">
    <w:abstractNumId w:val="46"/>
  </w:num>
  <w:num w:numId="48">
    <w:abstractNumId w:val="48"/>
  </w:num>
  <w:num w:numId="49">
    <w:abstractNumId w:val="54"/>
  </w:num>
  <w:num w:numId="50">
    <w:abstractNumId w:val="2"/>
  </w:num>
  <w:num w:numId="51">
    <w:abstractNumId w:val="11"/>
  </w:num>
  <w:num w:numId="52">
    <w:abstractNumId w:val="51"/>
  </w:num>
  <w:num w:numId="53">
    <w:abstractNumId w:val="47"/>
  </w:num>
  <w:num w:numId="54">
    <w:abstractNumId w:val="58"/>
  </w:num>
  <w:num w:numId="55">
    <w:abstractNumId w:val="55"/>
  </w:num>
  <w:num w:numId="56">
    <w:abstractNumId w:val="12"/>
  </w:num>
  <w:num w:numId="57">
    <w:abstractNumId w:val="5"/>
  </w:num>
  <w:num w:numId="58">
    <w:abstractNumId w:val="16"/>
  </w:num>
  <w:num w:numId="59">
    <w:abstractNumId w:val="31"/>
  </w:num>
  <w:num w:numId="60">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E5"/>
    <w:rsid w:val="0000140F"/>
    <w:rsid w:val="00001AE2"/>
    <w:rsid w:val="000027DE"/>
    <w:rsid w:val="000034A1"/>
    <w:rsid w:val="00004950"/>
    <w:rsid w:val="00004DF4"/>
    <w:rsid w:val="00005E3E"/>
    <w:rsid w:val="00005E6A"/>
    <w:rsid w:val="00006F2A"/>
    <w:rsid w:val="00007D82"/>
    <w:rsid w:val="000124F4"/>
    <w:rsid w:val="00013F14"/>
    <w:rsid w:val="000144A1"/>
    <w:rsid w:val="00014C95"/>
    <w:rsid w:val="0001568E"/>
    <w:rsid w:val="00015790"/>
    <w:rsid w:val="00015C8B"/>
    <w:rsid w:val="00016F4A"/>
    <w:rsid w:val="00021124"/>
    <w:rsid w:val="0002115E"/>
    <w:rsid w:val="0002146D"/>
    <w:rsid w:val="00021ECC"/>
    <w:rsid w:val="00022028"/>
    <w:rsid w:val="00022989"/>
    <w:rsid w:val="000229FD"/>
    <w:rsid w:val="00023608"/>
    <w:rsid w:val="00024762"/>
    <w:rsid w:val="00024E94"/>
    <w:rsid w:val="00027170"/>
    <w:rsid w:val="000301B0"/>
    <w:rsid w:val="0003113B"/>
    <w:rsid w:val="000311F0"/>
    <w:rsid w:val="000318E9"/>
    <w:rsid w:val="00031ED9"/>
    <w:rsid w:val="000320D0"/>
    <w:rsid w:val="00032893"/>
    <w:rsid w:val="0003319E"/>
    <w:rsid w:val="000332EF"/>
    <w:rsid w:val="00033691"/>
    <w:rsid w:val="000336DD"/>
    <w:rsid w:val="00033C80"/>
    <w:rsid w:val="00033E57"/>
    <w:rsid w:val="00034055"/>
    <w:rsid w:val="00036792"/>
    <w:rsid w:val="000369CA"/>
    <w:rsid w:val="000373E0"/>
    <w:rsid w:val="00037468"/>
    <w:rsid w:val="00037625"/>
    <w:rsid w:val="00037AF4"/>
    <w:rsid w:val="00037D65"/>
    <w:rsid w:val="000401C2"/>
    <w:rsid w:val="00041BF1"/>
    <w:rsid w:val="0004242B"/>
    <w:rsid w:val="00042549"/>
    <w:rsid w:val="000432D9"/>
    <w:rsid w:val="0004373D"/>
    <w:rsid w:val="000439D5"/>
    <w:rsid w:val="00043A1C"/>
    <w:rsid w:val="00044840"/>
    <w:rsid w:val="00044DEF"/>
    <w:rsid w:val="00045957"/>
    <w:rsid w:val="000462F3"/>
    <w:rsid w:val="00047101"/>
    <w:rsid w:val="0005053E"/>
    <w:rsid w:val="00050E65"/>
    <w:rsid w:val="00051FBA"/>
    <w:rsid w:val="000529D6"/>
    <w:rsid w:val="00053F31"/>
    <w:rsid w:val="0005647C"/>
    <w:rsid w:val="000605B5"/>
    <w:rsid w:val="00062BBA"/>
    <w:rsid w:val="00063FD8"/>
    <w:rsid w:val="000656F2"/>
    <w:rsid w:val="00066E0A"/>
    <w:rsid w:val="00067252"/>
    <w:rsid w:val="000701EC"/>
    <w:rsid w:val="00071515"/>
    <w:rsid w:val="000718E6"/>
    <w:rsid w:val="00071D26"/>
    <w:rsid w:val="00071E40"/>
    <w:rsid w:val="0007353A"/>
    <w:rsid w:val="00077347"/>
    <w:rsid w:val="00077877"/>
    <w:rsid w:val="000803C2"/>
    <w:rsid w:val="00081C04"/>
    <w:rsid w:val="00083B87"/>
    <w:rsid w:val="00084793"/>
    <w:rsid w:val="00084986"/>
    <w:rsid w:val="00084F1B"/>
    <w:rsid w:val="00086BC0"/>
    <w:rsid w:val="000908AD"/>
    <w:rsid w:val="00090B18"/>
    <w:rsid w:val="0009210C"/>
    <w:rsid w:val="0009328A"/>
    <w:rsid w:val="00094268"/>
    <w:rsid w:val="00094AFA"/>
    <w:rsid w:val="000950DE"/>
    <w:rsid w:val="00095785"/>
    <w:rsid w:val="0009662B"/>
    <w:rsid w:val="000974FB"/>
    <w:rsid w:val="000A0198"/>
    <w:rsid w:val="000A037F"/>
    <w:rsid w:val="000A084E"/>
    <w:rsid w:val="000A10C9"/>
    <w:rsid w:val="000A1C2F"/>
    <w:rsid w:val="000A2C66"/>
    <w:rsid w:val="000A318D"/>
    <w:rsid w:val="000A32A8"/>
    <w:rsid w:val="000A32F7"/>
    <w:rsid w:val="000A3901"/>
    <w:rsid w:val="000A4511"/>
    <w:rsid w:val="000A4CF1"/>
    <w:rsid w:val="000A51E5"/>
    <w:rsid w:val="000A659D"/>
    <w:rsid w:val="000A65A0"/>
    <w:rsid w:val="000A6AA9"/>
    <w:rsid w:val="000A7847"/>
    <w:rsid w:val="000B09A0"/>
    <w:rsid w:val="000B0E17"/>
    <w:rsid w:val="000B1623"/>
    <w:rsid w:val="000B184D"/>
    <w:rsid w:val="000B1BE3"/>
    <w:rsid w:val="000B3420"/>
    <w:rsid w:val="000B39BB"/>
    <w:rsid w:val="000B4D47"/>
    <w:rsid w:val="000B5339"/>
    <w:rsid w:val="000B5960"/>
    <w:rsid w:val="000B6589"/>
    <w:rsid w:val="000B7381"/>
    <w:rsid w:val="000B74C5"/>
    <w:rsid w:val="000B7714"/>
    <w:rsid w:val="000B7AFC"/>
    <w:rsid w:val="000B7DCA"/>
    <w:rsid w:val="000C1D9D"/>
    <w:rsid w:val="000C2202"/>
    <w:rsid w:val="000C31F9"/>
    <w:rsid w:val="000C3E18"/>
    <w:rsid w:val="000C421F"/>
    <w:rsid w:val="000C4240"/>
    <w:rsid w:val="000C4ABD"/>
    <w:rsid w:val="000C7BBA"/>
    <w:rsid w:val="000D128F"/>
    <w:rsid w:val="000D1A4E"/>
    <w:rsid w:val="000D1E38"/>
    <w:rsid w:val="000D2073"/>
    <w:rsid w:val="000D2C82"/>
    <w:rsid w:val="000D2D1F"/>
    <w:rsid w:val="000D526A"/>
    <w:rsid w:val="000D770B"/>
    <w:rsid w:val="000D7E38"/>
    <w:rsid w:val="000E0549"/>
    <w:rsid w:val="000E1580"/>
    <w:rsid w:val="000E2015"/>
    <w:rsid w:val="000E24B7"/>
    <w:rsid w:val="000E26C7"/>
    <w:rsid w:val="000E34A0"/>
    <w:rsid w:val="000E38C4"/>
    <w:rsid w:val="000E6655"/>
    <w:rsid w:val="000E7439"/>
    <w:rsid w:val="000E7C49"/>
    <w:rsid w:val="000F0760"/>
    <w:rsid w:val="000F122A"/>
    <w:rsid w:val="000F1424"/>
    <w:rsid w:val="000F1874"/>
    <w:rsid w:val="000F1D57"/>
    <w:rsid w:val="000F4A89"/>
    <w:rsid w:val="000F4B2F"/>
    <w:rsid w:val="000F55EE"/>
    <w:rsid w:val="000F5C44"/>
    <w:rsid w:val="000F635B"/>
    <w:rsid w:val="000F6645"/>
    <w:rsid w:val="000F673F"/>
    <w:rsid w:val="000F730C"/>
    <w:rsid w:val="000F7F9D"/>
    <w:rsid w:val="001001D8"/>
    <w:rsid w:val="001015CD"/>
    <w:rsid w:val="00101C91"/>
    <w:rsid w:val="001029A3"/>
    <w:rsid w:val="00102DD0"/>
    <w:rsid w:val="00104B7B"/>
    <w:rsid w:val="00104DA0"/>
    <w:rsid w:val="00104F17"/>
    <w:rsid w:val="00111350"/>
    <w:rsid w:val="00111F4D"/>
    <w:rsid w:val="001120AE"/>
    <w:rsid w:val="001148E8"/>
    <w:rsid w:val="00115F7F"/>
    <w:rsid w:val="001160FC"/>
    <w:rsid w:val="00116322"/>
    <w:rsid w:val="00116500"/>
    <w:rsid w:val="00117050"/>
    <w:rsid w:val="00117329"/>
    <w:rsid w:val="00117360"/>
    <w:rsid w:val="001178AA"/>
    <w:rsid w:val="00117D01"/>
    <w:rsid w:val="00120940"/>
    <w:rsid w:val="00120DFF"/>
    <w:rsid w:val="00121225"/>
    <w:rsid w:val="0012147D"/>
    <w:rsid w:val="001219E6"/>
    <w:rsid w:val="00121FE7"/>
    <w:rsid w:val="00123986"/>
    <w:rsid w:val="00123DA9"/>
    <w:rsid w:val="00124372"/>
    <w:rsid w:val="001251D7"/>
    <w:rsid w:val="00125692"/>
    <w:rsid w:val="0012576F"/>
    <w:rsid w:val="00126850"/>
    <w:rsid w:val="00126D8A"/>
    <w:rsid w:val="00127D60"/>
    <w:rsid w:val="00130187"/>
    <w:rsid w:val="001304B5"/>
    <w:rsid w:val="00131EBD"/>
    <w:rsid w:val="001322DD"/>
    <w:rsid w:val="00132685"/>
    <w:rsid w:val="001329D1"/>
    <w:rsid w:val="00133185"/>
    <w:rsid w:val="00133362"/>
    <w:rsid w:val="00134602"/>
    <w:rsid w:val="00134AB3"/>
    <w:rsid w:val="00135356"/>
    <w:rsid w:val="00135E94"/>
    <w:rsid w:val="00136F6C"/>
    <w:rsid w:val="00137847"/>
    <w:rsid w:val="00137A1F"/>
    <w:rsid w:val="00140B5C"/>
    <w:rsid w:val="00140FC9"/>
    <w:rsid w:val="001411EE"/>
    <w:rsid w:val="00141B5F"/>
    <w:rsid w:val="00142953"/>
    <w:rsid w:val="001432E1"/>
    <w:rsid w:val="00143E0F"/>
    <w:rsid w:val="00144277"/>
    <w:rsid w:val="0014461D"/>
    <w:rsid w:val="0014570D"/>
    <w:rsid w:val="00145C0D"/>
    <w:rsid w:val="00146892"/>
    <w:rsid w:val="00146E82"/>
    <w:rsid w:val="00147145"/>
    <w:rsid w:val="00147C00"/>
    <w:rsid w:val="001510FB"/>
    <w:rsid w:val="00151D73"/>
    <w:rsid w:val="00152DF1"/>
    <w:rsid w:val="00153D0B"/>
    <w:rsid w:val="00155F40"/>
    <w:rsid w:val="00156BA8"/>
    <w:rsid w:val="00157545"/>
    <w:rsid w:val="00157C13"/>
    <w:rsid w:val="00157C1E"/>
    <w:rsid w:val="00157EA7"/>
    <w:rsid w:val="00157F7C"/>
    <w:rsid w:val="00161518"/>
    <w:rsid w:val="00161F70"/>
    <w:rsid w:val="001637B3"/>
    <w:rsid w:val="00163DD8"/>
    <w:rsid w:val="001645A6"/>
    <w:rsid w:val="00164A01"/>
    <w:rsid w:val="00165424"/>
    <w:rsid w:val="0016773F"/>
    <w:rsid w:val="001704D0"/>
    <w:rsid w:val="00174DB5"/>
    <w:rsid w:val="00174FF2"/>
    <w:rsid w:val="00176B62"/>
    <w:rsid w:val="00177EB8"/>
    <w:rsid w:val="00180F17"/>
    <w:rsid w:val="00181016"/>
    <w:rsid w:val="0018227A"/>
    <w:rsid w:val="00183184"/>
    <w:rsid w:val="00183767"/>
    <w:rsid w:val="00183A2C"/>
    <w:rsid w:val="00184CDB"/>
    <w:rsid w:val="00184F69"/>
    <w:rsid w:val="00185485"/>
    <w:rsid w:val="00185938"/>
    <w:rsid w:val="00185CCE"/>
    <w:rsid w:val="00186967"/>
    <w:rsid w:val="001900A4"/>
    <w:rsid w:val="00190152"/>
    <w:rsid w:val="00190589"/>
    <w:rsid w:val="00193782"/>
    <w:rsid w:val="00193C3D"/>
    <w:rsid w:val="001A00D0"/>
    <w:rsid w:val="001A070A"/>
    <w:rsid w:val="001A0D04"/>
    <w:rsid w:val="001A0E96"/>
    <w:rsid w:val="001A32E7"/>
    <w:rsid w:val="001A43AB"/>
    <w:rsid w:val="001A5C20"/>
    <w:rsid w:val="001A5F39"/>
    <w:rsid w:val="001A74A0"/>
    <w:rsid w:val="001A760C"/>
    <w:rsid w:val="001A77D9"/>
    <w:rsid w:val="001B102E"/>
    <w:rsid w:val="001B1067"/>
    <w:rsid w:val="001B2131"/>
    <w:rsid w:val="001B2EF2"/>
    <w:rsid w:val="001B31B1"/>
    <w:rsid w:val="001B3D5D"/>
    <w:rsid w:val="001B4648"/>
    <w:rsid w:val="001B4C4A"/>
    <w:rsid w:val="001B4F72"/>
    <w:rsid w:val="001B5884"/>
    <w:rsid w:val="001B7423"/>
    <w:rsid w:val="001B7A31"/>
    <w:rsid w:val="001B7B65"/>
    <w:rsid w:val="001C08E4"/>
    <w:rsid w:val="001C21A7"/>
    <w:rsid w:val="001C3D99"/>
    <w:rsid w:val="001C3EE2"/>
    <w:rsid w:val="001C45FE"/>
    <w:rsid w:val="001C4ACB"/>
    <w:rsid w:val="001C6117"/>
    <w:rsid w:val="001C6478"/>
    <w:rsid w:val="001C7278"/>
    <w:rsid w:val="001D050A"/>
    <w:rsid w:val="001D07DF"/>
    <w:rsid w:val="001D2584"/>
    <w:rsid w:val="001D2979"/>
    <w:rsid w:val="001D34C4"/>
    <w:rsid w:val="001D36A3"/>
    <w:rsid w:val="001D3984"/>
    <w:rsid w:val="001D53BD"/>
    <w:rsid w:val="001D64ED"/>
    <w:rsid w:val="001D6834"/>
    <w:rsid w:val="001D7C89"/>
    <w:rsid w:val="001E1755"/>
    <w:rsid w:val="001E1B3F"/>
    <w:rsid w:val="001E1D67"/>
    <w:rsid w:val="001E296A"/>
    <w:rsid w:val="001E2A4F"/>
    <w:rsid w:val="001E326C"/>
    <w:rsid w:val="001E5230"/>
    <w:rsid w:val="001E5BA8"/>
    <w:rsid w:val="001E60F2"/>
    <w:rsid w:val="001E628C"/>
    <w:rsid w:val="001E6A6C"/>
    <w:rsid w:val="001E7000"/>
    <w:rsid w:val="001E715C"/>
    <w:rsid w:val="001E72F5"/>
    <w:rsid w:val="001F1ADE"/>
    <w:rsid w:val="001F3025"/>
    <w:rsid w:val="001F3771"/>
    <w:rsid w:val="001F4ADB"/>
    <w:rsid w:val="001F6031"/>
    <w:rsid w:val="001F6F58"/>
    <w:rsid w:val="001F7EAD"/>
    <w:rsid w:val="0020092C"/>
    <w:rsid w:val="002012AA"/>
    <w:rsid w:val="002019F2"/>
    <w:rsid w:val="00201BC9"/>
    <w:rsid w:val="002024B9"/>
    <w:rsid w:val="00203543"/>
    <w:rsid w:val="00203D74"/>
    <w:rsid w:val="00204C08"/>
    <w:rsid w:val="00205878"/>
    <w:rsid w:val="00205AAC"/>
    <w:rsid w:val="002079CA"/>
    <w:rsid w:val="00210877"/>
    <w:rsid w:val="002117C8"/>
    <w:rsid w:val="00211AEF"/>
    <w:rsid w:val="00213054"/>
    <w:rsid w:val="00213F3F"/>
    <w:rsid w:val="00214090"/>
    <w:rsid w:val="00215B20"/>
    <w:rsid w:val="00221232"/>
    <w:rsid w:val="00221280"/>
    <w:rsid w:val="00222A8C"/>
    <w:rsid w:val="00223067"/>
    <w:rsid w:val="0022386E"/>
    <w:rsid w:val="002251D9"/>
    <w:rsid w:val="00226572"/>
    <w:rsid w:val="00226DE4"/>
    <w:rsid w:val="00232152"/>
    <w:rsid w:val="002327AE"/>
    <w:rsid w:val="00233EE8"/>
    <w:rsid w:val="0023488A"/>
    <w:rsid w:val="0023518A"/>
    <w:rsid w:val="00235F4A"/>
    <w:rsid w:val="00236F1D"/>
    <w:rsid w:val="00237021"/>
    <w:rsid w:val="0023794F"/>
    <w:rsid w:val="0024005C"/>
    <w:rsid w:val="002421DA"/>
    <w:rsid w:val="0024229F"/>
    <w:rsid w:val="00242DF2"/>
    <w:rsid w:val="002435C0"/>
    <w:rsid w:val="00244123"/>
    <w:rsid w:val="0024484D"/>
    <w:rsid w:val="00244A70"/>
    <w:rsid w:val="00244EB3"/>
    <w:rsid w:val="002458E0"/>
    <w:rsid w:val="00250B58"/>
    <w:rsid w:val="00251697"/>
    <w:rsid w:val="00251787"/>
    <w:rsid w:val="00252044"/>
    <w:rsid w:val="00252570"/>
    <w:rsid w:val="00253E15"/>
    <w:rsid w:val="00254E40"/>
    <w:rsid w:val="00256289"/>
    <w:rsid w:val="0025629A"/>
    <w:rsid w:val="002577A2"/>
    <w:rsid w:val="0025789B"/>
    <w:rsid w:val="00260196"/>
    <w:rsid w:val="00260EFA"/>
    <w:rsid w:val="00261364"/>
    <w:rsid w:val="00261C21"/>
    <w:rsid w:val="00263623"/>
    <w:rsid w:val="00263B23"/>
    <w:rsid w:val="0026491E"/>
    <w:rsid w:val="00264B81"/>
    <w:rsid w:val="0026538D"/>
    <w:rsid w:val="00265DCC"/>
    <w:rsid w:val="00266DF5"/>
    <w:rsid w:val="00266FA6"/>
    <w:rsid w:val="0026709D"/>
    <w:rsid w:val="0026743A"/>
    <w:rsid w:val="0027039E"/>
    <w:rsid w:val="0027138F"/>
    <w:rsid w:val="0027227A"/>
    <w:rsid w:val="00272A9D"/>
    <w:rsid w:val="00273379"/>
    <w:rsid w:val="00273AC8"/>
    <w:rsid w:val="00274C4B"/>
    <w:rsid w:val="0028189F"/>
    <w:rsid w:val="00284B4A"/>
    <w:rsid w:val="00284BD9"/>
    <w:rsid w:val="00285360"/>
    <w:rsid w:val="00285D44"/>
    <w:rsid w:val="00286233"/>
    <w:rsid w:val="002866AE"/>
    <w:rsid w:val="00286949"/>
    <w:rsid w:val="00291856"/>
    <w:rsid w:val="00291DB5"/>
    <w:rsid w:val="002921F7"/>
    <w:rsid w:val="002923B3"/>
    <w:rsid w:val="00292D8F"/>
    <w:rsid w:val="002943A0"/>
    <w:rsid w:val="00295B58"/>
    <w:rsid w:val="002968F9"/>
    <w:rsid w:val="002A0B62"/>
    <w:rsid w:val="002A129B"/>
    <w:rsid w:val="002A1AEC"/>
    <w:rsid w:val="002A6D48"/>
    <w:rsid w:val="002B0277"/>
    <w:rsid w:val="002B0404"/>
    <w:rsid w:val="002B0957"/>
    <w:rsid w:val="002B0AD1"/>
    <w:rsid w:val="002B1019"/>
    <w:rsid w:val="002B1FFB"/>
    <w:rsid w:val="002B2CEB"/>
    <w:rsid w:val="002B2ECF"/>
    <w:rsid w:val="002B32D6"/>
    <w:rsid w:val="002B4242"/>
    <w:rsid w:val="002B448B"/>
    <w:rsid w:val="002B5EE6"/>
    <w:rsid w:val="002B769C"/>
    <w:rsid w:val="002C017F"/>
    <w:rsid w:val="002C0897"/>
    <w:rsid w:val="002C0D28"/>
    <w:rsid w:val="002C1BD5"/>
    <w:rsid w:val="002C2A3B"/>
    <w:rsid w:val="002C2EB4"/>
    <w:rsid w:val="002C303D"/>
    <w:rsid w:val="002C3965"/>
    <w:rsid w:val="002C44D5"/>
    <w:rsid w:val="002C4EB8"/>
    <w:rsid w:val="002C5536"/>
    <w:rsid w:val="002C60D1"/>
    <w:rsid w:val="002C6363"/>
    <w:rsid w:val="002C7518"/>
    <w:rsid w:val="002C7F78"/>
    <w:rsid w:val="002D048F"/>
    <w:rsid w:val="002D3E73"/>
    <w:rsid w:val="002D4134"/>
    <w:rsid w:val="002D41E6"/>
    <w:rsid w:val="002D5283"/>
    <w:rsid w:val="002D588A"/>
    <w:rsid w:val="002D6251"/>
    <w:rsid w:val="002D6280"/>
    <w:rsid w:val="002D77B8"/>
    <w:rsid w:val="002D7B60"/>
    <w:rsid w:val="002D7EB6"/>
    <w:rsid w:val="002D7FD3"/>
    <w:rsid w:val="002E1356"/>
    <w:rsid w:val="002E1471"/>
    <w:rsid w:val="002E1A77"/>
    <w:rsid w:val="002E20AA"/>
    <w:rsid w:val="002E22A6"/>
    <w:rsid w:val="002E43BD"/>
    <w:rsid w:val="002E45E2"/>
    <w:rsid w:val="002E523C"/>
    <w:rsid w:val="002E537F"/>
    <w:rsid w:val="002E5818"/>
    <w:rsid w:val="002E5A13"/>
    <w:rsid w:val="002F1E32"/>
    <w:rsid w:val="002F21DE"/>
    <w:rsid w:val="002F24A0"/>
    <w:rsid w:val="002F2824"/>
    <w:rsid w:val="002F3BF1"/>
    <w:rsid w:val="002F4233"/>
    <w:rsid w:val="002F4FCA"/>
    <w:rsid w:val="002F5BCF"/>
    <w:rsid w:val="002F5E2A"/>
    <w:rsid w:val="003002FD"/>
    <w:rsid w:val="00301A82"/>
    <w:rsid w:val="0030285F"/>
    <w:rsid w:val="00303F28"/>
    <w:rsid w:val="0030479C"/>
    <w:rsid w:val="00304BEF"/>
    <w:rsid w:val="0030556A"/>
    <w:rsid w:val="00305CFB"/>
    <w:rsid w:val="00305D1F"/>
    <w:rsid w:val="00306578"/>
    <w:rsid w:val="003075D8"/>
    <w:rsid w:val="003076A1"/>
    <w:rsid w:val="00307C0D"/>
    <w:rsid w:val="00307F46"/>
    <w:rsid w:val="00310863"/>
    <w:rsid w:val="00311420"/>
    <w:rsid w:val="00311497"/>
    <w:rsid w:val="00311814"/>
    <w:rsid w:val="003146B9"/>
    <w:rsid w:val="00316FAB"/>
    <w:rsid w:val="003205F8"/>
    <w:rsid w:val="00321F9D"/>
    <w:rsid w:val="003226E5"/>
    <w:rsid w:val="00324057"/>
    <w:rsid w:val="003243B7"/>
    <w:rsid w:val="0033102C"/>
    <w:rsid w:val="00331260"/>
    <w:rsid w:val="00331F11"/>
    <w:rsid w:val="00332D70"/>
    <w:rsid w:val="0033348C"/>
    <w:rsid w:val="00333721"/>
    <w:rsid w:val="00333B72"/>
    <w:rsid w:val="00333DF5"/>
    <w:rsid w:val="00333F02"/>
    <w:rsid w:val="00334AC7"/>
    <w:rsid w:val="00335C46"/>
    <w:rsid w:val="00335E41"/>
    <w:rsid w:val="00340610"/>
    <w:rsid w:val="0034187C"/>
    <w:rsid w:val="00342185"/>
    <w:rsid w:val="00342541"/>
    <w:rsid w:val="00343FE2"/>
    <w:rsid w:val="00344751"/>
    <w:rsid w:val="003448F7"/>
    <w:rsid w:val="00345788"/>
    <w:rsid w:val="00345A9C"/>
    <w:rsid w:val="00345C02"/>
    <w:rsid w:val="00345E3F"/>
    <w:rsid w:val="00346BC8"/>
    <w:rsid w:val="00347239"/>
    <w:rsid w:val="00347FCE"/>
    <w:rsid w:val="00350512"/>
    <w:rsid w:val="00351222"/>
    <w:rsid w:val="00351361"/>
    <w:rsid w:val="0035155B"/>
    <w:rsid w:val="00351789"/>
    <w:rsid w:val="00352062"/>
    <w:rsid w:val="0035222F"/>
    <w:rsid w:val="0035284D"/>
    <w:rsid w:val="003554D8"/>
    <w:rsid w:val="00355954"/>
    <w:rsid w:val="00355D5A"/>
    <w:rsid w:val="003565E8"/>
    <w:rsid w:val="003569E5"/>
    <w:rsid w:val="00356E9A"/>
    <w:rsid w:val="00357363"/>
    <w:rsid w:val="00357D1B"/>
    <w:rsid w:val="00357E04"/>
    <w:rsid w:val="003600D1"/>
    <w:rsid w:val="00360A55"/>
    <w:rsid w:val="00360D41"/>
    <w:rsid w:val="00361632"/>
    <w:rsid w:val="00363CEF"/>
    <w:rsid w:val="003644AB"/>
    <w:rsid w:val="00364800"/>
    <w:rsid w:val="00365C8F"/>
    <w:rsid w:val="003669F1"/>
    <w:rsid w:val="00366F02"/>
    <w:rsid w:val="00367092"/>
    <w:rsid w:val="00367A52"/>
    <w:rsid w:val="00367AAB"/>
    <w:rsid w:val="00371392"/>
    <w:rsid w:val="00372B8B"/>
    <w:rsid w:val="0037327F"/>
    <w:rsid w:val="00374BDB"/>
    <w:rsid w:val="0037559C"/>
    <w:rsid w:val="00375A9B"/>
    <w:rsid w:val="003772E1"/>
    <w:rsid w:val="0037741E"/>
    <w:rsid w:val="003776E0"/>
    <w:rsid w:val="00380958"/>
    <w:rsid w:val="00381419"/>
    <w:rsid w:val="00381567"/>
    <w:rsid w:val="00381E52"/>
    <w:rsid w:val="00382637"/>
    <w:rsid w:val="003828F0"/>
    <w:rsid w:val="00382B57"/>
    <w:rsid w:val="0038396C"/>
    <w:rsid w:val="00383B19"/>
    <w:rsid w:val="00384ACD"/>
    <w:rsid w:val="00385E07"/>
    <w:rsid w:val="00386EA3"/>
    <w:rsid w:val="00387D12"/>
    <w:rsid w:val="0039069E"/>
    <w:rsid w:val="003915F6"/>
    <w:rsid w:val="00391FBD"/>
    <w:rsid w:val="003921BB"/>
    <w:rsid w:val="00392DC0"/>
    <w:rsid w:val="0039389C"/>
    <w:rsid w:val="00393940"/>
    <w:rsid w:val="003939F1"/>
    <w:rsid w:val="003944EB"/>
    <w:rsid w:val="00396127"/>
    <w:rsid w:val="00396903"/>
    <w:rsid w:val="00396E88"/>
    <w:rsid w:val="003974A1"/>
    <w:rsid w:val="00397832"/>
    <w:rsid w:val="00397898"/>
    <w:rsid w:val="003A01E6"/>
    <w:rsid w:val="003A2882"/>
    <w:rsid w:val="003A2957"/>
    <w:rsid w:val="003A34FD"/>
    <w:rsid w:val="003A3EE0"/>
    <w:rsid w:val="003A41DB"/>
    <w:rsid w:val="003A6660"/>
    <w:rsid w:val="003A6E4C"/>
    <w:rsid w:val="003B09FF"/>
    <w:rsid w:val="003B2BBB"/>
    <w:rsid w:val="003B2F51"/>
    <w:rsid w:val="003B56BE"/>
    <w:rsid w:val="003B5837"/>
    <w:rsid w:val="003B69B4"/>
    <w:rsid w:val="003B6DC9"/>
    <w:rsid w:val="003B6FCA"/>
    <w:rsid w:val="003C08E1"/>
    <w:rsid w:val="003C1320"/>
    <w:rsid w:val="003C2EAF"/>
    <w:rsid w:val="003C65E7"/>
    <w:rsid w:val="003D1BF3"/>
    <w:rsid w:val="003D1E3F"/>
    <w:rsid w:val="003D23A4"/>
    <w:rsid w:val="003D244D"/>
    <w:rsid w:val="003D3225"/>
    <w:rsid w:val="003D3B48"/>
    <w:rsid w:val="003D3B87"/>
    <w:rsid w:val="003D5423"/>
    <w:rsid w:val="003D577A"/>
    <w:rsid w:val="003D5A27"/>
    <w:rsid w:val="003D61AB"/>
    <w:rsid w:val="003D696D"/>
    <w:rsid w:val="003E0E1D"/>
    <w:rsid w:val="003E2863"/>
    <w:rsid w:val="003E3956"/>
    <w:rsid w:val="003E3B59"/>
    <w:rsid w:val="003E3BF1"/>
    <w:rsid w:val="003E537C"/>
    <w:rsid w:val="003E5C91"/>
    <w:rsid w:val="003E6596"/>
    <w:rsid w:val="003F03E8"/>
    <w:rsid w:val="003F0CBD"/>
    <w:rsid w:val="003F14E7"/>
    <w:rsid w:val="003F2109"/>
    <w:rsid w:val="003F3B41"/>
    <w:rsid w:val="003F43BE"/>
    <w:rsid w:val="003F4935"/>
    <w:rsid w:val="003F4E6A"/>
    <w:rsid w:val="003F52E1"/>
    <w:rsid w:val="003F59FA"/>
    <w:rsid w:val="003F5E8E"/>
    <w:rsid w:val="003F66FC"/>
    <w:rsid w:val="003F695A"/>
    <w:rsid w:val="00402855"/>
    <w:rsid w:val="00402F38"/>
    <w:rsid w:val="00404674"/>
    <w:rsid w:val="00404F5B"/>
    <w:rsid w:val="0040609E"/>
    <w:rsid w:val="0041259F"/>
    <w:rsid w:val="0041295D"/>
    <w:rsid w:val="004138E3"/>
    <w:rsid w:val="00413C7D"/>
    <w:rsid w:val="0041572B"/>
    <w:rsid w:val="004160A5"/>
    <w:rsid w:val="00416E8A"/>
    <w:rsid w:val="00420D61"/>
    <w:rsid w:val="00420D95"/>
    <w:rsid w:val="0042263E"/>
    <w:rsid w:val="004227EB"/>
    <w:rsid w:val="00423F3B"/>
    <w:rsid w:val="004242E3"/>
    <w:rsid w:val="004252F7"/>
    <w:rsid w:val="00426A44"/>
    <w:rsid w:val="00426A73"/>
    <w:rsid w:val="00427C0F"/>
    <w:rsid w:val="0043070B"/>
    <w:rsid w:val="0043110C"/>
    <w:rsid w:val="00431772"/>
    <w:rsid w:val="00431898"/>
    <w:rsid w:val="00431FCE"/>
    <w:rsid w:val="00432A15"/>
    <w:rsid w:val="00432E5A"/>
    <w:rsid w:val="004334B6"/>
    <w:rsid w:val="004341A8"/>
    <w:rsid w:val="004342DE"/>
    <w:rsid w:val="00435C1F"/>
    <w:rsid w:val="004372D6"/>
    <w:rsid w:val="00437DE3"/>
    <w:rsid w:val="00441C4F"/>
    <w:rsid w:val="00441F5E"/>
    <w:rsid w:val="004424FE"/>
    <w:rsid w:val="00442958"/>
    <w:rsid w:val="00443300"/>
    <w:rsid w:val="004443ED"/>
    <w:rsid w:val="00444F1F"/>
    <w:rsid w:val="00445B37"/>
    <w:rsid w:val="00447BD5"/>
    <w:rsid w:val="00450004"/>
    <w:rsid w:val="004503D3"/>
    <w:rsid w:val="004524C7"/>
    <w:rsid w:val="00452C3C"/>
    <w:rsid w:val="004532A1"/>
    <w:rsid w:val="004546A8"/>
    <w:rsid w:val="00455085"/>
    <w:rsid w:val="00460AB0"/>
    <w:rsid w:val="00460B3F"/>
    <w:rsid w:val="00460B67"/>
    <w:rsid w:val="00461AC8"/>
    <w:rsid w:val="004646E0"/>
    <w:rsid w:val="00464EFD"/>
    <w:rsid w:val="00465D28"/>
    <w:rsid w:val="004660BB"/>
    <w:rsid w:val="00466F81"/>
    <w:rsid w:val="00470429"/>
    <w:rsid w:val="00470A17"/>
    <w:rsid w:val="00471398"/>
    <w:rsid w:val="00472549"/>
    <w:rsid w:val="004728AD"/>
    <w:rsid w:val="00473838"/>
    <w:rsid w:val="0047435C"/>
    <w:rsid w:val="004745B3"/>
    <w:rsid w:val="004750D3"/>
    <w:rsid w:val="004801CD"/>
    <w:rsid w:val="00481E0C"/>
    <w:rsid w:val="004827C4"/>
    <w:rsid w:val="00482814"/>
    <w:rsid w:val="00483564"/>
    <w:rsid w:val="004840B9"/>
    <w:rsid w:val="004864FB"/>
    <w:rsid w:val="00486750"/>
    <w:rsid w:val="00490D63"/>
    <w:rsid w:val="00491B26"/>
    <w:rsid w:val="00492786"/>
    <w:rsid w:val="00493835"/>
    <w:rsid w:val="00493FB8"/>
    <w:rsid w:val="0049683D"/>
    <w:rsid w:val="00496D68"/>
    <w:rsid w:val="00497363"/>
    <w:rsid w:val="004A1557"/>
    <w:rsid w:val="004A1FA7"/>
    <w:rsid w:val="004A216A"/>
    <w:rsid w:val="004A2927"/>
    <w:rsid w:val="004A2E40"/>
    <w:rsid w:val="004A3A3F"/>
    <w:rsid w:val="004A5402"/>
    <w:rsid w:val="004A6B95"/>
    <w:rsid w:val="004A7868"/>
    <w:rsid w:val="004B0224"/>
    <w:rsid w:val="004B0709"/>
    <w:rsid w:val="004B1654"/>
    <w:rsid w:val="004B20CE"/>
    <w:rsid w:val="004B3557"/>
    <w:rsid w:val="004B3D45"/>
    <w:rsid w:val="004B4738"/>
    <w:rsid w:val="004B4BC0"/>
    <w:rsid w:val="004B4CA2"/>
    <w:rsid w:val="004B5119"/>
    <w:rsid w:val="004B7181"/>
    <w:rsid w:val="004B75BB"/>
    <w:rsid w:val="004B7B58"/>
    <w:rsid w:val="004C080B"/>
    <w:rsid w:val="004C1198"/>
    <w:rsid w:val="004C127B"/>
    <w:rsid w:val="004C13CE"/>
    <w:rsid w:val="004C19A9"/>
    <w:rsid w:val="004C19C9"/>
    <w:rsid w:val="004C278C"/>
    <w:rsid w:val="004C2F93"/>
    <w:rsid w:val="004C39CB"/>
    <w:rsid w:val="004C3DCB"/>
    <w:rsid w:val="004C4FDE"/>
    <w:rsid w:val="004C55CC"/>
    <w:rsid w:val="004C6A44"/>
    <w:rsid w:val="004C6BCD"/>
    <w:rsid w:val="004C6E75"/>
    <w:rsid w:val="004C7FD2"/>
    <w:rsid w:val="004D02AE"/>
    <w:rsid w:val="004D4A1F"/>
    <w:rsid w:val="004D4BC4"/>
    <w:rsid w:val="004D4C79"/>
    <w:rsid w:val="004D54E2"/>
    <w:rsid w:val="004D5DC5"/>
    <w:rsid w:val="004D5EBB"/>
    <w:rsid w:val="004D5F4E"/>
    <w:rsid w:val="004D609F"/>
    <w:rsid w:val="004D6D6A"/>
    <w:rsid w:val="004D6FF6"/>
    <w:rsid w:val="004D7357"/>
    <w:rsid w:val="004D763A"/>
    <w:rsid w:val="004E038E"/>
    <w:rsid w:val="004E093F"/>
    <w:rsid w:val="004E151C"/>
    <w:rsid w:val="004E158A"/>
    <w:rsid w:val="004E1C19"/>
    <w:rsid w:val="004E2015"/>
    <w:rsid w:val="004E2262"/>
    <w:rsid w:val="004E281B"/>
    <w:rsid w:val="004E3D67"/>
    <w:rsid w:val="004E4307"/>
    <w:rsid w:val="004E5FC9"/>
    <w:rsid w:val="004E623B"/>
    <w:rsid w:val="004E6B1B"/>
    <w:rsid w:val="004F0CBD"/>
    <w:rsid w:val="004F1B7C"/>
    <w:rsid w:val="004F1BB4"/>
    <w:rsid w:val="004F34BC"/>
    <w:rsid w:val="004F37B3"/>
    <w:rsid w:val="004F3D2C"/>
    <w:rsid w:val="004F41C8"/>
    <w:rsid w:val="004F4BBC"/>
    <w:rsid w:val="004F57AD"/>
    <w:rsid w:val="004F5B6B"/>
    <w:rsid w:val="004F5E2C"/>
    <w:rsid w:val="004F67F0"/>
    <w:rsid w:val="004F6BDD"/>
    <w:rsid w:val="004F779E"/>
    <w:rsid w:val="0050076B"/>
    <w:rsid w:val="00500882"/>
    <w:rsid w:val="00501C72"/>
    <w:rsid w:val="00503527"/>
    <w:rsid w:val="00503E61"/>
    <w:rsid w:val="005048A6"/>
    <w:rsid w:val="00505D43"/>
    <w:rsid w:val="00506205"/>
    <w:rsid w:val="00506441"/>
    <w:rsid w:val="005065A8"/>
    <w:rsid w:val="00506C17"/>
    <w:rsid w:val="005075FF"/>
    <w:rsid w:val="005079A4"/>
    <w:rsid w:val="0051029D"/>
    <w:rsid w:val="005112AC"/>
    <w:rsid w:val="005113F2"/>
    <w:rsid w:val="00511551"/>
    <w:rsid w:val="005124C9"/>
    <w:rsid w:val="00512870"/>
    <w:rsid w:val="00513D7E"/>
    <w:rsid w:val="00514884"/>
    <w:rsid w:val="0051549E"/>
    <w:rsid w:val="005177B8"/>
    <w:rsid w:val="00517EE4"/>
    <w:rsid w:val="00521E00"/>
    <w:rsid w:val="00524D5C"/>
    <w:rsid w:val="0052666A"/>
    <w:rsid w:val="00526AA9"/>
    <w:rsid w:val="00527BCF"/>
    <w:rsid w:val="00530163"/>
    <w:rsid w:val="0053072B"/>
    <w:rsid w:val="005309DD"/>
    <w:rsid w:val="00530AE0"/>
    <w:rsid w:val="00530F90"/>
    <w:rsid w:val="00531026"/>
    <w:rsid w:val="00532742"/>
    <w:rsid w:val="0053349B"/>
    <w:rsid w:val="00533D4F"/>
    <w:rsid w:val="0053411A"/>
    <w:rsid w:val="005349E1"/>
    <w:rsid w:val="00535082"/>
    <w:rsid w:val="00536041"/>
    <w:rsid w:val="00536784"/>
    <w:rsid w:val="00537894"/>
    <w:rsid w:val="005402E8"/>
    <w:rsid w:val="00540EB7"/>
    <w:rsid w:val="00540FA3"/>
    <w:rsid w:val="00545072"/>
    <w:rsid w:val="00545231"/>
    <w:rsid w:val="0054565A"/>
    <w:rsid w:val="0054660B"/>
    <w:rsid w:val="00546BBF"/>
    <w:rsid w:val="00550022"/>
    <w:rsid w:val="00550887"/>
    <w:rsid w:val="00551E8B"/>
    <w:rsid w:val="00552590"/>
    <w:rsid w:val="0055501C"/>
    <w:rsid w:val="00557390"/>
    <w:rsid w:val="00557627"/>
    <w:rsid w:val="00560348"/>
    <w:rsid w:val="005604C3"/>
    <w:rsid w:val="00562031"/>
    <w:rsid w:val="005641AE"/>
    <w:rsid w:val="00564ECC"/>
    <w:rsid w:val="005651E8"/>
    <w:rsid w:val="00565741"/>
    <w:rsid w:val="005663D5"/>
    <w:rsid w:val="0056691B"/>
    <w:rsid w:val="00567DDB"/>
    <w:rsid w:val="0057008B"/>
    <w:rsid w:val="00570BB5"/>
    <w:rsid w:val="00570EF6"/>
    <w:rsid w:val="00571B58"/>
    <w:rsid w:val="00571B61"/>
    <w:rsid w:val="005724F7"/>
    <w:rsid w:val="00572A8F"/>
    <w:rsid w:val="00572DC1"/>
    <w:rsid w:val="00573D83"/>
    <w:rsid w:val="00574505"/>
    <w:rsid w:val="00574594"/>
    <w:rsid w:val="00574933"/>
    <w:rsid w:val="00576C18"/>
    <w:rsid w:val="00577C95"/>
    <w:rsid w:val="00580C7D"/>
    <w:rsid w:val="005821A8"/>
    <w:rsid w:val="0058392B"/>
    <w:rsid w:val="00583E20"/>
    <w:rsid w:val="005845C2"/>
    <w:rsid w:val="00584B0B"/>
    <w:rsid w:val="00585D3D"/>
    <w:rsid w:val="00586CC4"/>
    <w:rsid w:val="00587AAA"/>
    <w:rsid w:val="00591738"/>
    <w:rsid w:val="00591FCC"/>
    <w:rsid w:val="00593688"/>
    <w:rsid w:val="005948B7"/>
    <w:rsid w:val="00596B1E"/>
    <w:rsid w:val="00597167"/>
    <w:rsid w:val="00597694"/>
    <w:rsid w:val="005A09EE"/>
    <w:rsid w:val="005A187D"/>
    <w:rsid w:val="005A3396"/>
    <w:rsid w:val="005A3B25"/>
    <w:rsid w:val="005A42C4"/>
    <w:rsid w:val="005A4B71"/>
    <w:rsid w:val="005A4BAA"/>
    <w:rsid w:val="005A5775"/>
    <w:rsid w:val="005B1262"/>
    <w:rsid w:val="005B4D9C"/>
    <w:rsid w:val="005B546F"/>
    <w:rsid w:val="005B78BC"/>
    <w:rsid w:val="005B7C71"/>
    <w:rsid w:val="005B7E3A"/>
    <w:rsid w:val="005C1317"/>
    <w:rsid w:val="005C13AF"/>
    <w:rsid w:val="005C1F2C"/>
    <w:rsid w:val="005C3146"/>
    <w:rsid w:val="005C416F"/>
    <w:rsid w:val="005C4736"/>
    <w:rsid w:val="005C56A5"/>
    <w:rsid w:val="005C5E90"/>
    <w:rsid w:val="005C5FAC"/>
    <w:rsid w:val="005C667E"/>
    <w:rsid w:val="005C6BCF"/>
    <w:rsid w:val="005C6C5B"/>
    <w:rsid w:val="005D0679"/>
    <w:rsid w:val="005D0C34"/>
    <w:rsid w:val="005D0C39"/>
    <w:rsid w:val="005D0E7D"/>
    <w:rsid w:val="005D1E6A"/>
    <w:rsid w:val="005D21A6"/>
    <w:rsid w:val="005D225C"/>
    <w:rsid w:val="005D68E5"/>
    <w:rsid w:val="005E0FB3"/>
    <w:rsid w:val="005E1976"/>
    <w:rsid w:val="005E1BE4"/>
    <w:rsid w:val="005E21AF"/>
    <w:rsid w:val="005E27C4"/>
    <w:rsid w:val="005E2D17"/>
    <w:rsid w:val="005E33EC"/>
    <w:rsid w:val="005E356E"/>
    <w:rsid w:val="005E3813"/>
    <w:rsid w:val="005E6B7A"/>
    <w:rsid w:val="005E6EB9"/>
    <w:rsid w:val="005F0CD8"/>
    <w:rsid w:val="005F117C"/>
    <w:rsid w:val="005F30F3"/>
    <w:rsid w:val="005F46C6"/>
    <w:rsid w:val="005F5DA5"/>
    <w:rsid w:val="005F6ADB"/>
    <w:rsid w:val="00600B64"/>
    <w:rsid w:val="00601FC3"/>
    <w:rsid w:val="0060220C"/>
    <w:rsid w:val="006037F8"/>
    <w:rsid w:val="0060463B"/>
    <w:rsid w:val="006121DC"/>
    <w:rsid w:val="006122EA"/>
    <w:rsid w:val="00614394"/>
    <w:rsid w:val="006169E5"/>
    <w:rsid w:val="00616C99"/>
    <w:rsid w:val="00620046"/>
    <w:rsid w:val="00622B72"/>
    <w:rsid w:val="0062409B"/>
    <w:rsid w:val="006240FF"/>
    <w:rsid w:val="00624398"/>
    <w:rsid w:val="006243F2"/>
    <w:rsid w:val="006250A5"/>
    <w:rsid w:val="00626ACA"/>
    <w:rsid w:val="006274F6"/>
    <w:rsid w:val="0063041A"/>
    <w:rsid w:val="006305C8"/>
    <w:rsid w:val="00630DF1"/>
    <w:rsid w:val="00631BB2"/>
    <w:rsid w:val="00632F01"/>
    <w:rsid w:val="006351B0"/>
    <w:rsid w:val="00635D93"/>
    <w:rsid w:val="0063655E"/>
    <w:rsid w:val="00640C8C"/>
    <w:rsid w:val="0064146F"/>
    <w:rsid w:val="00643463"/>
    <w:rsid w:val="00644B53"/>
    <w:rsid w:val="0064507C"/>
    <w:rsid w:val="00645FFB"/>
    <w:rsid w:val="00646337"/>
    <w:rsid w:val="006464BA"/>
    <w:rsid w:val="006471F9"/>
    <w:rsid w:val="006478C7"/>
    <w:rsid w:val="006479B6"/>
    <w:rsid w:val="006550B0"/>
    <w:rsid w:val="00656443"/>
    <w:rsid w:val="006564A3"/>
    <w:rsid w:val="00656E40"/>
    <w:rsid w:val="00660420"/>
    <w:rsid w:val="006604C7"/>
    <w:rsid w:val="00661CB5"/>
    <w:rsid w:val="0066202C"/>
    <w:rsid w:val="006620A7"/>
    <w:rsid w:val="00663442"/>
    <w:rsid w:val="006636CA"/>
    <w:rsid w:val="00663706"/>
    <w:rsid w:val="00664C08"/>
    <w:rsid w:val="00664F7F"/>
    <w:rsid w:val="006651AD"/>
    <w:rsid w:val="00666297"/>
    <w:rsid w:val="00666EC8"/>
    <w:rsid w:val="00666F69"/>
    <w:rsid w:val="00667A69"/>
    <w:rsid w:val="00670A88"/>
    <w:rsid w:val="0067115D"/>
    <w:rsid w:val="006712B1"/>
    <w:rsid w:val="00672BBD"/>
    <w:rsid w:val="006735CB"/>
    <w:rsid w:val="00675765"/>
    <w:rsid w:val="00675B2E"/>
    <w:rsid w:val="00675F88"/>
    <w:rsid w:val="0067623A"/>
    <w:rsid w:val="00676EDE"/>
    <w:rsid w:val="006770D3"/>
    <w:rsid w:val="0067748E"/>
    <w:rsid w:val="00677FCD"/>
    <w:rsid w:val="0068021A"/>
    <w:rsid w:val="00680F7C"/>
    <w:rsid w:val="006819CB"/>
    <w:rsid w:val="006821AC"/>
    <w:rsid w:val="00683E49"/>
    <w:rsid w:val="00684761"/>
    <w:rsid w:val="00684796"/>
    <w:rsid w:val="006878CB"/>
    <w:rsid w:val="00687994"/>
    <w:rsid w:val="00690D3A"/>
    <w:rsid w:val="00691037"/>
    <w:rsid w:val="006923B3"/>
    <w:rsid w:val="0069309C"/>
    <w:rsid w:val="0069666C"/>
    <w:rsid w:val="00696E40"/>
    <w:rsid w:val="00697165"/>
    <w:rsid w:val="00697385"/>
    <w:rsid w:val="00697416"/>
    <w:rsid w:val="00697968"/>
    <w:rsid w:val="00697A6F"/>
    <w:rsid w:val="00697F47"/>
    <w:rsid w:val="006A2CBB"/>
    <w:rsid w:val="006A30BC"/>
    <w:rsid w:val="006A5D26"/>
    <w:rsid w:val="006A5E85"/>
    <w:rsid w:val="006A71BC"/>
    <w:rsid w:val="006A7897"/>
    <w:rsid w:val="006B42EF"/>
    <w:rsid w:val="006B4C56"/>
    <w:rsid w:val="006B5504"/>
    <w:rsid w:val="006B7DFF"/>
    <w:rsid w:val="006C0314"/>
    <w:rsid w:val="006C0BD2"/>
    <w:rsid w:val="006C125F"/>
    <w:rsid w:val="006C133B"/>
    <w:rsid w:val="006C3140"/>
    <w:rsid w:val="006C3BEB"/>
    <w:rsid w:val="006C52D5"/>
    <w:rsid w:val="006C58AB"/>
    <w:rsid w:val="006C7CA9"/>
    <w:rsid w:val="006D0381"/>
    <w:rsid w:val="006D2FC0"/>
    <w:rsid w:val="006D38FB"/>
    <w:rsid w:val="006D451D"/>
    <w:rsid w:val="006D5657"/>
    <w:rsid w:val="006D5DF1"/>
    <w:rsid w:val="006D6207"/>
    <w:rsid w:val="006D7C2E"/>
    <w:rsid w:val="006E0249"/>
    <w:rsid w:val="006E0729"/>
    <w:rsid w:val="006E11B6"/>
    <w:rsid w:val="006E2A53"/>
    <w:rsid w:val="006E35C5"/>
    <w:rsid w:val="006E3F52"/>
    <w:rsid w:val="006E4015"/>
    <w:rsid w:val="006E439E"/>
    <w:rsid w:val="006E4E70"/>
    <w:rsid w:val="006E5ACC"/>
    <w:rsid w:val="006E6A4A"/>
    <w:rsid w:val="006F0899"/>
    <w:rsid w:val="006F1C6B"/>
    <w:rsid w:val="006F1E98"/>
    <w:rsid w:val="006F3906"/>
    <w:rsid w:val="006F439C"/>
    <w:rsid w:val="006F4502"/>
    <w:rsid w:val="006F4C2F"/>
    <w:rsid w:val="006F4CC5"/>
    <w:rsid w:val="006F54E5"/>
    <w:rsid w:val="007021B4"/>
    <w:rsid w:val="00703AD4"/>
    <w:rsid w:val="00703FE5"/>
    <w:rsid w:val="00705742"/>
    <w:rsid w:val="00705FCD"/>
    <w:rsid w:val="0070610B"/>
    <w:rsid w:val="007064E4"/>
    <w:rsid w:val="00710643"/>
    <w:rsid w:val="007106FD"/>
    <w:rsid w:val="0071073C"/>
    <w:rsid w:val="0071092F"/>
    <w:rsid w:val="00711CB4"/>
    <w:rsid w:val="00712369"/>
    <w:rsid w:val="00712B40"/>
    <w:rsid w:val="007134BE"/>
    <w:rsid w:val="00713AB3"/>
    <w:rsid w:val="00714B2F"/>
    <w:rsid w:val="00715C37"/>
    <w:rsid w:val="007202A8"/>
    <w:rsid w:val="00721270"/>
    <w:rsid w:val="0072143B"/>
    <w:rsid w:val="0072143C"/>
    <w:rsid w:val="007215BF"/>
    <w:rsid w:val="007220F7"/>
    <w:rsid w:val="007228DF"/>
    <w:rsid w:val="00722979"/>
    <w:rsid w:val="00722F74"/>
    <w:rsid w:val="00723219"/>
    <w:rsid w:val="0072339F"/>
    <w:rsid w:val="00723FE6"/>
    <w:rsid w:val="00724F92"/>
    <w:rsid w:val="0072594F"/>
    <w:rsid w:val="007261AF"/>
    <w:rsid w:val="00726740"/>
    <w:rsid w:val="007301E1"/>
    <w:rsid w:val="007307C5"/>
    <w:rsid w:val="00731262"/>
    <w:rsid w:val="007316D8"/>
    <w:rsid w:val="00733CCD"/>
    <w:rsid w:val="00733F15"/>
    <w:rsid w:val="007349E3"/>
    <w:rsid w:val="00735245"/>
    <w:rsid w:val="00735826"/>
    <w:rsid w:val="00737C7C"/>
    <w:rsid w:val="007411B5"/>
    <w:rsid w:val="00742046"/>
    <w:rsid w:val="00742863"/>
    <w:rsid w:val="00743B19"/>
    <w:rsid w:val="00743FAF"/>
    <w:rsid w:val="00745F63"/>
    <w:rsid w:val="00747ADD"/>
    <w:rsid w:val="00751403"/>
    <w:rsid w:val="0075350A"/>
    <w:rsid w:val="00753B45"/>
    <w:rsid w:val="0075543D"/>
    <w:rsid w:val="00755A46"/>
    <w:rsid w:val="00755AB6"/>
    <w:rsid w:val="00756923"/>
    <w:rsid w:val="00757770"/>
    <w:rsid w:val="00757AF2"/>
    <w:rsid w:val="007605D2"/>
    <w:rsid w:val="00760A5E"/>
    <w:rsid w:val="00760E37"/>
    <w:rsid w:val="007610E5"/>
    <w:rsid w:val="00764039"/>
    <w:rsid w:val="0076577A"/>
    <w:rsid w:val="00765BC0"/>
    <w:rsid w:val="00765EBF"/>
    <w:rsid w:val="007668DD"/>
    <w:rsid w:val="00766AB5"/>
    <w:rsid w:val="00766EBA"/>
    <w:rsid w:val="00767A68"/>
    <w:rsid w:val="00767E53"/>
    <w:rsid w:val="00770821"/>
    <w:rsid w:val="00772AED"/>
    <w:rsid w:val="00773837"/>
    <w:rsid w:val="00774868"/>
    <w:rsid w:val="007750B8"/>
    <w:rsid w:val="0077599F"/>
    <w:rsid w:val="00775B0C"/>
    <w:rsid w:val="00775FEE"/>
    <w:rsid w:val="007761E8"/>
    <w:rsid w:val="00776215"/>
    <w:rsid w:val="00776795"/>
    <w:rsid w:val="007768B4"/>
    <w:rsid w:val="0078040B"/>
    <w:rsid w:val="0078090A"/>
    <w:rsid w:val="00781351"/>
    <w:rsid w:val="007815C9"/>
    <w:rsid w:val="00781B4F"/>
    <w:rsid w:val="007825C1"/>
    <w:rsid w:val="0078291A"/>
    <w:rsid w:val="007835BB"/>
    <w:rsid w:val="00783D57"/>
    <w:rsid w:val="00783EBE"/>
    <w:rsid w:val="00785E81"/>
    <w:rsid w:val="00786002"/>
    <w:rsid w:val="007863C9"/>
    <w:rsid w:val="00786C74"/>
    <w:rsid w:val="00786F32"/>
    <w:rsid w:val="007902DB"/>
    <w:rsid w:val="00790925"/>
    <w:rsid w:val="00790982"/>
    <w:rsid w:val="00792AE6"/>
    <w:rsid w:val="00792BF6"/>
    <w:rsid w:val="00793A01"/>
    <w:rsid w:val="00793D8A"/>
    <w:rsid w:val="0079449F"/>
    <w:rsid w:val="00794529"/>
    <w:rsid w:val="007945B7"/>
    <w:rsid w:val="0079563C"/>
    <w:rsid w:val="00795D60"/>
    <w:rsid w:val="00797627"/>
    <w:rsid w:val="007A193A"/>
    <w:rsid w:val="007A1C0A"/>
    <w:rsid w:val="007A2367"/>
    <w:rsid w:val="007A31C5"/>
    <w:rsid w:val="007A3996"/>
    <w:rsid w:val="007A5D3E"/>
    <w:rsid w:val="007A6F66"/>
    <w:rsid w:val="007A7D7A"/>
    <w:rsid w:val="007B0737"/>
    <w:rsid w:val="007B0CDD"/>
    <w:rsid w:val="007B162C"/>
    <w:rsid w:val="007B1DEE"/>
    <w:rsid w:val="007B22CD"/>
    <w:rsid w:val="007B2784"/>
    <w:rsid w:val="007B28F4"/>
    <w:rsid w:val="007B310A"/>
    <w:rsid w:val="007B3115"/>
    <w:rsid w:val="007B3560"/>
    <w:rsid w:val="007B5B17"/>
    <w:rsid w:val="007C02AD"/>
    <w:rsid w:val="007C1064"/>
    <w:rsid w:val="007C21FD"/>
    <w:rsid w:val="007C3505"/>
    <w:rsid w:val="007C36C3"/>
    <w:rsid w:val="007C3BA8"/>
    <w:rsid w:val="007C514B"/>
    <w:rsid w:val="007C54D1"/>
    <w:rsid w:val="007C57DC"/>
    <w:rsid w:val="007C59CF"/>
    <w:rsid w:val="007C6716"/>
    <w:rsid w:val="007C71F9"/>
    <w:rsid w:val="007C772B"/>
    <w:rsid w:val="007D0332"/>
    <w:rsid w:val="007D0A72"/>
    <w:rsid w:val="007D1D8A"/>
    <w:rsid w:val="007D20EB"/>
    <w:rsid w:val="007D2500"/>
    <w:rsid w:val="007D2CF8"/>
    <w:rsid w:val="007D3BF1"/>
    <w:rsid w:val="007D465A"/>
    <w:rsid w:val="007D6F48"/>
    <w:rsid w:val="007D7E09"/>
    <w:rsid w:val="007E0E5C"/>
    <w:rsid w:val="007E347D"/>
    <w:rsid w:val="007E35EF"/>
    <w:rsid w:val="007E3768"/>
    <w:rsid w:val="007E423C"/>
    <w:rsid w:val="007E473E"/>
    <w:rsid w:val="007E5857"/>
    <w:rsid w:val="007E6252"/>
    <w:rsid w:val="007E656E"/>
    <w:rsid w:val="007F0233"/>
    <w:rsid w:val="007F0290"/>
    <w:rsid w:val="007F0325"/>
    <w:rsid w:val="007F0779"/>
    <w:rsid w:val="007F0EEF"/>
    <w:rsid w:val="007F0FA2"/>
    <w:rsid w:val="007F1538"/>
    <w:rsid w:val="007F232B"/>
    <w:rsid w:val="007F347E"/>
    <w:rsid w:val="007F3627"/>
    <w:rsid w:val="007F3B96"/>
    <w:rsid w:val="007F460A"/>
    <w:rsid w:val="007F4B8F"/>
    <w:rsid w:val="007F4E14"/>
    <w:rsid w:val="007F59EA"/>
    <w:rsid w:val="007F5E41"/>
    <w:rsid w:val="007F6554"/>
    <w:rsid w:val="007F6996"/>
    <w:rsid w:val="007F7378"/>
    <w:rsid w:val="007F77F5"/>
    <w:rsid w:val="00800588"/>
    <w:rsid w:val="008017BC"/>
    <w:rsid w:val="008020FA"/>
    <w:rsid w:val="00802C0C"/>
    <w:rsid w:val="00803054"/>
    <w:rsid w:val="00803296"/>
    <w:rsid w:val="00803B7B"/>
    <w:rsid w:val="00803C9D"/>
    <w:rsid w:val="008055B9"/>
    <w:rsid w:val="00805AD6"/>
    <w:rsid w:val="00805C09"/>
    <w:rsid w:val="00807418"/>
    <w:rsid w:val="0081075C"/>
    <w:rsid w:val="00811EAC"/>
    <w:rsid w:val="00812259"/>
    <w:rsid w:val="008125F8"/>
    <w:rsid w:val="008131F1"/>
    <w:rsid w:val="00813AC3"/>
    <w:rsid w:val="00813CAB"/>
    <w:rsid w:val="008143FD"/>
    <w:rsid w:val="0081540B"/>
    <w:rsid w:val="00815BE3"/>
    <w:rsid w:val="0081686A"/>
    <w:rsid w:val="00816B8A"/>
    <w:rsid w:val="00816E93"/>
    <w:rsid w:val="00816F4A"/>
    <w:rsid w:val="00817225"/>
    <w:rsid w:val="00820009"/>
    <w:rsid w:val="008200F5"/>
    <w:rsid w:val="00821AE2"/>
    <w:rsid w:val="00822D7F"/>
    <w:rsid w:val="00823761"/>
    <w:rsid w:val="00823E9C"/>
    <w:rsid w:val="00823F76"/>
    <w:rsid w:val="00824860"/>
    <w:rsid w:val="00824BC1"/>
    <w:rsid w:val="0082568C"/>
    <w:rsid w:val="00825E8C"/>
    <w:rsid w:val="00826104"/>
    <w:rsid w:val="008265AA"/>
    <w:rsid w:val="00826B57"/>
    <w:rsid w:val="008273D9"/>
    <w:rsid w:val="00827DAB"/>
    <w:rsid w:val="00827F41"/>
    <w:rsid w:val="00830F74"/>
    <w:rsid w:val="00831092"/>
    <w:rsid w:val="0083192D"/>
    <w:rsid w:val="00836224"/>
    <w:rsid w:val="008368CA"/>
    <w:rsid w:val="00836BCD"/>
    <w:rsid w:val="00837465"/>
    <w:rsid w:val="00840734"/>
    <w:rsid w:val="00842954"/>
    <w:rsid w:val="00843328"/>
    <w:rsid w:val="008447AD"/>
    <w:rsid w:val="00845F9C"/>
    <w:rsid w:val="00847E63"/>
    <w:rsid w:val="00850131"/>
    <w:rsid w:val="008523BB"/>
    <w:rsid w:val="00852BFD"/>
    <w:rsid w:val="00853F38"/>
    <w:rsid w:val="00854E22"/>
    <w:rsid w:val="00856325"/>
    <w:rsid w:val="00857F14"/>
    <w:rsid w:val="008601C1"/>
    <w:rsid w:val="00860F2B"/>
    <w:rsid w:val="0086145B"/>
    <w:rsid w:val="008617C9"/>
    <w:rsid w:val="00862139"/>
    <w:rsid w:val="00863414"/>
    <w:rsid w:val="00864642"/>
    <w:rsid w:val="00866850"/>
    <w:rsid w:val="00866D9C"/>
    <w:rsid w:val="008701A6"/>
    <w:rsid w:val="008709A6"/>
    <w:rsid w:val="00870D77"/>
    <w:rsid w:val="00870E25"/>
    <w:rsid w:val="00871655"/>
    <w:rsid w:val="00871842"/>
    <w:rsid w:val="0087347F"/>
    <w:rsid w:val="00873EBF"/>
    <w:rsid w:val="00874046"/>
    <w:rsid w:val="00874272"/>
    <w:rsid w:val="00875C96"/>
    <w:rsid w:val="0087655B"/>
    <w:rsid w:val="00880993"/>
    <w:rsid w:val="00880E0C"/>
    <w:rsid w:val="00881029"/>
    <w:rsid w:val="00881A5D"/>
    <w:rsid w:val="008828CD"/>
    <w:rsid w:val="008834BF"/>
    <w:rsid w:val="00883B9D"/>
    <w:rsid w:val="00886209"/>
    <w:rsid w:val="0088793C"/>
    <w:rsid w:val="00887AE4"/>
    <w:rsid w:val="00890628"/>
    <w:rsid w:val="00897741"/>
    <w:rsid w:val="008A1A5C"/>
    <w:rsid w:val="008A2121"/>
    <w:rsid w:val="008A385B"/>
    <w:rsid w:val="008A3F0B"/>
    <w:rsid w:val="008A4454"/>
    <w:rsid w:val="008A676B"/>
    <w:rsid w:val="008A695A"/>
    <w:rsid w:val="008A705E"/>
    <w:rsid w:val="008A73DC"/>
    <w:rsid w:val="008B34B7"/>
    <w:rsid w:val="008B3B0F"/>
    <w:rsid w:val="008B6ECC"/>
    <w:rsid w:val="008C0714"/>
    <w:rsid w:val="008C0BF6"/>
    <w:rsid w:val="008C1D26"/>
    <w:rsid w:val="008C1E82"/>
    <w:rsid w:val="008C2B12"/>
    <w:rsid w:val="008C2E14"/>
    <w:rsid w:val="008C4532"/>
    <w:rsid w:val="008C500C"/>
    <w:rsid w:val="008C62F6"/>
    <w:rsid w:val="008C7ED6"/>
    <w:rsid w:val="008D0078"/>
    <w:rsid w:val="008D1A58"/>
    <w:rsid w:val="008D1B75"/>
    <w:rsid w:val="008D34F7"/>
    <w:rsid w:val="008D38D6"/>
    <w:rsid w:val="008D4CE8"/>
    <w:rsid w:val="008D5EA0"/>
    <w:rsid w:val="008D663C"/>
    <w:rsid w:val="008D6726"/>
    <w:rsid w:val="008D7CDD"/>
    <w:rsid w:val="008E04A7"/>
    <w:rsid w:val="008E27C0"/>
    <w:rsid w:val="008E3382"/>
    <w:rsid w:val="008E5C40"/>
    <w:rsid w:val="008E5DB4"/>
    <w:rsid w:val="008E6309"/>
    <w:rsid w:val="008F0E1E"/>
    <w:rsid w:val="008F0E54"/>
    <w:rsid w:val="008F18CF"/>
    <w:rsid w:val="008F46C1"/>
    <w:rsid w:val="008F4D25"/>
    <w:rsid w:val="008F5195"/>
    <w:rsid w:val="008F574C"/>
    <w:rsid w:val="008F6673"/>
    <w:rsid w:val="008F6BAA"/>
    <w:rsid w:val="008F7D0B"/>
    <w:rsid w:val="0090037B"/>
    <w:rsid w:val="0090082E"/>
    <w:rsid w:val="009015EF"/>
    <w:rsid w:val="00901DD8"/>
    <w:rsid w:val="00902437"/>
    <w:rsid w:val="00902456"/>
    <w:rsid w:val="009032D9"/>
    <w:rsid w:val="00904EFD"/>
    <w:rsid w:val="0090526A"/>
    <w:rsid w:val="00905AA5"/>
    <w:rsid w:val="0090617F"/>
    <w:rsid w:val="009069B3"/>
    <w:rsid w:val="00907655"/>
    <w:rsid w:val="009076D3"/>
    <w:rsid w:val="00911F8A"/>
    <w:rsid w:val="00912021"/>
    <w:rsid w:val="0091238E"/>
    <w:rsid w:val="0091360A"/>
    <w:rsid w:val="00915695"/>
    <w:rsid w:val="00915BD1"/>
    <w:rsid w:val="00916C6B"/>
    <w:rsid w:val="00917C96"/>
    <w:rsid w:val="0092112C"/>
    <w:rsid w:val="0092180D"/>
    <w:rsid w:val="00921D66"/>
    <w:rsid w:val="00921DB9"/>
    <w:rsid w:val="00921DE5"/>
    <w:rsid w:val="009236E7"/>
    <w:rsid w:val="00923D06"/>
    <w:rsid w:val="00923FEF"/>
    <w:rsid w:val="00924D6B"/>
    <w:rsid w:val="009258D8"/>
    <w:rsid w:val="0092745D"/>
    <w:rsid w:val="00927730"/>
    <w:rsid w:val="00927E16"/>
    <w:rsid w:val="009304B3"/>
    <w:rsid w:val="00930E1D"/>
    <w:rsid w:val="009311BB"/>
    <w:rsid w:val="00931273"/>
    <w:rsid w:val="00931D66"/>
    <w:rsid w:val="0093203B"/>
    <w:rsid w:val="009331F4"/>
    <w:rsid w:val="00936271"/>
    <w:rsid w:val="009362B3"/>
    <w:rsid w:val="00936F25"/>
    <w:rsid w:val="00936FBF"/>
    <w:rsid w:val="009424DD"/>
    <w:rsid w:val="00942DD0"/>
    <w:rsid w:val="009454E8"/>
    <w:rsid w:val="00945EF4"/>
    <w:rsid w:val="00947382"/>
    <w:rsid w:val="009476DC"/>
    <w:rsid w:val="00947A21"/>
    <w:rsid w:val="009501CF"/>
    <w:rsid w:val="00950441"/>
    <w:rsid w:val="009533F9"/>
    <w:rsid w:val="00955297"/>
    <w:rsid w:val="009559E8"/>
    <w:rsid w:val="00956892"/>
    <w:rsid w:val="0095697B"/>
    <w:rsid w:val="00960F43"/>
    <w:rsid w:val="009623E1"/>
    <w:rsid w:val="00962BDF"/>
    <w:rsid w:val="00963244"/>
    <w:rsid w:val="00963D7E"/>
    <w:rsid w:val="00963FA8"/>
    <w:rsid w:val="00964E3B"/>
    <w:rsid w:val="009652E9"/>
    <w:rsid w:val="009656EB"/>
    <w:rsid w:val="00966496"/>
    <w:rsid w:val="00966F0E"/>
    <w:rsid w:val="00967524"/>
    <w:rsid w:val="00970A0C"/>
    <w:rsid w:val="00970B9F"/>
    <w:rsid w:val="00971453"/>
    <w:rsid w:val="00971C2A"/>
    <w:rsid w:val="0097201A"/>
    <w:rsid w:val="00973BCE"/>
    <w:rsid w:val="00973FC1"/>
    <w:rsid w:val="00974108"/>
    <w:rsid w:val="0097428D"/>
    <w:rsid w:val="00975FCB"/>
    <w:rsid w:val="00976020"/>
    <w:rsid w:val="00976608"/>
    <w:rsid w:val="009769CF"/>
    <w:rsid w:val="00976C1B"/>
    <w:rsid w:val="00976DFF"/>
    <w:rsid w:val="0098104B"/>
    <w:rsid w:val="0098109A"/>
    <w:rsid w:val="00981821"/>
    <w:rsid w:val="00981A37"/>
    <w:rsid w:val="00982F9B"/>
    <w:rsid w:val="009848DC"/>
    <w:rsid w:val="00984F91"/>
    <w:rsid w:val="00985257"/>
    <w:rsid w:val="00987E80"/>
    <w:rsid w:val="0099039C"/>
    <w:rsid w:val="00990E8F"/>
    <w:rsid w:val="00991002"/>
    <w:rsid w:val="009920F3"/>
    <w:rsid w:val="00992339"/>
    <w:rsid w:val="00992DEF"/>
    <w:rsid w:val="00992F18"/>
    <w:rsid w:val="009937D8"/>
    <w:rsid w:val="00995C03"/>
    <w:rsid w:val="00995CE1"/>
    <w:rsid w:val="009968CC"/>
    <w:rsid w:val="009A004E"/>
    <w:rsid w:val="009A031F"/>
    <w:rsid w:val="009A081E"/>
    <w:rsid w:val="009A0952"/>
    <w:rsid w:val="009A0E86"/>
    <w:rsid w:val="009A0FD9"/>
    <w:rsid w:val="009A1B0A"/>
    <w:rsid w:val="009A1F7C"/>
    <w:rsid w:val="009A22E9"/>
    <w:rsid w:val="009A2651"/>
    <w:rsid w:val="009A39EE"/>
    <w:rsid w:val="009A4409"/>
    <w:rsid w:val="009A460C"/>
    <w:rsid w:val="009A49B6"/>
    <w:rsid w:val="009A51FB"/>
    <w:rsid w:val="009A5C71"/>
    <w:rsid w:val="009A62CA"/>
    <w:rsid w:val="009A681A"/>
    <w:rsid w:val="009A6C25"/>
    <w:rsid w:val="009A742C"/>
    <w:rsid w:val="009A7C4E"/>
    <w:rsid w:val="009B01D7"/>
    <w:rsid w:val="009B08AD"/>
    <w:rsid w:val="009B197B"/>
    <w:rsid w:val="009B1C08"/>
    <w:rsid w:val="009B26A3"/>
    <w:rsid w:val="009B5773"/>
    <w:rsid w:val="009B65F0"/>
    <w:rsid w:val="009B68E8"/>
    <w:rsid w:val="009B6F69"/>
    <w:rsid w:val="009B708E"/>
    <w:rsid w:val="009B78E1"/>
    <w:rsid w:val="009C056D"/>
    <w:rsid w:val="009C0877"/>
    <w:rsid w:val="009C1F4C"/>
    <w:rsid w:val="009C31F5"/>
    <w:rsid w:val="009C3829"/>
    <w:rsid w:val="009C4381"/>
    <w:rsid w:val="009C5675"/>
    <w:rsid w:val="009C6089"/>
    <w:rsid w:val="009C67C1"/>
    <w:rsid w:val="009C6FF3"/>
    <w:rsid w:val="009C7013"/>
    <w:rsid w:val="009C70F0"/>
    <w:rsid w:val="009C72AB"/>
    <w:rsid w:val="009D008B"/>
    <w:rsid w:val="009D141B"/>
    <w:rsid w:val="009D1AD2"/>
    <w:rsid w:val="009D1DC3"/>
    <w:rsid w:val="009D1F76"/>
    <w:rsid w:val="009D4E7D"/>
    <w:rsid w:val="009D7BEE"/>
    <w:rsid w:val="009E02BB"/>
    <w:rsid w:val="009E2E5C"/>
    <w:rsid w:val="009E3663"/>
    <w:rsid w:val="009E3AD8"/>
    <w:rsid w:val="009E5ABA"/>
    <w:rsid w:val="009E6674"/>
    <w:rsid w:val="009E7FB0"/>
    <w:rsid w:val="009F0865"/>
    <w:rsid w:val="009F1343"/>
    <w:rsid w:val="009F14FD"/>
    <w:rsid w:val="009F1862"/>
    <w:rsid w:val="009F1C50"/>
    <w:rsid w:val="009F2B10"/>
    <w:rsid w:val="009F2B9A"/>
    <w:rsid w:val="009F3F66"/>
    <w:rsid w:val="009F5275"/>
    <w:rsid w:val="009F585F"/>
    <w:rsid w:val="009F5E5A"/>
    <w:rsid w:val="009F5FDE"/>
    <w:rsid w:val="009F7262"/>
    <w:rsid w:val="00A00D36"/>
    <w:rsid w:val="00A03301"/>
    <w:rsid w:val="00A0407D"/>
    <w:rsid w:val="00A04784"/>
    <w:rsid w:val="00A04EC7"/>
    <w:rsid w:val="00A054AD"/>
    <w:rsid w:val="00A05D87"/>
    <w:rsid w:val="00A05E4C"/>
    <w:rsid w:val="00A079C4"/>
    <w:rsid w:val="00A10343"/>
    <w:rsid w:val="00A13D63"/>
    <w:rsid w:val="00A13E8B"/>
    <w:rsid w:val="00A14031"/>
    <w:rsid w:val="00A140AE"/>
    <w:rsid w:val="00A141E6"/>
    <w:rsid w:val="00A14620"/>
    <w:rsid w:val="00A165EA"/>
    <w:rsid w:val="00A17BCA"/>
    <w:rsid w:val="00A205D2"/>
    <w:rsid w:val="00A2148E"/>
    <w:rsid w:val="00A22EA5"/>
    <w:rsid w:val="00A245DD"/>
    <w:rsid w:val="00A273C9"/>
    <w:rsid w:val="00A30314"/>
    <w:rsid w:val="00A31667"/>
    <w:rsid w:val="00A34625"/>
    <w:rsid w:val="00A3466A"/>
    <w:rsid w:val="00A35260"/>
    <w:rsid w:val="00A35E1E"/>
    <w:rsid w:val="00A37A3C"/>
    <w:rsid w:val="00A37DF4"/>
    <w:rsid w:val="00A40A4D"/>
    <w:rsid w:val="00A40D7C"/>
    <w:rsid w:val="00A410EE"/>
    <w:rsid w:val="00A4131A"/>
    <w:rsid w:val="00A416B4"/>
    <w:rsid w:val="00A41A39"/>
    <w:rsid w:val="00A44064"/>
    <w:rsid w:val="00A443D4"/>
    <w:rsid w:val="00A452AC"/>
    <w:rsid w:val="00A45897"/>
    <w:rsid w:val="00A45EBB"/>
    <w:rsid w:val="00A45F4B"/>
    <w:rsid w:val="00A5095A"/>
    <w:rsid w:val="00A51163"/>
    <w:rsid w:val="00A53757"/>
    <w:rsid w:val="00A53A36"/>
    <w:rsid w:val="00A53E54"/>
    <w:rsid w:val="00A5446C"/>
    <w:rsid w:val="00A5477E"/>
    <w:rsid w:val="00A5723E"/>
    <w:rsid w:val="00A60337"/>
    <w:rsid w:val="00A611BC"/>
    <w:rsid w:val="00A63A82"/>
    <w:rsid w:val="00A663D6"/>
    <w:rsid w:val="00A664F1"/>
    <w:rsid w:val="00A676B6"/>
    <w:rsid w:val="00A676C6"/>
    <w:rsid w:val="00A70E64"/>
    <w:rsid w:val="00A71A8C"/>
    <w:rsid w:val="00A72274"/>
    <w:rsid w:val="00A72887"/>
    <w:rsid w:val="00A76542"/>
    <w:rsid w:val="00A82217"/>
    <w:rsid w:val="00A855F6"/>
    <w:rsid w:val="00A85C9F"/>
    <w:rsid w:val="00A86739"/>
    <w:rsid w:val="00A86EE9"/>
    <w:rsid w:val="00A86F9B"/>
    <w:rsid w:val="00A876DD"/>
    <w:rsid w:val="00A87F80"/>
    <w:rsid w:val="00A90403"/>
    <w:rsid w:val="00A9060E"/>
    <w:rsid w:val="00A9070D"/>
    <w:rsid w:val="00A92CEC"/>
    <w:rsid w:val="00A94C90"/>
    <w:rsid w:val="00A96C2C"/>
    <w:rsid w:val="00A96F4B"/>
    <w:rsid w:val="00AA11FF"/>
    <w:rsid w:val="00AA1F1A"/>
    <w:rsid w:val="00AA20BF"/>
    <w:rsid w:val="00AA317C"/>
    <w:rsid w:val="00AA431E"/>
    <w:rsid w:val="00AA5C87"/>
    <w:rsid w:val="00AA6D07"/>
    <w:rsid w:val="00AA7047"/>
    <w:rsid w:val="00AA7982"/>
    <w:rsid w:val="00AB07A9"/>
    <w:rsid w:val="00AB0D9F"/>
    <w:rsid w:val="00AB1BE0"/>
    <w:rsid w:val="00AB3A28"/>
    <w:rsid w:val="00AB4303"/>
    <w:rsid w:val="00AB438C"/>
    <w:rsid w:val="00AB4CAE"/>
    <w:rsid w:val="00AB528D"/>
    <w:rsid w:val="00AB5CAF"/>
    <w:rsid w:val="00AB65DD"/>
    <w:rsid w:val="00AB6E96"/>
    <w:rsid w:val="00AB7F2E"/>
    <w:rsid w:val="00AC0A36"/>
    <w:rsid w:val="00AC1793"/>
    <w:rsid w:val="00AC4FE6"/>
    <w:rsid w:val="00AC519C"/>
    <w:rsid w:val="00AC5EBA"/>
    <w:rsid w:val="00AC634E"/>
    <w:rsid w:val="00AC7D58"/>
    <w:rsid w:val="00AD1885"/>
    <w:rsid w:val="00AD306C"/>
    <w:rsid w:val="00AD402E"/>
    <w:rsid w:val="00AD5592"/>
    <w:rsid w:val="00AD5FC2"/>
    <w:rsid w:val="00AD6AD8"/>
    <w:rsid w:val="00AD707A"/>
    <w:rsid w:val="00AE12F0"/>
    <w:rsid w:val="00AE13FF"/>
    <w:rsid w:val="00AE1932"/>
    <w:rsid w:val="00AE1FB6"/>
    <w:rsid w:val="00AE2E7D"/>
    <w:rsid w:val="00AE3794"/>
    <w:rsid w:val="00AE5371"/>
    <w:rsid w:val="00AE74C8"/>
    <w:rsid w:val="00AE777C"/>
    <w:rsid w:val="00AE77FD"/>
    <w:rsid w:val="00AF06C8"/>
    <w:rsid w:val="00AF103F"/>
    <w:rsid w:val="00AF2159"/>
    <w:rsid w:val="00AF241A"/>
    <w:rsid w:val="00AF29BB"/>
    <w:rsid w:val="00AF3427"/>
    <w:rsid w:val="00AF4830"/>
    <w:rsid w:val="00AF4D6F"/>
    <w:rsid w:val="00AF5D3C"/>
    <w:rsid w:val="00AF6693"/>
    <w:rsid w:val="00B00483"/>
    <w:rsid w:val="00B016FD"/>
    <w:rsid w:val="00B0192D"/>
    <w:rsid w:val="00B02345"/>
    <w:rsid w:val="00B041D7"/>
    <w:rsid w:val="00B04447"/>
    <w:rsid w:val="00B04D53"/>
    <w:rsid w:val="00B04E1E"/>
    <w:rsid w:val="00B05551"/>
    <w:rsid w:val="00B06D43"/>
    <w:rsid w:val="00B0734B"/>
    <w:rsid w:val="00B106BA"/>
    <w:rsid w:val="00B1180C"/>
    <w:rsid w:val="00B12470"/>
    <w:rsid w:val="00B15DBA"/>
    <w:rsid w:val="00B16394"/>
    <w:rsid w:val="00B164AB"/>
    <w:rsid w:val="00B1728A"/>
    <w:rsid w:val="00B233FF"/>
    <w:rsid w:val="00B23B6F"/>
    <w:rsid w:val="00B24068"/>
    <w:rsid w:val="00B24FB2"/>
    <w:rsid w:val="00B268A9"/>
    <w:rsid w:val="00B27283"/>
    <w:rsid w:val="00B31328"/>
    <w:rsid w:val="00B3357B"/>
    <w:rsid w:val="00B33CCB"/>
    <w:rsid w:val="00B362D6"/>
    <w:rsid w:val="00B3659E"/>
    <w:rsid w:val="00B4259F"/>
    <w:rsid w:val="00B42B17"/>
    <w:rsid w:val="00B42BA3"/>
    <w:rsid w:val="00B42D21"/>
    <w:rsid w:val="00B4311D"/>
    <w:rsid w:val="00B43B44"/>
    <w:rsid w:val="00B44410"/>
    <w:rsid w:val="00B44835"/>
    <w:rsid w:val="00B45C83"/>
    <w:rsid w:val="00B4697A"/>
    <w:rsid w:val="00B46DF8"/>
    <w:rsid w:val="00B51545"/>
    <w:rsid w:val="00B51AE5"/>
    <w:rsid w:val="00B51E21"/>
    <w:rsid w:val="00B526CF"/>
    <w:rsid w:val="00B53A6A"/>
    <w:rsid w:val="00B5577B"/>
    <w:rsid w:val="00B567AF"/>
    <w:rsid w:val="00B5681C"/>
    <w:rsid w:val="00B5703F"/>
    <w:rsid w:val="00B57B66"/>
    <w:rsid w:val="00B60A29"/>
    <w:rsid w:val="00B60C48"/>
    <w:rsid w:val="00B60D1E"/>
    <w:rsid w:val="00B6199E"/>
    <w:rsid w:val="00B61C25"/>
    <w:rsid w:val="00B63FF2"/>
    <w:rsid w:val="00B6423F"/>
    <w:rsid w:val="00B642FE"/>
    <w:rsid w:val="00B645C3"/>
    <w:rsid w:val="00B6567B"/>
    <w:rsid w:val="00B670CE"/>
    <w:rsid w:val="00B679CA"/>
    <w:rsid w:val="00B708AE"/>
    <w:rsid w:val="00B70F66"/>
    <w:rsid w:val="00B71D0B"/>
    <w:rsid w:val="00B72801"/>
    <w:rsid w:val="00B734D0"/>
    <w:rsid w:val="00B74516"/>
    <w:rsid w:val="00B7546F"/>
    <w:rsid w:val="00B7591E"/>
    <w:rsid w:val="00B75C0D"/>
    <w:rsid w:val="00B7660C"/>
    <w:rsid w:val="00B802D6"/>
    <w:rsid w:val="00B81D1C"/>
    <w:rsid w:val="00B81D5E"/>
    <w:rsid w:val="00B83FDE"/>
    <w:rsid w:val="00B844A9"/>
    <w:rsid w:val="00B84E36"/>
    <w:rsid w:val="00B86FE4"/>
    <w:rsid w:val="00B9071B"/>
    <w:rsid w:val="00B90F60"/>
    <w:rsid w:val="00B9106E"/>
    <w:rsid w:val="00B9260E"/>
    <w:rsid w:val="00B928E6"/>
    <w:rsid w:val="00B92CB8"/>
    <w:rsid w:val="00B939C7"/>
    <w:rsid w:val="00B94018"/>
    <w:rsid w:val="00B94326"/>
    <w:rsid w:val="00B94B31"/>
    <w:rsid w:val="00B95950"/>
    <w:rsid w:val="00B95C6B"/>
    <w:rsid w:val="00B96204"/>
    <w:rsid w:val="00B9646A"/>
    <w:rsid w:val="00B971FA"/>
    <w:rsid w:val="00B97573"/>
    <w:rsid w:val="00BA0E02"/>
    <w:rsid w:val="00BA122A"/>
    <w:rsid w:val="00BA212E"/>
    <w:rsid w:val="00BA247B"/>
    <w:rsid w:val="00BA256B"/>
    <w:rsid w:val="00BA2656"/>
    <w:rsid w:val="00BA499A"/>
    <w:rsid w:val="00BA4FA3"/>
    <w:rsid w:val="00BA658E"/>
    <w:rsid w:val="00BA714B"/>
    <w:rsid w:val="00BA7F0C"/>
    <w:rsid w:val="00BB05D6"/>
    <w:rsid w:val="00BB07D6"/>
    <w:rsid w:val="00BB1D2B"/>
    <w:rsid w:val="00BB3CC6"/>
    <w:rsid w:val="00BB43E1"/>
    <w:rsid w:val="00BB6190"/>
    <w:rsid w:val="00BB656B"/>
    <w:rsid w:val="00BB7C9E"/>
    <w:rsid w:val="00BC07DE"/>
    <w:rsid w:val="00BC157C"/>
    <w:rsid w:val="00BC1ACF"/>
    <w:rsid w:val="00BC1DD1"/>
    <w:rsid w:val="00BC22E6"/>
    <w:rsid w:val="00BC266D"/>
    <w:rsid w:val="00BC2C9A"/>
    <w:rsid w:val="00BC2CD1"/>
    <w:rsid w:val="00BC3B1F"/>
    <w:rsid w:val="00BC3C0E"/>
    <w:rsid w:val="00BC4FE5"/>
    <w:rsid w:val="00BC55AB"/>
    <w:rsid w:val="00BC5B48"/>
    <w:rsid w:val="00BC5B71"/>
    <w:rsid w:val="00BC6C9F"/>
    <w:rsid w:val="00BD0DBA"/>
    <w:rsid w:val="00BD1243"/>
    <w:rsid w:val="00BD251F"/>
    <w:rsid w:val="00BD3E45"/>
    <w:rsid w:val="00BD40E0"/>
    <w:rsid w:val="00BD4303"/>
    <w:rsid w:val="00BD59BB"/>
    <w:rsid w:val="00BD70FB"/>
    <w:rsid w:val="00BE2988"/>
    <w:rsid w:val="00BE2B20"/>
    <w:rsid w:val="00BE2D89"/>
    <w:rsid w:val="00BE4C74"/>
    <w:rsid w:val="00BE58C7"/>
    <w:rsid w:val="00BE59EB"/>
    <w:rsid w:val="00BE60F7"/>
    <w:rsid w:val="00BE67A0"/>
    <w:rsid w:val="00BE7CEE"/>
    <w:rsid w:val="00BE7FE0"/>
    <w:rsid w:val="00BE7FE9"/>
    <w:rsid w:val="00BF09BF"/>
    <w:rsid w:val="00BF159E"/>
    <w:rsid w:val="00BF1622"/>
    <w:rsid w:val="00BF210D"/>
    <w:rsid w:val="00BF2186"/>
    <w:rsid w:val="00BF284D"/>
    <w:rsid w:val="00BF31BF"/>
    <w:rsid w:val="00BF4394"/>
    <w:rsid w:val="00BF553E"/>
    <w:rsid w:val="00BF57BF"/>
    <w:rsid w:val="00BF689B"/>
    <w:rsid w:val="00BF7676"/>
    <w:rsid w:val="00BF7B71"/>
    <w:rsid w:val="00C00B2C"/>
    <w:rsid w:val="00C00FFC"/>
    <w:rsid w:val="00C01978"/>
    <w:rsid w:val="00C020DD"/>
    <w:rsid w:val="00C03F6E"/>
    <w:rsid w:val="00C04830"/>
    <w:rsid w:val="00C052BE"/>
    <w:rsid w:val="00C065C0"/>
    <w:rsid w:val="00C10A85"/>
    <w:rsid w:val="00C11338"/>
    <w:rsid w:val="00C13ECA"/>
    <w:rsid w:val="00C142A6"/>
    <w:rsid w:val="00C15453"/>
    <w:rsid w:val="00C1783C"/>
    <w:rsid w:val="00C17F2E"/>
    <w:rsid w:val="00C20078"/>
    <w:rsid w:val="00C20857"/>
    <w:rsid w:val="00C20D8F"/>
    <w:rsid w:val="00C20E96"/>
    <w:rsid w:val="00C218C6"/>
    <w:rsid w:val="00C227DD"/>
    <w:rsid w:val="00C26648"/>
    <w:rsid w:val="00C26B38"/>
    <w:rsid w:val="00C278F9"/>
    <w:rsid w:val="00C3115F"/>
    <w:rsid w:val="00C31451"/>
    <w:rsid w:val="00C322DD"/>
    <w:rsid w:val="00C34892"/>
    <w:rsid w:val="00C375D0"/>
    <w:rsid w:val="00C40B44"/>
    <w:rsid w:val="00C41535"/>
    <w:rsid w:val="00C4434E"/>
    <w:rsid w:val="00C45360"/>
    <w:rsid w:val="00C478FD"/>
    <w:rsid w:val="00C47B22"/>
    <w:rsid w:val="00C5098E"/>
    <w:rsid w:val="00C5101A"/>
    <w:rsid w:val="00C52C39"/>
    <w:rsid w:val="00C54330"/>
    <w:rsid w:val="00C54C35"/>
    <w:rsid w:val="00C553C1"/>
    <w:rsid w:val="00C5626F"/>
    <w:rsid w:val="00C56C1E"/>
    <w:rsid w:val="00C570FA"/>
    <w:rsid w:val="00C57680"/>
    <w:rsid w:val="00C60416"/>
    <w:rsid w:val="00C60B64"/>
    <w:rsid w:val="00C61537"/>
    <w:rsid w:val="00C6154F"/>
    <w:rsid w:val="00C6386F"/>
    <w:rsid w:val="00C63B58"/>
    <w:rsid w:val="00C65AA4"/>
    <w:rsid w:val="00C66316"/>
    <w:rsid w:val="00C674FA"/>
    <w:rsid w:val="00C67F5A"/>
    <w:rsid w:val="00C70369"/>
    <w:rsid w:val="00C71284"/>
    <w:rsid w:val="00C723DF"/>
    <w:rsid w:val="00C72571"/>
    <w:rsid w:val="00C73B0D"/>
    <w:rsid w:val="00C74104"/>
    <w:rsid w:val="00C7420E"/>
    <w:rsid w:val="00C76853"/>
    <w:rsid w:val="00C76F23"/>
    <w:rsid w:val="00C773B1"/>
    <w:rsid w:val="00C77BFF"/>
    <w:rsid w:val="00C804D3"/>
    <w:rsid w:val="00C80D08"/>
    <w:rsid w:val="00C828DD"/>
    <w:rsid w:val="00C82CCE"/>
    <w:rsid w:val="00C834C0"/>
    <w:rsid w:val="00C83AD9"/>
    <w:rsid w:val="00C84E81"/>
    <w:rsid w:val="00C870A6"/>
    <w:rsid w:val="00C8730D"/>
    <w:rsid w:val="00C87F29"/>
    <w:rsid w:val="00C90113"/>
    <w:rsid w:val="00C90E6B"/>
    <w:rsid w:val="00C9143A"/>
    <w:rsid w:val="00C93E49"/>
    <w:rsid w:val="00C95A4F"/>
    <w:rsid w:val="00C95CEA"/>
    <w:rsid w:val="00C95DD4"/>
    <w:rsid w:val="00C9717F"/>
    <w:rsid w:val="00CA00FF"/>
    <w:rsid w:val="00CA08AE"/>
    <w:rsid w:val="00CA19FB"/>
    <w:rsid w:val="00CA1FD1"/>
    <w:rsid w:val="00CA2565"/>
    <w:rsid w:val="00CA42C8"/>
    <w:rsid w:val="00CA432E"/>
    <w:rsid w:val="00CA4C54"/>
    <w:rsid w:val="00CA7104"/>
    <w:rsid w:val="00CA7698"/>
    <w:rsid w:val="00CB03C0"/>
    <w:rsid w:val="00CB21AF"/>
    <w:rsid w:val="00CB3675"/>
    <w:rsid w:val="00CB4103"/>
    <w:rsid w:val="00CB6653"/>
    <w:rsid w:val="00CB789E"/>
    <w:rsid w:val="00CC074F"/>
    <w:rsid w:val="00CC0AC4"/>
    <w:rsid w:val="00CC11F8"/>
    <w:rsid w:val="00CC1954"/>
    <w:rsid w:val="00CC21F9"/>
    <w:rsid w:val="00CC371F"/>
    <w:rsid w:val="00CC3726"/>
    <w:rsid w:val="00CC3D48"/>
    <w:rsid w:val="00CC68CC"/>
    <w:rsid w:val="00CC6A58"/>
    <w:rsid w:val="00CC7594"/>
    <w:rsid w:val="00CD0993"/>
    <w:rsid w:val="00CD10D9"/>
    <w:rsid w:val="00CD1800"/>
    <w:rsid w:val="00CD35D9"/>
    <w:rsid w:val="00CD3F0E"/>
    <w:rsid w:val="00CD4041"/>
    <w:rsid w:val="00CD4674"/>
    <w:rsid w:val="00CD5426"/>
    <w:rsid w:val="00CD57E1"/>
    <w:rsid w:val="00CD716D"/>
    <w:rsid w:val="00CE0726"/>
    <w:rsid w:val="00CE103D"/>
    <w:rsid w:val="00CE11DD"/>
    <w:rsid w:val="00CE13CD"/>
    <w:rsid w:val="00CE1720"/>
    <w:rsid w:val="00CE189B"/>
    <w:rsid w:val="00CE28C4"/>
    <w:rsid w:val="00CE3873"/>
    <w:rsid w:val="00CE3CD1"/>
    <w:rsid w:val="00CE4E20"/>
    <w:rsid w:val="00CE68AC"/>
    <w:rsid w:val="00CE6CEC"/>
    <w:rsid w:val="00CE6FA3"/>
    <w:rsid w:val="00CF0988"/>
    <w:rsid w:val="00CF1814"/>
    <w:rsid w:val="00CF1864"/>
    <w:rsid w:val="00CF3C84"/>
    <w:rsid w:val="00CF4A49"/>
    <w:rsid w:val="00CF5714"/>
    <w:rsid w:val="00CF5BB0"/>
    <w:rsid w:val="00CF69AA"/>
    <w:rsid w:val="00CF79E9"/>
    <w:rsid w:val="00D00132"/>
    <w:rsid w:val="00D008FD"/>
    <w:rsid w:val="00D0093F"/>
    <w:rsid w:val="00D00AA8"/>
    <w:rsid w:val="00D00CED"/>
    <w:rsid w:val="00D013A1"/>
    <w:rsid w:val="00D0262A"/>
    <w:rsid w:val="00D02731"/>
    <w:rsid w:val="00D028D4"/>
    <w:rsid w:val="00D02B5E"/>
    <w:rsid w:val="00D03E60"/>
    <w:rsid w:val="00D041CA"/>
    <w:rsid w:val="00D04B3C"/>
    <w:rsid w:val="00D06203"/>
    <w:rsid w:val="00D0644C"/>
    <w:rsid w:val="00D06CA9"/>
    <w:rsid w:val="00D07B9F"/>
    <w:rsid w:val="00D111A2"/>
    <w:rsid w:val="00D13C76"/>
    <w:rsid w:val="00D14CAC"/>
    <w:rsid w:val="00D15316"/>
    <w:rsid w:val="00D17668"/>
    <w:rsid w:val="00D17712"/>
    <w:rsid w:val="00D20371"/>
    <w:rsid w:val="00D208A4"/>
    <w:rsid w:val="00D20D52"/>
    <w:rsid w:val="00D210C1"/>
    <w:rsid w:val="00D23968"/>
    <w:rsid w:val="00D252B6"/>
    <w:rsid w:val="00D27036"/>
    <w:rsid w:val="00D27365"/>
    <w:rsid w:val="00D2765D"/>
    <w:rsid w:val="00D3024B"/>
    <w:rsid w:val="00D33EC8"/>
    <w:rsid w:val="00D345E9"/>
    <w:rsid w:val="00D345EE"/>
    <w:rsid w:val="00D36DA4"/>
    <w:rsid w:val="00D37A46"/>
    <w:rsid w:val="00D37C66"/>
    <w:rsid w:val="00D431DC"/>
    <w:rsid w:val="00D442FA"/>
    <w:rsid w:val="00D44EDA"/>
    <w:rsid w:val="00D504F1"/>
    <w:rsid w:val="00D50676"/>
    <w:rsid w:val="00D5269F"/>
    <w:rsid w:val="00D52716"/>
    <w:rsid w:val="00D535F9"/>
    <w:rsid w:val="00D53784"/>
    <w:rsid w:val="00D55A8D"/>
    <w:rsid w:val="00D55E05"/>
    <w:rsid w:val="00D56D1A"/>
    <w:rsid w:val="00D603EB"/>
    <w:rsid w:val="00D61ADD"/>
    <w:rsid w:val="00D61D4F"/>
    <w:rsid w:val="00D630C8"/>
    <w:rsid w:val="00D653EC"/>
    <w:rsid w:val="00D65B4D"/>
    <w:rsid w:val="00D65CA2"/>
    <w:rsid w:val="00D65E3F"/>
    <w:rsid w:val="00D66D7C"/>
    <w:rsid w:val="00D67136"/>
    <w:rsid w:val="00D679FB"/>
    <w:rsid w:val="00D70EC9"/>
    <w:rsid w:val="00D7410A"/>
    <w:rsid w:val="00D74314"/>
    <w:rsid w:val="00D743DE"/>
    <w:rsid w:val="00D75E78"/>
    <w:rsid w:val="00D774EA"/>
    <w:rsid w:val="00D77A51"/>
    <w:rsid w:val="00D77B3D"/>
    <w:rsid w:val="00D81732"/>
    <w:rsid w:val="00D81FE3"/>
    <w:rsid w:val="00D82583"/>
    <w:rsid w:val="00D82D46"/>
    <w:rsid w:val="00D832B6"/>
    <w:rsid w:val="00D83870"/>
    <w:rsid w:val="00D84CD9"/>
    <w:rsid w:val="00D856B8"/>
    <w:rsid w:val="00D860DC"/>
    <w:rsid w:val="00D86614"/>
    <w:rsid w:val="00D86D0B"/>
    <w:rsid w:val="00D86F8C"/>
    <w:rsid w:val="00D9041C"/>
    <w:rsid w:val="00D90644"/>
    <w:rsid w:val="00D9089F"/>
    <w:rsid w:val="00D91BC8"/>
    <w:rsid w:val="00D920B3"/>
    <w:rsid w:val="00D92339"/>
    <w:rsid w:val="00D93145"/>
    <w:rsid w:val="00D93A77"/>
    <w:rsid w:val="00D93A7A"/>
    <w:rsid w:val="00D93BA3"/>
    <w:rsid w:val="00D943CA"/>
    <w:rsid w:val="00D94D48"/>
    <w:rsid w:val="00D95031"/>
    <w:rsid w:val="00D95BDC"/>
    <w:rsid w:val="00D9785E"/>
    <w:rsid w:val="00D97C45"/>
    <w:rsid w:val="00DA08A7"/>
    <w:rsid w:val="00DA1016"/>
    <w:rsid w:val="00DA1145"/>
    <w:rsid w:val="00DA1B62"/>
    <w:rsid w:val="00DA24D0"/>
    <w:rsid w:val="00DA32F5"/>
    <w:rsid w:val="00DA4CD8"/>
    <w:rsid w:val="00DA4D24"/>
    <w:rsid w:val="00DA52E4"/>
    <w:rsid w:val="00DA6563"/>
    <w:rsid w:val="00DA72CC"/>
    <w:rsid w:val="00DA7B19"/>
    <w:rsid w:val="00DB0089"/>
    <w:rsid w:val="00DB02E5"/>
    <w:rsid w:val="00DB151A"/>
    <w:rsid w:val="00DB1A2B"/>
    <w:rsid w:val="00DB1CEE"/>
    <w:rsid w:val="00DB24FD"/>
    <w:rsid w:val="00DB271C"/>
    <w:rsid w:val="00DB3695"/>
    <w:rsid w:val="00DB38E8"/>
    <w:rsid w:val="00DB3D60"/>
    <w:rsid w:val="00DB4009"/>
    <w:rsid w:val="00DB424F"/>
    <w:rsid w:val="00DB598D"/>
    <w:rsid w:val="00DB6E62"/>
    <w:rsid w:val="00DB7F39"/>
    <w:rsid w:val="00DC0224"/>
    <w:rsid w:val="00DC05C2"/>
    <w:rsid w:val="00DC0C47"/>
    <w:rsid w:val="00DC1417"/>
    <w:rsid w:val="00DC1E73"/>
    <w:rsid w:val="00DC32BC"/>
    <w:rsid w:val="00DC406F"/>
    <w:rsid w:val="00DC4C18"/>
    <w:rsid w:val="00DC5FF0"/>
    <w:rsid w:val="00DD1CCA"/>
    <w:rsid w:val="00DD1FCB"/>
    <w:rsid w:val="00DD35A3"/>
    <w:rsid w:val="00DD5062"/>
    <w:rsid w:val="00DD53F9"/>
    <w:rsid w:val="00DD58D7"/>
    <w:rsid w:val="00DD5F19"/>
    <w:rsid w:val="00DD63EE"/>
    <w:rsid w:val="00DD76B2"/>
    <w:rsid w:val="00DE0F42"/>
    <w:rsid w:val="00DE1BD5"/>
    <w:rsid w:val="00DE1D13"/>
    <w:rsid w:val="00DE20CB"/>
    <w:rsid w:val="00DE38E6"/>
    <w:rsid w:val="00DE7357"/>
    <w:rsid w:val="00DE7365"/>
    <w:rsid w:val="00DE79B9"/>
    <w:rsid w:val="00DF09AB"/>
    <w:rsid w:val="00DF11AF"/>
    <w:rsid w:val="00DF1849"/>
    <w:rsid w:val="00DF265E"/>
    <w:rsid w:val="00DF281B"/>
    <w:rsid w:val="00DF2D72"/>
    <w:rsid w:val="00DF4053"/>
    <w:rsid w:val="00DF62A8"/>
    <w:rsid w:val="00DF70B6"/>
    <w:rsid w:val="00DF749C"/>
    <w:rsid w:val="00DF7FC3"/>
    <w:rsid w:val="00E014E1"/>
    <w:rsid w:val="00E01E75"/>
    <w:rsid w:val="00E02A78"/>
    <w:rsid w:val="00E02C59"/>
    <w:rsid w:val="00E035B0"/>
    <w:rsid w:val="00E04ACD"/>
    <w:rsid w:val="00E04E30"/>
    <w:rsid w:val="00E10515"/>
    <w:rsid w:val="00E10942"/>
    <w:rsid w:val="00E12DBD"/>
    <w:rsid w:val="00E14C2D"/>
    <w:rsid w:val="00E15345"/>
    <w:rsid w:val="00E16025"/>
    <w:rsid w:val="00E1633D"/>
    <w:rsid w:val="00E168BF"/>
    <w:rsid w:val="00E16C1A"/>
    <w:rsid w:val="00E174FC"/>
    <w:rsid w:val="00E179B0"/>
    <w:rsid w:val="00E20FC5"/>
    <w:rsid w:val="00E21453"/>
    <w:rsid w:val="00E216A9"/>
    <w:rsid w:val="00E23928"/>
    <w:rsid w:val="00E244DD"/>
    <w:rsid w:val="00E25C65"/>
    <w:rsid w:val="00E260BA"/>
    <w:rsid w:val="00E26938"/>
    <w:rsid w:val="00E27FB2"/>
    <w:rsid w:val="00E310BA"/>
    <w:rsid w:val="00E32D1A"/>
    <w:rsid w:val="00E33257"/>
    <w:rsid w:val="00E35351"/>
    <w:rsid w:val="00E360A3"/>
    <w:rsid w:val="00E370F6"/>
    <w:rsid w:val="00E37BF8"/>
    <w:rsid w:val="00E40446"/>
    <w:rsid w:val="00E418D6"/>
    <w:rsid w:val="00E42E51"/>
    <w:rsid w:val="00E43E5C"/>
    <w:rsid w:val="00E44059"/>
    <w:rsid w:val="00E44F92"/>
    <w:rsid w:val="00E450FF"/>
    <w:rsid w:val="00E455FC"/>
    <w:rsid w:val="00E45D5D"/>
    <w:rsid w:val="00E467F1"/>
    <w:rsid w:val="00E47BEC"/>
    <w:rsid w:val="00E5178E"/>
    <w:rsid w:val="00E517A0"/>
    <w:rsid w:val="00E522B1"/>
    <w:rsid w:val="00E53847"/>
    <w:rsid w:val="00E5490E"/>
    <w:rsid w:val="00E54C21"/>
    <w:rsid w:val="00E555D5"/>
    <w:rsid w:val="00E557CD"/>
    <w:rsid w:val="00E57E8E"/>
    <w:rsid w:val="00E600B2"/>
    <w:rsid w:val="00E60B5B"/>
    <w:rsid w:val="00E60BDC"/>
    <w:rsid w:val="00E61DA9"/>
    <w:rsid w:val="00E62FFA"/>
    <w:rsid w:val="00E63884"/>
    <w:rsid w:val="00E641DA"/>
    <w:rsid w:val="00E64571"/>
    <w:rsid w:val="00E64797"/>
    <w:rsid w:val="00E65CF3"/>
    <w:rsid w:val="00E66197"/>
    <w:rsid w:val="00E665E7"/>
    <w:rsid w:val="00E66F09"/>
    <w:rsid w:val="00E71359"/>
    <w:rsid w:val="00E7195A"/>
    <w:rsid w:val="00E73E34"/>
    <w:rsid w:val="00E74766"/>
    <w:rsid w:val="00E74D28"/>
    <w:rsid w:val="00E7573A"/>
    <w:rsid w:val="00E7686E"/>
    <w:rsid w:val="00E76B36"/>
    <w:rsid w:val="00E77105"/>
    <w:rsid w:val="00E77459"/>
    <w:rsid w:val="00E800ED"/>
    <w:rsid w:val="00E80E07"/>
    <w:rsid w:val="00E81226"/>
    <w:rsid w:val="00E816C0"/>
    <w:rsid w:val="00E8200F"/>
    <w:rsid w:val="00E844D3"/>
    <w:rsid w:val="00E84580"/>
    <w:rsid w:val="00E85F12"/>
    <w:rsid w:val="00E8628E"/>
    <w:rsid w:val="00E862A1"/>
    <w:rsid w:val="00E86336"/>
    <w:rsid w:val="00E868F4"/>
    <w:rsid w:val="00E87032"/>
    <w:rsid w:val="00E879C2"/>
    <w:rsid w:val="00E87B5C"/>
    <w:rsid w:val="00E927CE"/>
    <w:rsid w:val="00E9311B"/>
    <w:rsid w:val="00E94154"/>
    <w:rsid w:val="00E95234"/>
    <w:rsid w:val="00E95A15"/>
    <w:rsid w:val="00E9634D"/>
    <w:rsid w:val="00EA2B8D"/>
    <w:rsid w:val="00EA44A9"/>
    <w:rsid w:val="00EA4C0A"/>
    <w:rsid w:val="00EA4F84"/>
    <w:rsid w:val="00EA53A5"/>
    <w:rsid w:val="00EA5A59"/>
    <w:rsid w:val="00EA6F27"/>
    <w:rsid w:val="00EA798A"/>
    <w:rsid w:val="00EB021D"/>
    <w:rsid w:val="00EB1819"/>
    <w:rsid w:val="00EB3F0A"/>
    <w:rsid w:val="00EB5660"/>
    <w:rsid w:val="00EB6947"/>
    <w:rsid w:val="00EB720F"/>
    <w:rsid w:val="00EB743D"/>
    <w:rsid w:val="00EB780C"/>
    <w:rsid w:val="00EC14E2"/>
    <w:rsid w:val="00EC1659"/>
    <w:rsid w:val="00EC28D8"/>
    <w:rsid w:val="00EC4B18"/>
    <w:rsid w:val="00EC5070"/>
    <w:rsid w:val="00EC54B4"/>
    <w:rsid w:val="00EC5EEC"/>
    <w:rsid w:val="00ED0AA6"/>
    <w:rsid w:val="00ED1A26"/>
    <w:rsid w:val="00ED2DA6"/>
    <w:rsid w:val="00ED4B49"/>
    <w:rsid w:val="00ED5785"/>
    <w:rsid w:val="00ED7491"/>
    <w:rsid w:val="00EE0D30"/>
    <w:rsid w:val="00EE1776"/>
    <w:rsid w:val="00EE2462"/>
    <w:rsid w:val="00EE2B4A"/>
    <w:rsid w:val="00EE33D6"/>
    <w:rsid w:val="00EE3CB7"/>
    <w:rsid w:val="00EE5C30"/>
    <w:rsid w:val="00EE5DCD"/>
    <w:rsid w:val="00EE6BB2"/>
    <w:rsid w:val="00EE736A"/>
    <w:rsid w:val="00EF1DC3"/>
    <w:rsid w:val="00EF1E43"/>
    <w:rsid w:val="00EF30E7"/>
    <w:rsid w:val="00EF34F6"/>
    <w:rsid w:val="00EF40C7"/>
    <w:rsid w:val="00EF45D5"/>
    <w:rsid w:val="00EF523D"/>
    <w:rsid w:val="00EF53B7"/>
    <w:rsid w:val="00EF726A"/>
    <w:rsid w:val="00EF7460"/>
    <w:rsid w:val="00F002DE"/>
    <w:rsid w:val="00F00E9D"/>
    <w:rsid w:val="00F00FBB"/>
    <w:rsid w:val="00F01416"/>
    <w:rsid w:val="00F03260"/>
    <w:rsid w:val="00F03B75"/>
    <w:rsid w:val="00F03CEC"/>
    <w:rsid w:val="00F057FA"/>
    <w:rsid w:val="00F05B29"/>
    <w:rsid w:val="00F06D38"/>
    <w:rsid w:val="00F11F91"/>
    <w:rsid w:val="00F1376E"/>
    <w:rsid w:val="00F1424B"/>
    <w:rsid w:val="00F144F1"/>
    <w:rsid w:val="00F154D0"/>
    <w:rsid w:val="00F1663E"/>
    <w:rsid w:val="00F16793"/>
    <w:rsid w:val="00F17110"/>
    <w:rsid w:val="00F17656"/>
    <w:rsid w:val="00F179D9"/>
    <w:rsid w:val="00F17F22"/>
    <w:rsid w:val="00F207BF"/>
    <w:rsid w:val="00F21BCF"/>
    <w:rsid w:val="00F22A26"/>
    <w:rsid w:val="00F22DE0"/>
    <w:rsid w:val="00F231DF"/>
    <w:rsid w:val="00F232AC"/>
    <w:rsid w:val="00F246B0"/>
    <w:rsid w:val="00F2531C"/>
    <w:rsid w:val="00F254CB"/>
    <w:rsid w:val="00F25FB0"/>
    <w:rsid w:val="00F260AF"/>
    <w:rsid w:val="00F264AF"/>
    <w:rsid w:val="00F26934"/>
    <w:rsid w:val="00F26C6E"/>
    <w:rsid w:val="00F278DB"/>
    <w:rsid w:val="00F30EE2"/>
    <w:rsid w:val="00F31066"/>
    <w:rsid w:val="00F32EFD"/>
    <w:rsid w:val="00F335C2"/>
    <w:rsid w:val="00F341E7"/>
    <w:rsid w:val="00F349FA"/>
    <w:rsid w:val="00F34E1E"/>
    <w:rsid w:val="00F352C9"/>
    <w:rsid w:val="00F36443"/>
    <w:rsid w:val="00F364C3"/>
    <w:rsid w:val="00F37604"/>
    <w:rsid w:val="00F40E29"/>
    <w:rsid w:val="00F41010"/>
    <w:rsid w:val="00F4180B"/>
    <w:rsid w:val="00F42984"/>
    <w:rsid w:val="00F43B62"/>
    <w:rsid w:val="00F43CA2"/>
    <w:rsid w:val="00F50AA0"/>
    <w:rsid w:val="00F54DDB"/>
    <w:rsid w:val="00F55C21"/>
    <w:rsid w:val="00F56224"/>
    <w:rsid w:val="00F56454"/>
    <w:rsid w:val="00F56482"/>
    <w:rsid w:val="00F56A1B"/>
    <w:rsid w:val="00F570D8"/>
    <w:rsid w:val="00F60117"/>
    <w:rsid w:val="00F608BC"/>
    <w:rsid w:val="00F60959"/>
    <w:rsid w:val="00F60988"/>
    <w:rsid w:val="00F60ADB"/>
    <w:rsid w:val="00F60CD9"/>
    <w:rsid w:val="00F60F4E"/>
    <w:rsid w:val="00F61F2D"/>
    <w:rsid w:val="00F623B8"/>
    <w:rsid w:val="00F64881"/>
    <w:rsid w:val="00F65630"/>
    <w:rsid w:val="00F656C8"/>
    <w:rsid w:val="00F65E6E"/>
    <w:rsid w:val="00F6687E"/>
    <w:rsid w:val="00F66BD1"/>
    <w:rsid w:val="00F679A7"/>
    <w:rsid w:val="00F7184F"/>
    <w:rsid w:val="00F72D29"/>
    <w:rsid w:val="00F72ED7"/>
    <w:rsid w:val="00F72FC5"/>
    <w:rsid w:val="00F731D8"/>
    <w:rsid w:val="00F73460"/>
    <w:rsid w:val="00F7476D"/>
    <w:rsid w:val="00F74AA4"/>
    <w:rsid w:val="00F74AF7"/>
    <w:rsid w:val="00F74CC9"/>
    <w:rsid w:val="00F752A6"/>
    <w:rsid w:val="00F779C9"/>
    <w:rsid w:val="00F8008F"/>
    <w:rsid w:val="00F80325"/>
    <w:rsid w:val="00F811B5"/>
    <w:rsid w:val="00F8174E"/>
    <w:rsid w:val="00F8199E"/>
    <w:rsid w:val="00F81E1A"/>
    <w:rsid w:val="00F83B5E"/>
    <w:rsid w:val="00F83FA6"/>
    <w:rsid w:val="00F8469D"/>
    <w:rsid w:val="00F84F40"/>
    <w:rsid w:val="00F85288"/>
    <w:rsid w:val="00F857EF"/>
    <w:rsid w:val="00F86691"/>
    <w:rsid w:val="00F86E2C"/>
    <w:rsid w:val="00F86F40"/>
    <w:rsid w:val="00F90318"/>
    <w:rsid w:val="00F911A0"/>
    <w:rsid w:val="00F95D11"/>
    <w:rsid w:val="00F95E7E"/>
    <w:rsid w:val="00F96DC5"/>
    <w:rsid w:val="00F96EEE"/>
    <w:rsid w:val="00FA0EDB"/>
    <w:rsid w:val="00FA2A8B"/>
    <w:rsid w:val="00FA2EFD"/>
    <w:rsid w:val="00FA3365"/>
    <w:rsid w:val="00FA355D"/>
    <w:rsid w:val="00FA5A0D"/>
    <w:rsid w:val="00FA756D"/>
    <w:rsid w:val="00FB04C6"/>
    <w:rsid w:val="00FB0B7A"/>
    <w:rsid w:val="00FB1179"/>
    <w:rsid w:val="00FB2B34"/>
    <w:rsid w:val="00FB4AFB"/>
    <w:rsid w:val="00FB5548"/>
    <w:rsid w:val="00FB582B"/>
    <w:rsid w:val="00FB64A4"/>
    <w:rsid w:val="00FB6DB3"/>
    <w:rsid w:val="00FB74AF"/>
    <w:rsid w:val="00FB7A5C"/>
    <w:rsid w:val="00FC0FCF"/>
    <w:rsid w:val="00FC102A"/>
    <w:rsid w:val="00FC1607"/>
    <w:rsid w:val="00FC1CC4"/>
    <w:rsid w:val="00FC20C4"/>
    <w:rsid w:val="00FC224D"/>
    <w:rsid w:val="00FC3313"/>
    <w:rsid w:val="00FC3CA2"/>
    <w:rsid w:val="00FC42DA"/>
    <w:rsid w:val="00FC44C2"/>
    <w:rsid w:val="00FC46A6"/>
    <w:rsid w:val="00FC5897"/>
    <w:rsid w:val="00FC5DEE"/>
    <w:rsid w:val="00FC647E"/>
    <w:rsid w:val="00FC6AD0"/>
    <w:rsid w:val="00FC6E28"/>
    <w:rsid w:val="00FC7991"/>
    <w:rsid w:val="00FD00D5"/>
    <w:rsid w:val="00FD28FE"/>
    <w:rsid w:val="00FD431E"/>
    <w:rsid w:val="00FD4342"/>
    <w:rsid w:val="00FD4C4C"/>
    <w:rsid w:val="00FD527C"/>
    <w:rsid w:val="00FD60D2"/>
    <w:rsid w:val="00FD61C3"/>
    <w:rsid w:val="00FD70EE"/>
    <w:rsid w:val="00FD7BA6"/>
    <w:rsid w:val="00FD7D18"/>
    <w:rsid w:val="00FD7D8C"/>
    <w:rsid w:val="00FE007C"/>
    <w:rsid w:val="00FE0B65"/>
    <w:rsid w:val="00FE2BA3"/>
    <w:rsid w:val="00FE38C0"/>
    <w:rsid w:val="00FE3DAC"/>
    <w:rsid w:val="00FE42AC"/>
    <w:rsid w:val="00FE5796"/>
    <w:rsid w:val="00FE63C6"/>
    <w:rsid w:val="00FF022D"/>
    <w:rsid w:val="00FF265D"/>
    <w:rsid w:val="00FF4DF9"/>
    <w:rsid w:val="00FF53DC"/>
    <w:rsid w:val="00FF5AAD"/>
    <w:rsid w:val="00FF5AFF"/>
    <w:rsid w:val="00FF5CDF"/>
    <w:rsid w:val="00FF7724"/>
    <w:rsid w:val="00FF7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rules v:ext="edit">
        <o:r id="V:Rule22" type="connector" idref="#AutoShape 87"/>
        <o:r id="V:Rule23" type="connector" idref="#AutoShape 90"/>
        <o:r id="V:Rule24" type="connector" idref="#AutoShape 35"/>
        <o:r id="V:Rule25" type="connector" idref="#_x0000_s1038"/>
        <o:r id="V:Rule26" type="connector" idref="#_x0000_s1044"/>
        <o:r id="V:Rule27" type="connector" idref="#_x0000_s1037"/>
        <o:r id="V:Rule28" type="connector" idref="#_x0000_s1035"/>
        <o:r id="V:Rule29" type="connector" idref="#AutoShape 85"/>
        <o:r id="V:Rule30" type="connector" idref="#_x0000_s1031"/>
        <o:r id="V:Rule31" type="connector" idref="#_x0000_s1036"/>
        <o:r id="V:Rule32" type="connector" idref="#_x0000_s1033"/>
        <o:r id="V:Rule33" type="connector" idref="#AutoShape 33"/>
        <o:r id="V:Rule34" type="connector" idref="#AutoShape 45"/>
        <o:r id="V:Rule35" type="connector" idref="#_x0000_s1039"/>
        <o:r id="V:Rule36" type="connector" idref="#_x0000_s1045"/>
        <o:r id="V:Rule37" type="connector" idref="#AutoShape 82"/>
        <o:r id="V:Rule38" type="connector" idref="#AutoShape 37"/>
        <o:r id="V:Rule39" type="connector" idref="#_x0000_s1040"/>
        <o:r id="V:Rule40" type="connector" idref="#AutoShape 44"/>
        <o:r id="V:Rule41" type="connector" idref="#AutoShape 34"/>
        <o:r id="V:Rule42" type="connector" idref="#AutoShape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iPriority="0"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Placeholder Text"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59FA"/>
    <w:pPr>
      <w:spacing w:after="240" w:line="280" w:lineRule="atLeast"/>
      <w:jc w:val="both"/>
    </w:pPr>
    <w:rPr>
      <w:rFonts w:ascii="Arial" w:hAnsi="Arial"/>
      <w:sz w:val="22"/>
      <w:szCs w:val="24"/>
    </w:rPr>
  </w:style>
  <w:style w:type="paragraph" w:styleId="Heading1">
    <w:name w:val="heading 1"/>
    <w:basedOn w:val="Normal"/>
    <w:next w:val="Normal"/>
    <w:link w:val="Heading1Char"/>
    <w:qFormat/>
    <w:rsid w:val="00815BE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A51E5"/>
    <w:pPr>
      <w:keepNext/>
      <w:numPr>
        <w:ilvl w:val="1"/>
        <w:numId w:val="1"/>
      </w:numPr>
      <w:spacing w:before="120"/>
      <w:outlineLvl w:val="1"/>
    </w:pPr>
    <w:rPr>
      <w:b/>
      <w:caps/>
      <w:sz w:val="20"/>
      <w:szCs w:val="20"/>
    </w:rPr>
  </w:style>
  <w:style w:type="paragraph" w:styleId="Heading3">
    <w:name w:val="heading 3"/>
    <w:basedOn w:val="Normal"/>
    <w:next w:val="Normal"/>
    <w:link w:val="Heading3Char"/>
    <w:qFormat/>
    <w:rsid w:val="000A51E5"/>
    <w:pPr>
      <w:keepNext/>
      <w:numPr>
        <w:ilvl w:val="2"/>
        <w:numId w:val="1"/>
      </w:numPr>
      <w:spacing w:before="120"/>
      <w:outlineLvl w:val="2"/>
    </w:pPr>
    <w:rPr>
      <w:b/>
      <w:sz w:val="20"/>
      <w:szCs w:val="20"/>
    </w:rPr>
  </w:style>
  <w:style w:type="paragraph" w:styleId="Heading4">
    <w:name w:val="heading 4"/>
    <w:basedOn w:val="Normal"/>
    <w:next w:val="Normal"/>
    <w:link w:val="Heading4Char"/>
    <w:qFormat/>
    <w:rsid w:val="000A51E5"/>
    <w:pPr>
      <w:keepNext/>
      <w:numPr>
        <w:ilvl w:val="3"/>
        <w:numId w:val="1"/>
      </w:numPr>
      <w:spacing w:line="360" w:lineRule="auto"/>
      <w:outlineLvl w:val="3"/>
    </w:pPr>
    <w:rPr>
      <w:bCs/>
      <w:i/>
      <w:sz w:val="20"/>
      <w:szCs w:val="20"/>
    </w:rPr>
  </w:style>
  <w:style w:type="paragraph" w:styleId="Heading5">
    <w:name w:val="heading 5"/>
    <w:basedOn w:val="Normal"/>
    <w:next w:val="Normal"/>
    <w:link w:val="Heading5Char"/>
    <w:uiPriority w:val="9"/>
    <w:qFormat/>
    <w:rsid w:val="000A51E5"/>
    <w:pPr>
      <w:keepNext/>
      <w:numPr>
        <w:ilvl w:val="4"/>
        <w:numId w:val="1"/>
      </w:numPr>
      <w:ind w:left="1009" w:hanging="1009"/>
      <w:outlineLvl w:val="4"/>
    </w:pPr>
    <w:rPr>
      <w:i/>
      <w:sz w:val="20"/>
      <w:szCs w:val="20"/>
    </w:rPr>
  </w:style>
  <w:style w:type="paragraph" w:styleId="Heading6">
    <w:name w:val="heading 6"/>
    <w:basedOn w:val="Normal"/>
    <w:next w:val="Normal"/>
    <w:link w:val="Heading6Char"/>
    <w:uiPriority w:val="9"/>
    <w:qFormat/>
    <w:rsid w:val="000A51E5"/>
    <w:pPr>
      <w:keepNext/>
      <w:numPr>
        <w:ilvl w:val="5"/>
        <w:numId w:val="1"/>
      </w:numPr>
      <w:spacing w:line="480" w:lineRule="auto"/>
      <w:outlineLvl w:val="5"/>
    </w:pPr>
    <w:rPr>
      <w:i/>
      <w:sz w:val="20"/>
      <w:szCs w:val="20"/>
    </w:rPr>
  </w:style>
  <w:style w:type="paragraph" w:styleId="Heading7">
    <w:name w:val="heading 7"/>
    <w:basedOn w:val="Normal"/>
    <w:next w:val="Normal"/>
    <w:link w:val="Heading7Char"/>
    <w:uiPriority w:val="9"/>
    <w:qFormat/>
    <w:rsid w:val="000A51E5"/>
    <w:pPr>
      <w:keepNext/>
      <w:numPr>
        <w:ilvl w:val="6"/>
        <w:numId w:val="1"/>
      </w:numPr>
      <w:outlineLvl w:val="6"/>
    </w:pPr>
    <w:rPr>
      <w:i/>
      <w:color w:val="000000"/>
      <w:sz w:val="20"/>
      <w:szCs w:val="20"/>
    </w:rPr>
  </w:style>
  <w:style w:type="paragraph" w:styleId="Heading8">
    <w:name w:val="heading 8"/>
    <w:basedOn w:val="Normal"/>
    <w:next w:val="Normal"/>
    <w:link w:val="Heading8Char"/>
    <w:uiPriority w:val="9"/>
    <w:qFormat/>
    <w:rsid w:val="000A51E5"/>
    <w:pPr>
      <w:keepNext/>
      <w:numPr>
        <w:ilvl w:val="7"/>
        <w:numId w:val="1"/>
      </w:numPr>
      <w:jc w:val="center"/>
      <w:outlineLvl w:val="7"/>
    </w:pPr>
    <w:rPr>
      <w:color w:val="0000FF"/>
      <w:sz w:val="28"/>
      <w:szCs w:val="20"/>
    </w:rPr>
  </w:style>
  <w:style w:type="paragraph" w:styleId="Heading9">
    <w:name w:val="heading 9"/>
    <w:basedOn w:val="Normal"/>
    <w:next w:val="Normal"/>
    <w:link w:val="Heading9Char"/>
    <w:uiPriority w:val="9"/>
    <w:qFormat/>
    <w:rsid w:val="000A51E5"/>
    <w:pPr>
      <w:keepNext/>
      <w:numPr>
        <w:ilvl w:val="8"/>
        <w:numId w:val="1"/>
      </w:numPr>
      <w:spacing w:line="360" w:lineRule="auto"/>
      <w:jc w:val="right"/>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5BE3"/>
    <w:rPr>
      <w:rFonts w:ascii="Cambria" w:hAnsi="Cambria" w:cs="Times New Roman"/>
      <w:b/>
      <w:bCs/>
      <w:color w:val="365F91"/>
      <w:sz w:val="28"/>
      <w:szCs w:val="28"/>
      <w:lang w:eastAsia="pt-BR"/>
    </w:rPr>
  </w:style>
  <w:style w:type="character" w:customStyle="1" w:styleId="Heading2Char">
    <w:name w:val="Heading 2 Char"/>
    <w:link w:val="Heading2"/>
    <w:locked/>
    <w:rsid w:val="000A51E5"/>
    <w:rPr>
      <w:rFonts w:ascii="Arial" w:hAnsi="Arial"/>
      <w:b/>
      <w:caps/>
    </w:rPr>
  </w:style>
  <w:style w:type="character" w:customStyle="1" w:styleId="Heading3Char">
    <w:name w:val="Heading 3 Char"/>
    <w:link w:val="Heading3"/>
    <w:locked/>
    <w:rsid w:val="000A51E5"/>
    <w:rPr>
      <w:rFonts w:ascii="Arial" w:hAnsi="Arial"/>
      <w:b/>
    </w:rPr>
  </w:style>
  <w:style w:type="character" w:customStyle="1" w:styleId="Heading4Char">
    <w:name w:val="Heading 4 Char"/>
    <w:link w:val="Heading4"/>
    <w:locked/>
    <w:rsid w:val="000A51E5"/>
    <w:rPr>
      <w:rFonts w:ascii="Arial" w:hAnsi="Arial"/>
      <w:bCs/>
      <w:i/>
    </w:rPr>
  </w:style>
  <w:style w:type="character" w:customStyle="1" w:styleId="Heading5Char">
    <w:name w:val="Heading 5 Char"/>
    <w:link w:val="Heading5"/>
    <w:locked/>
    <w:rsid w:val="000A51E5"/>
    <w:rPr>
      <w:rFonts w:ascii="Arial" w:hAnsi="Arial"/>
      <w:i/>
    </w:rPr>
  </w:style>
  <w:style w:type="character" w:customStyle="1" w:styleId="Heading6Char">
    <w:name w:val="Heading 6 Char"/>
    <w:link w:val="Heading6"/>
    <w:locked/>
    <w:rsid w:val="000A51E5"/>
    <w:rPr>
      <w:rFonts w:ascii="Arial" w:hAnsi="Arial"/>
      <w:i/>
    </w:rPr>
  </w:style>
  <w:style w:type="character" w:customStyle="1" w:styleId="Heading7Char">
    <w:name w:val="Heading 7 Char"/>
    <w:link w:val="Heading7"/>
    <w:locked/>
    <w:rsid w:val="000A51E5"/>
    <w:rPr>
      <w:rFonts w:ascii="Arial" w:hAnsi="Arial"/>
      <w:i/>
      <w:color w:val="000000"/>
    </w:rPr>
  </w:style>
  <w:style w:type="character" w:customStyle="1" w:styleId="Heading8Char">
    <w:name w:val="Heading 8 Char"/>
    <w:link w:val="Heading8"/>
    <w:locked/>
    <w:rsid w:val="000A51E5"/>
    <w:rPr>
      <w:rFonts w:ascii="Arial" w:hAnsi="Arial"/>
      <w:color w:val="0000FF"/>
      <w:sz w:val="28"/>
    </w:rPr>
  </w:style>
  <w:style w:type="character" w:customStyle="1" w:styleId="Heading9Char">
    <w:name w:val="Heading 9 Char"/>
    <w:link w:val="Heading9"/>
    <w:locked/>
    <w:rsid w:val="000A51E5"/>
    <w:rPr>
      <w:rFonts w:ascii="Arial" w:hAnsi="Arial"/>
    </w:rPr>
  </w:style>
  <w:style w:type="paragraph" w:customStyle="1" w:styleId="xl27">
    <w:name w:val="xl27"/>
    <w:basedOn w:val="Normal"/>
    <w:rsid w:val="000A51E5"/>
    <w:pPr>
      <w:spacing w:before="100" w:beforeAutospacing="1" w:after="100" w:afterAutospacing="1"/>
      <w:jc w:val="left"/>
      <w:textAlignment w:val="center"/>
    </w:pPr>
    <w:rPr>
      <w:rFonts w:cs="Arial"/>
      <w:sz w:val="16"/>
      <w:szCs w:val="16"/>
    </w:rPr>
  </w:style>
  <w:style w:type="paragraph" w:customStyle="1" w:styleId="xl46">
    <w:name w:val="xl46"/>
    <w:basedOn w:val="Normal"/>
    <w:rsid w:val="000A51E5"/>
    <w:pPr>
      <w:spacing w:before="100" w:beforeAutospacing="1" w:after="100" w:afterAutospacing="1"/>
      <w:jc w:val="center"/>
      <w:textAlignment w:val="center"/>
    </w:pPr>
    <w:rPr>
      <w:rFonts w:cs="Arial"/>
      <w:color w:val="000000"/>
      <w:sz w:val="24"/>
    </w:rPr>
  </w:style>
  <w:style w:type="paragraph" w:customStyle="1" w:styleId="Separao">
    <w:name w:val="Separação"/>
    <w:basedOn w:val="Normal"/>
    <w:uiPriority w:val="99"/>
    <w:rsid w:val="000A51E5"/>
    <w:pPr>
      <w:pBdr>
        <w:top w:val="single" w:sz="4" w:space="1" w:color="auto"/>
      </w:pBdr>
      <w:spacing w:before="9960"/>
      <w:ind w:left="3969"/>
      <w:jc w:val="right"/>
    </w:pPr>
    <w:rPr>
      <w:b/>
    </w:rPr>
  </w:style>
  <w:style w:type="paragraph" w:styleId="BalloonText">
    <w:name w:val="Balloon Text"/>
    <w:basedOn w:val="Normal"/>
    <w:link w:val="BalloonTextChar"/>
    <w:rsid w:val="000A51E5"/>
    <w:pPr>
      <w:spacing w:after="0"/>
    </w:pPr>
    <w:rPr>
      <w:rFonts w:ascii="Tahoma" w:hAnsi="Tahoma"/>
      <w:sz w:val="16"/>
      <w:szCs w:val="16"/>
    </w:rPr>
  </w:style>
  <w:style w:type="character" w:customStyle="1" w:styleId="BalloonTextChar">
    <w:name w:val="Balloon Text Char"/>
    <w:link w:val="BalloonText"/>
    <w:locked/>
    <w:rsid w:val="000A51E5"/>
    <w:rPr>
      <w:rFonts w:ascii="Tahoma" w:hAnsi="Tahoma" w:cs="Tahoma"/>
      <w:sz w:val="16"/>
      <w:szCs w:val="16"/>
      <w:lang w:eastAsia="pt-BR"/>
    </w:rPr>
  </w:style>
  <w:style w:type="paragraph" w:customStyle="1" w:styleId="NH1">
    <w:name w:val="NH 1."/>
    <w:basedOn w:val="Normal"/>
    <w:uiPriority w:val="99"/>
    <w:rsid w:val="004B3D45"/>
    <w:pPr>
      <w:keepNext/>
      <w:keepLines/>
      <w:numPr>
        <w:numId w:val="2"/>
      </w:numPr>
      <w:tabs>
        <w:tab w:val="left" w:pos="567"/>
      </w:tabs>
    </w:pPr>
    <w:rPr>
      <w:rFonts w:cs="Arial"/>
      <w:b/>
      <w:szCs w:val="22"/>
    </w:rPr>
  </w:style>
  <w:style w:type="paragraph" w:customStyle="1" w:styleId="NH11">
    <w:name w:val="NH 1.1."/>
    <w:basedOn w:val="ListParagraph"/>
    <w:uiPriority w:val="99"/>
    <w:rsid w:val="004B3D45"/>
    <w:pPr>
      <w:numPr>
        <w:ilvl w:val="1"/>
        <w:numId w:val="2"/>
      </w:numPr>
      <w:spacing w:before="120"/>
      <w:contextualSpacing w:val="0"/>
      <w:jc w:val="left"/>
    </w:pPr>
    <w:rPr>
      <w:rFonts w:cs="Arial"/>
      <w:b/>
      <w:szCs w:val="22"/>
    </w:rPr>
  </w:style>
  <w:style w:type="paragraph" w:styleId="ListParagraph">
    <w:name w:val="List Paragraph"/>
    <w:basedOn w:val="Normal"/>
    <w:uiPriority w:val="34"/>
    <w:qFormat/>
    <w:rsid w:val="000A51E5"/>
    <w:pPr>
      <w:ind w:left="720"/>
      <w:contextualSpacing/>
    </w:pPr>
  </w:style>
  <w:style w:type="paragraph" w:customStyle="1" w:styleId="NH111">
    <w:name w:val="NH 1.1.1"/>
    <w:basedOn w:val="ListParagraph"/>
    <w:uiPriority w:val="99"/>
    <w:rsid w:val="004B3D45"/>
    <w:pPr>
      <w:tabs>
        <w:tab w:val="left" w:pos="851"/>
      </w:tabs>
      <w:spacing w:before="120"/>
      <w:ind w:left="0"/>
      <w:contextualSpacing w:val="0"/>
      <w:jc w:val="left"/>
    </w:pPr>
    <w:rPr>
      <w:rFonts w:cs="Arial"/>
      <w:b/>
      <w:szCs w:val="22"/>
    </w:rPr>
  </w:style>
  <w:style w:type="paragraph" w:styleId="FootnoteText">
    <w:name w:val="footnote text"/>
    <w:aliases w:val="fn,FOOTNOTES,single space,Footnote Text Char Char,Footnote Text Char,footnote,Texto de rodapé,nota_rodapé,nota de rodapé,Char4"/>
    <w:basedOn w:val="Normal"/>
    <w:link w:val="FootnoteTextChar1"/>
    <w:rsid w:val="000A51E5"/>
    <w:rPr>
      <w:sz w:val="20"/>
      <w:szCs w:val="20"/>
    </w:rPr>
  </w:style>
  <w:style w:type="character" w:customStyle="1" w:styleId="FootnoteTextChar1">
    <w:name w:val="Footnote Text Char1"/>
    <w:aliases w:val="fn Char,FOOTNOTES Char,single space Char,Footnote Text Char Char Char,Footnote Text Char Char1,footnote Char,Texto de rodapé Char,nota_rodapé Char,nota de rodapé Char,Char4 Char"/>
    <w:link w:val="FootnoteText"/>
    <w:locked/>
    <w:rsid w:val="000A51E5"/>
    <w:rPr>
      <w:rFonts w:ascii="Arial" w:hAnsi="Arial" w:cs="Times New Roman"/>
      <w:sz w:val="20"/>
      <w:szCs w:val="20"/>
      <w:lang w:eastAsia="pt-BR"/>
    </w:rPr>
  </w:style>
  <w:style w:type="character" w:styleId="FootnoteReference">
    <w:name w:val="footnote reference"/>
    <w:uiPriority w:val="99"/>
    <w:semiHidden/>
    <w:rsid w:val="000A51E5"/>
    <w:rPr>
      <w:rFonts w:cs="Times New Roman"/>
      <w:vertAlign w:val="superscript"/>
    </w:rPr>
  </w:style>
  <w:style w:type="paragraph" w:styleId="BodyTextIndent3">
    <w:name w:val="Body Text Indent 3"/>
    <w:basedOn w:val="Normal"/>
    <w:link w:val="BodyTextIndent3Char"/>
    <w:rsid w:val="000A51E5"/>
    <w:pPr>
      <w:spacing w:before="120" w:after="0" w:line="360" w:lineRule="auto"/>
      <w:ind w:left="567"/>
    </w:pPr>
    <w:rPr>
      <w:sz w:val="20"/>
      <w:szCs w:val="20"/>
    </w:rPr>
  </w:style>
  <w:style w:type="character" w:customStyle="1" w:styleId="BodyTextIndent3Char">
    <w:name w:val="Body Text Indent 3 Char"/>
    <w:link w:val="BodyTextIndent3"/>
    <w:locked/>
    <w:rsid w:val="000A51E5"/>
    <w:rPr>
      <w:rFonts w:ascii="Arial" w:hAnsi="Arial" w:cs="Times New Roman"/>
      <w:sz w:val="20"/>
      <w:szCs w:val="20"/>
    </w:rPr>
  </w:style>
  <w:style w:type="table" w:styleId="TableGrid">
    <w:name w:val="Table Grid"/>
    <w:basedOn w:val="TableNormal"/>
    <w:uiPriority w:val="59"/>
    <w:rsid w:val="00C00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HQuadro">
    <w:name w:val="NH Quadro"/>
    <w:basedOn w:val="Normal"/>
    <w:uiPriority w:val="99"/>
    <w:rsid w:val="00E42E51"/>
    <w:pPr>
      <w:spacing w:before="120"/>
    </w:pPr>
    <w:rPr>
      <w:rFonts w:cs="Arial"/>
      <w:b/>
    </w:rPr>
  </w:style>
  <w:style w:type="character" w:styleId="PlaceholderText">
    <w:name w:val="Placeholder Text"/>
    <w:rsid w:val="00A92CEC"/>
    <w:rPr>
      <w:rFonts w:cs="Times New Roman"/>
      <w:color w:val="808080"/>
    </w:rPr>
  </w:style>
  <w:style w:type="paragraph" w:styleId="TOC1">
    <w:name w:val="toc 1"/>
    <w:basedOn w:val="Normal"/>
    <w:next w:val="Normal"/>
    <w:autoRedefine/>
    <w:uiPriority w:val="39"/>
    <w:qFormat/>
    <w:rsid w:val="00823761"/>
    <w:pPr>
      <w:tabs>
        <w:tab w:val="left" w:pos="440"/>
        <w:tab w:val="right" w:leader="dot" w:pos="8494"/>
      </w:tabs>
      <w:spacing w:before="120"/>
    </w:pPr>
    <w:rPr>
      <w:b/>
      <w:noProof/>
    </w:rPr>
  </w:style>
  <w:style w:type="paragraph" w:styleId="TOC2">
    <w:name w:val="toc 2"/>
    <w:basedOn w:val="Normal"/>
    <w:next w:val="Normal"/>
    <w:autoRedefine/>
    <w:uiPriority w:val="39"/>
    <w:qFormat/>
    <w:rsid w:val="00805AD6"/>
    <w:pPr>
      <w:tabs>
        <w:tab w:val="left" w:pos="720"/>
        <w:tab w:val="right" w:leader="dot" w:pos="8494"/>
      </w:tabs>
      <w:spacing w:after="100"/>
      <w:ind w:left="220"/>
    </w:pPr>
    <w:rPr>
      <w:rFonts w:ascii="Candara" w:hAnsi="Candara"/>
      <w:b/>
      <w:noProof/>
    </w:rPr>
  </w:style>
  <w:style w:type="character" w:styleId="Hyperlink">
    <w:name w:val="Hyperlink"/>
    <w:uiPriority w:val="99"/>
    <w:rsid w:val="00815BE3"/>
    <w:rPr>
      <w:rFonts w:cs="Times New Roman"/>
      <w:color w:val="0000FF"/>
      <w:u w:val="single"/>
    </w:rPr>
  </w:style>
  <w:style w:type="character" w:styleId="CommentReference">
    <w:name w:val="annotation reference"/>
    <w:uiPriority w:val="99"/>
    <w:semiHidden/>
    <w:rsid w:val="00E927CE"/>
    <w:rPr>
      <w:rFonts w:cs="Times New Roman"/>
      <w:sz w:val="16"/>
      <w:szCs w:val="16"/>
    </w:rPr>
  </w:style>
  <w:style w:type="paragraph" w:styleId="CommentText">
    <w:name w:val="annotation text"/>
    <w:basedOn w:val="Normal"/>
    <w:link w:val="CommentTextChar"/>
    <w:semiHidden/>
    <w:rsid w:val="00E927CE"/>
    <w:pPr>
      <w:spacing w:before="120" w:after="120" w:line="240" w:lineRule="auto"/>
      <w:jc w:val="left"/>
    </w:pPr>
    <w:rPr>
      <w:rFonts w:ascii="Times New Roman" w:hAnsi="Times New Roman"/>
      <w:sz w:val="20"/>
      <w:szCs w:val="20"/>
    </w:rPr>
  </w:style>
  <w:style w:type="character" w:customStyle="1" w:styleId="CommentTextChar">
    <w:name w:val="Comment Text Char"/>
    <w:link w:val="CommentText"/>
    <w:locked/>
    <w:rsid w:val="00E927CE"/>
    <w:rPr>
      <w:rFonts w:ascii="Times New Roman" w:hAnsi="Times New Roman" w:cs="Times New Roman"/>
      <w:sz w:val="20"/>
      <w:szCs w:val="20"/>
    </w:rPr>
  </w:style>
  <w:style w:type="paragraph" w:styleId="Caption">
    <w:name w:val="caption"/>
    <w:basedOn w:val="Normal"/>
    <w:next w:val="Normal"/>
    <w:qFormat/>
    <w:rsid w:val="00D07B9F"/>
    <w:pPr>
      <w:spacing w:before="120" w:after="120" w:line="240" w:lineRule="auto"/>
      <w:jc w:val="left"/>
    </w:pPr>
    <w:rPr>
      <w:rFonts w:ascii="Times New Roman" w:eastAsia="Times New Roman" w:hAnsi="Times New Roman"/>
      <w:b/>
      <w:bCs/>
      <w:sz w:val="24"/>
      <w:szCs w:val="18"/>
      <w:lang w:eastAsia="en-US"/>
    </w:rPr>
  </w:style>
  <w:style w:type="character" w:styleId="Strong">
    <w:name w:val="Strong"/>
    <w:uiPriority w:val="22"/>
    <w:qFormat/>
    <w:rsid w:val="00D07B9F"/>
    <w:rPr>
      <w:rFonts w:cs="Times New Roman"/>
      <w:b/>
      <w:bCs/>
    </w:rPr>
  </w:style>
  <w:style w:type="character" w:customStyle="1" w:styleId="apple-converted-space">
    <w:name w:val="apple-converted-space"/>
    <w:rsid w:val="009A0952"/>
    <w:rPr>
      <w:rFonts w:cs="Times New Roman"/>
    </w:rPr>
  </w:style>
  <w:style w:type="paragraph" w:customStyle="1" w:styleId="DERSATitulo1">
    <w:name w:val="DERSA Titulo 1."/>
    <w:basedOn w:val="Heading1"/>
    <w:qFormat/>
    <w:rsid w:val="008D0078"/>
    <w:pPr>
      <w:keepLines w:val="0"/>
      <w:numPr>
        <w:numId w:val="3"/>
      </w:numPr>
      <w:spacing w:before="120" w:after="120" w:line="240" w:lineRule="auto"/>
      <w:outlineLvl w:val="9"/>
    </w:pPr>
    <w:rPr>
      <w:rFonts w:ascii="Times New Roman" w:hAnsi="Times New Roman" w:cs="Arial"/>
      <w:color w:val="auto"/>
      <w:kern w:val="32"/>
      <w:sz w:val="24"/>
      <w:szCs w:val="22"/>
      <w:lang w:eastAsia="en-US"/>
    </w:rPr>
  </w:style>
  <w:style w:type="paragraph" w:customStyle="1" w:styleId="DERSATitulo11">
    <w:name w:val="DERSA Titulo 1.1."/>
    <w:basedOn w:val="DERSATitulo1"/>
    <w:qFormat/>
    <w:rsid w:val="008D0078"/>
    <w:pPr>
      <w:numPr>
        <w:ilvl w:val="1"/>
      </w:numPr>
    </w:pPr>
  </w:style>
  <w:style w:type="paragraph" w:customStyle="1" w:styleId="DERSATitulo111">
    <w:name w:val="DERSA Titulo 1.1.1."/>
    <w:basedOn w:val="DERSATitulo11"/>
    <w:qFormat/>
    <w:rsid w:val="008D0078"/>
    <w:pPr>
      <w:numPr>
        <w:ilvl w:val="2"/>
      </w:numPr>
    </w:pPr>
  </w:style>
  <w:style w:type="paragraph" w:customStyle="1" w:styleId="Chapter">
    <w:name w:val="Chapter"/>
    <w:basedOn w:val="Normal"/>
    <w:next w:val="Normal"/>
    <w:autoRedefine/>
    <w:rsid w:val="008D0078"/>
    <w:pPr>
      <w:numPr>
        <w:numId w:val="4"/>
      </w:numPr>
      <w:tabs>
        <w:tab w:val="left" w:pos="1440"/>
      </w:tabs>
      <w:spacing w:line="240" w:lineRule="auto"/>
      <w:jc w:val="center"/>
    </w:pPr>
    <w:rPr>
      <w:rFonts w:ascii="Times New Roman" w:eastAsia="Times New Roman" w:hAnsi="Times New Roman" w:cs="Arial"/>
      <w:b/>
      <w:smallCaps/>
      <w:noProof/>
      <w:sz w:val="24"/>
      <w:szCs w:val="20"/>
      <w:lang w:val="es-AR" w:eastAsia="en-US"/>
    </w:rPr>
  </w:style>
  <w:style w:type="paragraph" w:customStyle="1" w:styleId="Paragraph">
    <w:name w:val="Paragraph"/>
    <w:aliases w:val="paragraph,p,PARAGRAPH,PG,pa,at"/>
    <w:basedOn w:val="BodyTextIndent"/>
    <w:link w:val="ParagraphChar"/>
    <w:rsid w:val="008D0078"/>
    <w:pPr>
      <w:numPr>
        <w:ilvl w:val="1"/>
        <w:numId w:val="4"/>
      </w:numPr>
      <w:spacing w:before="120" w:line="240" w:lineRule="auto"/>
      <w:outlineLvl w:val="1"/>
    </w:pPr>
    <w:rPr>
      <w:rFonts w:ascii="Times New Roman" w:eastAsia="Times New Roman" w:hAnsi="Times New Roman"/>
      <w:szCs w:val="20"/>
      <w:lang w:val="en-US" w:eastAsia="en-US"/>
    </w:rPr>
  </w:style>
  <w:style w:type="paragraph" w:styleId="BodyTextIndent">
    <w:name w:val="Body Text Indent"/>
    <w:basedOn w:val="Normal"/>
    <w:link w:val="BodyTextIndentChar"/>
    <w:rsid w:val="008D0078"/>
    <w:pPr>
      <w:spacing w:after="120"/>
      <w:ind w:left="283"/>
    </w:pPr>
    <w:rPr>
      <w:sz w:val="24"/>
    </w:rPr>
  </w:style>
  <w:style w:type="character" w:customStyle="1" w:styleId="BodyTextIndentChar">
    <w:name w:val="Body Text Indent Char"/>
    <w:link w:val="BodyTextIndent"/>
    <w:locked/>
    <w:rsid w:val="008D0078"/>
    <w:rPr>
      <w:rFonts w:ascii="Arial" w:hAnsi="Arial" w:cs="Times New Roman"/>
      <w:sz w:val="24"/>
      <w:szCs w:val="24"/>
      <w:lang w:eastAsia="pt-BR"/>
    </w:rPr>
  </w:style>
  <w:style w:type="paragraph" w:customStyle="1" w:styleId="subpar">
    <w:name w:val="subpar"/>
    <w:basedOn w:val="BodyTextIndent3"/>
    <w:rsid w:val="008D0078"/>
    <w:pPr>
      <w:tabs>
        <w:tab w:val="num" w:pos="1152"/>
      </w:tabs>
      <w:spacing w:after="120" w:line="240" w:lineRule="auto"/>
      <w:ind w:left="283" w:hanging="432"/>
      <w:jc w:val="left"/>
    </w:pPr>
    <w:rPr>
      <w:rFonts w:ascii="Times New Roman" w:eastAsia="Times New Roman" w:hAnsi="Times New Roman"/>
      <w:sz w:val="16"/>
      <w:szCs w:val="16"/>
    </w:rPr>
  </w:style>
  <w:style w:type="paragraph" w:customStyle="1" w:styleId="SubSubPar">
    <w:name w:val="SubSubPar"/>
    <w:basedOn w:val="subpar"/>
    <w:rsid w:val="008D0078"/>
    <w:pPr>
      <w:numPr>
        <w:ilvl w:val="3"/>
      </w:numPr>
      <w:tabs>
        <w:tab w:val="left" w:pos="0"/>
        <w:tab w:val="num" w:pos="1152"/>
      </w:tabs>
      <w:ind w:left="283" w:hanging="432"/>
      <w:jc w:val="both"/>
      <w:outlineLvl w:val="2"/>
    </w:pPr>
    <w:rPr>
      <w:sz w:val="24"/>
      <w:szCs w:val="20"/>
      <w:lang w:val="en-US"/>
    </w:rPr>
  </w:style>
  <w:style w:type="paragraph" w:styleId="Footer">
    <w:name w:val="footer"/>
    <w:basedOn w:val="Normal"/>
    <w:link w:val="FooterChar"/>
    <w:uiPriority w:val="99"/>
    <w:rsid w:val="00D86D0B"/>
    <w:pPr>
      <w:tabs>
        <w:tab w:val="center" w:pos="4252"/>
        <w:tab w:val="right" w:pos="8504"/>
      </w:tabs>
      <w:spacing w:before="120" w:after="120" w:line="240" w:lineRule="auto"/>
      <w:jc w:val="left"/>
    </w:pPr>
    <w:rPr>
      <w:rFonts w:ascii="Times New Roman" w:hAnsi="Times New Roman"/>
      <w:sz w:val="20"/>
      <w:szCs w:val="20"/>
    </w:rPr>
  </w:style>
  <w:style w:type="character" w:customStyle="1" w:styleId="FooterChar">
    <w:name w:val="Footer Char"/>
    <w:link w:val="Footer"/>
    <w:uiPriority w:val="99"/>
    <w:locked/>
    <w:rsid w:val="00D86D0B"/>
    <w:rPr>
      <w:rFonts w:ascii="Times New Roman" w:hAnsi="Times New Roman" w:cs="Times New Roman"/>
      <w:sz w:val="20"/>
      <w:szCs w:val="20"/>
    </w:rPr>
  </w:style>
  <w:style w:type="paragraph" w:styleId="Header">
    <w:name w:val="header"/>
    <w:basedOn w:val="Normal"/>
    <w:link w:val="HeaderChar"/>
    <w:uiPriority w:val="99"/>
    <w:rsid w:val="00101C91"/>
    <w:pPr>
      <w:tabs>
        <w:tab w:val="center" w:pos="4252"/>
        <w:tab w:val="right" w:pos="8504"/>
      </w:tabs>
      <w:spacing w:after="0" w:line="240" w:lineRule="auto"/>
    </w:pPr>
    <w:rPr>
      <w:sz w:val="24"/>
    </w:rPr>
  </w:style>
  <w:style w:type="character" w:customStyle="1" w:styleId="HeaderChar">
    <w:name w:val="Header Char"/>
    <w:link w:val="Header"/>
    <w:uiPriority w:val="99"/>
    <w:locked/>
    <w:rsid w:val="00101C91"/>
    <w:rPr>
      <w:rFonts w:ascii="Arial" w:hAnsi="Arial" w:cs="Times New Roman"/>
      <w:sz w:val="24"/>
      <w:szCs w:val="24"/>
      <w:lang w:eastAsia="pt-BR"/>
    </w:rPr>
  </w:style>
  <w:style w:type="paragraph" w:styleId="TOC3">
    <w:name w:val="toc 3"/>
    <w:basedOn w:val="Normal"/>
    <w:next w:val="Normal"/>
    <w:autoRedefine/>
    <w:uiPriority w:val="39"/>
    <w:qFormat/>
    <w:rsid w:val="001C6478"/>
    <w:pPr>
      <w:tabs>
        <w:tab w:val="left" w:pos="1200"/>
        <w:tab w:val="right" w:leader="dot" w:pos="9781"/>
      </w:tabs>
      <w:spacing w:after="0" w:line="240" w:lineRule="auto"/>
      <w:ind w:right="-35"/>
    </w:pPr>
  </w:style>
  <w:style w:type="paragraph" w:styleId="TableofFigures">
    <w:name w:val="table of figures"/>
    <w:basedOn w:val="Normal"/>
    <w:next w:val="Normal"/>
    <w:uiPriority w:val="99"/>
    <w:rsid w:val="00101C91"/>
    <w:pPr>
      <w:spacing w:after="0"/>
    </w:pPr>
  </w:style>
  <w:style w:type="character" w:customStyle="1" w:styleId="ceztfont1">
    <w:name w:val="ceztfont1"/>
    <w:uiPriority w:val="99"/>
    <w:rsid w:val="009032D9"/>
    <w:rPr>
      <w:rFonts w:cs="Times New Roman"/>
    </w:rPr>
  </w:style>
  <w:style w:type="paragraph" w:customStyle="1" w:styleId="Recuodecorpodetexto21">
    <w:name w:val="Recuo de corpo de texto 21"/>
    <w:basedOn w:val="Normal"/>
    <w:rsid w:val="004C6A44"/>
    <w:pPr>
      <w:suppressAutoHyphens/>
      <w:spacing w:after="0" w:line="240" w:lineRule="auto"/>
      <w:ind w:firstLine="708"/>
    </w:pPr>
    <w:rPr>
      <w:rFonts w:ascii="Times New Roman" w:eastAsia="Times New Roman" w:hAnsi="Times New Roman" w:cs="Calibri"/>
      <w:sz w:val="24"/>
      <w:lang w:eastAsia="ar-SA"/>
    </w:rPr>
  </w:style>
  <w:style w:type="character" w:customStyle="1" w:styleId="apple-style-span">
    <w:name w:val="apple-style-span"/>
    <w:uiPriority w:val="99"/>
    <w:rsid w:val="00551E8B"/>
    <w:rPr>
      <w:rFonts w:cs="Times New Roman"/>
    </w:rPr>
  </w:style>
  <w:style w:type="paragraph" w:styleId="NormalWeb">
    <w:name w:val="Normal (Web)"/>
    <w:basedOn w:val="Normal"/>
    <w:uiPriority w:val="99"/>
    <w:locked/>
    <w:rsid w:val="0060220C"/>
    <w:pPr>
      <w:spacing w:before="100" w:beforeAutospacing="1" w:after="100" w:afterAutospacing="1" w:line="240" w:lineRule="auto"/>
    </w:pPr>
    <w:rPr>
      <w:rFonts w:ascii="Arial Unicode MS" w:hAnsi="Arial Unicode MS" w:cs="Arial Unicode MS"/>
    </w:rPr>
  </w:style>
  <w:style w:type="paragraph" w:customStyle="1" w:styleId="NHGrafico">
    <w:name w:val="NH Grafico"/>
    <w:basedOn w:val="NHQuadro"/>
    <w:uiPriority w:val="99"/>
    <w:rsid w:val="002F2824"/>
    <w:pPr>
      <w:jc w:val="center"/>
    </w:pPr>
  </w:style>
  <w:style w:type="paragraph" w:styleId="Revision">
    <w:name w:val="Revision"/>
    <w:hidden/>
    <w:uiPriority w:val="99"/>
    <w:semiHidden/>
    <w:rsid w:val="00912021"/>
    <w:rPr>
      <w:rFonts w:ascii="Arial" w:hAnsi="Arial"/>
      <w:sz w:val="22"/>
      <w:szCs w:val="24"/>
    </w:rPr>
  </w:style>
  <w:style w:type="paragraph" w:styleId="CommentSubject">
    <w:name w:val="annotation subject"/>
    <w:basedOn w:val="CommentText"/>
    <w:next w:val="CommentText"/>
    <w:link w:val="CommentSubjectChar"/>
    <w:uiPriority w:val="99"/>
    <w:semiHidden/>
    <w:unhideWhenUsed/>
    <w:locked/>
    <w:rsid w:val="001704D0"/>
    <w:pPr>
      <w:spacing w:before="0" w:after="240"/>
      <w:jc w:val="both"/>
    </w:pPr>
    <w:rPr>
      <w:rFonts w:ascii="Arial" w:hAnsi="Arial"/>
      <w:b/>
      <w:bCs/>
    </w:rPr>
  </w:style>
  <w:style w:type="character" w:customStyle="1" w:styleId="CommentSubjectChar">
    <w:name w:val="Comment Subject Char"/>
    <w:link w:val="CommentSubject"/>
    <w:uiPriority w:val="99"/>
    <w:semiHidden/>
    <w:rsid w:val="001704D0"/>
    <w:rPr>
      <w:rFonts w:ascii="Arial" w:hAnsi="Arial" w:cs="Times New Roman"/>
      <w:b/>
      <w:bCs/>
      <w:sz w:val="20"/>
      <w:szCs w:val="20"/>
    </w:rPr>
  </w:style>
  <w:style w:type="paragraph" w:customStyle="1" w:styleId="CAPXX">
    <w:name w:val="CAP X.X."/>
    <w:uiPriority w:val="99"/>
    <w:rsid w:val="006E0729"/>
    <w:pPr>
      <w:spacing w:after="240" w:line="280" w:lineRule="atLeast"/>
      <w:jc w:val="both"/>
    </w:pPr>
    <w:rPr>
      <w:rFonts w:ascii="Arial" w:hAnsi="Arial" w:cs="Arial"/>
      <w:b/>
      <w:sz w:val="22"/>
      <w:szCs w:val="22"/>
      <w:lang w:eastAsia="en-US"/>
    </w:rPr>
  </w:style>
  <w:style w:type="paragraph" w:customStyle="1" w:styleId="Standard">
    <w:name w:val="Standard"/>
    <w:rsid w:val="00667A69"/>
    <w:pPr>
      <w:suppressAutoHyphens/>
      <w:autoSpaceDN w:val="0"/>
      <w:spacing w:after="240" w:line="280" w:lineRule="atLeast"/>
      <w:jc w:val="both"/>
      <w:textAlignment w:val="baseline"/>
    </w:pPr>
    <w:rPr>
      <w:rFonts w:ascii="Arial" w:hAnsi="Arial"/>
      <w:kern w:val="3"/>
      <w:sz w:val="22"/>
      <w:szCs w:val="24"/>
    </w:rPr>
  </w:style>
  <w:style w:type="character" w:customStyle="1" w:styleId="WW8Num1z0">
    <w:name w:val="WW8Num1z0"/>
    <w:rsid w:val="00667A69"/>
    <w:rPr>
      <w:rFonts w:ascii="Symbol" w:hAnsi="Symbol"/>
    </w:rPr>
  </w:style>
  <w:style w:type="character" w:customStyle="1" w:styleId="WW8Num2z0">
    <w:name w:val="WW8Num2z0"/>
    <w:rsid w:val="00667A69"/>
    <w:rPr>
      <w:rFonts w:ascii="Symbol" w:hAnsi="Symbol"/>
    </w:rPr>
  </w:style>
  <w:style w:type="character" w:customStyle="1" w:styleId="WW8Num2z1">
    <w:name w:val="WW8Num2z1"/>
    <w:rsid w:val="00667A69"/>
    <w:rPr>
      <w:rFonts w:ascii="Courier New" w:hAnsi="Courier New" w:cs="Courier New"/>
    </w:rPr>
  </w:style>
  <w:style w:type="character" w:customStyle="1" w:styleId="WW8Num2z2">
    <w:name w:val="WW8Num2z2"/>
    <w:rsid w:val="00667A69"/>
    <w:rPr>
      <w:rFonts w:ascii="Wingdings" w:hAnsi="Wingdings"/>
    </w:rPr>
  </w:style>
  <w:style w:type="character" w:customStyle="1" w:styleId="WW8Num3z0">
    <w:name w:val="WW8Num3z0"/>
    <w:rsid w:val="00667A69"/>
    <w:rPr>
      <w:rFonts w:ascii="Wingdings" w:eastAsia="Calibri" w:hAnsi="Wingdings" w:cs="Times New Roman"/>
    </w:rPr>
  </w:style>
  <w:style w:type="character" w:customStyle="1" w:styleId="WW8Num3z1">
    <w:name w:val="WW8Num3z1"/>
    <w:rsid w:val="00667A69"/>
    <w:rPr>
      <w:rFonts w:ascii="Courier New" w:hAnsi="Courier New" w:cs="Courier New"/>
    </w:rPr>
  </w:style>
  <w:style w:type="character" w:customStyle="1" w:styleId="WW8Num3z2">
    <w:name w:val="WW8Num3z2"/>
    <w:rsid w:val="00667A69"/>
    <w:rPr>
      <w:rFonts w:ascii="Wingdings" w:hAnsi="Wingdings"/>
    </w:rPr>
  </w:style>
  <w:style w:type="character" w:customStyle="1" w:styleId="WW8Num3z3">
    <w:name w:val="WW8Num3z3"/>
    <w:rsid w:val="00667A69"/>
    <w:rPr>
      <w:rFonts w:ascii="Symbol" w:hAnsi="Symbol"/>
    </w:rPr>
  </w:style>
  <w:style w:type="character" w:customStyle="1" w:styleId="WW8Num5z1">
    <w:name w:val="WW8Num5z1"/>
    <w:rsid w:val="00667A69"/>
    <w:rPr>
      <w:rFonts w:ascii="Arial" w:hAnsi="Arial" w:cs="Arial"/>
      <w:b/>
      <w:color w:val="auto"/>
    </w:rPr>
  </w:style>
  <w:style w:type="character" w:customStyle="1" w:styleId="WW8Num6z1">
    <w:name w:val="WW8Num6z1"/>
    <w:rsid w:val="00667A69"/>
    <w:rPr>
      <w:b w:val="0"/>
      <w:i w:val="0"/>
    </w:rPr>
  </w:style>
  <w:style w:type="character" w:customStyle="1" w:styleId="WW8Num10z0">
    <w:name w:val="WW8Num10z0"/>
    <w:rsid w:val="00667A69"/>
    <w:rPr>
      <w:rFonts w:ascii="Arial" w:hAnsi="Arial"/>
      <w:b/>
      <w:i w:val="0"/>
      <w:sz w:val="24"/>
    </w:rPr>
  </w:style>
  <w:style w:type="character" w:customStyle="1" w:styleId="WW8Num11z0">
    <w:name w:val="WW8Num11z0"/>
    <w:rsid w:val="00667A69"/>
    <w:rPr>
      <w:rFonts w:ascii="Arial" w:hAnsi="Arial" w:cs="Arial"/>
    </w:rPr>
  </w:style>
  <w:style w:type="character" w:customStyle="1" w:styleId="WW8Num12z0">
    <w:name w:val="WW8Num12z0"/>
    <w:rsid w:val="00667A69"/>
    <w:rPr>
      <w:rFonts w:ascii="Symbol" w:hAnsi="Symbol"/>
      <w:b w:val="0"/>
      <w:i w:val="0"/>
      <w:color w:val="auto"/>
      <w:sz w:val="16"/>
    </w:rPr>
  </w:style>
  <w:style w:type="character" w:customStyle="1" w:styleId="WW8Num13z0">
    <w:name w:val="WW8Num13z0"/>
    <w:rsid w:val="00667A69"/>
    <w:rPr>
      <w:rFonts w:ascii="Symbol" w:hAnsi="Symbol"/>
    </w:rPr>
  </w:style>
  <w:style w:type="character" w:customStyle="1" w:styleId="WW8Num13z1">
    <w:name w:val="WW8Num13z1"/>
    <w:rsid w:val="00667A69"/>
    <w:rPr>
      <w:rFonts w:ascii="Courier New" w:hAnsi="Courier New" w:cs="Courier New"/>
    </w:rPr>
  </w:style>
  <w:style w:type="character" w:customStyle="1" w:styleId="WW8Num13z2">
    <w:name w:val="WW8Num13z2"/>
    <w:rsid w:val="00667A69"/>
    <w:rPr>
      <w:rFonts w:ascii="Wingdings" w:hAnsi="Wingdings"/>
    </w:rPr>
  </w:style>
  <w:style w:type="character" w:customStyle="1" w:styleId="WW8Num15z0">
    <w:name w:val="WW8Num15z0"/>
    <w:rsid w:val="00667A69"/>
    <w:rPr>
      <w:rFonts w:ascii="Times New Roman" w:eastAsia="Times New Roman" w:hAnsi="Times New Roman" w:cs="Times New Roman"/>
    </w:rPr>
  </w:style>
  <w:style w:type="character" w:customStyle="1" w:styleId="WW8Num15z1">
    <w:name w:val="WW8Num15z1"/>
    <w:rsid w:val="00667A69"/>
    <w:rPr>
      <w:rFonts w:ascii="Courier New" w:hAnsi="Courier New"/>
    </w:rPr>
  </w:style>
  <w:style w:type="character" w:customStyle="1" w:styleId="WW8Num15z2">
    <w:name w:val="WW8Num15z2"/>
    <w:rsid w:val="00667A69"/>
    <w:rPr>
      <w:rFonts w:ascii="Wingdings" w:hAnsi="Wingdings"/>
    </w:rPr>
  </w:style>
  <w:style w:type="character" w:customStyle="1" w:styleId="WW8Num15z3">
    <w:name w:val="WW8Num15z3"/>
    <w:rsid w:val="00667A69"/>
    <w:rPr>
      <w:rFonts w:ascii="Symbol" w:hAnsi="Symbol"/>
    </w:rPr>
  </w:style>
  <w:style w:type="character" w:customStyle="1" w:styleId="WW8Num18z0">
    <w:name w:val="WW8Num18z0"/>
    <w:rsid w:val="00667A69"/>
    <w:rPr>
      <w:rFonts w:ascii="Symbol" w:hAnsi="Symbol"/>
    </w:rPr>
  </w:style>
  <w:style w:type="character" w:customStyle="1" w:styleId="WW8Num18z1">
    <w:name w:val="WW8Num18z1"/>
    <w:rsid w:val="00667A69"/>
    <w:rPr>
      <w:rFonts w:ascii="Courier New" w:hAnsi="Courier New" w:cs="Courier New"/>
    </w:rPr>
  </w:style>
  <w:style w:type="character" w:customStyle="1" w:styleId="WW8Num18z2">
    <w:name w:val="WW8Num18z2"/>
    <w:rsid w:val="00667A69"/>
    <w:rPr>
      <w:rFonts w:ascii="Wingdings" w:hAnsi="Wingdings"/>
    </w:rPr>
  </w:style>
  <w:style w:type="character" w:customStyle="1" w:styleId="WW8Num19z0">
    <w:name w:val="WW8Num19z0"/>
    <w:rsid w:val="00667A69"/>
    <w:rPr>
      <w:rFonts w:ascii="Symbol" w:hAnsi="Symbol"/>
    </w:rPr>
  </w:style>
  <w:style w:type="character" w:customStyle="1" w:styleId="WW8Num19z1">
    <w:name w:val="WW8Num19z1"/>
    <w:rsid w:val="00667A69"/>
    <w:rPr>
      <w:rFonts w:ascii="Courier New" w:hAnsi="Courier New" w:cs="Courier New"/>
    </w:rPr>
  </w:style>
  <w:style w:type="character" w:customStyle="1" w:styleId="WW8Num19z2">
    <w:name w:val="WW8Num19z2"/>
    <w:rsid w:val="00667A69"/>
    <w:rPr>
      <w:rFonts w:ascii="Wingdings" w:hAnsi="Wingdings"/>
    </w:rPr>
  </w:style>
  <w:style w:type="character" w:customStyle="1" w:styleId="WW8Num21z0">
    <w:name w:val="WW8Num21z0"/>
    <w:rsid w:val="00667A69"/>
    <w:rPr>
      <w:rFonts w:ascii="Arial" w:hAnsi="Arial" w:cs="Arial"/>
      <w:color w:val="auto"/>
    </w:rPr>
  </w:style>
  <w:style w:type="character" w:customStyle="1" w:styleId="Fontepargpadro1">
    <w:name w:val="Fonte parág. padrão1"/>
    <w:rsid w:val="00667A69"/>
  </w:style>
  <w:style w:type="character" w:customStyle="1" w:styleId="CorpodetextoChar">
    <w:name w:val="Corpo de texto Char"/>
    <w:rsid w:val="00667A69"/>
    <w:rPr>
      <w:rFonts w:ascii="Arial" w:eastAsia="Times New Roman" w:hAnsi="Arial" w:cs="Times New Roman"/>
      <w:b/>
      <w:szCs w:val="24"/>
    </w:rPr>
  </w:style>
  <w:style w:type="character" w:customStyle="1" w:styleId="Corpodetexto2Char">
    <w:name w:val="Corpo de texto 2 Char"/>
    <w:rsid w:val="00667A69"/>
    <w:rPr>
      <w:rFonts w:ascii="Arial" w:eastAsia="Times New Roman" w:hAnsi="Arial" w:cs="Times New Roman"/>
      <w:szCs w:val="24"/>
    </w:rPr>
  </w:style>
  <w:style w:type="character" w:styleId="PageNumber">
    <w:name w:val="page number"/>
    <w:locked/>
    <w:rsid w:val="00667A69"/>
  </w:style>
  <w:style w:type="character" w:customStyle="1" w:styleId="TtuloChar">
    <w:name w:val="Título Char"/>
    <w:rsid w:val="00667A69"/>
    <w:rPr>
      <w:rFonts w:ascii="Times New Roman" w:eastAsia="Times New Roman" w:hAnsi="Times New Roman" w:cs="Times New Roman"/>
      <w:b/>
      <w:sz w:val="26"/>
      <w:szCs w:val="20"/>
    </w:rPr>
  </w:style>
  <w:style w:type="character" w:customStyle="1" w:styleId="MapadoDocumentoChar">
    <w:name w:val="Mapa do Documento Char"/>
    <w:rsid w:val="00667A69"/>
    <w:rPr>
      <w:rFonts w:ascii="Tahoma" w:eastAsia="Times New Roman" w:hAnsi="Tahoma" w:cs="Tahoma"/>
      <w:sz w:val="20"/>
      <w:szCs w:val="20"/>
      <w:shd w:val="clear" w:color="auto" w:fill="000080"/>
    </w:rPr>
  </w:style>
  <w:style w:type="character" w:customStyle="1" w:styleId="Pr-formataoHTMLChar">
    <w:name w:val="Pré-formatação HTML Char"/>
    <w:rsid w:val="00667A69"/>
    <w:rPr>
      <w:rFonts w:ascii="Courier New" w:eastAsia="Times New Roman" w:hAnsi="Courier New" w:cs="Courier New"/>
      <w:color w:val="000000"/>
      <w:sz w:val="20"/>
      <w:szCs w:val="20"/>
      <w:lang w:val="en-US"/>
    </w:rPr>
  </w:style>
  <w:style w:type="character" w:customStyle="1" w:styleId="Caracteresdenotaderodap">
    <w:name w:val="Caracteres de nota de rodapé"/>
    <w:rsid w:val="00667A69"/>
    <w:rPr>
      <w:vertAlign w:val="superscript"/>
    </w:rPr>
  </w:style>
  <w:style w:type="character" w:customStyle="1" w:styleId="Recuodecorpodetexto2Char">
    <w:name w:val="Recuo de corpo de texto 2 Char"/>
    <w:rsid w:val="00667A69"/>
    <w:rPr>
      <w:rFonts w:ascii="Times New Roman" w:eastAsia="Times New Roman" w:hAnsi="Times New Roman" w:cs="Times New Roman"/>
      <w:sz w:val="24"/>
      <w:szCs w:val="24"/>
    </w:rPr>
  </w:style>
  <w:style w:type="character" w:styleId="Emphasis">
    <w:name w:val="Emphasis"/>
    <w:qFormat/>
    <w:rsid w:val="00667A69"/>
    <w:rPr>
      <w:i/>
      <w:iCs/>
    </w:rPr>
  </w:style>
  <w:style w:type="character" w:customStyle="1" w:styleId="SubttuloChar">
    <w:name w:val="Subtítulo Char"/>
    <w:rsid w:val="00667A69"/>
    <w:rPr>
      <w:rFonts w:ascii="Arial" w:eastAsia="Times New Roman" w:hAnsi="Arial" w:cs="Arial"/>
      <w:b/>
      <w:bCs/>
      <w:sz w:val="24"/>
      <w:szCs w:val="24"/>
    </w:rPr>
  </w:style>
  <w:style w:type="character" w:customStyle="1" w:styleId="TITULOChar">
    <w:name w:val="TITULO Char"/>
    <w:rsid w:val="00667A69"/>
    <w:rPr>
      <w:rFonts w:ascii="Frutiger-Black" w:eastAsia="Times New Roman" w:hAnsi="Frutiger-Black" w:cs="Frutiger-Black"/>
      <w:b/>
      <w:bCs/>
      <w:color w:val="BF0000"/>
      <w:sz w:val="36"/>
      <w:szCs w:val="36"/>
    </w:rPr>
  </w:style>
  <w:style w:type="character" w:customStyle="1" w:styleId="CorpodeTextoChar0">
    <w:name w:val="Corpo de Texto Char"/>
    <w:rsid w:val="00667A69"/>
    <w:rPr>
      <w:rFonts w:ascii="Arial" w:eastAsia="Times New Roman" w:hAnsi="Arial" w:cs="Arial"/>
      <w:sz w:val="24"/>
      <w:szCs w:val="24"/>
    </w:rPr>
  </w:style>
  <w:style w:type="character" w:customStyle="1" w:styleId="PrimeirorecuodecorpodetextoChar">
    <w:name w:val="Primeiro recuo de corpo de texto Char"/>
    <w:rsid w:val="00667A69"/>
    <w:rPr>
      <w:rFonts w:ascii="Times New Roman" w:eastAsia="Times New Roman" w:hAnsi="Times New Roman" w:cs="Times New Roman"/>
      <w:b w:val="0"/>
      <w:sz w:val="24"/>
      <w:szCs w:val="24"/>
    </w:rPr>
  </w:style>
  <w:style w:type="character" w:customStyle="1" w:styleId="Primeirorecuodecorpodetexto2Char">
    <w:name w:val="Primeiro recuo de corpo de texto 2 Char"/>
    <w:rsid w:val="00667A69"/>
    <w:rPr>
      <w:rFonts w:ascii="Times New Roman" w:eastAsia="Times New Roman" w:hAnsi="Times New Roman" w:cs="Times New Roman"/>
      <w:sz w:val="24"/>
      <w:szCs w:val="24"/>
    </w:rPr>
  </w:style>
  <w:style w:type="character" w:customStyle="1" w:styleId="corpodetextoChar1">
    <w:name w:val="corpo de texto Char1"/>
    <w:rsid w:val="00667A69"/>
    <w:rPr>
      <w:rFonts w:ascii="Arial" w:eastAsia="Times New Roman" w:hAnsi="Arial" w:cs="Times New Roman"/>
      <w:sz w:val="24"/>
      <w:szCs w:val="24"/>
    </w:rPr>
  </w:style>
  <w:style w:type="paragraph" w:customStyle="1" w:styleId="Ttulo1">
    <w:name w:val="Título1"/>
    <w:basedOn w:val="Normal"/>
    <w:next w:val="BodyText"/>
    <w:rsid w:val="00667A69"/>
    <w:pPr>
      <w:keepNext/>
      <w:suppressAutoHyphens/>
      <w:spacing w:before="240" w:after="120" w:line="240" w:lineRule="auto"/>
      <w:jc w:val="left"/>
    </w:pPr>
    <w:rPr>
      <w:rFonts w:eastAsia="Lucida Sans Unicode" w:cs="Tahoma"/>
      <w:sz w:val="28"/>
      <w:szCs w:val="28"/>
      <w:lang w:eastAsia="ar-SA"/>
    </w:rPr>
  </w:style>
  <w:style w:type="paragraph" w:styleId="BodyText">
    <w:name w:val="Body Text"/>
    <w:basedOn w:val="Normal"/>
    <w:link w:val="BodyTextChar"/>
    <w:locked/>
    <w:rsid w:val="00667A69"/>
    <w:pPr>
      <w:suppressAutoHyphens/>
      <w:spacing w:after="0" w:line="240" w:lineRule="auto"/>
      <w:jc w:val="center"/>
    </w:pPr>
    <w:rPr>
      <w:rFonts w:eastAsia="Times New Roman"/>
      <w:b/>
      <w:sz w:val="20"/>
      <w:lang w:eastAsia="ar-SA"/>
    </w:rPr>
  </w:style>
  <w:style w:type="character" w:customStyle="1" w:styleId="BodyTextChar">
    <w:name w:val="Body Text Char"/>
    <w:link w:val="BodyText"/>
    <w:rsid w:val="00667A69"/>
    <w:rPr>
      <w:rFonts w:ascii="Arial" w:eastAsia="Times New Roman" w:hAnsi="Arial" w:cs="Calibri"/>
      <w:b/>
      <w:szCs w:val="24"/>
      <w:lang w:eastAsia="ar-SA"/>
    </w:rPr>
  </w:style>
  <w:style w:type="paragraph" w:styleId="List">
    <w:name w:val="List"/>
    <w:basedOn w:val="Normal"/>
    <w:locked/>
    <w:rsid w:val="00667A69"/>
    <w:pPr>
      <w:suppressAutoHyphens/>
      <w:spacing w:after="0" w:line="240" w:lineRule="auto"/>
      <w:ind w:left="283" w:hanging="283"/>
      <w:jc w:val="left"/>
    </w:pPr>
    <w:rPr>
      <w:rFonts w:ascii="Times New Roman" w:eastAsia="Times New Roman" w:hAnsi="Times New Roman" w:cs="Calibri"/>
      <w:sz w:val="24"/>
      <w:szCs w:val="20"/>
      <w:lang w:eastAsia="ar-SA"/>
    </w:rPr>
  </w:style>
  <w:style w:type="paragraph" w:customStyle="1" w:styleId="Legenda1">
    <w:name w:val="Legenda1"/>
    <w:basedOn w:val="Normal"/>
    <w:next w:val="Normal"/>
    <w:rsid w:val="00667A69"/>
    <w:pPr>
      <w:suppressAutoHyphens/>
      <w:spacing w:after="0" w:line="240" w:lineRule="auto"/>
      <w:jc w:val="left"/>
    </w:pPr>
    <w:rPr>
      <w:rFonts w:eastAsia="Times New Roman" w:cs="Calibri"/>
      <w:sz w:val="40"/>
      <w:szCs w:val="20"/>
      <w:lang w:eastAsia="ar-SA"/>
    </w:rPr>
  </w:style>
  <w:style w:type="paragraph" w:customStyle="1" w:styleId="ndice">
    <w:name w:val="Índice"/>
    <w:basedOn w:val="Normal"/>
    <w:rsid w:val="00667A69"/>
    <w:pPr>
      <w:suppressLineNumbers/>
      <w:suppressAutoHyphens/>
      <w:spacing w:after="0" w:line="240" w:lineRule="auto"/>
      <w:jc w:val="left"/>
    </w:pPr>
    <w:rPr>
      <w:rFonts w:ascii="Times New Roman" w:eastAsia="Times New Roman" w:hAnsi="Times New Roman" w:cs="Tahoma"/>
      <w:sz w:val="24"/>
      <w:lang w:eastAsia="ar-SA"/>
    </w:rPr>
  </w:style>
  <w:style w:type="paragraph" w:styleId="TOC4">
    <w:name w:val="toc 4"/>
    <w:basedOn w:val="Normal"/>
    <w:next w:val="Normal"/>
    <w:rsid w:val="00667A69"/>
    <w:pPr>
      <w:suppressAutoHyphens/>
      <w:spacing w:after="0" w:line="240" w:lineRule="auto"/>
      <w:ind w:left="720"/>
      <w:jc w:val="left"/>
    </w:pPr>
    <w:rPr>
      <w:rFonts w:ascii="Times New Roman" w:eastAsia="Times New Roman" w:hAnsi="Times New Roman" w:cs="Calibri"/>
      <w:sz w:val="24"/>
      <w:lang w:eastAsia="ar-SA"/>
    </w:rPr>
  </w:style>
  <w:style w:type="paragraph" w:styleId="TOC5">
    <w:name w:val="toc 5"/>
    <w:basedOn w:val="Normal"/>
    <w:next w:val="Normal"/>
    <w:rsid w:val="00667A69"/>
    <w:pPr>
      <w:suppressAutoHyphens/>
      <w:spacing w:after="0" w:line="240" w:lineRule="auto"/>
      <w:ind w:left="960"/>
      <w:jc w:val="left"/>
    </w:pPr>
    <w:rPr>
      <w:rFonts w:ascii="Times New Roman" w:eastAsia="Times New Roman" w:hAnsi="Times New Roman" w:cs="Calibri"/>
      <w:sz w:val="24"/>
      <w:lang w:eastAsia="ar-SA"/>
    </w:rPr>
  </w:style>
  <w:style w:type="paragraph" w:styleId="TOC6">
    <w:name w:val="toc 6"/>
    <w:basedOn w:val="Normal"/>
    <w:next w:val="Normal"/>
    <w:rsid w:val="00667A69"/>
    <w:pPr>
      <w:suppressAutoHyphens/>
      <w:spacing w:after="0" w:line="240" w:lineRule="auto"/>
      <w:ind w:left="1200"/>
      <w:jc w:val="left"/>
    </w:pPr>
    <w:rPr>
      <w:rFonts w:ascii="Times New Roman" w:eastAsia="Times New Roman" w:hAnsi="Times New Roman" w:cs="Calibri"/>
      <w:sz w:val="24"/>
      <w:lang w:eastAsia="ar-SA"/>
    </w:rPr>
  </w:style>
  <w:style w:type="paragraph" w:styleId="TOC7">
    <w:name w:val="toc 7"/>
    <w:basedOn w:val="Normal"/>
    <w:next w:val="Normal"/>
    <w:rsid w:val="00667A69"/>
    <w:pPr>
      <w:suppressAutoHyphens/>
      <w:spacing w:after="0" w:line="240" w:lineRule="auto"/>
      <w:ind w:left="1440"/>
      <w:jc w:val="left"/>
    </w:pPr>
    <w:rPr>
      <w:rFonts w:ascii="Times New Roman" w:eastAsia="Times New Roman" w:hAnsi="Times New Roman" w:cs="Calibri"/>
      <w:sz w:val="24"/>
      <w:lang w:eastAsia="ar-SA"/>
    </w:rPr>
  </w:style>
  <w:style w:type="paragraph" w:styleId="TOC8">
    <w:name w:val="toc 8"/>
    <w:basedOn w:val="Normal"/>
    <w:next w:val="Normal"/>
    <w:rsid w:val="00667A69"/>
    <w:pPr>
      <w:suppressAutoHyphens/>
      <w:spacing w:after="0" w:line="240" w:lineRule="auto"/>
      <w:ind w:left="1680"/>
      <w:jc w:val="left"/>
    </w:pPr>
    <w:rPr>
      <w:rFonts w:ascii="Times New Roman" w:eastAsia="Times New Roman" w:hAnsi="Times New Roman" w:cs="Calibri"/>
      <w:sz w:val="24"/>
      <w:lang w:eastAsia="ar-SA"/>
    </w:rPr>
  </w:style>
  <w:style w:type="paragraph" w:styleId="TOC9">
    <w:name w:val="toc 9"/>
    <w:basedOn w:val="Normal"/>
    <w:next w:val="Normal"/>
    <w:rsid w:val="00667A69"/>
    <w:pPr>
      <w:suppressAutoHyphens/>
      <w:spacing w:after="0" w:line="240" w:lineRule="auto"/>
      <w:ind w:left="1920"/>
      <w:jc w:val="left"/>
    </w:pPr>
    <w:rPr>
      <w:rFonts w:ascii="Times New Roman" w:eastAsia="Times New Roman" w:hAnsi="Times New Roman" w:cs="Calibri"/>
      <w:sz w:val="24"/>
      <w:lang w:eastAsia="ar-SA"/>
    </w:rPr>
  </w:style>
  <w:style w:type="paragraph" w:customStyle="1" w:styleId="Corpodetexto21">
    <w:name w:val="Corpo de texto 21"/>
    <w:basedOn w:val="Normal"/>
    <w:rsid w:val="00667A69"/>
    <w:pPr>
      <w:suppressAutoHyphens/>
      <w:spacing w:after="0" w:line="240" w:lineRule="auto"/>
    </w:pPr>
    <w:rPr>
      <w:rFonts w:eastAsia="Times New Roman" w:cs="Calibri"/>
      <w:lang w:eastAsia="ar-SA"/>
    </w:rPr>
  </w:style>
  <w:style w:type="paragraph" w:customStyle="1" w:styleId="T">
    <w:name w:val="T"/>
    <w:basedOn w:val="Normal"/>
    <w:rsid w:val="00667A69"/>
    <w:pPr>
      <w:suppressAutoHyphens/>
      <w:overflowPunct w:val="0"/>
      <w:autoSpaceDE w:val="0"/>
      <w:spacing w:after="0" w:line="240" w:lineRule="auto"/>
      <w:textAlignment w:val="baseline"/>
    </w:pPr>
    <w:rPr>
      <w:rFonts w:ascii="Roman 10cpi" w:eastAsia="Times New Roman" w:hAnsi="Roman 10cpi" w:cs="Calibri"/>
      <w:sz w:val="24"/>
      <w:szCs w:val="20"/>
      <w:lang w:eastAsia="ar-SA"/>
    </w:rPr>
  </w:style>
  <w:style w:type="paragraph" w:customStyle="1" w:styleId="cent">
    <w:name w:val="cent"/>
    <w:basedOn w:val="Normal"/>
    <w:rsid w:val="00667A69"/>
    <w:pPr>
      <w:suppressAutoHyphens/>
      <w:overflowPunct w:val="0"/>
      <w:autoSpaceDE w:val="0"/>
      <w:spacing w:after="0" w:line="240" w:lineRule="auto"/>
      <w:jc w:val="center"/>
      <w:textAlignment w:val="baseline"/>
    </w:pPr>
    <w:rPr>
      <w:rFonts w:ascii="Roman 10cpi" w:eastAsia="Times New Roman" w:hAnsi="Roman 10cpi" w:cs="Calibri"/>
      <w:sz w:val="24"/>
      <w:szCs w:val="20"/>
      <w:lang w:eastAsia="ar-SA"/>
    </w:rPr>
  </w:style>
  <w:style w:type="paragraph" w:customStyle="1" w:styleId="tesp">
    <w:name w:val="tesp"/>
    <w:basedOn w:val="Normal"/>
    <w:rsid w:val="00667A69"/>
    <w:pPr>
      <w:suppressAutoHyphens/>
      <w:overflowPunct w:val="0"/>
      <w:autoSpaceDE w:val="0"/>
      <w:spacing w:after="0" w:line="240" w:lineRule="auto"/>
      <w:ind w:firstLine="2268"/>
      <w:textAlignment w:val="baseline"/>
    </w:pPr>
    <w:rPr>
      <w:rFonts w:ascii="Roman 10cpi" w:eastAsia="Times New Roman" w:hAnsi="Roman 10cpi" w:cs="Calibri"/>
      <w:sz w:val="24"/>
      <w:szCs w:val="20"/>
      <w:lang w:eastAsia="ar-SA"/>
    </w:rPr>
  </w:style>
  <w:style w:type="paragraph" w:customStyle="1" w:styleId="I">
    <w:name w:val="I"/>
    <w:basedOn w:val="Normal"/>
    <w:rsid w:val="00667A69"/>
    <w:pPr>
      <w:widowControl w:val="0"/>
      <w:suppressAutoHyphens/>
      <w:overflowPunct w:val="0"/>
      <w:autoSpaceDE w:val="0"/>
      <w:spacing w:after="0" w:line="240" w:lineRule="auto"/>
      <w:ind w:left="851" w:hanging="851"/>
      <w:textAlignment w:val="baseline"/>
    </w:pPr>
    <w:rPr>
      <w:rFonts w:ascii="Roman 10cpi" w:eastAsia="Times New Roman" w:hAnsi="Roman 10cpi" w:cs="Calibri"/>
      <w:sz w:val="24"/>
      <w:szCs w:val="20"/>
      <w:lang w:eastAsia="ar-SA"/>
    </w:rPr>
  </w:style>
  <w:style w:type="paragraph" w:customStyle="1" w:styleId="c010172">
    <w:name w:val="c010172"/>
    <w:basedOn w:val="Normal"/>
    <w:rsid w:val="00667A69"/>
    <w:pPr>
      <w:suppressAutoHyphens/>
      <w:spacing w:after="0" w:line="240" w:lineRule="auto"/>
      <w:jc w:val="center"/>
    </w:pPr>
    <w:rPr>
      <w:rFonts w:ascii="Times New Roman" w:eastAsia="Times New Roman" w:hAnsi="Times New Roman" w:cs="Calibri"/>
      <w:color w:val="000000"/>
      <w:sz w:val="24"/>
      <w:lang w:eastAsia="ar-SA"/>
    </w:rPr>
  </w:style>
  <w:style w:type="paragraph" w:customStyle="1" w:styleId="WW-Textosimples">
    <w:name w:val="WW-Texto simples"/>
    <w:basedOn w:val="Normal"/>
    <w:rsid w:val="00667A69"/>
    <w:pPr>
      <w:suppressAutoHyphens/>
      <w:overflowPunct w:val="0"/>
      <w:autoSpaceDE w:val="0"/>
      <w:spacing w:after="0" w:line="240" w:lineRule="auto"/>
      <w:jc w:val="left"/>
      <w:textAlignment w:val="baseline"/>
    </w:pPr>
    <w:rPr>
      <w:rFonts w:ascii="Courier New" w:eastAsia="Times New Roman" w:hAnsi="Courier New" w:cs="Calibri"/>
      <w:szCs w:val="20"/>
      <w:lang w:eastAsia="ar-SA"/>
    </w:rPr>
  </w:style>
  <w:style w:type="paragraph" w:styleId="Title">
    <w:name w:val="Title"/>
    <w:basedOn w:val="Normal"/>
    <w:next w:val="Subtitle"/>
    <w:link w:val="TitleChar"/>
    <w:qFormat/>
    <w:rsid w:val="00667A69"/>
    <w:pPr>
      <w:suppressAutoHyphens/>
      <w:spacing w:after="0" w:line="240" w:lineRule="auto"/>
      <w:jc w:val="center"/>
    </w:pPr>
    <w:rPr>
      <w:rFonts w:ascii="Times New Roman" w:eastAsia="Times New Roman" w:hAnsi="Times New Roman"/>
      <w:b/>
      <w:sz w:val="26"/>
      <w:szCs w:val="20"/>
      <w:lang w:eastAsia="ar-SA"/>
    </w:rPr>
  </w:style>
  <w:style w:type="paragraph" w:styleId="Subtitle">
    <w:name w:val="Subtitle"/>
    <w:basedOn w:val="Normal"/>
    <w:next w:val="BodyText"/>
    <w:link w:val="SubtitleChar"/>
    <w:qFormat/>
    <w:rsid w:val="00667A69"/>
    <w:pPr>
      <w:suppressAutoHyphens/>
      <w:spacing w:after="0" w:line="240" w:lineRule="auto"/>
      <w:jc w:val="center"/>
    </w:pPr>
    <w:rPr>
      <w:rFonts w:eastAsia="Times New Roman"/>
      <w:b/>
      <w:bCs/>
      <w:sz w:val="24"/>
      <w:lang w:eastAsia="ar-SA"/>
    </w:rPr>
  </w:style>
  <w:style w:type="character" w:customStyle="1" w:styleId="SubtitleChar">
    <w:name w:val="Subtitle Char"/>
    <w:link w:val="Subtitle"/>
    <w:rsid w:val="00667A69"/>
    <w:rPr>
      <w:rFonts w:ascii="Arial" w:eastAsia="Times New Roman" w:hAnsi="Arial" w:cs="Arial"/>
      <w:b/>
      <w:bCs/>
      <w:sz w:val="24"/>
      <w:szCs w:val="24"/>
      <w:lang w:eastAsia="ar-SA"/>
    </w:rPr>
  </w:style>
  <w:style w:type="character" w:customStyle="1" w:styleId="TitleChar">
    <w:name w:val="Title Char"/>
    <w:link w:val="Title"/>
    <w:rsid w:val="00667A69"/>
    <w:rPr>
      <w:rFonts w:ascii="Times New Roman" w:eastAsia="Times New Roman" w:hAnsi="Times New Roman" w:cs="Calibri"/>
      <w:b/>
      <w:sz w:val="26"/>
      <w:szCs w:val="20"/>
      <w:lang w:eastAsia="ar-SA"/>
    </w:rPr>
  </w:style>
  <w:style w:type="paragraph" w:customStyle="1" w:styleId="MapadoDocumento1">
    <w:name w:val="Mapa do Documento1"/>
    <w:basedOn w:val="Normal"/>
    <w:rsid w:val="00667A69"/>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texto">
    <w:name w:val="texto"/>
    <w:basedOn w:val="Normal"/>
    <w:rsid w:val="00667A69"/>
    <w:pPr>
      <w:tabs>
        <w:tab w:val="left" w:pos="5103"/>
      </w:tabs>
      <w:suppressAutoHyphens/>
      <w:spacing w:before="120" w:after="0" w:line="324" w:lineRule="auto"/>
    </w:pPr>
    <w:rPr>
      <w:rFonts w:eastAsia="Times New Roman" w:cs="Calibri"/>
      <w:szCs w:val="20"/>
      <w:lang w:eastAsia="ar-SA"/>
    </w:rPr>
  </w:style>
  <w:style w:type="paragraph" w:styleId="Index1">
    <w:name w:val="index 1"/>
    <w:basedOn w:val="Normal"/>
    <w:next w:val="Normal"/>
    <w:locked/>
    <w:rsid w:val="00667A69"/>
    <w:pPr>
      <w:suppressAutoHyphens/>
      <w:spacing w:after="0" w:line="240" w:lineRule="auto"/>
      <w:ind w:left="240" w:hanging="240"/>
      <w:jc w:val="left"/>
    </w:pPr>
    <w:rPr>
      <w:rFonts w:ascii="Times New Roman" w:eastAsia="Times New Roman" w:hAnsi="Times New Roman" w:cs="Calibri"/>
      <w:sz w:val="24"/>
      <w:lang w:eastAsia="ar-SA"/>
    </w:rPr>
  </w:style>
  <w:style w:type="paragraph" w:styleId="HTMLPreformatted">
    <w:name w:val="HTML Preformatted"/>
    <w:basedOn w:val="Normal"/>
    <w:link w:val="HTMLPreformattedChar"/>
    <w:locked/>
    <w:rsid w:val="0066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olor w:val="000000"/>
      <w:sz w:val="20"/>
      <w:szCs w:val="20"/>
      <w:lang w:val="en-US" w:eastAsia="ar-SA"/>
    </w:rPr>
  </w:style>
  <w:style w:type="character" w:customStyle="1" w:styleId="HTMLPreformattedChar">
    <w:name w:val="HTML Preformatted Char"/>
    <w:link w:val="HTMLPreformatted"/>
    <w:rsid w:val="00667A69"/>
    <w:rPr>
      <w:rFonts w:ascii="Courier New" w:eastAsia="Times New Roman" w:hAnsi="Courier New" w:cs="Courier New"/>
      <w:color w:val="000000"/>
      <w:sz w:val="20"/>
      <w:szCs w:val="20"/>
      <w:lang w:val="en-US" w:eastAsia="ar-SA"/>
    </w:rPr>
  </w:style>
  <w:style w:type="paragraph" w:customStyle="1" w:styleId="Textodecomentrio1">
    <w:name w:val="Texto de comentário1"/>
    <w:basedOn w:val="Normal"/>
    <w:rsid w:val="00667A69"/>
    <w:pPr>
      <w:suppressAutoHyphens/>
      <w:spacing w:after="0" w:line="240" w:lineRule="auto"/>
      <w:jc w:val="left"/>
    </w:pPr>
    <w:rPr>
      <w:rFonts w:eastAsia="Times New Roman" w:cs="Calibri"/>
      <w:sz w:val="20"/>
      <w:szCs w:val="20"/>
      <w:lang w:eastAsia="ar-SA"/>
    </w:rPr>
  </w:style>
  <w:style w:type="paragraph" w:customStyle="1" w:styleId="FirstHeading">
    <w:name w:val="FirstHeading"/>
    <w:basedOn w:val="Normal"/>
    <w:uiPriority w:val="99"/>
    <w:rsid w:val="00667A69"/>
    <w:pPr>
      <w:keepNext/>
      <w:tabs>
        <w:tab w:val="left" w:pos="0"/>
        <w:tab w:val="left" w:pos="90"/>
      </w:tabs>
      <w:suppressAutoHyphens/>
      <w:spacing w:before="120" w:after="120" w:line="240" w:lineRule="auto"/>
      <w:ind w:left="720" w:hanging="720"/>
      <w:jc w:val="left"/>
    </w:pPr>
    <w:rPr>
      <w:rFonts w:ascii="Times New Roman" w:eastAsia="Times New Roman" w:hAnsi="Times New Roman" w:cs="Calibri"/>
      <w:b/>
      <w:sz w:val="24"/>
      <w:szCs w:val="20"/>
      <w:lang w:val="es-ES_tradnl" w:eastAsia="ar-SA"/>
    </w:rPr>
  </w:style>
  <w:style w:type="paragraph" w:customStyle="1" w:styleId="SecHeading">
    <w:name w:val="SecHeading"/>
    <w:basedOn w:val="Normal"/>
    <w:next w:val="Paragraph"/>
    <w:rsid w:val="00667A69"/>
    <w:pPr>
      <w:keepNext/>
      <w:tabs>
        <w:tab w:val="num" w:pos="0"/>
      </w:tabs>
      <w:suppressAutoHyphens/>
      <w:spacing w:before="120" w:after="120" w:line="240" w:lineRule="auto"/>
      <w:ind w:left="720" w:hanging="720"/>
      <w:jc w:val="left"/>
    </w:pPr>
    <w:rPr>
      <w:rFonts w:ascii="Times New Roman" w:eastAsia="Times New Roman" w:hAnsi="Times New Roman" w:cs="Calibri"/>
      <w:b/>
      <w:sz w:val="24"/>
      <w:szCs w:val="20"/>
      <w:lang w:val="es-ES_tradnl" w:eastAsia="ar-SA"/>
    </w:rPr>
  </w:style>
  <w:style w:type="paragraph" w:customStyle="1" w:styleId="SubHeading1">
    <w:name w:val="SubHeading1"/>
    <w:basedOn w:val="SecHeading"/>
    <w:rsid w:val="00667A69"/>
  </w:style>
  <w:style w:type="paragraph" w:customStyle="1" w:styleId="Subheading2">
    <w:name w:val="Subheading2"/>
    <w:basedOn w:val="SecHeading"/>
    <w:rsid w:val="00667A69"/>
  </w:style>
  <w:style w:type="paragraph" w:customStyle="1" w:styleId="C010171">
    <w:name w:val="_C010171"/>
    <w:rsid w:val="00667A69"/>
    <w:pPr>
      <w:suppressAutoHyphens/>
      <w:ind w:right="144"/>
      <w:jc w:val="center"/>
    </w:pPr>
    <w:rPr>
      <w:rFonts w:ascii="Times New Roman" w:eastAsia="Times New Roman" w:hAnsi="Times New Roman" w:cs="Calibri"/>
      <w:color w:val="000000"/>
      <w:sz w:val="24"/>
      <w:szCs w:val="24"/>
      <w:lang w:eastAsia="ar-SA"/>
    </w:rPr>
  </w:style>
  <w:style w:type="paragraph" w:customStyle="1" w:styleId="CharCharCharCharChar">
    <w:name w:val="Char Char Char Char Char"/>
    <w:basedOn w:val="Normal"/>
    <w:rsid w:val="00667A69"/>
    <w:pPr>
      <w:suppressAutoHyphens/>
      <w:spacing w:after="160" w:line="240" w:lineRule="exact"/>
      <w:jc w:val="left"/>
    </w:pPr>
    <w:rPr>
      <w:rFonts w:ascii="Verdana" w:eastAsia="Times New Roman" w:hAnsi="Verdana" w:cs="Verdana"/>
      <w:sz w:val="20"/>
      <w:szCs w:val="20"/>
      <w:lang w:val="en-US" w:eastAsia="ar-SA"/>
    </w:rPr>
  </w:style>
  <w:style w:type="paragraph" w:customStyle="1" w:styleId="TITULO">
    <w:name w:val="TITULO"/>
    <w:basedOn w:val="Heading1"/>
    <w:rsid w:val="00667A69"/>
    <w:pPr>
      <w:keepLines w:val="0"/>
      <w:tabs>
        <w:tab w:val="num" w:pos="810"/>
      </w:tabs>
      <w:suppressAutoHyphens/>
      <w:spacing w:before="240" w:after="60" w:line="240" w:lineRule="auto"/>
      <w:ind w:left="810" w:hanging="450"/>
      <w:jc w:val="right"/>
    </w:pPr>
    <w:rPr>
      <w:rFonts w:ascii="Frutiger-Black" w:hAnsi="Frutiger-Black" w:cs="Frutiger-Black"/>
      <w:color w:val="BF0000"/>
      <w:kern w:val="1"/>
      <w:sz w:val="36"/>
      <w:szCs w:val="36"/>
      <w:lang w:eastAsia="ar-SA"/>
    </w:rPr>
  </w:style>
  <w:style w:type="paragraph" w:customStyle="1" w:styleId="Estilo1">
    <w:name w:val="Estilo1"/>
    <w:basedOn w:val="Heading1"/>
    <w:rsid w:val="00667A69"/>
    <w:pPr>
      <w:keepLines w:val="0"/>
      <w:suppressAutoHyphens/>
      <w:spacing w:before="240" w:line="360" w:lineRule="auto"/>
      <w:jc w:val="left"/>
    </w:pPr>
    <w:rPr>
      <w:rFonts w:cs="Calibri"/>
      <w:b w:val="0"/>
      <w:caps/>
      <w:color w:val="auto"/>
      <w:kern w:val="1"/>
      <w:lang w:eastAsia="ar-SA"/>
    </w:rPr>
  </w:style>
  <w:style w:type="paragraph" w:customStyle="1" w:styleId="CorpodeTexto">
    <w:name w:val="Corpo de Texto"/>
    <w:basedOn w:val="Normal"/>
    <w:rsid w:val="00667A69"/>
    <w:pPr>
      <w:suppressAutoHyphens/>
      <w:autoSpaceDE w:val="0"/>
      <w:spacing w:before="120" w:after="40" w:line="360" w:lineRule="auto"/>
    </w:pPr>
    <w:rPr>
      <w:rFonts w:eastAsia="Times New Roman" w:cs="Arial"/>
      <w:sz w:val="24"/>
      <w:lang w:eastAsia="ar-SA"/>
    </w:rPr>
  </w:style>
  <w:style w:type="paragraph" w:customStyle="1" w:styleId="111TtuloRAAColatina">
    <w:name w:val="1.1.1 Título RAA Colatina"/>
    <w:basedOn w:val="Normal"/>
    <w:rsid w:val="00667A69"/>
    <w:pPr>
      <w:suppressAutoHyphens/>
      <w:spacing w:before="120" w:after="120" w:line="240" w:lineRule="auto"/>
      <w:jc w:val="left"/>
    </w:pPr>
    <w:rPr>
      <w:rFonts w:eastAsia="Arial Unicode MS" w:cs="Arial"/>
      <w:lang w:eastAsia="ar-SA"/>
    </w:rPr>
  </w:style>
  <w:style w:type="paragraph" w:customStyle="1" w:styleId="12">
    <w:name w:val="12"/>
    <w:basedOn w:val="Normal"/>
    <w:rsid w:val="00667A69"/>
    <w:pPr>
      <w:suppressAutoHyphens/>
    </w:pPr>
    <w:rPr>
      <w:rFonts w:eastAsia="Times New Roman" w:cs="Arial"/>
      <w:szCs w:val="22"/>
      <w:lang w:eastAsia="ar-SA"/>
    </w:rPr>
  </w:style>
  <w:style w:type="paragraph" w:customStyle="1" w:styleId="Recuodecorpodetexto31">
    <w:name w:val="Recuo de corpo de texto 31"/>
    <w:basedOn w:val="Normal"/>
    <w:rsid w:val="00667A69"/>
    <w:pPr>
      <w:suppressAutoHyphens/>
      <w:spacing w:after="120" w:line="240" w:lineRule="auto"/>
      <w:ind w:left="283"/>
      <w:jc w:val="left"/>
    </w:pPr>
    <w:rPr>
      <w:rFonts w:ascii="Times New Roman" w:eastAsia="Times New Roman" w:hAnsi="Times New Roman" w:cs="Calibri"/>
      <w:sz w:val="16"/>
      <w:szCs w:val="16"/>
      <w:lang w:eastAsia="ar-SA"/>
    </w:rPr>
  </w:style>
  <w:style w:type="paragraph" w:customStyle="1" w:styleId="Primeirorecuodecorpodetexto1">
    <w:name w:val="Primeiro recuo de corpo de texto1"/>
    <w:basedOn w:val="BodyText"/>
    <w:rsid w:val="00667A69"/>
    <w:pPr>
      <w:ind w:firstLine="360"/>
      <w:jc w:val="left"/>
    </w:pPr>
    <w:rPr>
      <w:rFonts w:ascii="Times New Roman" w:hAnsi="Times New Roman"/>
      <w:b w:val="0"/>
      <w:sz w:val="24"/>
    </w:rPr>
  </w:style>
  <w:style w:type="paragraph" w:customStyle="1" w:styleId="Primeirorecuodecorpodetexto21">
    <w:name w:val="Primeiro recuo de corpo de texto 21"/>
    <w:basedOn w:val="BodyTextIndent"/>
    <w:rsid w:val="00667A69"/>
    <w:pPr>
      <w:suppressAutoHyphens/>
      <w:spacing w:after="0" w:line="240" w:lineRule="auto"/>
      <w:ind w:left="360" w:firstLine="360"/>
      <w:jc w:val="left"/>
    </w:pPr>
    <w:rPr>
      <w:rFonts w:ascii="Times New Roman" w:eastAsia="Times New Roman" w:hAnsi="Times New Roman" w:cs="Calibri"/>
      <w:lang w:eastAsia="ar-SA"/>
    </w:rPr>
  </w:style>
  <w:style w:type="paragraph" w:customStyle="1" w:styleId="Lista21">
    <w:name w:val="Lista 21"/>
    <w:basedOn w:val="Normal"/>
    <w:rsid w:val="00667A69"/>
    <w:pPr>
      <w:suppressAutoHyphens/>
      <w:spacing w:after="0" w:line="240" w:lineRule="auto"/>
      <w:ind w:left="566" w:hanging="283"/>
      <w:jc w:val="left"/>
    </w:pPr>
    <w:rPr>
      <w:rFonts w:ascii="Times New Roman" w:eastAsia="Times New Roman" w:hAnsi="Times New Roman" w:cs="Calibri"/>
      <w:sz w:val="24"/>
      <w:szCs w:val="20"/>
      <w:lang w:eastAsia="ar-SA"/>
    </w:rPr>
  </w:style>
  <w:style w:type="paragraph" w:customStyle="1" w:styleId="Commarcadores21">
    <w:name w:val="Com marcadores 21"/>
    <w:basedOn w:val="Normal"/>
    <w:rsid w:val="00667A69"/>
    <w:pPr>
      <w:tabs>
        <w:tab w:val="num" w:pos="643"/>
      </w:tabs>
      <w:suppressAutoHyphens/>
      <w:spacing w:after="0" w:line="240" w:lineRule="auto"/>
      <w:ind w:left="643" w:hanging="360"/>
      <w:jc w:val="left"/>
    </w:pPr>
    <w:rPr>
      <w:rFonts w:ascii="Times New Roman" w:eastAsia="Times New Roman" w:hAnsi="Times New Roman" w:cs="Calibri"/>
      <w:sz w:val="24"/>
      <w:szCs w:val="20"/>
      <w:lang w:eastAsia="ar-SA"/>
    </w:rPr>
  </w:style>
  <w:style w:type="paragraph" w:customStyle="1" w:styleId="corpodetexto0">
    <w:name w:val="corpo de texto"/>
    <w:basedOn w:val="Normal"/>
    <w:rsid w:val="00667A69"/>
    <w:pPr>
      <w:tabs>
        <w:tab w:val="left" w:pos="720"/>
      </w:tabs>
      <w:suppressAutoHyphens/>
      <w:spacing w:before="120" w:after="120" w:line="360" w:lineRule="auto"/>
    </w:pPr>
    <w:rPr>
      <w:rFonts w:eastAsia="Times New Roman" w:cs="Calibri"/>
      <w:sz w:val="24"/>
      <w:lang w:eastAsia="ar-SA"/>
    </w:rPr>
  </w:style>
  <w:style w:type="paragraph" w:customStyle="1" w:styleId="Contedodetabela">
    <w:name w:val="Conteúdo de tabela"/>
    <w:basedOn w:val="Normal"/>
    <w:rsid w:val="00667A69"/>
    <w:pPr>
      <w:suppressLineNumbers/>
      <w:suppressAutoHyphens/>
      <w:spacing w:after="0" w:line="240" w:lineRule="auto"/>
      <w:jc w:val="left"/>
    </w:pPr>
    <w:rPr>
      <w:rFonts w:ascii="Times New Roman" w:eastAsia="Times New Roman" w:hAnsi="Times New Roman" w:cs="Calibri"/>
      <w:sz w:val="24"/>
      <w:lang w:eastAsia="ar-SA"/>
    </w:rPr>
  </w:style>
  <w:style w:type="paragraph" w:customStyle="1" w:styleId="Ttulodetabela">
    <w:name w:val="Título de tabela"/>
    <w:basedOn w:val="Contedodetabela"/>
    <w:rsid w:val="00667A69"/>
    <w:pPr>
      <w:jc w:val="center"/>
    </w:pPr>
    <w:rPr>
      <w:b/>
      <w:bCs/>
    </w:rPr>
  </w:style>
  <w:style w:type="paragraph" w:customStyle="1" w:styleId="Contedodequadro">
    <w:name w:val="Conteúdo de quadro"/>
    <w:basedOn w:val="BodyText"/>
    <w:rsid w:val="00667A69"/>
  </w:style>
  <w:style w:type="paragraph" w:styleId="TOCHeading">
    <w:name w:val="TOC Heading"/>
    <w:basedOn w:val="Heading1"/>
    <w:next w:val="Normal"/>
    <w:uiPriority w:val="39"/>
    <w:qFormat/>
    <w:rsid w:val="00667A69"/>
    <w:pPr>
      <w:spacing w:line="276" w:lineRule="auto"/>
      <w:jc w:val="left"/>
      <w:outlineLvl w:val="9"/>
    </w:pPr>
  </w:style>
  <w:style w:type="paragraph" w:styleId="PlainText">
    <w:name w:val="Plain Text"/>
    <w:basedOn w:val="Normal"/>
    <w:link w:val="PlainTextChar"/>
    <w:uiPriority w:val="99"/>
    <w:unhideWhenUsed/>
    <w:locked/>
    <w:rsid w:val="00667A69"/>
    <w:pPr>
      <w:spacing w:after="0" w:line="240" w:lineRule="auto"/>
      <w:jc w:val="left"/>
    </w:pPr>
    <w:rPr>
      <w:rFonts w:ascii="Consolas" w:hAnsi="Consolas"/>
      <w:sz w:val="21"/>
      <w:szCs w:val="21"/>
      <w:lang w:eastAsia="en-US"/>
    </w:rPr>
  </w:style>
  <w:style w:type="character" w:customStyle="1" w:styleId="PlainTextChar">
    <w:name w:val="Plain Text Char"/>
    <w:link w:val="PlainText"/>
    <w:uiPriority w:val="99"/>
    <w:rsid w:val="00667A69"/>
    <w:rPr>
      <w:rFonts w:ascii="Consolas" w:hAnsi="Consolas" w:cs="Consolas"/>
      <w:sz w:val="21"/>
      <w:szCs w:val="21"/>
      <w:lang w:eastAsia="en-US"/>
    </w:rPr>
  </w:style>
  <w:style w:type="paragraph" w:customStyle="1" w:styleId="Annex">
    <w:name w:val="Annex"/>
    <w:basedOn w:val="Normal"/>
    <w:rsid w:val="004252F7"/>
    <w:pPr>
      <w:spacing w:after="0" w:line="240" w:lineRule="auto"/>
      <w:jc w:val="left"/>
    </w:pPr>
    <w:rPr>
      <w:rFonts w:ascii="Times New Roman" w:eastAsia="Times New Roman" w:hAnsi="Times New Roman"/>
      <w:caps/>
      <w:sz w:val="24"/>
      <w:szCs w:val="20"/>
      <w:lang w:val="en-US" w:eastAsia="en-US"/>
    </w:rPr>
  </w:style>
  <w:style w:type="paragraph" w:styleId="NoSpacing">
    <w:name w:val="No Spacing"/>
    <w:uiPriority w:val="1"/>
    <w:qFormat/>
    <w:rsid w:val="00C54330"/>
    <w:rPr>
      <w:rFonts w:eastAsia="Times New Roman"/>
      <w:sz w:val="22"/>
      <w:szCs w:val="22"/>
    </w:rPr>
  </w:style>
  <w:style w:type="character" w:customStyle="1" w:styleId="ParagraphChar">
    <w:name w:val="Paragraph Char"/>
    <w:link w:val="Paragraph"/>
    <w:locked/>
    <w:rsid w:val="00DA52E4"/>
    <w:rPr>
      <w:rFonts w:ascii="Times New Roman" w:eastAsia="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iPriority="0"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Placeholder Text"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59FA"/>
    <w:pPr>
      <w:spacing w:after="240" w:line="280" w:lineRule="atLeast"/>
      <w:jc w:val="both"/>
    </w:pPr>
    <w:rPr>
      <w:rFonts w:ascii="Arial" w:hAnsi="Arial"/>
      <w:sz w:val="22"/>
      <w:szCs w:val="24"/>
    </w:rPr>
  </w:style>
  <w:style w:type="paragraph" w:styleId="Heading1">
    <w:name w:val="heading 1"/>
    <w:basedOn w:val="Normal"/>
    <w:next w:val="Normal"/>
    <w:link w:val="Heading1Char"/>
    <w:qFormat/>
    <w:rsid w:val="00815BE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A51E5"/>
    <w:pPr>
      <w:keepNext/>
      <w:numPr>
        <w:ilvl w:val="1"/>
        <w:numId w:val="1"/>
      </w:numPr>
      <w:spacing w:before="120"/>
      <w:outlineLvl w:val="1"/>
    </w:pPr>
    <w:rPr>
      <w:b/>
      <w:caps/>
      <w:sz w:val="20"/>
      <w:szCs w:val="20"/>
    </w:rPr>
  </w:style>
  <w:style w:type="paragraph" w:styleId="Heading3">
    <w:name w:val="heading 3"/>
    <w:basedOn w:val="Normal"/>
    <w:next w:val="Normal"/>
    <w:link w:val="Heading3Char"/>
    <w:qFormat/>
    <w:rsid w:val="000A51E5"/>
    <w:pPr>
      <w:keepNext/>
      <w:numPr>
        <w:ilvl w:val="2"/>
        <w:numId w:val="1"/>
      </w:numPr>
      <w:spacing w:before="120"/>
      <w:outlineLvl w:val="2"/>
    </w:pPr>
    <w:rPr>
      <w:b/>
      <w:sz w:val="20"/>
      <w:szCs w:val="20"/>
    </w:rPr>
  </w:style>
  <w:style w:type="paragraph" w:styleId="Heading4">
    <w:name w:val="heading 4"/>
    <w:basedOn w:val="Normal"/>
    <w:next w:val="Normal"/>
    <w:link w:val="Heading4Char"/>
    <w:qFormat/>
    <w:rsid w:val="000A51E5"/>
    <w:pPr>
      <w:keepNext/>
      <w:numPr>
        <w:ilvl w:val="3"/>
        <w:numId w:val="1"/>
      </w:numPr>
      <w:spacing w:line="360" w:lineRule="auto"/>
      <w:outlineLvl w:val="3"/>
    </w:pPr>
    <w:rPr>
      <w:bCs/>
      <w:i/>
      <w:sz w:val="20"/>
      <w:szCs w:val="20"/>
    </w:rPr>
  </w:style>
  <w:style w:type="paragraph" w:styleId="Heading5">
    <w:name w:val="heading 5"/>
    <w:basedOn w:val="Normal"/>
    <w:next w:val="Normal"/>
    <w:link w:val="Heading5Char"/>
    <w:uiPriority w:val="9"/>
    <w:qFormat/>
    <w:rsid w:val="000A51E5"/>
    <w:pPr>
      <w:keepNext/>
      <w:numPr>
        <w:ilvl w:val="4"/>
        <w:numId w:val="1"/>
      </w:numPr>
      <w:ind w:left="1009" w:hanging="1009"/>
      <w:outlineLvl w:val="4"/>
    </w:pPr>
    <w:rPr>
      <w:i/>
      <w:sz w:val="20"/>
      <w:szCs w:val="20"/>
    </w:rPr>
  </w:style>
  <w:style w:type="paragraph" w:styleId="Heading6">
    <w:name w:val="heading 6"/>
    <w:basedOn w:val="Normal"/>
    <w:next w:val="Normal"/>
    <w:link w:val="Heading6Char"/>
    <w:uiPriority w:val="9"/>
    <w:qFormat/>
    <w:rsid w:val="000A51E5"/>
    <w:pPr>
      <w:keepNext/>
      <w:numPr>
        <w:ilvl w:val="5"/>
        <w:numId w:val="1"/>
      </w:numPr>
      <w:spacing w:line="480" w:lineRule="auto"/>
      <w:outlineLvl w:val="5"/>
    </w:pPr>
    <w:rPr>
      <w:i/>
      <w:sz w:val="20"/>
      <w:szCs w:val="20"/>
    </w:rPr>
  </w:style>
  <w:style w:type="paragraph" w:styleId="Heading7">
    <w:name w:val="heading 7"/>
    <w:basedOn w:val="Normal"/>
    <w:next w:val="Normal"/>
    <w:link w:val="Heading7Char"/>
    <w:uiPriority w:val="9"/>
    <w:qFormat/>
    <w:rsid w:val="000A51E5"/>
    <w:pPr>
      <w:keepNext/>
      <w:numPr>
        <w:ilvl w:val="6"/>
        <w:numId w:val="1"/>
      </w:numPr>
      <w:outlineLvl w:val="6"/>
    </w:pPr>
    <w:rPr>
      <w:i/>
      <w:color w:val="000000"/>
      <w:sz w:val="20"/>
      <w:szCs w:val="20"/>
    </w:rPr>
  </w:style>
  <w:style w:type="paragraph" w:styleId="Heading8">
    <w:name w:val="heading 8"/>
    <w:basedOn w:val="Normal"/>
    <w:next w:val="Normal"/>
    <w:link w:val="Heading8Char"/>
    <w:uiPriority w:val="9"/>
    <w:qFormat/>
    <w:rsid w:val="000A51E5"/>
    <w:pPr>
      <w:keepNext/>
      <w:numPr>
        <w:ilvl w:val="7"/>
        <w:numId w:val="1"/>
      </w:numPr>
      <w:jc w:val="center"/>
      <w:outlineLvl w:val="7"/>
    </w:pPr>
    <w:rPr>
      <w:color w:val="0000FF"/>
      <w:sz w:val="28"/>
      <w:szCs w:val="20"/>
    </w:rPr>
  </w:style>
  <w:style w:type="paragraph" w:styleId="Heading9">
    <w:name w:val="heading 9"/>
    <w:basedOn w:val="Normal"/>
    <w:next w:val="Normal"/>
    <w:link w:val="Heading9Char"/>
    <w:uiPriority w:val="9"/>
    <w:qFormat/>
    <w:rsid w:val="000A51E5"/>
    <w:pPr>
      <w:keepNext/>
      <w:numPr>
        <w:ilvl w:val="8"/>
        <w:numId w:val="1"/>
      </w:numPr>
      <w:spacing w:line="360" w:lineRule="auto"/>
      <w:jc w:val="right"/>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5BE3"/>
    <w:rPr>
      <w:rFonts w:ascii="Cambria" w:hAnsi="Cambria" w:cs="Times New Roman"/>
      <w:b/>
      <w:bCs/>
      <w:color w:val="365F91"/>
      <w:sz w:val="28"/>
      <w:szCs w:val="28"/>
      <w:lang w:eastAsia="pt-BR"/>
    </w:rPr>
  </w:style>
  <w:style w:type="character" w:customStyle="1" w:styleId="Heading2Char">
    <w:name w:val="Heading 2 Char"/>
    <w:link w:val="Heading2"/>
    <w:locked/>
    <w:rsid w:val="000A51E5"/>
    <w:rPr>
      <w:rFonts w:ascii="Arial" w:hAnsi="Arial"/>
      <w:b/>
      <w:caps/>
    </w:rPr>
  </w:style>
  <w:style w:type="character" w:customStyle="1" w:styleId="Heading3Char">
    <w:name w:val="Heading 3 Char"/>
    <w:link w:val="Heading3"/>
    <w:locked/>
    <w:rsid w:val="000A51E5"/>
    <w:rPr>
      <w:rFonts w:ascii="Arial" w:hAnsi="Arial"/>
      <w:b/>
    </w:rPr>
  </w:style>
  <w:style w:type="character" w:customStyle="1" w:styleId="Heading4Char">
    <w:name w:val="Heading 4 Char"/>
    <w:link w:val="Heading4"/>
    <w:locked/>
    <w:rsid w:val="000A51E5"/>
    <w:rPr>
      <w:rFonts w:ascii="Arial" w:hAnsi="Arial"/>
      <w:bCs/>
      <w:i/>
    </w:rPr>
  </w:style>
  <w:style w:type="character" w:customStyle="1" w:styleId="Heading5Char">
    <w:name w:val="Heading 5 Char"/>
    <w:link w:val="Heading5"/>
    <w:locked/>
    <w:rsid w:val="000A51E5"/>
    <w:rPr>
      <w:rFonts w:ascii="Arial" w:hAnsi="Arial"/>
      <w:i/>
    </w:rPr>
  </w:style>
  <w:style w:type="character" w:customStyle="1" w:styleId="Heading6Char">
    <w:name w:val="Heading 6 Char"/>
    <w:link w:val="Heading6"/>
    <w:locked/>
    <w:rsid w:val="000A51E5"/>
    <w:rPr>
      <w:rFonts w:ascii="Arial" w:hAnsi="Arial"/>
      <w:i/>
    </w:rPr>
  </w:style>
  <w:style w:type="character" w:customStyle="1" w:styleId="Heading7Char">
    <w:name w:val="Heading 7 Char"/>
    <w:link w:val="Heading7"/>
    <w:locked/>
    <w:rsid w:val="000A51E5"/>
    <w:rPr>
      <w:rFonts w:ascii="Arial" w:hAnsi="Arial"/>
      <w:i/>
      <w:color w:val="000000"/>
    </w:rPr>
  </w:style>
  <w:style w:type="character" w:customStyle="1" w:styleId="Heading8Char">
    <w:name w:val="Heading 8 Char"/>
    <w:link w:val="Heading8"/>
    <w:locked/>
    <w:rsid w:val="000A51E5"/>
    <w:rPr>
      <w:rFonts w:ascii="Arial" w:hAnsi="Arial"/>
      <w:color w:val="0000FF"/>
      <w:sz w:val="28"/>
    </w:rPr>
  </w:style>
  <w:style w:type="character" w:customStyle="1" w:styleId="Heading9Char">
    <w:name w:val="Heading 9 Char"/>
    <w:link w:val="Heading9"/>
    <w:locked/>
    <w:rsid w:val="000A51E5"/>
    <w:rPr>
      <w:rFonts w:ascii="Arial" w:hAnsi="Arial"/>
    </w:rPr>
  </w:style>
  <w:style w:type="paragraph" w:customStyle="1" w:styleId="xl27">
    <w:name w:val="xl27"/>
    <w:basedOn w:val="Normal"/>
    <w:rsid w:val="000A51E5"/>
    <w:pPr>
      <w:spacing w:before="100" w:beforeAutospacing="1" w:after="100" w:afterAutospacing="1"/>
      <w:jc w:val="left"/>
      <w:textAlignment w:val="center"/>
    </w:pPr>
    <w:rPr>
      <w:rFonts w:cs="Arial"/>
      <w:sz w:val="16"/>
      <w:szCs w:val="16"/>
    </w:rPr>
  </w:style>
  <w:style w:type="paragraph" w:customStyle="1" w:styleId="xl46">
    <w:name w:val="xl46"/>
    <w:basedOn w:val="Normal"/>
    <w:rsid w:val="000A51E5"/>
    <w:pPr>
      <w:spacing w:before="100" w:beforeAutospacing="1" w:after="100" w:afterAutospacing="1"/>
      <w:jc w:val="center"/>
      <w:textAlignment w:val="center"/>
    </w:pPr>
    <w:rPr>
      <w:rFonts w:cs="Arial"/>
      <w:color w:val="000000"/>
      <w:sz w:val="24"/>
    </w:rPr>
  </w:style>
  <w:style w:type="paragraph" w:customStyle="1" w:styleId="Separao">
    <w:name w:val="Separação"/>
    <w:basedOn w:val="Normal"/>
    <w:uiPriority w:val="99"/>
    <w:rsid w:val="000A51E5"/>
    <w:pPr>
      <w:pBdr>
        <w:top w:val="single" w:sz="4" w:space="1" w:color="auto"/>
      </w:pBdr>
      <w:spacing w:before="9960"/>
      <w:ind w:left="3969"/>
      <w:jc w:val="right"/>
    </w:pPr>
    <w:rPr>
      <w:b/>
    </w:rPr>
  </w:style>
  <w:style w:type="paragraph" w:styleId="BalloonText">
    <w:name w:val="Balloon Text"/>
    <w:basedOn w:val="Normal"/>
    <w:link w:val="BalloonTextChar"/>
    <w:rsid w:val="000A51E5"/>
    <w:pPr>
      <w:spacing w:after="0"/>
    </w:pPr>
    <w:rPr>
      <w:rFonts w:ascii="Tahoma" w:hAnsi="Tahoma"/>
      <w:sz w:val="16"/>
      <w:szCs w:val="16"/>
    </w:rPr>
  </w:style>
  <w:style w:type="character" w:customStyle="1" w:styleId="BalloonTextChar">
    <w:name w:val="Balloon Text Char"/>
    <w:link w:val="BalloonText"/>
    <w:locked/>
    <w:rsid w:val="000A51E5"/>
    <w:rPr>
      <w:rFonts w:ascii="Tahoma" w:hAnsi="Tahoma" w:cs="Tahoma"/>
      <w:sz w:val="16"/>
      <w:szCs w:val="16"/>
      <w:lang w:eastAsia="pt-BR"/>
    </w:rPr>
  </w:style>
  <w:style w:type="paragraph" w:customStyle="1" w:styleId="NH1">
    <w:name w:val="NH 1."/>
    <w:basedOn w:val="Normal"/>
    <w:uiPriority w:val="99"/>
    <w:rsid w:val="004B3D45"/>
    <w:pPr>
      <w:keepNext/>
      <w:keepLines/>
      <w:numPr>
        <w:numId w:val="2"/>
      </w:numPr>
      <w:tabs>
        <w:tab w:val="left" w:pos="567"/>
      </w:tabs>
    </w:pPr>
    <w:rPr>
      <w:rFonts w:cs="Arial"/>
      <w:b/>
      <w:szCs w:val="22"/>
    </w:rPr>
  </w:style>
  <w:style w:type="paragraph" w:customStyle="1" w:styleId="NH11">
    <w:name w:val="NH 1.1."/>
    <w:basedOn w:val="ListParagraph"/>
    <w:uiPriority w:val="99"/>
    <w:rsid w:val="004B3D45"/>
    <w:pPr>
      <w:numPr>
        <w:ilvl w:val="1"/>
        <w:numId w:val="2"/>
      </w:numPr>
      <w:spacing w:before="120"/>
      <w:contextualSpacing w:val="0"/>
      <w:jc w:val="left"/>
    </w:pPr>
    <w:rPr>
      <w:rFonts w:cs="Arial"/>
      <w:b/>
      <w:szCs w:val="22"/>
    </w:rPr>
  </w:style>
  <w:style w:type="paragraph" w:styleId="ListParagraph">
    <w:name w:val="List Paragraph"/>
    <w:basedOn w:val="Normal"/>
    <w:uiPriority w:val="34"/>
    <w:qFormat/>
    <w:rsid w:val="000A51E5"/>
    <w:pPr>
      <w:ind w:left="720"/>
      <w:contextualSpacing/>
    </w:pPr>
  </w:style>
  <w:style w:type="paragraph" w:customStyle="1" w:styleId="NH111">
    <w:name w:val="NH 1.1.1"/>
    <w:basedOn w:val="ListParagraph"/>
    <w:uiPriority w:val="99"/>
    <w:rsid w:val="004B3D45"/>
    <w:pPr>
      <w:tabs>
        <w:tab w:val="left" w:pos="851"/>
      </w:tabs>
      <w:spacing w:before="120"/>
      <w:ind w:left="0"/>
      <w:contextualSpacing w:val="0"/>
      <w:jc w:val="left"/>
    </w:pPr>
    <w:rPr>
      <w:rFonts w:cs="Arial"/>
      <w:b/>
      <w:szCs w:val="22"/>
    </w:rPr>
  </w:style>
  <w:style w:type="paragraph" w:styleId="FootnoteText">
    <w:name w:val="footnote text"/>
    <w:aliases w:val="fn,FOOTNOTES,single space,Footnote Text Char Char,Footnote Text Char,footnote,Texto de rodapé,nota_rodapé,nota de rodapé,Char4"/>
    <w:basedOn w:val="Normal"/>
    <w:link w:val="FootnoteTextChar1"/>
    <w:rsid w:val="000A51E5"/>
    <w:rPr>
      <w:sz w:val="20"/>
      <w:szCs w:val="20"/>
    </w:rPr>
  </w:style>
  <w:style w:type="character" w:customStyle="1" w:styleId="FootnoteTextChar1">
    <w:name w:val="Footnote Text Char1"/>
    <w:aliases w:val="fn Char,FOOTNOTES Char,single space Char,Footnote Text Char Char Char,Footnote Text Char Char1,footnote Char,Texto de rodapé Char,nota_rodapé Char,nota de rodapé Char,Char4 Char"/>
    <w:link w:val="FootnoteText"/>
    <w:locked/>
    <w:rsid w:val="000A51E5"/>
    <w:rPr>
      <w:rFonts w:ascii="Arial" w:hAnsi="Arial" w:cs="Times New Roman"/>
      <w:sz w:val="20"/>
      <w:szCs w:val="20"/>
      <w:lang w:eastAsia="pt-BR"/>
    </w:rPr>
  </w:style>
  <w:style w:type="character" w:styleId="FootnoteReference">
    <w:name w:val="footnote reference"/>
    <w:uiPriority w:val="99"/>
    <w:semiHidden/>
    <w:rsid w:val="000A51E5"/>
    <w:rPr>
      <w:rFonts w:cs="Times New Roman"/>
      <w:vertAlign w:val="superscript"/>
    </w:rPr>
  </w:style>
  <w:style w:type="paragraph" w:styleId="BodyTextIndent3">
    <w:name w:val="Body Text Indent 3"/>
    <w:basedOn w:val="Normal"/>
    <w:link w:val="BodyTextIndent3Char"/>
    <w:rsid w:val="000A51E5"/>
    <w:pPr>
      <w:spacing w:before="120" w:after="0" w:line="360" w:lineRule="auto"/>
      <w:ind w:left="567"/>
    </w:pPr>
    <w:rPr>
      <w:sz w:val="20"/>
      <w:szCs w:val="20"/>
    </w:rPr>
  </w:style>
  <w:style w:type="character" w:customStyle="1" w:styleId="BodyTextIndent3Char">
    <w:name w:val="Body Text Indent 3 Char"/>
    <w:link w:val="BodyTextIndent3"/>
    <w:locked/>
    <w:rsid w:val="000A51E5"/>
    <w:rPr>
      <w:rFonts w:ascii="Arial" w:hAnsi="Arial" w:cs="Times New Roman"/>
      <w:sz w:val="20"/>
      <w:szCs w:val="20"/>
    </w:rPr>
  </w:style>
  <w:style w:type="table" w:styleId="TableGrid">
    <w:name w:val="Table Grid"/>
    <w:basedOn w:val="TableNormal"/>
    <w:uiPriority w:val="59"/>
    <w:rsid w:val="00C00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HQuadro">
    <w:name w:val="NH Quadro"/>
    <w:basedOn w:val="Normal"/>
    <w:uiPriority w:val="99"/>
    <w:rsid w:val="00E42E51"/>
    <w:pPr>
      <w:spacing w:before="120"/>
    </w:pPr>
    <w:rPr>
      <w:rFonts w:cs="Arial"/>
      <w:b/>
    </w:rPr>
  </w:style>
  <w:style w:type="character" w:styleId="PlaceholderText">
    <w:name w:val="Placeholder Text"/>
    <w:rsid w:val="00A92CEC"/>
    <w:rPr>
      <w:rFonts w:cs="Times New Roman"/>
      <w:color w:val="808080"/>
    </w:rPr>
  </w:style>
  <w:style w:type="paragraph" w:styleId="TOC1">
    <w:name w:val="toc 1"/>
    <w:basedOn w:val="Normal"/>
    <w:next w:val="Normal"/>
    <w:autoRedefine/>
    <w:uiPriority w:val="39"/>
    <w:qFormat/>
    <w:rsid w:val="00823761"/>
    <w:pPr>
      <w:tabs>
        <w:tab w:val="left" w:pos="440"/>
        <w:tab w:val="right" w:leader="dot" w:pos="8494"/>
      </w:tabs>
      <w:spacing w:before="120"/>
    </w:pPr>
    <w:rPr>
      <w:b/>
      <w:noProof/>
    </w:rPr>
  </w:style>
  <w:style w:type="paragraph" w:styleId="TOC2">
    <w:name w:val="toc 2"/>
    <w:basedOn w:val="Normal"/>
    <w:next w:val="Normal"/>
    <w:autoRedefine/>
    <w:uiPriority w:val="39"/>
    <w:qFormat/>
    <w:rsid w:val="00805AD6"/>
    <w:pPr>
      <w:tabs>
        <w:tab w:val="left" w:pos="720"/>
        <w:tab w:val="right" w:leader="dot" w:pos="8494"/>
      </w:tabs>
      <w:spacing w:after="100"/>
      <w:ind w:left="220"/>
    </w:pPr>
    <w:rPr>
      <w:rFonts w:ascii="Candara" w:hAnsi="Candara"/>
      <w:b/>
      <w:noProof/>
    </w:rPr>
  </w:style>
  <w:style w:type="character" w:styleId="Hyperlink">
    <w:name w:val="Hyperlink"/>
    <w:uiPriority w:val="99"/>
    <w:rsid w:val="00815BE3"/>
    <w:rPr>
      <w:rFonts w:cs="Times New Roman"/>
      <w:color w:val="0000FF"/>
      <w:u w:val="single"/>
    </w:rPr>
  </w:style>
  <w:style w:type="character" w:styleId="CommentReference">
    <w:name w:val="annotation reference"/>
    <w:uiPriority w:val="99"/>
    <w:semiHidden/>
    <w:rsid w:val="00E927CE"/>
    <w:rPr>
      <w:rFonts w:cs="Times New Roman"/>
      <w:sz w:val="16"/>
      <w:szCs w:val="16"/>
    </w:rPr>
  </w:style>
  <w:style w:type="paragraph" w:styleId="CommentText">
    <w:name w:val="annotation text"/>
    <w:basedOn w:val="Normal"/>
    <w:link w:val="CommentTextChar"/>
    <w:semiHidden/>
    <w:rsid w:val="00E927CE"/>
    <w:pPr>
      <w:spacing w:before="120" w:after="120" w:line="240" w:lineRule="auto"/>
      <w:jc w:val="left"/>
    </w:pPr>
    <w:rPr>
      <w:rFonts w:ascii="Times New Roman" w:hAnsi="Times New Roman"/>
      <w:sz w:val="20"/>
      <w:szCs w:val="20"/>
    </w:rPr>
  </w:style>
  <w:style w:type="character" w:customStyle="1" w:styleId="CommentTextChar">
    <w:name w:val="Comment Text Char"/>
    <w:link w:val="CommentText"/>
    <w:locked/>
    <w:rsid w:val="00E927CE"/>
    <w:rPr>
      <w:rFonts w:ascii="Times New Roman" w:hAnsi="Times New Roman" w:cs="Times New Roman"/>
      <w:sz w:val="20"/>
      <w:szCs w:val="20"/>
    </w:rPr>
  </w:style>
  <w:style w:type="paragraph" w:styleId="Caption">
    <w:name w:val="caption"/>
    <w:basedOn w:val="Normal"/>
    <w:next w:val="Normal"/>
    <w:qFormat/>
    <w:rsid w:val="00D07B9F"/>
    <w:pPr>
      <w:spacing w:before="120" w:after="120" w:line="240" w:lineRule="auto"/>
      <w:jc w:val="left"/>
    </w:pPr>
    <w:rPr>
      <w:rFonts w:ascii="Times New Roman" w:eastAsia="Times New Roman" w:hAnsi="Times New Roman"/>
      <w:b/>
      <w:bCs/>
      <w:sz w:val="24"/>
      <w:szCs w:val="18"/>
      <w:lang w:eastAsia="en-US"/>
    </w:rPr>
  </w:style>
  <w:style w:type="character" w:styleId="Strong">
    <w:name w:val="Strong"/>
    <w:uiPriority w:val="22"/>
    <w:qFormat/>
    <w:rsid w:val="00D07B9F"/>
    <w:rPr>
      <w:rFonts w:cs="Times New Roman"/>
      <w:b/>
      <w:bCs/>
    </w:rPr>
  </w:style>
  <w:style w:type="character" w:customStyle="1" w:styleId="apple-converted-space">
    <w:name w:val="apple-converted-space"/>
    <w:rsid w:val="009A0952"/>
    <w:rPr>
      <w:rFonts w:cs="Times New Roman"/>
    </w:rPr>
  </w:style>
  <w:style w:type="paragraph" w:customStyle="1" w:styleId="DERSATitulo1">
    <w:name w:val="DERSA Titulo 1."/>
    <w:basedOn w:val="Heading1"/>
    <w:qFormat/>
    <w:rsid w:val="008D0078"/>
    <w:pPr>
      <w:keepLines w:val="0"/>
      <w:numPr>
        <w:numId w:val="3"/>
      </w:numPr>
      <w:spacing w:before="120" w:after="120" w:line="240" w:lineRule="auto"/>
      <w:outlineLvl w:val="9"/>
    </w:pPr>
    <w:rPr>
      <w:rFonts w:ascii="Times New Roman" w:hAnsi="Times New Roman" w:cs="Arial"/>
      <w:color w:val="auto"/>
      <w:kern w:val="32"/>
      <w:sz w:val="24"/>
      <w:szCs w:val="22"/>
      <w:lang w:eastAsia="en-US"/>
    </w:rPr>
  </w:style>
  <w:style w:type="paragraph" w:customStyle="1" w:styleId="DERSATitulo11">
    <w:name w:val="DERSA Titulo 1.1."/>
    <w:basedOn w:val="DERSATitulo1"/>
    <w:qFormat/>
    <w:rsid w:val="008D0078"/>
    <w:pPr>
      <w:numPr>
        <w:ilvl w:val="1"/>
      </w:numPr>
    </w:pPr>
  </w:style>
  <w:style w:type="paragraph" w:customStyle="1" w:styleId="DERSATitulo111">
    <w:name w:val="DERSA Titulo 1.1.1."/>
    <w:basedOn w:val="DERSATitulo11"/>
    <w:qFormat/>
    <w:rsid w:val="008D0078"/>
    <w:pPr>
      <w:numPr>
        <w:ilvl w:val="2"/>
      </w:numPr>
    </w:pPr>
  </w:style>
  <w:style w:type="paragraph" w:customStyle="1" w:styleId="Chapter">
    <w:name w:val="Chapter"/>
    <w:basedOn w:val="Normal"/>
    <w:next w:val="Normal"/>
    <w:autoRedefine/>
    <w:rsid w:val="008D0078"/>
    <w:pPr>
      <w:numPr>
        <w:numId w:val="4"/>
      </w:numPr>
      <w:tabs>
        <w:tab w:val="left" w:pos="1440"/>
      </w:tabs>
      <w:spacing w:line="240" w:lineRule="auto"/>
      <w:jc w:val="center"/>
    </w:pPr>
    <w:rPr>
      <w:rFonts w:ascii="Times New Roman" w:eastAsia="Times New Roman" w:hAnsi="Times New Roman" w:cs="Arial"/>
      <w:b/>
      <w:smallCaps/>
      <w:noProof/>
      <w:sz w:val="24"/>
      <w:szCs w:val="20"/>
      <w:lang w:val="es-AR" w:eastAsia="en-US"/>
    </w:rPr>
  </w:style>
  <w:style w:type="paragraph" w:customStyle="1" w:styleId="Paragraph">
    <w:name w:val="Paragraph"/>
    <w:aliases w:val="paragraph,p,PARAGRAPH,PG,pa,at"/>
    <w:basedOn w:val="BodyTextIndent"/>
    <w:link w:val="ParagraphChar"/>
    <w:rsid w:val="008D0078"/>
    <w:pPr>
      <w:numPr>
        <w:ilvl w:val="1"/>
        <w:numId w:val="4"/>
      </w:numPr>
      <w:spacing w:before="120" w:line="240" w:lineRule="auto"/>
      <w:outlineLvl w:val="1"/>
    </w:pPr>
    <w:rPr>
      <w:rFonts w:ascii="Times New Roman" w:eastAsia="Times New Roman" w:hAnsi="Times New Roman"/>
      <w:szCs w:val="20"/>
      <w:lang w:val="en-US" w:eastAsia="en-US"/>
    </w:rPr>
  </w:style>
  <w:style w:type="paragraph" w:styleId="BodyTextIndent">
    <w:name w:val="Body Text Indent"/>
    <w:basedOn w:val="Normal"/>
    <w:link w:val="BodyTextIndentChar"/>
    <w:rsid w:val="008D0078"/>
    <w:pPr>
      <w:spacing w:after="120"/>
      <w:ind w:left="283"/>
    </w:pPr>
    <w:rPr>
      <w:sz w:val="24"/>
    </w:rPr>
  </w:style>
  <w:style w:type="character" w:customStyle="1" w:styleId="BodyTextIndentChar">
    <w:name w:val="Body Text Indent Char"/>
    <w:link w:val="BodyTextIndent"/>
    <w:locked/>
    <w:rsid w:val="008D0078"/>
    <w:rPr>
      <w:rFonts w:ascii="Arial" w:hAnsi="Arial" w:cs="Times New Roman"/>
      <w:sz w:val="24"/>
      <w:szCs w:val="24"/>
      <w:lang w:eastAsia="pt-BR"/>
    </w:rPr>
  </w:style>
  <w:style w:type="paragraph" w:customStyle="1" w:styleId="subpar">
    <w:name w:val="subpar"/>
    <w:basedOn w:val="BodyTextIndent3"/>
    <w:rsid w:val="008D0078"/>
    <w:pPr>
      <w:tabs>
        <w:tab w:val="num" w:pos="1152"/>
      </w:tabs>
      <w:spacing w:after="120" w:line="240" w:lineRule="auto"/>
      <w:ind w:left="283" w:hanging="432"/>
      <w:jc w:val="left"/>
    </w:pPr>
    <w:rPr>
      <w:rFonts w:ascii="Times New Roman" w:eastAsia="Times New Roman" w:hAnsi="Times New Roman"/>
      <w:sz w:val="16"/>
      <w:szCs w:val="16"/>
    </w:rPr>
  </w:style>
  <w:style w:type="paragraph" w:customStyle="1" w:styleId="SubSubPar">
    <w:name w:val="SubSubPar"/>
    <w:basedOn w:val="subpar"/>
    <w:rsid w:val="008D0078"/>
    <w:pPr>
      <w:numPr>
        <w:ilvl w:val="3"/>
      </w:numPr>
      <w:tabs>
        <w:tab w:val="left" w:pos="0"/>
        <w:tab w:val="num" w:pos="1152"/>
      </w:tabs>
      <w:ind w:left="283" w:hanging="432"/>
      <w:jc w:val="both"/>
      <w:outlineLvl w:val="2"/>
    </w:pPr>
    <w:rPr>
      <w:sz w:val="24"/>
      <w:szCs w:val="20"/>
      <w:lang w:val="en-US"/>
    </w:rPr>
  </w:style>
  <w:style w:type="paragraph" w:styleId="Footer">
    <w:name w:val="footer"/>
    <w:basedOn w:val="Normal"/>
    <w:link w:val="FooterChar"/>
    <w:uiPriority w:val="99"/>
    <w:rsid w:val="00D86D0B"/>
    <w:pPr>
      <w:tabs>
        <w:tab w:val="center" w:pos="4252"/>
        <w:tab w:val="right" w:pos="8504"/>
      </w:tabs>
      <w:spacing w:before="120" w:after="120" w:line="240" w:lineRule="auto"/>
      <w:jc w:val="left"/>
    </w:pPr>
    <w:rPr>
      <w:rFonts w:ascii="Times New Roman" w:hAnsi="Times New Roman"/>
      <w:sz w:val="20"/>
      <w:szCs w:val="20"/>
    </w:rPr>
  </w:style>
  <w:style w:type="character" w:customStyle="1" w:styleId="FooterChar">
    <w:name w:val="Footer Char"/>
    <w:link w:val="Footer"/>
    <w:uiPriority w:val="99"/>
    <w:locked/>
    <w:rsid w:val="00D86D0B"/>
    <w:rPr>
      <w:rFonts w:ascii="Times New Roman" w:hAnsi="Times New Roman" w:cs="Times New Roman"/>
      <w:sz w:val="20"/>
      <w:szCs w:val="20"/>
    </w:rPr>
  </w:style>
  <w:style w:type="paragraph" w:styleId="Header">
    <w:name w:val="header"/>
    <w:basedOn w:val="Normal"/>
    <w:link w:val="HeaderChar"/>
    <w:uiPriority w:val="99"/>
    <w:rsid w:val="00101C91"/>
    <w:pPr>
      <w:tabs>
        <w:tab w:val="center" w:pos="4252"/>
        <w:tab w:val="right" w:pos="8504"/>
      </w:tabs>
      <w:spacing w:after="0" w:line="240" w:lineRule="auto"/>
    </w:pPr>
    <w:rPr>
      <w:sz w:val="24"/>
    </w:rPr>
  </w:style>
  <w:style w:type="character" w:customStyle="1" w:styleId="HeaderChar">
    <w:name w:val="Header Char"/>
    <w:link w:val="Header"/>
    <w:uiPriority w:val="99"/>
    <w:locked/>
    <w:rsid w:val="00101C91"/>
    <w:rPr>
      <w:rFonts w:ascii="Arial" w:hAnsi="Arial" w:cs="Times New Roman"/>
      <w:sz w:val="24"/>
      <w:szCs w:val="24"/>
      <w:lang w:eastAsia="pt-BR"/>
    </w:rPr>
  </w:style>
  <w:style w:type="paragraph" w:styleId="TOC3">
    <w:name w:val="toc 3"/>
    <w:basedOn w:val="Normal"/>
    <w:next w:val="Normal"/>
    <w:autoRedefine/>
    <w:uiPriority w:val="39"/>
    <w:qFormat/>
    <w:rsid w:val="001C6478"/>
    <w:pPr>
      <w:tabs>
        <w:tab w:val="left" w:pos="1200"/>
        <w:tab w:val="right" w:leader="dot" w:pos="9781"/>
      </w:tabs>
      <w:spacing w:after="0" w:line="240" w:lineRule="auto"/>
      <w:ind w:right="-35"/>
    </w:pPr>
  </w:style>
  <w:style w:type="paragraph" w:styleId="TableofFigures">
    <w:name w:val="table of figures"/>
    <w:basedOn w:val="Normal"/>
    <w:next w:val="Normal"/>
    <w:uiPriority w:val="99"/>
    <w:rsid w:val="00101C91"/>
    <w:pPr>
      <w:spacing w:after="0"/>
    </w:pPr>
  </w:style>
  <w:style w:type="character" w:customStyle="1" w:styleId="ceztfont1">
    <w:name w:val="ceztfont1"/>
    <w:uiPriority w:val="99"/>
    <w:rsid w:val="009032D9"/>
    <w:rPr>
      <w:rFonts w:cs="Times New Roman"/>
    </w:rPr>
  </w:style>
  <w:style w:type="paragraph" w:customStyle="1" w:styleId="Recuodecorpodetexto21">
    <w:name w:val="Recuo de corpo de texto 21"/>
    <w:basedOn w:val="Normal"/>
    <w:rsid w:val="004C6A44"/>
    <w:pPr>
      <w:suppressAutoHyphens/>
      <w:spacing w:after="0" w:line="240" w:lineRule="auto"/>
      <w:ind w:firstLine="708"/>
    </w:pPr>
    <w:rPr>
      <w:rFonts w:ascii="Times New Roman" w:eastAsia="Times New Roman" w:hAnsi="Times New Roman" w:cs="Calibri"/>
      <w:sz w:val="24"/>
      <w:lang w:eastAsia="ar-SA"/>
    </w:rPr>
  </w:style>
  <w:style w:type="character" w:customStyle="1" w:styleId="apple-style-span">
    <w:name w:val="apple-style-span"/>
    <w:uiPriority w:val="99"/>
    <w:rsid w:val="00551E8B"/>
    <w:rPr>
      <w:rFonts w:cs="Times New Roman"/>
    </w:rPr>
  </w:style>
  <w:style w:type="paragraph" w:styleId="NormalWeb">
    <w:name w:val="Normal (Web)"/>
    <w:basedOn w:val="Normal"/>
    <w:uiPriority w:val="99"/>
    <w:locked/>
    <w:rsid w:val="0060220C"/>
    <w:pPr>
      <w:spacing w:before="100" w:beforeAutospacing="1" w:after="100" w:afterAutospacing="1" w:line="240" w:lineRule="auto"/>
    </w:pPr>
    <w:rPr>
      <w:rFonts w:ascii="Arial Unicode MS" w:hAnsi="Arial Unicode MS" w:cs="Arial Unicode MS"/>
    </w:rPr>
  </w:style>
  <w:style w:type="paragraph" w:customStyle="1" w:styleId="NHGrafico">
    <w:name w:val="NH Grafico"/>
    <w:basedOn w:val="NHQuadro"/>
    <w:uiPriority w:val="99"/>
    <w:rsid w:val="002F2824"/>
    <w:pPr>
      <w:jc w:val="center"/>
    </w:pPr>
  </w:style>
  <w:style w:type="paragraph" w:styleId="Revision">
    <w:name w:val="Revision"/>
    <w:hidden/>
    <w:uiPriority w:val="99"/>
    <w:semiHidden/>
    <w:rsid w:val="00912021"/>
    <w:rPr>
      <w:rFonts w:ascii="Arial" w:hAnsi="Arial"/>
      <w:sz w:val="22"/>
      <w:szCs w:val="24"/>
    </w:rPr>
  </w:style>
  <w:style w:type="paragraph" w:styleId="CommentSubject">
    <w:name w:val="annotation subject"/>
    <w:basedOn w:val="CommentText"/>
    <w:next w:val="CommentText"/>
    <w:link w:val="CommentSubjectChar"/>
    <w:uiPriority w:val="99"/>
    <w:semiHidden/>
    <w:unhideWhenUsed/>
    <w:locked/>
    <w:rsid w:val="001704D0"/>
    <w:pPr>
      <w:spacing w:before="0" w:after="240"/>
      <w:jc w:val="both"/>
    </w:pPr>
    <w:rPr>
      <w:rFonts w:ascii="Arial" w:hAnsi="Arial"/>
      <w:b/>
      <w:bCs/>
    </w:rPr>
  </w:style>
  <w:style w:type="character" w:customStyle="1" w:styleId="CommentSubjectChar">
    <w:name w:val="Comment Subject Char"/>
    <w:link w:val="CommentSubject"/>
    <w:uiPriority w:val="99"/>
    <w:semiHidden/>
    <w:rsid w:val="001704D0"/>
    <w:rPr>
      <w:rFonts w:ascii="Arial" w:hAnsi="Arial" w:cs="Times New Roman"/>
      <w:b/>
      <w:bCs/>
      <w:sz w:val="20"/>
      <w:szCs w:val="20"/>
    </w:rPr>
  </w:style>
  <w:style w:type="paragraph" w:customStyle="1" w:styleId="CAPXX">
    <w:name w:val="CAP X.X."/>
    <w:uiPriority w:val="99"/>
    <w:rsid w:val="006E0729"/>
    <w:pPr>
      <w:spacing w:after="240" w:line="280" w:lineRule="atLeast"/>
      <w:jc w:val="both"/>
    </w:pPr>
    <w:rPr>
      <w:rFonts w:ascii="Arial" w:hAnsi="Arial" w:cs="Arial"/>
      <w:b/>
      <w:sz w:val="22"/>
      <w:szCs w:val="22"/>
      <w:lang w:eastAsia="en-US"/>
    </w:rPr>
  </w:style>
  <w:style w:type="paragraph" w:customStyle="1" w:styleId="Standard">
    <w:name w:val="Standard"/>
    <w:rsid w:val="00667A69"/>
    <w:pPr>
      <w:suppressAutoHyphens/>
      <w:autoSpaceDN w:val="0"/>
      <w:spacing w:after="240" w:line="280" w:lineRule="atLeast"/>
      <w:jc w:val="both"/>
      <w:textAlignment w:val="baseline"/>
    </w:pPr>
    <w:rPr>
      <w:rFonts w:ascii="Arial" w:hAnsi="Arial"/>
      <w:kern w:val="3"/>
      <w:sz w:val="22"/>
      <w:szCs w:val="24"/>
    </w:rPr>
  </w:style>
  <w:style w:type="character" w:customStyle="1" w:styleId="WW8Num1z0">
    <w:name w:val="WW8Num1z0"/>
    <w:rsid w:val="00667A69"/>
    <w:rPr>
      <w:rFonts w:ascii="Symbol" w:hAnsi="Symbol"/>
    </w:rPr>
  </w:style>
  <w:style w:type="character" w:customStyle="1" w:styleId="WW8Num2z0">
    <w:name w:val="WW8Num2z0"/>
    <w:rsid w:val="00667A69"/>
    <w:rPr>
      <w:rFonts w:ascii="Symbol" w:hAnsi="Symbol"/>
    </w:rPr>
  </w:style>
  <w:style w:type="character" w:customStyle="1" w:styleId="WW8Num2z1">
    <w:name w:val="WW8Num2z1"/>
    <w:rsid w:val="00667A69"/>
    <w:rPr>
      <w:rFonts w:ascii="Courier New" w:hAnsi="Courier New" w:cs="Courier New"/>
    </w:rPr>
  </w:style>
  <w:style w:type="character" w:customStyle="1" w:styleId="WW8Num2z2">
    <w:name w:val="WW8Num2z2"/>
    <w:rsid w:val="00667A69"/>
    <w:rPr>
      <w:rFonts w:ascii="Wingdings" w:hAnsi="Wingdings"/>
    </w:rPr>
  </w:style>
  <w:style w:type="character" w:customStyle="1" w:styleId="WW8Num3z0">
    <w:name w:val="WW8Num3z0"/>
    <w:rsid w:val="00667A69"/>
    <w:rPr>
      <w:rFonts w:ascii="Wingdings" w:eastAsia="Calibri" w:hAnsi="Wingdings" w:cs="Times New Roman"/>
    </w:rPr>
  </w:style>
  <w:style w:type="character" w:customStyle="1" w:styleId="WW8Num3z1">
    <w:name w:val="WW8Num3z1"/>
    <w:rsid w:val="00667A69"/>
    <w:rPr>
      <w:rFonts w:ascii="Courier New" w:hAnsi="Courier New" w:cs="Courier New"/>
    </w:rPr>
  </w:style>
  <w:style w:type="character" w:customStyle="1" w:styleId="WW8Num3z2">
    <w:name w:val="WW8Num3z2"/>
    <w:rsid w:val="00667A69"/>
    <w:rPr>
      <w:rFonts w:ascii="Wingdings" w:hAnsi="Wingdings"/>
    </w:rPr>
  </w:style>
  <w:style w:type="character" w:customStyle="1" w:styleId="WW8Num3z3">
    <w:name w:val="WW8Num3z3"/>
    <w:rsid w:val="00667A69"/>
    <w:rPr>
      <w:rFonts w:ascii="Symbol" w:hAnsi="Symbol"/>
    </w:rPr>
  </w:style>
  <w:style w:type="character" w:customStyle="1" w:styleId="WW8Num5z1">
    <w:name w:val="WW8Num5z1"/>
    <w:rsid w:val="00667A69"/>
    <w:rPr>
      <w:rFonts w:ascii="Arial" w:hAnsi="Arial" w:cs="Arial"/>
      <w:b/>
      <w:color w:val="auto"/>
    </w:rPr>
  </w:style>
  <w:style w:type="character" w:customStyle="1" w:styleId="WW8Num6z1">
    <w:name w:val="WW8Num6z1"/>
    <w:rsid w:val="00667A69"/>
    <w:rPr>
      <w:b w:val="0"/>
      <w:i w:val="0"/>
    </w:rPr>
  </w:style>
  <w:style w:type="character" w:customStyle="1" w:styleId="WW8Num10z0">
    <w:name w:val="WW8Num10z0"/>
    <w:rsid w:val="00667A69"/>
    <w:rPr>
      <w:rFonts w:ascii="Arial" w:hAnsi="Arial"/>
      <w:b/>
      <w:i w:val="0"/>
      <w:sz w:val="24"/>
    </w:rPr>
  </w:style>
  <w:style w:type="character" w:customStyle="1" w:styleId="WW8Num11z0">
    <w:name w:val="WW8Num11z0"/>
    <w:rsid w:val="00667A69"/>
    <w:rPr>
      <w:rFonts w:ascii="Arial" w:hAnsi="Arial" w:cs="Arial"/>
    </w:rPr>
  </w:style>
  <w:style w:type="character" w:customStyle="1" w:styleId="WW8Num12z0">
    <w:name w:val="WW8Num12z0"/>
    <w:rsid w:val="00667A69"/>
    <w:rPr>
      <w:rFonts w:ascii="Symbol" w:hAnsi="Symbol"/>
      <w:b w:val="0"/>
      <w:i w:val="0"/>
      <w:color w:val="auto"/>
      <w:sz w:val="16"/>
    </w:rPr>
  </w:style>
  <w:style w:type="character" w:customStyle="1" w:styleId="WW8Num13z0">
    <w:name w:val="WW8Num13z0"/>
    <w:rsid w:val="00667A69"/>
    <w:rPr>
      <w:rFonts w:ascii="Symbol" w:hAnsi="Symbol"/>
    </w:rPr>
  </w:style>
  <w:style w:type="character" w:customStyle="1" w:styleId="WW8Num13z1">
    <w:name w:val="WW8Num13z1"/>
    <w:rsid w:val="00667A69"/>
    <w:rPr>
      <w:rFonts w:ascii="Courier New" w:hAnsi="Courier New" w:cs="Courier New"/>
    </w:rPr>
  </w:style>
  <w:style w:type="character" w:customStyle="1" w:styleId="WW8Num13z2">
    <w:name w:val="WW8Num13z2"/>
    <w:rsid w:val="00667A69"/>
    <w:rPr>
      <w:rFonts w:ascii="Wingdings" w:hAnsi="Wingdings"/>
    </w:rPr>
  </w:style>
  <w:style w:type="character" w:customStyle="1" w:styleId="WW8Num15z0">
    <w:name w:val="WW8Num15z0"/>
    <w:rsid w:val="00667A69"/>
    <w:rPr>
      <w:rFonts w:ascii="Times New Roman" w:eastAsia="Times New Roman" w:hAnsi="Times New Roman" w:cs="Times New Roman"/>
    </w:rPr>
  </w:style>
  <w:style w:type="character" w:customStyle="1" w:styleId="WW8Num15z1">
    <w:name w:val="WW8Num15z1"/>
    <w:rsid w:val="00667A69"/>
    <w:rPr>
      <w:rFonts w:ascii="Courier New" w:hAnsi="Courier New"/>
    </w:rPr>
  </w:style>
  <w:style w:type="character" w:customStyle="1" w:styleId="WW8Num15z2">
    <w:name w:val="WW8Num15z2"/>
    <w:rsid w:val="00667A69"/>
    <w:rPr>
      <w:rFonts w:ascii="Wingdings" w:hAnsi="Wingdings"/>
    </w:rPr>
  </w:style>
  <w:style w:type="character" w:customStyle="1" w:styleId="WW8Num15z3">
    <w:name w:val="WW8Num15z3"/>
    <w:rsid w:val="00667A69"/>
    <w:rPr>
      <w:rFonts w:ascii="Symbol" w:hAnsi="Symbol"/>
    </w:rPr>
  </w:style>
  <w:style w:type="character" w:customStyle="1" w:styleId="WW8Num18z0">
    <w:name w:val="WW8Num18z0"/>
    <w:rsid w:val="00667A69"/>
    <w:rPr>
      <w:rFonts w:ascii="Symbol" w:hAnsi="Symbol"/>
    </w:rPr>
  </w:style>
  <w:style w:type="character" w:customStyle="1" w:styleId="WW8Num18z1">
    <w:name w:val="WW8Num18z1"/>
    <w:rsid w:val="00667A69"/>
    <w:rPr>
      <w:rFonts w:ascii="Courier New" w:hAnsi="Courier New" w:cs="Courier New"/>
    </w:rPr>
  </w:style>
  <w:style w:type="character" w:customStyle="1" w:styleId="WW8Num18z2">
    <w:name w:val="WW8Num18z2"/>
    <w:rsid w:val="00667A69"/>
    <w:rPr>
      <w:rFonts w:ascii="Wingdings" w:hAnsi="Wingdings"/>
    </w:rPr>
  </w:style>
  <w:style w:type="character" w:customStyle="1" w:styleId="WW8Num19z0">
    <w:name w:val="WW8Num19z0"/>
    <w:rsid w:val="00667A69"/>
    <w:rPr>
      <w:rFonts w:ascii="Symbol" w:hAnsi="Symbol"/>
    </w:rPr>
  </w:style>
  <w:style w:type="character" w:customStyle="1" w:styleId="WW8Num19z1">
    <w:name w:val="WW8Num19z1"/>
    <w:rsid w:val="00667A69"/>
    <w:rPr>
      <w:rFonts w:ascii="Courier New" w:hAnsi="Courier New" w:cs="Courier New"/>
    </w:rPr>
  </w:style>
  <w:style w:type="character" w:customStyle="1" w:styleId="WW8Num19z2">
    <w:name w:val="WW8Num19z2"/>
    <w:rsid w:val="00667A69"/>
    <w:rPr>
      <w:rFonts w:ascii="Wingdings" w:hAnsi="Wingdings"/>
    </w:rPr>
  </w:style>
  <w:style w:type="character" w:customStyle="1" w:styleId="WW8Num21z0">
    <w:name w:val="WW8Num21z0"/>
    <w:rsid w:val="00667A69"/>
    <w:rPr>
      <w:rFonts w:ascii="Arial" w:hAnsi="Arial" w:cs="Arial"/>
      <w:color w:val="auto"/>
    </w:rPr>
  </w:style>
  <w:style w:type="character" w:customStyle="1" w:styleId="Fontepargpadro1">
    <w:name w:val="Fonte parág. padrão1"/>
    <w:rsid w:val="00667A69"/>
  </w:style>
  <w:style w:type="character" w:customStyle="1" w:styleId="CorpodetextoChar">
    <w:name w:val="Corpo de texto Char"/>
    <w:rsid w:val="00667A69"/>
    <w:rPr>
      <w:rFonts w:ascii="Arial" w:eastAsia="Times New Roman" w:hAnsi="Arial" w:cs="Times New Roman"/>
      <w:b/>
      <w:szCs w:val="24"/>
    </w:rPr>
  </w:style>
  <w:style w:type="character" w:customStyle="1" w:styleId="Corpodetexto2Char">
    <w:name w:val="Corpo de texto 2 Char"/>
    <w:rsid w:val="00667A69"/>
    <w:rPr>
      <w:rFonts w:ascii="Arial" w:eastAsia="Times New Roman" w:hAnsi="Arial" w:cs="Times New Roman"/>
      <w:szCs w:val="24"/>
    </w:rPr>
  </w:style>
  <w:style w:type="character" w:styleId="PageNumber">
    <w:name w:val="page number"/>
    <w:locked/>
    <w:rsid w:val="00667A69"/>
  </w:style>
  <w:style w:type="character" w:customStyle="1" w:styleId="TtuloChar">
    <w:name w:val="Título Char"/>
    <w:rsid w:val="00667A69"/>
    <w:rPr>
      <w:rFonts w:ascii="Times New Roman" w:eastAsia="Times New Roman" w:hAnsi="Times New Roman" w:cs="Times New Roman"/>
      <w:b/>
      <w:sz w:val="26"/>
      <w:szCs w:val="20"/>
    </w:rPr>
  </w:style>
  <w:style w:type="character" w:customStyle="1" w:styleId="MapadoDocumentoChar">
    <w:name w:val="Mapa do Documento Char"/>
    <w:rsid w:val="00667A69"/>
    <w:rPr>
      <w:rFonts w:ascii="Tahoma" w:eastAsia="Times New Roman" w:hAnsi="Tahoma" w:cs="Tahoma"/>
      <w:sz w:val="20"/>
      <w:szCs w:val="20"/>
      <w:shd w:val="clear" w:color="auto" w:fill="000080"/>
    </w:rPr>
  </w:style>
  <w:style w:type="character" w:customStyle="1" w:styleId="Pr-formataoHTMLChar">
    <w:name w:val="Pré-formatação HTML Char"/>
    <w:rsid w:val="00667A69"/>
    <w:rPr>
      <w:rFonts w:ascii="Courier New" w:eastAsia="Times New Roman" w:hAnsi="Courier New" w:cs="Courier New"/>
      <w:color w:val="000000"/>
      <w:sz w:val="20"/>
      <w:szCs w:val="20"/>
      <w:lang w:val="en-US"/>
    </w:rPr>
  </w:style>
  <w:style w:type="character" w:customStyle="1" w:styleId="Caracteresdenotaderodap">
    <w:name w:val="Caracteres de nota de rodapé"/>
    <w:rsid w:val="00667A69"/>
    <w:rPr>
      <w:vertAlign w:val="superscript"/>
    </w:rPr>
  </w:style>
  <w:style w:type="character" w:customStyle="1" w:styleId="Recuodecorpodetexto2Char">
    <w:name w:val="Recuo de corpo de texto 2 Char"/>
    <w:rsid w:val="00667A69"/>
    <w:rPr>
      <w:rFonts w:ascii="Times New Roman" w:eastAsia="Times New Roman" w:hAnsi="Times New Roman" w:cs="Times New Roman"/>
      <w:sz w:val="24"/>
      <w:szCs w:val="24"/>
    </w:rPr>
  </w:style>
  <w:style w:type="character" w:styleId="Emphasis">
    <w:name w:val="Emphasis"/>
    <w:qFormat/>
    <w:rsid w:val="00667A69"/>
    <w:rPr>
      <w:i/>
      <w:iCs/>
    </w:rPr>
  </w:style>
  <w:style w:type="character" w:customStyle="1" w:styleId="SubttuloChar">
    <w:name w:val="Subtítulo Char"/>
    <w:rsid w:val="00667A69"/>
    <w:rPr>
      <w:rFonts w:ascii="Arial" w:eastAsia="Times New Roman" w:hAnsi="Arial" w:cs="Arial"/>
      <w:b/>
      <w:bCs/>
      <w:sz w:val="24"/>
      <w:szCs w:val="24"/>
    </w:rPr>
  </w:style>
  <w:style w:type="character" w:customStyle="1" w:styleId="TITULOChar">
    <w:name w:val="TITULO Char"/>
    <w:rsid w:val="00667A69"/>
    <w:rPr>
      <w:rFonts w:ascii="Frutiger-Black" w:eastAsia="Times New Roman" w:hAnsi="Frutiger-Black" w:cs="Frutiger-Black"/>
      <w:b/>
      <w:bCs/>
      <w:color w:val="BF0000"/>
      <w:sz w:val="36"/>
      <w:szCs w:val="36"/>
    </w:rPr>
  </w:style>
  <w:style w:type="character" w:customStyle="1" w:styleId="CorpodeTextoChar0">
    <w:name w:val="Corpo de Texto Char"/>
    <w:rsid w:val="00667A69"/>
    <w:rPr>
      <w:rFonts w:ascii="Arial" w:eastAsia="Times New Roman" w:hAnsi="Arial" w:cs="Arial"/>
      <w:sz w:val="24"/>
      <w:szCs w:val="24"/>
    </w:rPr>
  </w:style>
  <w:style w:type="character" w:customStyle="1" w:styleId="PrimeirorecuodecorpodetextoChar">
    <w:name w:val="Primeiro recuo de corpo de texto Char"/>
    <w:rsid w:val="00667A69"/>
    <w:rPr>
      <w:rFonts w:ascii="Times New Roman" w:eastAsia="Times New Roman" w:hAnsi="Times New Roman" w:cs="Times New Roman"/>
      <w:b w:val="0"/>
      <w:sz w:val="24"/>
      <w:szCs w:val="24"/>
    </w:rPr>
  </w:style>
  <w:style w:type="character" w:customStyle="1" w:styleId="Primeirorecuodecorpodetexto2Char">
    <w:name w:val="Primeiro recuo de corpo de texto 2 Char"/>
    <w:rsid w:val="00667A69"/>
    <w:rPr>
      <w:rFonts w:ascii="Times New Roman" w:eastAsia="Times New Roman" w:hAnsi="Times New Roman" w:cs="Times New Roman"/>
      <w:sz w:val="24"/>
      <w:szCs w:val="24"/>
    </w:rPr>
  </w:style>
  <w:style w:type="character" w:customStyle="1" w:styleId="corpodetextoChar1">
    <w:name w:val="corpo de texto Char1"/>
    <w:rsid w:val="00667A69"/>
    <w:rPr>
      <w:rFonts w:ascii="Arial" w:eastAsia="Times New Roman" w:hAnsi="Arial" w:cs="Times New Roman"/>
      <w:sz w:val="24"/>
      <w:szCs w:val="24"/>
    </w:rPr>
  </w:style>
  <w:style w:type="paragraph" w:customStyle="1" w:styleId="Ttulo1">
    <w:name w:val="Título1"/>
    <w:basedOn w:val="Normal"/>
    <w:next w:val="BodyText"/>
    <w:rsid w:val="00667A69"/>
    <w:pPr>
      <w:keepNext/>
      <w:suppressAutoHyphens/>
      <w:spacing w:before="240" w:after="120" w:line="240" w:lineRule="auto"/>
      <w:jc w:val="left"/>
    </w:pPr>
    <w:rPr>
      <w:rFonts w:eastAsia="Lucida Sans Unicode" w:cs="Tahoma"/>
      <w:sz w:val="28"/>
      <w:szCs w:val="28"/>
      <w:lang w:eastAsia="ar-SA"/>
    </w:rPr>
  </w:style>
  <w:style w:type="paragraph" w:styleId="BodyText">
    <w:name w:val="Body Text"/>
    <w:basedOn w:val="Normal"/>
    <w:link w:val="BodyTextChar"/>
    <w:locked/>
    <w:rsid w:val="00667A69"/>
    <w:pPr>
      <w:suppressAutoHyphens/>
      <w:spacing w:after="0" w:line="240" w:lineRule="auto"/>
      <w:jc w:val="center"/>
    </w:pPr>
    <w:rPr>
      <w:rFonts w:eastAsia="Times New Roman"/>
      <w:b/>
      <w:sz w:val="20"/>
      <w:lang w:eastAsia="ar-SA"/>
    </w:rPr>
  </w:style>
  <w:style w:type="character" w:customStyle="1" w:styleId="BodyTextChar">
    <w:name w:val="Body Text Char"/>
    <w:link w:val="BodyText"/>
    <w:rsid w:val="00667A69"/>
    <w:rPr>
      <w:rFonts w:ascii="Arial" w:eastAsia="Times New Roman" w:hAnsi="Arial" w:cs="Calibri"/>
      <w:b/>
      <w:szCs w:val="24"/>
      <w:lang w:eastAsia="ar-SA"/>
    </w:rPr>
  </w:style>
  <w:style w:type="paragraph" w:styleId="List">
    <w:name w:val="List"/>
    <w:basedOn w:val="Normal"/>
    <w:locked/>
    <w:rsid w:val="00667A69"/>
    <w:pPr>
      <w:suppressAutoHyphens/>
      <w:spacing w:after="0" w:line="240" w:lineRule="auto"/>
      <w:ind w:left="283" w:hanging="283"/>
      <w:jc w:val="left"/>
    </w:pPr>
    <w:rPr>
      <w:rFonts w:ascii="Times New Roman" w:eastAsia="Times New Roman" w:hAnsi="Times New Roman" w:cs="Calibri"/>
      <w:sz w:val="24"/>
      <w:szCs w:val="20"/>
      <w:lang w:eastAsia="ar-SA"/>
    </w:rPr>
  </w:style>
  <w:style w:type="paragraph" w:customStyle="1" w:styleId="Legenda1">
    <w:name w:val="Legenda1"/>
    <w:basedOn w:val="Normal"/>
    <w:next w:val="Normal"/>
    <w:rsid w:val="00667A69"/>
    <w:pPr>
      <w:suppressAutoHyphens/>
      <w:spacing w:after="0" w:line="240" w:lineRule="auto"/>
      <w:jc w:val="left"/>
    </w:pPr>
    <w:rPr>
      <w:rFonts w:eastAsia="Times New Roman" w:cs="Calibri"/>
      <w:sz w:val="40"/>
      <w:szCs w:val="20"/>
      <w:lang w:eastAsia="ar-SA"/>
    </w:rPr>
  </w:style>
  <w:style w:type="paragraph" w:customStyle="1" w:styleId="ndice">
    <w:name w:val="Índice"/>
    <w:basedOn w:val="Normal"/>
    <w:rsid w:val="00667A69"/>
    <w:pPr>
      <w:suppressLineNumbers/>
      <w:suppressAutoHyphens/>
      <w:spacing w:after="0" w:line="240" w:lineRule="auto"/>
      <w:jc w:val="left"/>
    </w:pPr>
    <w:rPr>
      <w:rFonts w:ascii="Times New Roman" w:eastAsia="Times New Roman" w:hAnsi="Times New Roman" w:cs="Tahoma"/>
      <w:sz w:val="24"/>
      <w:lang w:eastAsia="ar-SA"/>
    </w:rPr>
  </w:style>
  <w:style w:type="paragraph" w:styleId="TOC4">
    <w:name w:val="toc 4"/>
    <w:basedOn w:val="Normal"/>
    <w:next w:val="Normal"/>
    <w:rsid w:val="00667A69"/>
    <w:pPr>
      <w:suppressAutoHyphens/>
      <w:spacing w:after="0" w:line="240" w:lineRule="auto"/>
      <w:ind w:left="720"/>
      <w:jc w:val="left"/>
    </w:pPr>
    <w:rPr>
      <w:rFonts w:ascii="Times New Roman" w:eastAsia="Times New Roman" w:hAnsi="Times New Roman" w:cs="Calibri"/>
      <w:sz w:val="24"/>
      <w:lang w:eastAsia="ar-SA"/>
    </w:rPr>
  </w:style>
  <w:style w:type="paragraph" w:styleId="TOC5">
    <w:name w:val="toc 5"/>
    <w:basedOn w:val="Normal"/>
    <w:next w:val="Normal"/>
    <w:rsid w:val="00667A69"/>
    <w:pPr>
      <w:suppressAutoHyphens/>
      <w:spacing w:after="0" w:line="240" w:lineRule="auto"/>
      <w:ind w:left="960"/>
      <w:jc w:val="left"/>
    </w:pPr>
    <w:rPr>
      <w:rFonts w:ascii="Times New Roman" w:eastAsia="Times New Roman" w:hAnsi="Times New Roman" w:cs="Calibri"/>
      <w:sz w:val="24"/>
      <w:lang w:eastAsia="ar-SA"/>
    </w:rPr>
  </w:style>
  <w:style w:type="paragraph" w:styleId="TOC6">
    <w:name w:val="toc 6"/>
    <w:basedOn w:val="Normal"/>
    <w:next w:val="Normal"/>
    <w:rsid w:val="00667A69"/>
    <w:pPr>
      <w:suppressAutoHyphens/>
      <w:spacing w:after="0" w:line="240" w:lineRule="auto"/>
      <w:ind w:left="1200"/>
      <w:jc w:val="left"/>
    </w:pPr>
    <w:rPr>
      <w:rFonts w:ascii="Times New Roman" w:eastAsia="Times New Roman" w:hAnsi="Times New Roman" w:cs="Calibri"/>
      <w:sz w:val="24"/>
      <w:lang w:eastAsia="ar-SA"/>
    </w:rPr>
  </w:style>
  <w:style w:type="paragraph" w:styleId="TOC7">
    <w:name w:val="toc 7"/>
    <w:basedOn w:val="Normal"/>
    <w:next w:val="Normal"/>
    <w:rsid w:val="00667A69"/>
    <w:pPr>
      <w:suppressAutoHyphens/>
      <w:spacing w:after="0" w:line="240" w:lineRule="auto"/>
      <w:ind w:left="1440"/>
      <w:jc w:val="left"/>
    </w:pPr>
    <w:rPr>
      <w:rFonts w:ascii="Times New Roman" w:eastAsia="Times New Roman" w:hAnsi="Times New Roman" w:cs="Calibri"/>
      <w:sz w:val="24"/>
      <w:lang w:eastAsia="ar-SA"/>
    </w:rPr>
  </w:style>
  <w:style w:type="paragraph" w:styleId="TOC8">
    <w:name w:val="toc 8"/>
    <w:basedOn w:val="Normal"/>
    <w:next w:val="Normal"/>
    <w:rsid w:val="00667A69"/>
    <w:pPr>
      <w:suppressAutoHyphens/>
      <w:spacing w:after="0" w:line="240" w:lineRule="auto"/>
      <w:ind w:left="1680"/>
      <w:jc w:val="left"/>
    </w:pPr>
    <w:rPr>
      <w:rFonts w:ascii="Times New Roman" w:eastAsia="Times New Roman" w:hAnsi="Times New Roman" w:cs="Calibri"/>
      <w:sz w:val="24"/>
      <w:lang w:eastAsia="ar-SA"/>
    </w:rPr>
  </w:style>
  <w:style w:type="paragraph" w:styleId="TOC9">
    <w:name w:val="toc 9"/>
    <w:basedOn w:val="Normal"/>
    <w:next w:val="Normal"/>
    <w:rsid w:val="00667A69"/>
    <w:pPr>
      <w:suppressAutoHyphens/>
      <w:spacing w:after="0" w:line="240" w:lineRule="auto"/>
      <w:ind w:left="1920"/>
      <w:jc w:val="left"/>
    </w:pPr>
    <w:rPr>
      <w:rFonts w:ascii="Times New Roman" w:eastAsia="Times New Roman" w:hAnsi="Times New Roman" w:cs="Calibri"/>
      <w:sz w:val="24"/>
      <w:lang w:eastAsia="ar-SA"/>
    </w:rPr>
  </w:style>
  <w:style w:type="paragraph" w:customStyle="1" w:styleId="Corpodetexto21">
    <w:name w:val="Corpo de texto 21"/>
    <w:basedOn w:val="Normal"/>
    <w:rsid w:val="00667A69"/>
    <w:pPr>
      <w:suppressAutoHyphens/>
      <w:spacing w:after="0" w:line="240" w:lineRule="auto"/>
    </w:pPr>
    <w:rPr>
      <w:rFonts w:eastAsia="Times New Roman" w:cs="Calibri"/>
      <w:lang w:eastAsia="ar-SA"/>
    </w:rPr>
  </w:style>
  <w:style w:type="paragraph" w:customStyle="1" w:styleId="T">
    <w:name w:val="T"/>
    <w:basedOn w:val="Normal"/>
    <w:rsid w:val="00667A69"/>
    <w:pPr>
      <w:suppressAutoHyphens/>
      <w:overflowPunct w:val="0"/>
      <w:autoSpaceDE w:val="0"/>
      <w:spacing w:after="0" w:line="240" w:lineRule="auto"/>
      <w:textAlignment w:val="baseline"/>
    </w:pPr>
    <w:rPr>
      <w:rFonts w:ascii="Roman 10cpi" w:eastAsia="Times New Roman" w:hAnsi="Roman 10cpi" w:cs="Calibri"/>
      <w:sz w:val="24"/>
      <w:szCs w:val="20"/>
      <w:lang w:eastAsia="ar-SA"/>
    </w:rPr>
  </w:style>
  <w:style w:type="paragraph" w:customStyle="1" w:styleId="cent">
    <w:name w:val="cent"/>
    <w:basedOn w:val="Normal"/>
    <w:rsid w:val="00667A69"/>
    <w:pPr>
      <w:suppressAutoHyphens/>
      <w:overflowPunct w:val="0"/>
      <w:autoSpaceDE w:val="0"/>
      <w:spacing w:after="0" w:line="240" w:lineRule="auto"/>
      <w:jc w:val="center"/>
      <w:textAlignment w:val="baseline"/>
    </w:pPr>
    <w:rPr>
      <w:rFonts w:ascii="Roman 10cpi" w:eastAsia="Times New Roman" w:hAnsi="Roman 10cpi" w:cs="Calibri"/>
      <w:sz w:val="24"/>
      <w:szCs w:val="20"/>
      <w:lang w:eastAsia="ar-SA"/>
    </w:rPr>
  </w:style>
  <w:style w:type="paragraph" w:customStyle="1" w:styleId="tesp">
    <w:name w:val="tesp"/>
    <w:basedOn w:val="Normal"/>
    <w:rsid w:val="00667A69"/>
    <w:pPr>
      <w:suppressAutoHyphens/>
      <w:overflowPunct w:val="0"/>
      <w:autoSpaceDE w:val="0"/>
      <w:spacing w:after="0" w:line="240" w:lineRule="auto"/>
      <w:ind w:firstLine="2268"/>
      <w:textAlignment w:val="baseline"/>
    </w:pPr>
    <w:rPr>
      <w:rFonts w:ascii="Roman 10cpi" w:eastAsia="Times New Roman" w:hAnsi="Roman 10cpi" w:cs="Calibri"/>
      <w:sz w:val="24"/>
      <w:szCs w:val="20"/>
      <w:lang w:eastAsia="ar-SA"/>
    </w:rPr>
  </w:style>
  <w:style w:type="paragraph" w:customStyle="1" w:styleId="I">
    <w:name w:val="I"/>
    <w:basedOn w:val="Normal"/>
    <w:rsid w:val="00667A69"/>
    <w:pPr>
      <w:widowControl w:val="0"/>
      <w:suppressAutoHyphens/>
      <w:overflowPunct w:val="0"/>
      <w:autoSpaceDE w:val="0"/>
      <w:spacing w:after="0" w:line="240" w:lineRule="auto"/>
      <w:ind w:left="851" w:hanging="851"/>
      <w:textAlignment w:val="baseline"/>
    </w:pPr>
    <w:rPr>
      <w:rFonts w:ascii="Roman 10cpi" w:eastAsia="Times New Roman" w:hAnsi="Roman 10cpi" w:cs="Calibri"/>
      <w:sz w:val="24"/>
      <w:szCs w:val="20"/>
      <w:lang w:eastAsia="ar-SA"/>
    </w:rPr>
  </w:style>
  <w:style w:type="paragraph" w:customStyle="1" w:styleId="c010172">
    <w:name w:val="c010172"/>
    <w:basedOn w:val="Normal"/>
    <w:rsid w:val="00667A69"/>
    <w:pPr>
      <w:suppressAutoHyphens/>
      <w:spacing w:after="0" w:line="240" w:lineRule="auto"/>
      <w:jc w:val="center"/>
    </w:pPr>
    <w:rPr>
      <w:rFonts w:ascii="Times New Roman" w:eastAsia="Times New Roman" w:hAnsi="Times New Roman" w:cs="Calibri"/>
      <w:color w:val="000000"/>
      <w:sz w:val="24"/>
      <w:lang w:eastAsia="ar-SA"/>
    </w:rPr>
  </w:style>
  <w:style w:type="paragraph" w:customStyle="1" w:styleId="WW-Textosimples">
    <w:name w:val="WW-Texto simples"/>
    <w:basedOn w:val="Normal"/>
    <w:rsid w:val="00667A69"/>
    <w:pPr>
      <w:suppressAutoHyphens/>
      <w:overflowPunct w:val="0"/>
      <w:autoSpaceDE w:val="0"/>
      <w:spacing w:after="0" w:line="240" w:lineRule="auto"/>
      <w:jc w:val="left"/>
      <w:textAlignment w:val="baseline"/>
    </w:pPr>
    <w:rPr>
      <w:rFonts w:ascii="Courier New" w:eastAsia="Times New Roman" w:hAnsi="Courier New" w:cs="Calibri"/>
      <w:szCs w:val="20"/>
      <w:lang w:eastAsia="ar-SA"/>
    </w:rPr>
  </w:style>
  <w:style w:type="paragraph" w:styleId="Title">
    <w:name w:val="Title"/>
    <w:basedOn w:val="Normal"/>
    <w:next w:val="Subtitle"/>
    <w:link w:val="TitleChar"/>
    <w:qFormat/>
    <w:rsid w:val="00667A69"/>
    <w:pPr>
      <w:suppressAutoHyphens/>
      <w:spacing w:after="0" w:line="240" w:lineRule="auto"/>
      <w:jc w:val="center"/>
    </w:pPr>
    <w:rPr>
      <w:rFonts w:ascii="Times New Roman" w:eastAsia="Times New Roman" w:hAnsi="Times New Roman"/>
      <w:b/>
      <w:sz w:val="26"/>
      <w:szCs w:val="20"/>
      <w:lang w:eastAsia="ar-SA"/>
    </w:rPr>
  </w:style>
  <w:style w:type="paragraph" w:styleId="Subtitle">
    <w:name w:val="Subtitle"/>
    <w:basedOn w:val="Normal"/>
    <w:next w:val="BodyText"/>
    <w:link w:val="SubtitleChar"/>
    <w:qFormat/>
    <w:rsid w:val="00667A69"/>
    <w:pPr>
      <w:suppressAutoHyphens/>
      <w:spacing w:after="0" w:line="240" w:lineRule="auto"/>
      <w:jc w:val="center"/>
    </w:pPr>
    <w:rPr>
      <w:rFonts w:eastAsia="Times New Roman"/>
      <w:b/>
      <w:bCs/>
      <w:sz w:val="24"/>
      <w:lang w:eastAsia="ar-SA"/>
    </w:rPr>
  </w:style>
  <w:style w:type="character" w:customStyle="1" w:styleId="SubtitleChar">
    <w:name w:val="Subtitle Char"/>
    <w:link w:val="Subtitle"/>
    <w:rsid w:val="00667A69"/>
    <w:rPr>
      <w:rFonts w:ascii="Arial" w:eastAsia="Times New Roman" w:hAnsi="Arial" w:cs="Arial"/>
      <w:b/>
      <w:bCs/>
      <w:sz w:val="24"/>
      <w:szCs w:val="24"/>
      <w:lang w:eastAsia="ar-SA"/>
    </w:rPr>
  </w:style>
  <w:style w:type="character" w:customStyle="1" w:styleId="TitleChar">
    <w:name w:val="Title Char"/>
    <w:link w:val="Title"/>
    <w:rsid w:val="00667A69"/>
    <w:rPr>
      <w:rFonts w:ascii="Times New Roman" w:eastAsia="Times New Roman" w:hAnsi="Times New Roman" w:cs="Calibri"/>
      <w:b/>
      <w:sz w:val="26"/>
      <w:szCs w:val="20"/>
      <w:lang w:eastAsia="ar-SA"/>
    </w:rPr>
  </w:style>
  <w:style w:type="paragraph" w:customStyle="1" w:styleId="MapadoDocumento1">
    <w:name w:val="Mapa do Documento1"/>
    <w:basedOn w:val="Normal"/>
    <w:rsid w:val="00667A69"/>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texto">
    <w:name w:val="texto"/>
    <w:basedOn w:val="Normal"/>
    <w:rsid w:val="00667A69"/>
    <w:pPr>
      <w:tabs>
        <w:tab w:val="left" w:pos="5103"/>
      </w:tabs>
      <w:suppressAutoHyphens/>
      <w:spacing w:before="120" w:after="0" w:line="324" w:lineRule="auto"/>
    </w:pPr>
    <w:rPr>
      <w:rFonts w:eastAsia="Times New Roman" w:cs="Calibri"/>
      <w:szCs w:val="20"/>
      <w:lang w:eastAsia="ar-SA"/>
    </w:rPr>
  </w:style>
  <w:style w:type="paragraph" w:styleId="Index1">
    <w:name w:val="index 1"/>
    <w:basedOn w:val="Normal"/>
    <w:next w:val="Normal"/>
    <w:locked/>
    <w:rsid w:val="00667A69"/>
    <w:pPr>
      <w:suppressAutoHyphens/>
      <w:spacing w:after="0" w:line="240" w:lineRule="auto"/>
      <w:ind w:left="240" w:hanging="240"/>
      <w:jc w:val="left"/>
    </w:pPr>
    <w:rPr>
      <w:rFonts w:ascii="Times New Roman" w:eastAsia="Times New Roman" w:hAnsi="Times New Roman" w:cs="Calibri"/>
      <w:sz w:val="24"/>
      <w:lang w:eastAsia="ar-SA"/>
    </w:rPr>
  </w:style>
  <w:style w:type="paragraph" w:styleId="HTMLPreformatted">
    <w:name w:val="HTML Preformatted"/>
    <w:basedOn w:val="Normal"/>
    <w:link w:val="HTMLPreformattedChar"/>
    <w:locked/>
    <w:rsid w:val="0066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olor w:val="000000"/>
      <w:sz w:val="20"/>
      <w:szCs w:val="20"/>
      <w:lang w:val="en-US" w:eastAsia="ar-SA"/>
    </w:rPr>
  </w:style>
  <w:style w:type="character" w:customStyle="1" w:styleId="HTMLPreformattedChar">
    <w:name w:val="HTML Preformatted Char"/>
    <w:link w:val="HTMLPreformatted"/>
    <w:rsid w:val="00667A69"/>
    <w:rPr>
      <w:rFonts w:ascii="Courier New" w:eastAsia="Times New Roman" w:hAnsi="Courier New" w:cs="Courier New"/>
      <w:color w:val="000000"/>
      <w:sz w:val="20"/>
      <w:szCs w:val="20"/>
      <w:lang w:val="en-US" w:eastAsia="ar-SA"/>
    </w:rPr>
  </w:style>
  <w:style w:type="paragraph" w:customStyle="1" w:styleId="Textodecomentrio1">
    <w:name w:val="Texto de comentário1"/>
    <w:basedOn w:val="Normal"/>
    <w:rsid w:val="00667A69"/>
    <w:pPr>
      <w:suppressAutoHyphens/>
      <w:spacing w:after="0" w:line="240" w:lineRule="auto"/>
      <w:jc w:val="left"/>
    </w:pPr>
    <w:rPr>
      <w:rFonts w:eastAsia="Times New Roman" w:cs="Calibri"/>
      <w:sz w:val="20"/>
      <w:szCs w:val="20"/>
      <w:lang w:eastAsia="ar-SA"/>
    </w:rPr>
  </w:style>
  <w:style w:type="paragraph" w:customStyle="1" w:styleId="FirstHeading">
    <w:name w:val="FirstHeading"/>
    <w:basedOn w:val="Normal"/>
    <w:uiPriority w:val="99"/>
    <w:rsid w:val="00667A69"/>
    <w:pPr>
      <w:keepNext/>
      <w:tabs>
        <w:tab w:val="left" w:pos="0"/>
        <w:tab w:val="left" w:pos="90"/>
      </w:tabs>
      <w:suppressAutoHyphens/>
      <w:spacing w:before="120" w:after="120" w:line="240" w:lineRule="auto"/>
      <w:ind w:left="720" w:hanging="720"/>
      <w:jc w:val="left"/>
    </w:pPr>
    <w:rPr>
      <w:rFonts w:ascii="Times New Roman" w:eastAsia="Times New Roman" w:hAnsi="Times New Roman" w:cs="Calibri"/>
      <w:b/>
      <w:sz w:val="24"/>
      <w:szCs w:val="20"/>
      <w:lang w:val="es-ES_tradnl" w:eastAsia="ar-SA"/>
    </w:rPr>
  </w:style>
  <w:style w:type="paragraph" w:customStyle="1" w:styleId="SecHeading">
    <w:name w:val="SecHeading"/>
    <w:basedOn w:val="Normal"/>
    <w:next w:val="Paragraph"/>
    <w:rsid w:val="00667A69"/>
    <w:pPr>
      <w:keepNext/>
      <w:tabs>
        <w:tab w:val="num" w:pos="0"/>
      </w:tabs>
      <w:suppressAutoHyphens/>
      <w:spacing w:before="120" w:after="120" w:line="240" w:lineRule="auto"/>
      <w:ind w:left="720" w:hanging="720"/>
      <w:jc w:val="left"/>
    </w:pPr>
    <w:rPr>
      <w:rFonts w:ascii="Times New Roman" w:eastAsia="Times New Roman" w:hAnsi="Times New Roman" w:cs="Calibri"/>
      <w:b/>
      <w:sz w:val="24"/>
      <w:szCs w:val="20"/>
      <w:lang w:val="es-ES_tradnl" w:eastAsia="ar-SA"/>
    </w:rPr>
  </w:style>
  <w:style w:type="paragraph" w:customStyle="1" w:styleId="SubHeading1">
    <w:name w:val="SubHeading1"/>
    <w:basedOn w:val="SecHeading"/>
    <w:rsid w:val="00667A69"/>
  </w:style>
  <w:style w:type="paragraph" w:customStyle="1" w:styleId="Subheading2">
    <w:name w:val="Subheading2"/>
    <w:basedOn w:val="SecHeading"/>
    <w:rsid w:val="00667A69"/>
  </w:style>
  <w:style w:type="paragraph" w:customStyle="1" w:styleId="C010171">
    <w:name w:val="_C010171"/>
    <w:rsid w:val="00667A69"/>
    <w:pPr>
      <w:suppressAutoHyphens/>
      <w:ind w:right="144"/>
      <w:jc w:val="center"/>
    </w:pPr>
    <w:rPr>
      <w:rFonts w:ascii="Times New Roman" w:eastAsia="Times New Roman" w:hAnsi="Times New Roman" w:cs="Calibri"/>
      <w:color w:val="000000"/>
      <w:sz w:val="24"/>
      <w:szCs w:val="24"/>
      <w:lang w:eastAsia="ar-SA"/>
    </w:rPr>
  </w:style>
  <w:style w:type="paragraph" w:customStyle="1" w:styleId="CharCharCharCharChar">
    <w:name w:val="Char Char Char Char Char"/>
    <w:basedOn w:val="Normal"/>
    <w:rsid w:val="00667A69"/>
    <w:pPr>
      <w:suppressAutoHyphens/>
      <w:spacing w:after="160" w:line="240" w:lineRule="exact"/>
      <w:jc w:val="left"/>
    </w:pPr>
    <w:rPr>
      <w:rFonts w:ascii="Verdana" w:eastAsia="Times New Roman" w:hAnsi="Verdana" w:cs="Verdana"/>
      <w:sz w:val="20"/>
      <w:szCs w:val="20"/>
      <w:lang w:val="en-US" w:eastAsia="ar-SA"/>
    </w:rPr>
  </w:style>
  <w:style w:type="paragraph" w:customStyle="1" w:styleId="TITULO">
    <w:name w:val="TITULO"/>
    <w:basedOn w:val="Heading1"/>
    <w:rsid w:val="00667A69"/>
    <w:pPr>
      <w:keepLines w:val="0"/>
      <w:tabs>
        <w:tab w:val="num" w:pos="810"/>
      </w:tabs>
      <w:suppressAutoHyphens/>
      <w:spacing w:before="240" w:after="60" w:line="240" w:lineRule="auto"/>
      <w:ind w:left="810" w:hanging="450"/>
      <w:jc w:val="right"/>
    </w:pPr>
    <w:rPr>
      <w:rFonts w:ascii="Frutiger-Black" w:hAnsi="Frutiger-Black" w:cs="Frutiger-Black"/>
      <w:color w:val="BF0000"/>
      <w:kern w:val="1"/>
      <w:sz w:val="36"/>
      <w:szCs w:val="36"/>
      <w:lang w:eastAsia="ar-SA"/>
    </w:rPr>
  </w:style>
  <w:style w:type="paragraph" w:customStyle="1" w:styleId="Estilo1">
    <w:name w:val="Estilo1"/>
    <w:basedOn w:val="Heading1"/>
    <w:rsid w:val="00667A69"/>
    <w:pPr>
      <w:keepLines w:val="0"/>
      <w:suppressAutoHyphens/>
      <w:spacing w:before="240" w:line="360" w:lineRule="auto"/>
      <w:jc w:val="left"/>
    </w:pPr>
    <w:rPr>
      <w:rFonts w:cs="Calibri"/>
      <w:b w:val="0"/>
      <w:caps/>
      <w:color w:val="auto"/>
      <w:kern w:val="1"/>
      <w:lang w:eastAsia="ar-SA"/>
    </w:rPr>
  </w:style>
  <w:style w:type="paragraph" w:customStyle="1" w:styleId="CorpodeTexto">
    <w:name w:val="Corpo de Texto"/>
    <w:basedOn w:val="Normal"/>
    <w:rsid w:val="00667A69"/>
    <w:pPr>
      <w:suppressAutoHyphens/>
      <w:autoSpaceDE w:val="0"/>
      <w:spacing w:before="120" w:after="40" w:line="360" w:lineRule="auto"/>
    </w:pPr>
    <w:rPr>
      <w:rFonts w:eastAsia="Times New Roman" w:cs="Arial"/>
      <w:sz w:val="24"/>
      <w:lang w:eastAsia="ar-SA"/>
    </w:rPr>
  </w:style>
  <w:style w:type="paragraph" w:customStyle="1" w:styleId="111TtuloRAAColatina">
    <w:name w:val="1.1.1 Título RAA Colatina"/>
    <w:basedOn w:val="Normal"/>
    <w:rsid w:val="00667A69"/>
    <w:pPr>
      <w:suppressAutoHyphens/>
      <w:spacing w:before="120" w:after="120" w:line="240" w:lineRule="auto"/>
      <w:jc w:val="left"/>
    </w:pPr>
    <w:rPr>
      <w:rFonts w:eastAsia="Arial Unicode MS" w:cs="Arial"/>
      <w:lang w:eastAsia="ar-SA"/>
    </w:rPr>
  </w:style>
  <w:style w:type="paragraph" w:customStyle="1" w:styleId="12">
    <w:name w:val="12"/>
    <w:basedOn w:val="Normal"/>
    <w:rsid w:val="00667A69"/>
    <w:pPr>
      <w:suppressAutoHyphens/>
    </w:pPr>
    <w:rPr>
      <w:rFonts w:eastAsia="Times New Roman" w:cs="Arial"/>
      <w:szCs w:val="22"/>
      <w:lang w:eastAsia="ar-SA"/>
    </w:rPr>
  </w:style>
  <w:style w:type="paragraph" w:customStyle="1" w:styleId="Recuodecorpodetexto31">
    <w:name w:val="Recuo de corpo de texto 31"/>
    <w:basedOn w:val="Normal"/>
    <w:rsid w:val="00667A69"/>
    <w:pPr>
      <w:suppressAutoHyphens/>
      <w:spacing w:after="120" w:line="240" w:lineRule="auto"/>
      <w:ind w:left="283"/>
      <w:jc w:val="left"/>
    </w:pPr>
    <w:rPr>
      <w:rFonts w:ascii="Times New Roman" w:eastAsia="Times New Roman" w:hAnsi="Times New Roman" w:cs="Calibri"/>
      <w:sz w:val="16"/>
      <w:szCs w:val="16"/>
      <w:lang w:eastAsia="ar-SA"/>
    </w:rPr>
  </w:style>
  <w:style w:type="paragraph" w:customStyle="1" w:styleId="Primeirorecuodecorpodetexto1">
    <w:name w:val="Primeiro recuo de corpo de texto1"/>
    <w:basedOn w:val="BodyText"/>
    <w:rsid w:val="00667A69"/>
    <w:pPr>
      <w:ind w:firstLine="360"/>
      <w:jc w:val="left"/>
    </w:pPr>
    <w:rPr>
      <w:rFonts w:ascii="Times New Roman" w:hAnsi="Times New Roman"/>
      <w:b w:val="0"/>
      <w:sz w:val="24"/>
    </w:rPr>
  </w:style>
  <w:style w:type="paragraph" w:customStyle="1" w:styleId="Primeirorecuodecorpodetexto21">
    <w:name w:val="Primeiro recuo de corpo de texto 21"/>
    <w:basedOn w:val="BodyTextIndent"/>
    <w:rsid w:val="00667A69"/>
    <w:pPr>
      <w:suppressAutoHyphens/>
      <w:spacing w:after="0" w:line="240" w:lineRule="auto"/>
      <w:ind w:left="360" w:firstLine="360"/>
      <w:jc w:val="left"/>
    </w:pPr>
    <w:rPr>
      <w:rFonts w:ascii="Times New Roman" w:eastAsia="Times New Roman" w:hAnsi="Times New Roman" w:cs="Calibri"/>
      <w:lang w:eastAsia="ar-SA"/>
    </w:rPr>
  </w:style>
  <w:style w:type="paragraph" w:customStyle="1" w:styleId="Lista21">
    <w:name w:val="Lista 21"/>
    <w:basedOn w:val="Normal"/>
    <w:rsid w:val="00667A69"/>
    <w:pPr>
      <w:suppressAutoHyphens/>
      <w:spacing w:after="0" w:line="240" w:lineRule="auto"/>
      <w:ind w:left="566" w:hanging="283"/>
      <w:jc w:val="left"/>
    </w:pPr>
    <w:rPr>
      <w:rFonts w:ascii="Times New Roman" w:eastAsia="Times New Roman" w:hAnsi="Times New Roman" w:cs="Calibri"/>
      <w:sz w:val="24"/>
      <w:szCs w:val="20"/>
      <w:lang w:eastAsia="ar-SA"/>
    </w:rPr>
  </w:style>
  <w:style w:type="paragraph" w:customStyle="1" w:styleId="Commarcadores21">
    <w:name w:val="Com marcadores 21"/>
    <w:basedOn w:val="Normal"/>
    <w:rsid w:val="00667A69"/>
    <w:pPr>
      <w:tabs>
        <w:tab w:val="num" w:pos="643"/>
      </w:tabs>
      <w:suppressAutoHyphens/>
      <w:spacing w:after="0" w:line="240" w:lineRule="auto"/>
      <w:ind w:left="643" w:hanging="360"/>
      <w:jc w:val="left"/>
    </w:pPr>
    <w:rPr>
      <w:rFonts w:ascii="Times New Roman" w:eastAsia="Times New Roman" w:hAnsi="Times New Roman" w:cs="Calibri"/>
      <w:sz w:val="24"/>
      <w:szCs w:val="20"/>
      <w:lang w:eastAsia="ar-SA"/>
    </w:rPr>
  </w:style>
  <w:style w:type="paragraph" w:customStyle="1" w:styleId="corpodetexto0">
    <w:name w:val="corpo de texto"/>
    <w:basedOn w:val="Normal"/>
    <w:rsid w:val="00667A69"/>
    <w:pPr>
      <w:tabs>
        <w:tab w:val="left" w:pos="720"/>
      </w:tabs>
      <w:suppressAutoHyphens/>
      <w:spacing w:before="120" w:after="120" w:line="360" w:lineRule="auto"/>
    </w:pPr>
    <w:rPr>
      <w:rFonts w:eastAsia="Times New Roman" w:cs="Calibri"/>
      <w:sz w:val="24"/>
      <w:lang w:eastAsia="ar-SA"/>
    </w:rPr>
  </w:style>
  <w:style w:type="paragraph" w:customStyle="1" w:styleId="Contedodetabela">
    <w:name w:val="Conteúdo de tabela"/>
    <w:basedOn w:val="Normal"/>
    <w:rsid w:val="00667A69"/>
    <w:pPr>
      <w:suppressLineNumbers/>
      <w:suppressAutoHyphens/>
      <w:spacing w:after="0" w:line="240" w:lineRule="auto"/>
      <w:jc w:val="left"/>
    </w:pPr>
    <w:rPr>
      <w:rFonts w:ascii="Times New Roman" w:eastAsia="Times New Roman" w:hAnsi="Times New Roman" w:cs="Calibri"/>
      <w:sz w:val="24"/>
      <w:lang w:eastAsia="ar-SA"/>
    </w:rPr>
  </w:style>
  <w:style w:type="paragraph" w:customStyle="1" w:styleId="Ttulodetabela">
    <w:name w:val="Título de tabela"/>
    <w:basedOn w:val="Contedodetabela"/>
    <w:rsid w:val="00667A69"/>
    <w:pPr>
      <w:jc w:val="center"/>
    </w:pPr>
    <w:rPr>
      <w:b/>
      <w:bCs/>
    </w:rPr>
  </w:style>
  <w:style w:type="paragraph" w:customStyle="1" w:styleId="Contedodequadro">
    <w:name w:val="Conteúdo de quadro"/>
    <w:basedOn w:val="BodyText"/>
    <w:rsid w:val="00667A69"/>
  </w:style>
  <w:style w:type="paragraph" w:styleId="TOCHeading">
    <w:name w:val="TOC Heading"/>
    <w:basedOn w:val="Heading1"/>
    <w:next w:val="Normal"/>
    <w:uiPriority w:val="39"/>
    <w:qFormat/>
    <w:rsid w:val="00667A69"/>
    <w:pPr>
      <w:spacing w:line="276" w:lineRule="auto"/>
      <w:jc w:val="left"/>
      <w:outlineLvl w:val="9"/>
    </w:pPr>
  </w:style>
  <w:style w:type="paragraph" w:styleId="PlainText">
    <w:name w:val="Plain Text"/>
    <w:basedOn w:val="Normal"/>
    <w:link w:val="PlainTextChar"/>
    <w:uiPriority w:val="99"/>
    <w:unhideWhenUsed/>
    <w:locked/>
    <w:rsid w:val="00667A69"/>
    <w:pPr>
      <w:spacing w:after="0" w:line="240" w:lineRule="auto"/>
      <w:jc w:val="left"/>
    </w:pPr>
    <w:rPr>
      <w:rFonts w:ascii="Consolas" w:hAnsi="Consolas"/>
      <w:sz w:val="21"/>
      <w:szCs w:val="21"/>
      <w:lang w:eastAsia="en-US"/>
    </w:rPr>
  </w:style>
  <w:style w:type="character" w:customStyle="1" w:styleId="PlainTextChar">
    <w:name w:val="Plain Text Char"/>
    <w:link w:val="PlainText"/>
    <w:uiPriority w:val="99"/>
    <w:rsid w:val="00667A69"/>
    <w:rPr>
      <w:rFonts w:ascii="Consolas" w:hAnsi="Consolas" w:cs="Consolas"/>
      <w:sz w:val="21"/>
      <w:szCs w:val="21"/>
      <w:lang w:eastAsia="en-US"/>
    </w:rPr>
  </w:style>
  <w:style w:type="paragraph" w:customStyle="1" w:styleId="Annex">
    <w:name w:val="Annex"/>
    <w:basedOn w:val="Normal"/>
    <w:rsid w:val="004252F7"/>
    <w:pPr>
      <w:spacing w:after="0" w:line="240" w:lineRule="auto"/>
      <w:jc w:val="left"/>
    </w:pPr>
    <w:rPr>
      <w:rFonts w:ascii="Times New Roman" w:eastAsia="Times New Roman" w:hAnsi="Times New Roman"/>
      <w:caps/>
      <w:sz w:val="24"/>
      <w:szCs w:val="20"/>
      <w:lang w:val="en-US" w:eastAsia="en-US"/>
    </w:rPr>
  </w:style>
  <w:style w:type="paragraph" w:styleId="NoSpacing">
    <w:name w:val="No Spacing"/>
    <w:uiPriority w:val="1"/>
    <w:qFormat/>
    <w:rsid w:val="00C54330"/>
    <w:rPr>
      <w:rFonts w:eastAsia="Times New Roman"/>
      <w:sz w:val="22"/>
      <w:szCs w:val="22"/>
    </w:rPr>
  </w:style>
  <w:style w:type="character" w:customStyle="1" w:styleId="ParagraphChar">
    <w:name w:val="Paragraph Char"/>
    <w:link w:val="Paragraph"/>
    <w:locked/>
    <w:rsid w:val="00DA52E4"/>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7447">
      <w:bodyDiv w:val="1"/>
      <w:marLeft w:val="0"/>
      <w:marRight w:val="0"/>
      <w:marTop w:val="0"/>
      <w:marBottom w:val="0"/>
      <w:divBdr>
        <w:top w:val="none" w:sz="0" w:space="0" w:color="auto"/>
        <w:left w:val="none" w:sz="0" w:space="0" w:color="auto"/>
        <w:bottom w:val="none" w:sz="0" w:space="0" w:color="auto"/>
        <w:right w:val="none" w:sz="0" w:space="0" w:color="auto"/>
      </w:divBdr>
    </w:div>
    <w:div w:id="559950625">
      <w:bodyDiv w:val="1"/>
      <w:marLeft w:val="0"/>
      <w:marRight w:val="0"/>
      <w:marTop w:val="0"/>
      <w:marBottom w:val="0"/>
      <w:divBdr>
        <w:top w:val="none" w:sz="0" w:space="0" w:color="auto"/>
        <w:left w:val="none" w:sz="0" w:space="0" w:color="auto"/>
        <w:bottom w:val="none" w:sz="0" w:space="0" w:color="auto"/>
        <w:right w:val="none" w:sz="0" w:space="0" w:color="auto"/>
      </w:divBdr>
      <w:divsChild>
        <w:div w:id="615717529">
          <w:marLeft w:val="0"/>
          <w:marRight w:val="0"/>
          <w:marTop w:val="0"/>
          <w:marBottom w:val="0"/>
          <w:divBdr>
            <w:top w:val="none" w:sz="0" w:space="0" w:color="auto"/>
            <w:left w:val="none" w:sz="0" w:space="0" w:color="auto"/>
            <w:bottom w:val="none" w:sz="0" w:space="0" w:color="auto"/>
            <w:right w:val="none" w:sz="0" w:space="0" w:color="auto"/>
          </w:divBdr>
        </w:div>
        <w:div w:id="715927645">
          <w:marLeft w:val="0"/>
          <w:marRight w:val="0"/>
          <w:marTop w:val="0"/>
          <w:marBottom w:val="0"/>
          <w:divBdr>
            <w:top w:val="none" w:sz="0" w:space="0" w:color="auto"/>
            <w:left w:val="none" w:sz="0" w:space="0" w:color="auto"/>
            <w:bottom w:val="none" w:sz="0" w:space="0" w:color="auto"/>
            <w:right w:val="none" w:sz="0" w:space="0" w:color="auto"/>
          </w:divBdr>
        </w:div>
        <w:div w:id="914819858">
          <w:marLeft w:val="0"/>
          <w:marRight w:val="0"/>
          <w:marTop w:val="0"/>
          <w:marBottom w:val="0"/>
          <w:divBdr>
            <w:top w:val="none" w:sz="0" w:space="0" w:color="auto"/>
            <w:left w:val="none" w:sz="0" w:space="0" w:color="auto"/>
            <w:bottom w:val="none" w:sz="0" w:space="0" w:color="auto"/>
            <w:right w:val="none" w:sz="0" w:space="0" w:color="auto"/>
          </w:divBdr>
        </w:div>
        <w:div w:id="924847452">
          <w:marLeft w:val="0"/>
          <w:marRight w:val="0"/>
          <w:marTop w:val="0"/>
          <w:marBottom w:val="0"/>
          <w:divBdr>
            <w:top w:val="none" w:sz="0" w:space="0" w:color="auto"/>
            <w:left w:val="none" w:sz="0" w:space="0" w:color="auto"/>
            <w:bottom w:val="none" w:sz="0" w:space="0" w:color="auto"/>
            <w:right w:val="none" w:sz="0" w:space="0" w:color="auto"/>
          </w:divBdr>
        </w:div>
        <w:div w:id="1736588237">
          <w:marLeft w:val="0"/>
          <w:marRight w:val="0"/>
          <w:marTop w:val="0"/>
          <w:marBottom w:val="0"/>
          <w:divBdr>
            <w:top w:val="none" w:sz="0" w:space="0" w:color="auto"/>
            <w:left w:val="none" w:sz="0" w:space="0" w:color="auto"/>
            <w:bottom w:val="none" w:sz="0" w:space="0" w:color="auto"/>
            <w:right w:val="none" w:sz="0" w:space="0" w:color="auto"/>
          </w:divBdr>
        </w:div>
        <w:div w:id="2046639209">
          <w:marLeft w:val="0"/>
          <w:marRight w:val="0"/>
          <w:marTop w:val="0"/>
          <w:marBottom w:val="0"/>
          <w:divBdr>
            <w:top w:val="none" w:sz="0" w:space="0" w:color="auto"/>
            <w:left w:val="none" w:sz="0" w:space="0" w:color="auto"/>
            <w:bottom w:val="none" w:sz="0" w:space="0" w:color="auto"/>
            <w:right w:val="none" w:sz="0" w:space="0" w:color="auto"/>
          </w:divBdr>
        </w:div>
      </w:divsChild>
    </w:div>
    <w:div w:id="655450439">
      <w:marLeft w:val="0"/>
      <w:marRight w:val="0"/>
      <w:marTop w:val="0"/>
      <w:marBottom w:val="0"/>
      <w:divBdr>
        <w:top w:val="none" w:sz="0" w:space="0" w:color="auto"/>
        <w:left w:val="none" w:sz="0" w:space="0" w:color="auto"/>
        <w:bottom w:val="none" w:sz="0" w:space="0" w:color="auto"/>
        <w:right w:val="none" w:sz="0" w:space="0" w:color="auto"/>
      </w:divBdr>
    </w:div>
    <w:div w:id="1431120849">
      <w:bodyDiv w:val="1"/>
      <w:marLeft w:val="0"/>
      <w:marRight w:val="0"/>
      <w:marTop w:val="0"/>
      <w:marBottom w:val="0"/>
      <w:divBdr>
        <w:top w:val="none" w:sz="0" w:space="0" w:color="auto"/>
        <w:left w:val="none" w:sz="0" w:space="0" w:color="auto"/>
        <w:bottom w:val="none" w:sz="0" w:space="0" w:color="auto"/>
        <w:right w:val="none" w:sz="0" w:space="0" w:color="auto"/>
      </w:divBdr>
      <w:divsChild>
        <w:div w:id="1863936295">
          <w:marLeft w:val="0"/>
          <w:marRight w:val="0"/>
          <w:marTop w:val="0"/>
          <w:marBottom w:val="0"/>
          <w:divBdr>
            <w:top w:val="none" w:sz="0" w:space="0" w:color="auto"/>
            <w:left w:val="none" w:sz="0" w:space="0" w:color="auto"/>
            <w:bottom w:val="none" w:sz="0" w:space="0" w:color="auto"/>
            <w:right w:val="none" w:sz="0" w:space="0" w:color="auto"/>
          </w:divBdr>
        </w:div>
        <w:div w:id="516962072">
          <w:marLeft w:val="0"/>
          <w:marRight w:val="0"/>
          <w:marTop w:val="0"/>
          <w:marBottom w:val="0"/>
          <w:divBdr>
            <w:top w:val="none" w:sz="0" w:space="0" w:color="auto"/>
            <w:left w:val="none" w:sz="0" w:space="0" w:color="auto"/>
            <w:bottom w:val="none" w:sz="0" w:space="0" w:color="auto"/>
            <w:right w:val="none" w:sz="0" w:space="0" w:color="auto"/>
          </w:divBdr>
        </w:div>
        <w:div w:id="566651254">
          <w:marLeft w:val="0"/>
          <w:marRight w:val="0"/>
          <w:marTop w:val="0"/>
          <w:marBottom w:val="0"/>
          <w:divBdr>
            <w:top w:val="none" w:sz="0" w:space="0" w:color="auto"/>
            <w:left w:val="none" w:sz="0" w:space="0" w:color="auto"/>
            <w:bottom w:val="none" w:sz="0" w:space="0" w:color="auto"/>
            <w:right w:val="none" w:sz="0" w:space="0" w:color="auto"/>
          </w:divBdr>
        </w:div>
        <w:div w:id="1901398408">
          <w:marLeft w:val="0"/>
          <w:marRight w:val="0"/>
          <w:marTop w:val="0"/>
          <w:marBottom w:val="0"/>
          <w:divBdr>
            <w:top w:val="none" w:sz="0" w:space="0" w:color="auto"/>
            <w:left w:val="none" w:sz="0" w:space="0" w:color="auto"/>
            <w:bottom w:val="none" w:sz="0" w:space="0" w:color="auto"/>
            <w:right w:val="none" w:sz="0" w:space="0" w:color="auto"/>
          </w:divBdr>
        </w:div>
        <w:div w:id="970129941">
          <w:marLeft w:val="0"/>
          <w:marRight w:val="0"/>
          <w:marTop w:val="0"/>
          <w:marBottom w:val="0"/>
          <w:divBdr>
            <w:top w:val="none" w:sz="0" w:space="0" w:color="auto"/>
            <w:left w:val="none" w:sz="0" w:space="0" w:color="auto"/>
            <w:bottom w:val="none" w:sz="0" w:space="0" w:color="auto"/>
            <w:right w:val="none" w:sz="0" w:space="0" w:color="auto"/>
          </w:divBdr>
        </w:div>
        <w:div w:id="1791630722">
          <w:marLeft w:val="0"/>
          <w:marRight w:val="0"/>
          <w:marTop w:val="0"/>
          <w:marBottom w:val="0"/>
          <w:divBdr>
            <w:top w:val="none" w:sz="0" w:space="0" w:color="auto"/>
            <w:left w:val="none" w:sz="0" w:space="0" w:color="auto"/>
            <w:bottom w:val="none" w:sz="0" w:space="0" w:color="auto"/>
            <w:right w:val="none" w:sz="0" w:space="0" w:color="auto"/>
          </w:divBdr>
        </w:div>
        <w:div w:id="76902077">
          <w:marLeft w:val="0"/>
          <w:marRight w:val="0"/>
          <w:marTop w:val="0"/>
          <w:marBottom w:val="0"/>
          <w:divBdr>
            <w:top w:val="none" w:sz="0" w:space="0" w:color="auto"/>
            <w:left w:val="none" w:sz="0" w:space="0" w:color="auto"/>
            <w:bottom w:val="none" w:sz="0" w:space="0" w:color="auto"/>
            <w:right w:val="none" w:sz="0" w:space="0" w:color="auto"/>
          </w:divBdr>
        </w:div>
        <w:div w:id="1701664999">
          <w:marLeft w:val="0"/>
          <w:marRight w:val="0"/>
          <w:marTop w:val="0"/>
          <w:marBottom w:val="0"/>
          <w:divBdr>
            <w:top w:val="none" w:sz="0" w:space="0" w:color="auto"/>
            <w:left w:val="none" w:sz="0" w:space="0" w:color="auto"/>
            <w:bottom w:val="none" w:sz="0" w:space="0" w:color="auto"/>
            <w:right w:val="none" w:sz="0" w:space="0" w:color="auto"/>
          </w:divBdr>
        </w:div>
        <w:div w:id="1249655010">
          <w:marLeft w:val="0"/>
          <w:marRight w:val="0"/>
          <w:marTop w:val="0"/>
          <w:marBottom w:val="0"/>
          <w:divBdr>
            <w:top w:val="none" w:sz="0" w:space="0" w:color="auto"/>
            <w:left w:val="none" w:sz="0" w:space="0" w:color="auto"/>
            <w:bottom w:val="none" w:sz="0" w:space="0" w:color="auto"/>
            <w:right w:val="none" w:sz="0" w:space="0" w:color="auto"/>
          </w:divBdr>
        </w:div>
        <w:div w:id="1388148323">
          <w:marLeft w:val="0"/>
          <w:marRight w:val="0"/>
          <w:marTop w:val="0"/>
          <w:marBottom w:val="0"/>
          <w:divBdr>
            <w:top w:val="none" w:sz="0" w:space="0" w:color="auto"/>
            <w:left w:val="none" w:sz="0" w:space="0" w:color="auto"/>
            <w:bottom w:val="none" w:sz="0" w:space="0" w:color="auto"/>
            <w:right w:val="none" w:sz="0" w:space="0" w:color="auto"/>
          </w:divBdr>
        </w:div>
      </w:divsChild>
    </w:div>
    <w:div w:id="1436091896">
      <w:bodyDiv w:val="1"/>
      <w:marLeft w:val="0"/>
      <w:marRight w:val="0"/>
      <w:marTop w:val="0"/>
      <w:marBottom w:val="0"/>
      <w:divBdr>
        <w:top w:val="none" w:sz="0" w:space="0" w:color="auto"/>
        <w:left w:val="none" w:sz="0" w:space="0" w:color="auto"/>
        <w:bottom w:val="none" w:sz="0" w:space="0" w:color="auto"/>
        <w:right w:val="none" w:sz="0" w:space="0" w:color="auto"/>
      </w:divBdr>
      <w:divsChild>
        <w:div w:id="84110178">
          <w:marLeft w:val="0"/>
          <w:marRight w:val="0"/>
          <w:marTop w:val="0"/>
          <w:marBottom w:val="0"/>
          <w:divBdr>
            <w:top w:val="none" w:sz="0" w:space="0" w:color="auto"/>
            <w:left w:val="none" w:sz="0" w:space="0" w:color="auto"/>
            <w:bottom w:val="none" w:sz="0" w:space="0" w:color="auto"/>
            <w:right w:val="none" w:sz="0" w:space="0" w:color="auto"/>
          </w:divBdr>
        </w:div>
        <w:div w:id="193346921">
          <w:marLeft w:val="0"/>
          <w:marRight w:val="0"/>
          <w:marTop w:val="0"/>
          <w:marBottom w:val="0"/>
          <w:divBdr>
            <w:top w:val="none" w:sz="0" w:space="0" w:color="auto"/>
            <w:left w:val="none" w:sz="0" w:space="0" w:color="auto"/>
            <w:bottom w:val="none" w:sz="0" w:space="0" w:color="auto"/>
            <w:right w:val="none" w:sz="0" w:space="0" w:color="auto"/>
          </w:divBdr>
        </w:div>
        <w:div w:id="751196456">
          <w:marLeft w:val="0"/>
          <w:marRight w:val="0"/>
          <w:marTop w:val="0"/>
          <w:marBottom w:val="0"/>
          <w:divBdr>
            <w:top w:val="none" w:sz="0" w:space="0" w:color="auto"/>
            <w:left w:val="none" w:sz="0" w:space="0" w:color="auto"/>
            <w:bottom w:val="none" w:sz="0" w:space="0" w:color="auto"/>
            <w:right w:val="none" w:sz="0" w:space="0" w:color="auto"/>
          </w:divBdr>
        </w:div>
        <w:div w:id="833423426">
          <w:marLeft w:val="0"/>
          <w:marRight w:val="0"/>
          <w:marTop w:val="0"/>
          <w:marBottom w:val="0"/>
          <w:divBdr>
            <w:top w:val="none" w:sz="0" w:space="0" w:color="auto"/>
            <w:left w:val="none" w:sz="0" w:space="0" w:color="auto"/>
            <w:bottom w:val="none" w:sz="0" w:space="0" w:color="auto"/>
            <w:right w:val="none" w:sz="0" w:space="0" w:color="auto"/>
          </w:divBdr>
        </w:div>
        <w:div w:id="905263339">
          <w:marLeft w:val="0"/>
          <w:marRight w:val="0"/>
          <w:marTop w:val="0"/>
          <w:marBottom w:val="0"/>
          <w:divBdr>
            <w:top w:val="none" w:sz="0" w:space="0" w:color="auto"/>
            <w:left w:val="none" w:sz="0" w:space="0" w:color="auto"/>
            <w:bottom w:val="none" w:sz="0" w:space="0" w:color="auto"/>
            <w:right w:val="none" w:sz="0" w:space="0" w:color="auto"/>
          </w:divBdr>
        </w:div>
        <w:div w:id="1304236931">
          <w:marLeft w:val="0"/>
          <w:marRight w:val="0"/>
          <w:marTop w:val="0"/>
          <w:marBottom w:val="0"/>
          <w:divBdr>
            <w:top w:val="none" w:sz="0" w:space="0" w:color="auto"/>
            <w:left w:val="none" w:sz="0" w:space="0" w:color="auto"/>
            <w:bottom w:val="none" w:sz="0" w:space="0" w:color="auto"/>
            <w:right w:val="none" w:sz="0" w:space="0" w:color="auto"/>
          </w:divBdr>
        </w:div>
        <w:div w:id="1328750487">
          <w:marLeft w:val="0"/>
          <w:marRight w:val="0"/>
          <w:marTop w:val="0"/>
          <w:marBottom w:val="0"/>
          <w:divBdr>
            <w:top w:val="none" w:sz="0" w:space="0" w:color="auto"/>
            <w:left w:val="none" w:sz="0" w:space="0" w:color="auto"/>
            <w:bottom w:val="none" w:sz="0" w:space="0" w:color="auto"/>
            <w:right w:val="none" w:sz="0" w:space="0" w:color="auto"/>
          </w:divBdr>
        </w:div>
        <w:div w:id="1827354436">
          <w:marLeft w:val="0"/>
          <w:marRight w:val="0"/>
          <w:marTop w:val="0"/>
          <w:marBottom w:val="0"/>
          <w:divBdr>
            <w:top w:val="none" w:sz="0" w:space="0" w:color="auto"/>
            <w:left w:val="none" w:sz="0" w:space="0" w:color="auto"/>
            <w:bottom w:val="none" w:sz="0" w:space="0" w:color="auto"/>
            <w:right w:val="none" w:sz="0" w:space="0" w:color="auto"/>
          </w:divBdr>
        </w:div>
        <w:div w:id="1884319937">
          <w:marLeft w:val="0"/>
          <w:marRight w:val="0"/>
          <w:marTop w:val="0"/>
          <w:marBottom w:val="0"/>
          <w:divBdr>
            <w:top w:val="none" w:sz="0" w:space="0" w:color="auto"/>
            <w:left w:val="none" w:sz="0" w:space="0" w:color="auto"/>
            <w:bottom w:val="none" w:sz="0" w:space="0" w:color="auto"/>
            <w:right w:val="none" w:sz="0" w:space="0" w:color="auto"/>
          </w:divBdr>
        </w:div>
      </w:divsChild>
    </w:div>
    <w:div w:id="1453018340">
      <w:bodyDiv w:val="1"/>
      <w:marLeft w:val="0"/>
      <w:marRight w:val="0"/>
      <w:marTop w:val="0"/>
      <w:marBottom w:val="0"/>
      <w:divBdr>
        <w:top w:val="none" w:sz="0" w:space="0" w:color="auto"/>
        <w:left w:val="none" w:sz="0" w:space="0" w:color="auto"/>
        <w:bottom w:val="none" w:sz="0" w:space="0" w:color="auto"/>
        <w:right w:val="none" w:sz="0" w:space="0" w:color="auto"/>
      </w:divBdr>
      <w:divsChild>
        <w:div w:id="61416431">
          <w:marLeft w:val="0"/>
          <w:marRight w:val="0"/>
          <w:marTop w:val="0"/>
          <w:marBottom w:val="0"/>
          <w:divBdr>
            <w:top w:val="none" w:sz="0" w:space="0" w:color="auto"/>
            <w:left w:val="none" w:sz="0" w:space="0" w:color="auto"/>
            <w:bottom w:val="none" w:sz="0" w:space="0" w:color="auto"/>
            <w:right w:val="none" w:sz="0" w:space="0" w:color="auto"/>
          </w:divBdr>
        </w:div>
        <w:div w:id="169217161">
          <w:marLeft w:val="0"/>
          <w:marRight w:val="0"/>
          <w:marTop w:val="0"/>
          <w:marBottom w:val="0"/>
          <w:divBdr>
            <w:top w:val="none" w:sz="0" w:space="0" w:color="auto"/>
            <w:left w:val="none" w:sz="0" w:space="0" w:color="auto"/>
            <w:bottom w:val="none" w:sz="0" w:space="0" w:color="auto"/>
            <w:right w:val="none" w:sz="0" w:space="0" w:color="auto"/>
          </w:divBdr>
        </w:div>
        <w:div w:id="504856393">
          <w:marLeft w:val="0"/>
          <w:marRight w:val="0"/>
          <w:marTop w:val="0"/>
          <w:marBottom w:val="0"/>
          <w:divBdr>
            <w:top w:val="none" w:sz="0" w:space="0" w:color="auto"/>
            <w:left w:val="none" w:sz="0" w:space="0" w:color="auto"/>
            <w:bottom w:val="none" w:sz="0" w:space="0" w:color="auto"/>
            <w:right w:val="none" w:sz="0" w:space="0" w:color="auto"/>
          </w:divBdr>
        </w:div>
        <w:div w:id="1053308604">
          <w:marLeft w:val="0"/>
          <w:marRight w:val="0"/>
          <w:marTop w:val="0"/>
          <w:marBottom w:val="0"/>
          <w:divBdr>
            <w:top w:val="none" w:sz="0" w:space="0" w:color="auto"/>
            <w:left w:val="none" w:sz="0" w:space="0" w:color="auto"/>
            <w:bottom w:val="none" w:sz="0" w:space="0" w:color="auto"/>
            <w:right w:val="none" w:sz="0" w:space="0" w:color="auto"/>
          </w:divBdr>
        </w:div>
        <w:div w:id="1750270368">
          <w:marLeft w:val="0"/>
          <w:marRight w:val="0"/>
          <w:marTop w:val="0"/>
          <w:marBottom w:val="0"/>
          <w:divBdr>
            <w:top w:val="none" w:sz="0" w:space="0" w:color="auto"/>
            <w:left w:val="none" w:sz="0" w:space="0" w:color="auto"/>
            <w:bottom w:val="none" w:sz="0" w:space="0" w:color="auto"/>
            <w:right w:val="none" w:sz="0" w:space="0" w:color="auto"/>
          </w:divBdr>
        </w:div>
        <w:div w:id="1813911210">
          <w:marLeft w:val="0"/>
          <w:marRight w:val="0"/>
          <w:marTop w:val="0"/>
          <w:marBottom w:val="0"/>
          <w:divBdr>
            <w:top w:val="none" w:sz="0" w:space="0" w:color="auto"/>
            <w:left w:val="none" w:sz="0" w:space="0" w:color="auto"/>
            <w:bottom w:val="none" w:sz="0" w:space="0" w:color="auto"/>
            <w:right w:val="none" w:sz="0" w:space="0" w:color="auto"/>
          </w:divBdr>
        </w:div>
        <w:div w:id="1951164753">
          <w:marLeft w:val="0"/>
          <w:marRight w:val="0"/>
          <w:marTop w:val="0"/>
          <w:marBottom w:val="0"/>
          <w:divBdr>
            <w:top w:val="none" w:sz="0" w:space="0" w:color="auto"/>
            <w:left w:val="none" w:sz="0" w:space="0" w:color="auto"/>
            <w:bottom w:val="none" w:sz="0" w:space="0" w:color="auto"/>
            <w:right w:val="none" w:sz="0" w:space="0" w:color="auto"/>
          </w:divBdr>
        </w:div>
        <w:div w:id="1979800793">
          <w:marLeft w:val="0"/>
          <w:marRight w:val="0"/>
          <w:marTop w:val="0"/>
          <w:marBottom w:val="0"/>
          <w:divBdr>
            <w:top w:val="none" w:sz="0" w:space="0" w:color="auto"/>
            <w:left w:val="none" w:sz="0" w:space="0" w:color="auto"/>
            <w:bottom w:val="none" w:sz="0" w:space="0" w:color="auto"/>
            <w:right w:val="none" w:sz="0" w:space="0" w:color="auto"/>
          </w:divBdr>
        </w:div>
        <w:div w:id="2093886907">
          <w:marLeft w:val="0"/>
          <w:marRight w:val="0"/>
          <w:marTop w:val="0"/>
          <w:marBottom w:val="0"/>
          <w:divBdr>
            <w:top w:val="none" w:sz="0" w:space="0" w:color="auto"/>
            <w:left w:val="none" w:sz="0" w:space="0" w:color="auto"/>
            <w:bottom w:val="none" w:sz="0" w:space="0" w:color="auto"/>
            <w:right w:val="none" w:sz="0" w:space="0" w:color="auto"/>
          </w:divBdr>
        </w:div>
      </w:divsChild>
    </w:div>
    <w:div w:id="1848475631">
      <w:bodyDiv w:val="1"/>
      <w:marLeft w:val="0"/>
      <w:marRight w:val="0"/>
      <w:marTop w:val="0"/>
      <w:marBottom w:val="0"/>
      <w:divBdr>
        <w:top w:val="none" w:sz="0" w:space="0" w:color="auto"/>
        <w:left w:val="none" w:sz="0" w:space="0" w:color="auto"/>
        <w:bottom w:val="none" w:sz="0" w:space="0" w:color="auto"/>
        <w:right w:val="none" w:sz="0" w:space="0" w:color="auto"/>
      </w:divBdr>
    </w:div>
    <w:div w:id="1954634390">
      <w:bodyDiv w:val="1"/>
      <w:marLeft w:val="0"/>
      <w:marRight w:val="0"/>
      <w:marTop w:val="0"/>
      <w:marBottom w:val="0"/>
      <w:divBdr>
        <w:top w:val="none" w:sz="0" w:space="0" w:color="auto"/>
        <w:left w:val="none" w:sz="0" w:space="0" w:color="auto"/>
        <w:bottom w:val="none" w:sz="0" w:space="0" w:color="auto"/>
        <w:right w:val="none" w:sz="0" w:space="0" w:color="auto"/>
      </w:divBdr>
    </w:div>
    <w:div w:id="2028215514">
      <w:bodyDiv w:val="1"/>
      <w:marLeft w:val="0"/>
      <w:marRight w:val="0"/>
      <w:marTop w:val="0"/>
      <w:marBottom w:val="0"/>
      <w:divBdr>
        <w:top w:val="none" w:sz="0" w:space="0" w:color="auto"/>
        <w:left w:val="none" w:sz="0" w:space="0" w:color="auto"/>
        <w:bottom w:val="none" w:sz="0" w:space="0" w:color="auto"/>
        <w:right w:val="none" w:sz="0" w:space="0" w:color="auto"/>
      </w:divBdr>
    </w:div>
    <w:div w:id="21004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onlinepubs.trb.org/onlinepubs/nchrp/nchrp_syn_40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2C5196549DBE14DB694290C25C489BC" ma:contentTypeVersion="0" ma:contentTypeDescription="A content type to manage public (operations) IDB documents" ma:contentTypeScope="" ma:versionID="ef1d2bfb1c20dbee5c8076cfdca7771e">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37720580</IDBDocs_x0020_Number>
    <Document_x0020_Author xmlns="9c571b2f-e523-4ab2-ba2e-09e151a03ef4">Curvelo, Aderbal Jose</Document_x0020_Author>
    <Publication_x0020_Type xmlns="9c571b2f-e523-4ab2-ba2e-09e151a03ef4" xsi:nil="true"/>
    <Operation_x0020_Type xmlns="9c571b2f-e523-4ab2-ba2e-09e151a03ef4" xsi:nil="true"/>
    <TaxCatchAll xmlns="9c571b2f-e523-4ab2-ba2e-09e151a03ef4">
      <Value>1</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BR-L1055,BR-L1386</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Proposal&lt;/USER_STAGE&gt;&lt;PD_OBJ_TYPE&gt;0&lt;/PD_OBJ_TYPE&gt;&lt;MAKERECORD&gt;N&lt;/MAKERECORD&gt;&lt;PD_FILEPT_NO&gt;PO-BR-L1055-Anl&lt;/PD_FILEPT_NO&gt;&lt;/Data&gt;</Migration_x0020_Info>
    <Approval_x0020_Number xmlns="9c571b2f-e523-4ab2-ba2e-09e151a03ef4">1943/OC-BR</Approval_x0020_Number>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DU-DUR</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E2F1C751-A6CB-4D79-918A-DA15F3D442EC}"/>
</file>

<file path=customXml/itemProps2.xml><?xml version="1.0" encoding="utf-8"?>
<ds:datastoreItem xmlns:ds="http://schemas.openxmlformats.org/officeDocument/2006/customXml" ds:itemID="{1F338EFF-2320-4583-A401-9C2A0031343E}"/>
</file>

<file path=customXml/itemProps3.xml><?xml version="1.0" encoding="utf-8"?>
<ds:datastoreItem xmlns:ds="http://schemas.openxmlformats.org/officeDocument/2006/customXml" ds:itemID="{F20B8B45-CE27-4B37-ACEC-B0AE562E7832}"/>
</file>

<file path=customXml/itemProps4.xml><?xml version="1.0" encoding="utf-8"?>
<ds:datastoreItem xmlns:ds="http://schemas.openxmlformats.org/officeDocument/2006/customXml" ds:itemID="{03B3F3BF-69C0-4DE2-A72F-810392B61555}"/>
</file>

<file path=customXml/itemProps5.xml><?xml version="1.0" encoding="utf-8"?>
<ds:datastoreItem xmlns:ds="http://schemas.openxmlformats.org/officeDocument/2006/customXml" ds:itemID="{9C0025FC-1904-4C2A-AF1A-5396F7604488}"/>
</file>

<file path=customXml/itemProps6.xml><?xml version="1.0" encoding="utf-8"?>
<ds:datastoreItem xmlns:ds="http://schemas.openxmlformats.org/officeDocument/2006/customXml" ds:itemID="{B2651C1B-27F9-4615-9759-AF4392634501}"/>
</file>

<file path=customXml/itemProps7.xml><?xml version="1.0" encoding="utf-8"?>
<ds:datastoreItem xmlns:ds="http://schemas.openxmlformats.org/officeDocument/2006/customXml" ds:itemID="{1DDC5062-F0F8-40F0-9594-41B9984D88C2}"/>
</file>

<file path=docProps/app.xml><?xml version="1.0" encoding="utf-8"?>
<Properties xmlns="http://schemas.openxmlformats.org/officeDocument/2006/extended-properties" xmlns:vt="http://schemas.openxmlformats.org/officeDocument/2006/docPropsVTypes">
  <Template>Normal.dotm</Template>
  <TotalTime>1</TotalTime>
  <Pages>42</Pages>
  <Words>14271</Words>
  <Characters>81349</Characters>
  <Application>Microsoft Office Word</Application>
  <DocSecurity>4</DocSecurity>
  <Lines>677</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BANCO INTERAMERICANO DE DESENVOLVIMENTO</vt:lpstr>
      <vt:lpstr>BANCO INTERAMERICANO DE DESENVOLVIMENTO</vt:lpstr>
    </vt:vector>
  </TitlesOfParts>
  <Company>Hewlett-Packard Company</Company>
  <LinksUpToDate>false</LinksUpToDate>
  <CharactersWithSpaces>95430</CharactersWithSpaces>
  <SharedDoc>false</SharedDoc>
  <HLinks>
    <vt:vector size="198" baseType="variant">
      <vt:variant>
        <vt:i4>1376310</vt:i4>
      </vt:variant>
      <vt:variant>
        <vt:i4>203</vt:i4>
      </vt:variant>
      <vt:variant>
        <vt:i4>0</vt:i4>
      </vt:variant>
      <vt:variant>
        <vt:i4>5</vt:i4>
      </vt:variant>
      <vt:variant>
        <vt:lpwstr/>
      </vt:variant>
      <vt:variant>
        <vt:lpwstr>_Toc334199892</vt:lpwstr>
      </vt:variant>
      <vt:variant>
        <vt:i4>1376310</vt:i4>
      </vt:variant>
      <vt:variant>
        <vt:i4>197</vt:i4>
      </vt:variant>
      <vt:variant>
        <vt:i4>0</vt:i4>
      </vt:variant>
      <vt:variant>
        <vt:i4>5</vt:i4>
      </vt:variant>
      <vt:variant>
        <vt:lpwstr/>
      </vt:variant>
      <vt:variant>
        <vt:lpwstr>_Toc334199891</vt:lpwstr>
      </vt:variant>
      <vt:variant>
        <vt:i4>1376310</vt:i4>
      </vt:variant>
      <vt:variant>
        <vt:i4>191</vt:i4>
      </vt:variant>
      <vt:variant>
        <vt:i4>0</vt:i4>
      </vt:variant>
      <vt:variant>
        <vt:i4>5</vt:i4>
      </vt:variant>
      <vt:variant>
        <vt:lpwstr/>
      </vt:variant>
      <vt:variant>
        <vt:lpwstr>_Toc334199890</vt:lpwstr>
      </vt:variant>
      <vt:variant>
        <vt:i4>1310774</vt:i4>
      </vt:variant>
      <vt:variant>
        <vt:i4>185</vt:i4>
      </vt:variant>
      <vt:variant>
        <vt:i4>0</vt:i4>
      </vt:variant>
      <vt:variant>
        <vt:i4>5</vt:i4>
      </vt:variant>
      <vt:variant>
        <vt:lpwstr/>
      </vt:variant>
      <vt:variant>
        <vt:lpwstr>_Toc334199889</vt:lpwstr>
      </vt:variant>
      <vt:variant>
        <vt:i4>1310774</vt:i4>
      </vt:variant>
      <vt:variant>
        <vt:i4>179</vt:i4>
      </vt:variant>
      <vt:variant>
        <vt:i4>0</vt:i4>
      </vt:variant>
      <vt:variant>
        <vt:i4>5</vt:i4>
      </vt:variant>
      <vt:variant>
        <vt:lpwstr/>
      </vt:variant>
      <vt:variant>
        <vt:lpwstr>_Toc334199888</vt:lpwstr>
      </vt:variant>
      <vt:variant>
        <vt:i4>1310774</vt:i4>
      </vt:variant>
      <vt:variant>
        <vt:i4>173</vt:i4>
      </vt:variant>
      <vt:variant>
        <vt:i4>0</vt:i4>
      </vt:variant>
      <vt:variant>
        <vt:i4>5</vt:i4>
      </vt:variant>
      <vt:variant>
        <vt:lpwstr/>
      </vt:variant>
      <vt:variant>
        <vt:lpwstr>_Toc334199887</vt:lpwstr>
      </vt:variant>
      <vt:variant>
        <vt:i4>1310774</vt:i4>
      </vt:variant>
      <vt:variant>
        <vt:i4>167</vt:i4>
      </vt:variant>
      <vt:variant>
        <vt:i4>0</vt:i4>
      </vt:variant>
      <vt:variant>
        <vt:i4>5</vt:i4>
      </vt:variant>
      <vt:variant>
        <vt:lpwstr/>
      </vt:variant>
      <vt:variant>
        <vt:lpwstr>_Toc334199886</vt:lpwstr>
      </vt:variant>
      <vt:variant>
        <vt:i4>1114166</vt:i4>
      </vt:variant>
      <vt:variant>
        <vt:i4>158</vt:i4>
      </vt:variant>
      <vt:variant>
        <vt:i4>0</vt:i4>
      </vt:variant>
      <vt:variant>
        <vt:i4>5</vt:i4>
      </vt:variant>
      <vt:variant>
        <vt:lpwstr/>
      </vt:variant>
      <vt:variant>
        <vt:lpwstr>_Toc334201165</vt:lpwstr>
      </vt:variant>
      <vt:variant>
        <vt:i4>1114166</vt:i4>
      </vt:variant>
      <vt:variant>
        <vt:i4>152</vt:i4>
      </vt:variant>
      <vt:variant>
        <vt:i4>0</vt:i4>
      </vt:variant>
      <vt:variant>
        <vt:i4>5</vt:i4>
      </vt:variant>
      <vt:variant>
        <vt:lpwstr/>
      </vt:variant>
      <vt:variant>
        <vt:lpwstr>_Toc334201164</vt:lpwstr>
      </vt:variant>
      <vt:variant>
        <vt:i4>1179702</vt:i4>
      </vt:variant>
      <vt:variant>
        <vt:i4>143</vt:i4>
      </vt:variant>
      <vt:variant>
        <vt:i4>0</vt:i4>
      </vt:variant>
      <vt:variant>
        <vt:i4>5</vt:i4>
      </vt:variant>
      <vt:variant>
        <vt:lpwstr/>
      </vt:variant>
      <vt:variant>
        <vt:lpwstr>_Toc334201152</vt:lpwstr>
      </vt:variant>
      <vt:variant>
        <vt:i4>1179702</vt:i4>
      </vt:variant>
      <vt:variant>
        <vt:i4>137</vt:i4>
      </vt:variant>
      <vt:variant>
        <vt:i4>0</vt:i4>
      </vt:variant>
      <vt:variant>
        <vt:i4>5</vt:i4>
      </vt:variant>
      <vt:variant>
        <vt:lpwstr/>
      </vt:variant>
      <vt:variant>
        <vt:lpwstr>_Toc334201151</vt:lpwstr>
      </vt:variant>
      <vt:variant>
        <vt:i4>1179702</vt:i4>
      </vt:variant>
      <vt:variant>
        <vt:i4>131</vt:i4>
      </vt:variant>
      <vt:variant>
        <vt:i4>0</vt:i4>
      </vt:variant>
      <vt:variant>
        <vt:i4>5</vt:i4>
      </vt:variant>
      <vt:variant>
        <vt:lpwstr/>
      </vt:variant>
      <vt:variant>
        <vt:lpwstr>_Toc334201150</vt:lpwstr>
      </vt:variant>
      <vt:variant>
        <vt:i4>1966136</vt:i4>
      </vt:variant>
      <vt:variant>
        <vt:i4>122</vt:i4>
      </vt:variant>
      <vt:variant>
        <vt:i4>0</vt:i4>
      </vt:variant>
      <vt:variant>
        <vt:i4>5</vt:i4>
      </vt:variant>
      <vt:variant>
        <vt:lpwstr/>
      </vt:variant>
      <vt:variant>
        <vt:lpwstr>_Toc334199624</vt:lpwstr>
      </vt:variant>
      <vt:variant>
        <vt:i4>1966136</vt:i4>
      </vt:variant>
      <vt:variant>
        <vt:i4>116</vt:i4>
      </vt:variant>
      <vt:variant>
        <vt:i4>0</vt:i4>
      </vt:variant>
      <vt:variant>
        <vt:i4>5</vt:i4>
      </vt:variant>
      <vt:variant>
        <vt:lpwstr/>
      </vt:variant>
      <vt:variant>
        <vt:lpwstr>_Toc334199623</vt:lpwstr>
      </vt:variant>
      <vt:variant>
        <vt:i4>1966136</vt:i4>
      </vt:variant>
      <vt:variant>
        <vt:i4>110</vt:i4>
      </vt:variant>
      <vt:variant>
        <vt:i4>0</vt:i4>
      </vt:variant>
      <vt:variant>
        <vt:i4>5</vt:i4>
      </vt:variant>
      <vt:variant>
        <vt:lpwstr/>
      </vt:variant>
      <vt:variant>
        <vt:lpwstr>_Toc334199622</vt:lpwstr>
      </vt:variant>
      <vt:variant>
        <vt:i4>1966136</vt:i4>
      </vt:variant>
      <vt:variant>
        <vt:i4>104</vt:i4>
      </vt:variant>
      <vt:variant>
        <vt:i4>0</vt:i4>
      </vt:variant>
      <vt:variant>
        <vt:i4>5</vt:i4>
      </vt:variant>
      <vt:variant>
        <vt:lpwstr/>
      </vt:variant>
      <vt:variant>
        <vt:lpwstr>_Toc334199621</vt:lpwstr>
      </vt:variant>
      <vt:variant>
        <vt:i4>1966136</vt:i4>
      </vt:variant>
      <vt:variant>
        <vt:i4>98</vt:i4>
      </vt:variant>
      <vt:variant>
        <vt:i4>0</vt:i4>
      </vt:variant>
      <vt:variant>
        <vt:i4>5</vt:i4>
      </vt:variant>
      <vt:variant>
        <vt:lpwstr/>
      </vt:variant>
      <vt:variant>
        <vt:lpwstr>_Toc334199620</vt:lpwstr>
      </vt:variant>
      <vt:variant>
        <vt:i4>1900600</vt:i4>
      </vt:variant>
      <vt:variant>
        <vt:i4>92</vt:i4>
      </vt:variant>
      <vt:variant>
        <vt:i4>0</vt:i4>
      </vt:variant>
      <vt:variant>
        <vt:i4>5</vt:i4>
      </vt:variant>
      <vt:variant>
        <vt:lpwstr/>
      </vt:variant>
      <vt:variant>
        <vt:lpwstr>_Toc334199619</vt:lpwstr>
      </vt:variant>
      <vt:variant>
        <vt:i4>1900600</vt:i4>
      </vt:variant>
      <vt:variant>
        <vt:i4>86</vt:i4>
      </vt:variant>
      <vt:variant>
        <vt:i4>0</vt:i4>
      </vt:variant>
      <vt:variant>
        <vt:i4>5</vt:i4>
      </vt:variant>
      <vt:variant>
        <vt:lpwstr/>
      </vt:variant>
      <vt:variant>
        <vt:lpwstr>_Toc334199618</vt:lpwstr>
      </vt:variant>
      <vt:variant>
        <vt:i4>1900600</vt:i4>
      </vt:variant>
      <vt:variant>
        <vt:i4>80</vt:i4>
      </vt:variant>
      <vt:variant>
        <vt:i4>0</vt:i4>
      </vt:variant>
      <vt:variant>
        <vt:i4>5</vt:i4>
      </vt:variant>
      <vt:variant>
        <vt:lpwstr/>
      </vt:variant>
      <vt:variant>
        <vt:lpwstr>_Toc334199617</vt:lpwstr>
      </vt:variant>
      <vt:variant>
        <vt:i4>1900600</vt:i4>
      </vt:variant>
      <vt:variant>
        <vt:i4>74</vt:i4>
      </vt:variant>
      <vt:variant>
        <vt:i4>0</vt:i4>
      </vt:variant>
      <vt:variant>
        <vt:i4>5</vt:i4>
      </vt:variant>
      <vt:variant>
        <vt:lpwstr/>
      </vt:variant>
      <vt:variant>
        <vt:lpwstr>_Toc334199616</vt:lpwstr>
      </vt:variant>
      <vt:variant>
        <vt:i4>1900600</vt:i4>
      </vt:variant>
      <vt:variant>
        <vt:i4>68</vt:i4>
      </vt:variant>
      <vt:variant>
        <vt:i4>0</vt:i4>
      </vt:variant>
      <vt:variant>
        <vt:i4>5</vt:i4>
      </vt:variant>
      <vt:variant>
        <vt:lpwstr/>
      </vt:variant>
      <vt:variant>
        <vt:lpwstr>_Toc334199615</vt:lpwstr>
      </vt:variant>
      <vt:variant>
        <vt:i4>1900600</vt:i4>
      </vt:variant>
      <vt:variant>
        <vt:i4>62</vt:i4>
      </vt:variant>
      <vt:variant>
        <vt:i4>0</vt:i4>
      </vt:variant>
      <vt:variant>
        <vt:i4>5</vt:i4>
      </vt:variant>
      <vt:variant>
        <vt:lpwstr/>
      </vt:variant>
      <vt:variant>
        <vt:lpwstr>_Toc334199614</vt:lpwstr>
      </vt:variant>
      <vt:variant>
        <vt:i4>1900600</vt:i4>
      </vt:variant>
      <vt:variant>
        <vt:i4>56</vt:i4>
      </vt:variant>
      <vt:variant>
        <vt:i4>0</vt:i4>
      </vt:variant>
      <vt:variant>
        <vt:i4>5</vt:i4>
      </vt:variant>
      <vt:variant>
        <vt:lpwstr/>
      </vt:variant>
      <vt:variant>
        <vt:lpwstr>_Toc334199613</vt:lpwstr>
      </vt:variant>
      <vt:variant>
        <vt:i4>1900600</vt:i4>
      </vt:variant>
      <vt:variant>
        <vt:i4>50</vt:i4>
      </vt:variant>
      <vt:variant>
        <vt:i4>0</vt:i4>
      </vt:variant>
      <vt:variant>
        <vt:i4>5</vt:i4>
      </vt:variant>
      <vt:variant>
        <vt:lpwstr/>
      </vt:variant>
      <vt:variant>
        <vt:lpwstr>_Toc334199612</vt:lpwstr>
      </vt:variant>
      <vt:variant>
        <vt:i4>1900600</vt:i4>
      </vt:variant>
      <vt:variant>
        <vt:i4>44</vt:i4>
      </vt:variant>
      <vt:variant>
        <vt:i4>0</vt:i4>
      </vt:variant>
      <vt:variant>
        <vt:i4>5</vt:i4>
      </vt:variant>
      <vt:variant>
        <vt:lpwstr/>
      </vt:variant>
      <vt:variant>
        <vt:lpwstr>_Toc334199611</vt:lpwstr>
      </vt:variant>
      <vt:variant>
        <vt:i4>1900600</vt:i4>
      </vt:variant>
      <vt:variant>
        <vt:i4>38</vt:i4>
      </vt:variant>
      <vt:variant>
        <vt:i4>0</vt:i4>
      </vt:variant>
      <vt:variant>
        <vt:i4>5</vt:i4>
      </vt:variant>
      <vt:variant>
        <vt:lpwstr/>
      </vt:variant>
      <vt:variant>
        <vt:lpwstr>_Toc334199610</vt:lpwstr>
      </vt:variant>
      <vt:variant>
        <vt:i4>1835064</vt:i4>
      </vt:variant>
      <vt:variant>
        <vt:i4>32</vt:i4>
      </vt:variant>
      <vt:variant>
        <vt:i4>0</vt:i4>
      </vt:variant>
      <vt:variant>
        <vt:i4>5</vt:i4>
      </vt:variant>
      <vt:variant>
        <vt:lpwstr/>
      </vt:variant>
      <vt:variant>
        <vt:lpwstr>_Toc334199609</vt:lpwstr>
      </vt:variant>
      <vt:variant>
        <vt:i4>1835064</vt:i4>
      </vt:variant>
      <vt:variant>
        <vt:i4>26</vt:i4>
      </vt:variant>
      <vt:variant>
        <vt:i4>0</vt:i4>
      </vt:variant>
      <vt:variant>
        <vt:i4>5</vt:i4>
      </vt:variant>
      <vt:variant>
        <vt:lpwstr/>
      </vt:variant>
      <vt:variant>
        <vt:lpwstr>_Toc334199608</vt:lpwstr>
      </vt:variant>
      <vt:variant>
        <vt:i4>1835064</vt:i4>
      </vt:variant>
      <vt:variant>
        <vt:i4>20</vt:i4>
      </vt:variant>
      <vt:variant>
        <vt:i4>0</vt:i4>
      </vt:variant>
      <vt:variant>
        <vt:i4>5</vt:i4>
      </vt:variant>
      <vt:variant>
        <vt:lpwstr/>
      </vt:variant>
      <vt:variant>
        <vt:lpwstr>_Toc334199607</vt:lpwstr>
      </vt:variant>
      <vt:variant>
        <vt:i4>1835064</vt:i4>
      </vt:variant>
      <vt:variant>
        <vt:i4>14</vt:i4>
      </vt:variant>
      <vt:variant>
        <vt:i4>0</vt:i4>
      </vt:variant>
      <vt:variant>
        <vt:i4>5</vt:i4>
      </vt:variant>
      <vt:variant>
        <vt:lpwstr/>
      </vt:variant>
      <vt:variant>
        <vt:lpwstr>_Toc334199606</vt:lpwstr>
      </vt:variant>
      <vt:variant>
        <vt:i4>1835064</vt:i4>
      </vt:variant>
      <vt:variant>
        <vt:i4>8</vt:i4>
      </vt:variant>
      <vt:variant>
        <vt:i4>0</vt:i4>
      </vt:variant>
      <vt:variant>
        <vt:i4>5</vt:i4>
      </vt:variant>
      <vt:variant>
        <vt:lpwstr/>
      </vt:variant>
      <vt:variant>
        <vt:lpwstr>_Toc334199605</vt:lpwstr>
      </vt:variant>
      <vt:variant>
        <vt:i4>1835064</vt:i4>
      </vt:variant>
      <vt:variant>
        <vt:i4>2</vt:i4>
      </vt:variant>
      <vt:variant>
        <vt:i4>0</vt:i4>
      </vt:variant>
      <vt:variant>
        <vt:i4>5</vt:i4>
      </vt:variant>
      <vt:variant>
        <vt:lpwstr/>
      </vt:variant>
      <vt:variant>
        <vt:lpwstr>_Toc334199604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Evaluación </dc:title>
  <dc:creator>Moema Morgado</dc:creator>
  <cp:lastModifiedBy>Test</cp:lastModifiedBy>
  <cp:revision>2</cp:revision>
  <cp:lastPrinted>2013-04-19T09:51:00Z</cp:lastPrinted>
  <dcterms:created xsi:type="dcterms:W3CDTF">2013-05-10T16:14:00Z</dcterms:created>
  <dcterms:modified xsi:type="dcterms:W3CDTF">2013-05-10T16:14:00Z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0x01010046CF21643EE8D14686A648AA6DAD089200D2C5196549DBE14DB694290C25C489BC</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1;#Monitoring and Reporting|df3c2aa1-d63e-41aa-b1f5-bb15dee691ca</vt:lpwstr>
  </property>
</Properties>
</file>