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D" w:rsidRDefault="000E485D" w:rsidP="000E485D">
      <w:pPr>
        <w:spacing w:line="240" w:lineRule="auto"/>
        <w:jc w:val="center"/>
        <w:rPr>
          <w:b/>
        </w:rPr>
      </w:pPr>
    </w:p>
    <w:p w:rsidR="000E485D" w:rsidRDefault="000E485D" w:rsidP="000E485D">
      <w:pPr>
        <w:spacing w:line="240" w:lineRule="auto"/>
        <w:jc w:val="center"/>
        <w:rPr>
          <w:b/>
        </w:rPr>
      </w:pPr>
    </w:p>
    <w:p w:rsidR="000E485D" w:rsidRDefault="000E485D" w:rsidP="000E485D">
      <w:pPr>
        <w:spacing w:line="240" w:lineRule="auto"/>
        <w:jc w:val="center"/>
        <w:rPr>
          <w:b/>
        </w:rPr>
      </w:pPr>
    </w:p>
    <w:p w:rsidR="000E485D" w:rsidRPr="00337F43" w:rsidRDefault="000E485D" w:rsidP="000E485D">
      <w:pPr>
        <w:pBdr>
          <w:top w:val="single" w:sz="4" w:space="1" w:color="auto"/>
        </w:pBdr>
        <w:spacing w:line="240" w:lineRule="auto"/>
        <w:jc w:val="center"/>
        <w:rPr>
          <w:b/>
          <w:sz w:val="40"/>
        </w:rPr>
      </w:pPr>
      <w:r>
        <w:rPr>
          <w:b/>
        </w:rPr>
        <w:br/>
      </w:r>
      <w:r w:rsidRPr="00337F43">
        <w:rPr>
          <w:b/>
          <w:sz w:val="44"/>
        </w:rPr>
        <w:t>BANCO INTERAMERICANO DE DESARROLLO</w:t>
      </w:r>
      <w:r w:rsidRPr="00337F43">
        <w:rPr>
          <w:b/>
          <w:sz w:val="44"/>
        </w:rPr>
        <w:br/>
      </w:r>
    </w:p>
    <w:p w:rsidR="00C67D8E" w:rsidRDefault="00691BAD" w:rsidP="000E485D">
      <w:pPr>
        <w:pBdr>
          <w:bottom w:val="single" w:sz="4" w:space="1" w:color="auto"/>
        </w:pBdr>
        <w:jc w:val="center"/>
        <w:rPr>
          <w:b/>
          <w:sz w:val="36"/>
        </w:rPr>
      </w:pPr>
      <w:bookmarkStart w:id="0" w:name="_GoBack"/>
      <w:r>
        <w:rPr>
          <w:b/>
          <w:sz w:val="36"/>
        </w:rPr>
        <w:t xml:space="preserve">DESARROLLO DE INSTRUMENTO DE DIAGNÓSTICO DE LA CALIDAD DE GESTIÓN </w:t>
      </w:r>
      <w:r w:rsidR="00C67D8E">
        <w:rPr>
          <w:b/>
          <w:sz w:val="36"/>
        </w:rPr>
        <w:t>DE SERVICIOS</w:t>
      </w:r>
      <w:r w:rsidR="00F05E03">
        <w:rPr>
          <w:b/>
          <w:sz w:val="36"/>
        </w:rPr>
        <w:t xml:space="preserve"> Y ORGANISMOS</w:t>
      </w:r>
      <w:r w:rsidR="00C67D8E">
        <w:rPr>
          <w:b/>
          <w:sz w:val="36"/>
        </w:rPr>
        <w:t xml:space="preserve"> PÚBLICOS</w:t>
      </w:r>
      <w:r>
        <w:rPr>
          <w:b/>
          <w:sz w:val="36"/>
        </w:rPr>
        <w:t xml:space="preserve"> EN CHILE</w:t>
      </w:r>
    </w:p>
    <w:bookmarkEnd w:id="0"/>
    <w:p w:rsidR="00C67D8E" w:rsidRDefault="00C67D8E" w:rsidP="000E485D">
      <w:pPr>
        <w:pBdr>
          <w:bottom w:val="single" w:sz="4" w:space="1" w:color="auto"/>
        </w:pBdr>
        <w:jc w:val="center"/>
        <w:rPr>
          <w:b/>
          <w:sz w:val="36"/>
        </w:rPr>
      </w:pPr>
    </w:p>
    <w:p w:rsidR="000E485D" w:rsidRPr="00337F43" w:rsidRDefault="00162AA0" w:rsidP="000E485D">
      <w:pPr>
        <w:pBdr>
          <w:bottom w:val="single" w:sz="4" w:space="1" w:color="auto"/>
        </w:pBdr>
        <w:jc w:val="center"/>
        <w:rPr>
          <w:b/>
          <w:sz w:val="36"/>
        </w:rPr>
      </w:pPr>
      <w:r>
        <w:rPr>
          <w:b/>
          <w:sz w:val="36"/>
        </w:rPr>
        <w:t>Estrategia País para Chile 2014-2018</w:t>
      </w:r>
      <w:r w:rsidR="00C67D8E">
        <w:rPr>
          <w:b/>
          <w:sz w:val="36"/>
        </w:rPr>
        <w:t xml:space="preserve"> </w:t>
      </w:r>
    </w:p>
    <w:p w:rsidR="000E485D" w:rsidRDefault="000E485D" w:rsidP="000E485D">
      <w:pPr>
        <w:jc w:val="center"/>
        <w:rPr>
          <w:b/>
          <w:sz w:val="32"/>
        </w:rPr>
      </w:pPr>
    </w:p>
    <w:p w:rsidR="000E485D" w:rsidRDefault="000E485D" w:rsidP="000E485D">
      <w:pPr>
        <w:jc w:val="center"/>
        <w:rPr>
          <w:b/>
          <w:sz w:val="32"/>
        </w:rPr>
      </w:pPr>
    </w:p>
    <w:p w:rsidR="000E485D" w:rsidRDefault="000E485D" w:rsidP="000E485D">
      <w:pPr>
        <w:jc w:val="center"/>
        <w:rPr>
          <w:b/>
          <w:sz w:val="32"/>
        </w:rPr>
      </w:pPr>
    </w:p>
    <w:p w:rsidR="000E485D" w:rsidRPr="00337F43" w:rsidRDefault="000E485D" w:rsidP="000E485D">
      <w:pPr>
        <w:jc w:val="center"/>
        <w:rPr>
          <w:b/>
          <w:sz w:val="36"/>
        </w:rPr>
      </w:pPr>
    </w:p>
    <w:p w:rsidR="000E485D" w:rsidRDefault="000B11C0" w:rsidP="000E485D">
      <w:pPr>
        <w:jc w:val="center"/>
        <w:rPr>
          <w:b/>
          <w:sz w:val="32"/>
        </w:rPr>
      </w:pPr>
      <w:r>
        <w:rPr>
          <w:b/>
          <w:sz w:val="32"/>
        </w:rPr>
        <w:t xml:space="preserve"> </w:t>
      </w:r>
      <w:r w:rsidR="00491DA8">
        <w:rPr>
          <w:b/>
          <w:sz w:val="32"/>
        </w:rPr>
        <w:t>INFORME DE AVANCE</w:t>
      </w:r>
    </w:p>
    <w:p w:rsidR="00491DA8" w:rsidRDefault="00491DA8" w:rsidP="000E485D">
      <w:pPr>
        <w:jc w:val="center"/>
        <w:rPr>
          <w:b/>
          <w:sz w:val="32"/>
        </w:rPr>
      </w:pPr>
      <w:r>
        <w:rPr>
          <w:b/>
          <w:sz w:val="32"/>
        </w:rPr>
        <w:t>Noviembre 2013</w:t>
      </w:r>
    </w:p>
    <w:p w:rsidR="000E485D" w:rsidRDefault="000E485D" w:rsidP="000E485D">
      <w:pPr>
        <w:jc w:val="center"/>
        <w:rPr>
          <w:b/>
          <w:sz w:val="32"/>
        </w:rPr>
      </w:pPr>
    </w:p>
    <w:p w:rsidR="000E485D" w:rsidRDefault="000E485D" w:rsidP="000E485D">
      <w:pPr>
        <w:jc w:val="center"/>
        <w:rPr>
          <w:b/>
          <w:sz w:val="32"/>
        </w:rPr>
      </w:pPr>
    </w:p>
    <w:p w:rsidR="002E7E7E" w:rsidRDefault="002E7E7E" w:rsidP="000E485D">
      <w:pPr>
        <w:jc w:val="center"/>
        <w:rPr>
          <w:b/>
          <w:sz w:val="32"/>
        </w:rPr>
      </w:pPr>
    </w:p>
    <w:p w:rsidR="002E7E7E" w:rsidRDefault="002E7E7E" w:rsidP="000E485D">
      <w:pPr>
        <w:jc w:val="center"/>
        <w:rPr>
          <w:b/>
          <w:sz w:val="32"/>
        </w:rPr>
      </w:pPr>
    </w:p>
    <w:p w:rsidR="002E7E7E" w:rsidRDefault="002E7E7E" w:rsidP="000E485D">
      <w:pPr>
        <w:jc w:val="center"/>
        <w:rPr>
          <w:b/>
          <w:sz w:val="32"/>
        </w:rPr>
      </w:pPr>
    </w:p>
    <w:p w:rsidR="002E7E7E" w:rsidRDefault="002E7E7E" w:rsidP="000E485D">
      <w:pPr>
        <w:jc w:val="center"/>
        <w:rPr>
          <w:b/>
          <w:sz w:val="32"/>
        </w:rPr>
      </w:pPr>
    </w:p>
    <w:p w:rsidR="002E7E7E" w:rsidRDefault="002E7E7E" w:rsidP="000E485D">
      <w:pPr>
        <w:jc w:val="center"/>
        <w:rPr>
          <w:b/>
          <w:sz w:val="32"/>
        </w:rPr>
      </w:pPr>
    </w:p>
    <w:p w:rsidR="000E485D" w:rsidRDefault="000E485D" w:rsidP="000E485D">
      <w:pPr>
        <w:jc w:val="right"/>
        <w:rPr>
          <w:b/>
          <w:sz w:val="32"/>
        </w:rPr>
      </w:pPr>
    </w:p>
    <w:p w:rsidR="000E485D" w:rsidRDefault="000E485D" w:rsidP="000E485D">
      <w:pPr>
        <w:jc w:val="right"/>
        <w:rPr>
          <w:b/>
          <w:sz w:val="32"/>
        </w:rPr>
      </w:pPr>
      <w:r>
        <w:rPr>
          <w:b/>
          <w:sz w:val="32"/>
        </w:rPr>
        <w:t>Luciano Strazza</w:t>
      </w:r>
    </w:p>
    <w:p w:rsidR="002E7E7E" w:rsidRDefault="008A7B20" w:rsidP="002E7E7E">
      <w:pPr>
        <w:rPr>
          <w:b/>
        </w:rPr>
      </w:pPr>
      <w:r>
        <w:rPr>
          <w:b/>
        </w:rPr>
        <w:br w:type="page"/>
      </w:r>
    </w:p>
    <w:p w:rsidR="00032C72" w:rsidRDefault="000B11C0" w:rsidP="00891DB7">
      <w:pPr>
        <w:shd w:val="clear" w:color="auto" w:fill="D9D9D9" w:themeFill="background1" w:themeFillShade="D9"/>
        <w:spacing w:line="240" w:lineRule="auto"/>
        <w:rPr>
          <w:b/>
        </w:rPr>
      </w:pPr>
      <w:r>
        <w:rPr>
          <w:b/>
        </w:rPr>
        <w:lastRenderedPageBreak/>
        <w:t>INTRODUCCIÓN</w:t>
      </w:r>
    </w:p>
    <w:p w:rsidR="00032C72" w:rsidRDefault="00032C72" w:rsidP="00FF1FB1">
      <w:pPr>
        <w:spacing w:line="240" w:lineRule="auto"/>
        <w:rPr>
          <w:b/>
        </w:rPr>
      </w:pPr>
    </w:p>
    <w:p w:rsidR="002E0A0F" w:rsidRDefault="002E0A0F" w:rsidP="002E0A0F">
      <w:pPr>
        <w:pStyle w:val="ListParagraph"/>
        <w:numPr>
          <w:ilvl w:val="0"/>
          <w:numId w:val="22"/>
        </w:numPr>
        <w:spacing w:line="240" w:lineRule="auto"/>
        <w:ind w:left="0" w:hanging="567"/>
      </w:pPr>
      <w:r>
        <w:t xml:space="preserve">El Estado al servicio de las personas debe ser aquel capaz de incrementar el bienestar de los ciudadanos, </w:t>
      </w:r>
      <w:r w:rsidR="00FA64EF">
        <w:t xml:space="preserve">tanto </w:t>
      </w:r>
      <w:r>
        <w:t>a través de la provisión de bienes y servicios públicos como de políticas y regulaciones</w:t>
      </w:r>
      <w:r w:rsidR="00FA64EF">
        <w:t xml:space="preserve">. </w:t>
      </w:r>
      <w:r>
        <w:t xml:space="preserve">Un mejor Estado será aquel capaz de utilizar </w:t>
      </w:r>
      <w:r w:rsidR="00FA64EF">
        <w:t xml:space="preserve">de manera eficaz </w:t>
      </w:r>
      <w:r>
        <w:t>los recursos</w:t>
      </w:r>
      <w:r w:rsidR="00FA64EF">
        <w:t xml:space="preserve"> disponibles para </w:t>
      </w:r>
      <w:r w:rsidR="00D70F58">
        <w:t xml:space="preserve">mejorar la calidad de vida de </w:t>
      </w:r>
      <w:r>
        <w:t>sus habitantes</w:t>
      </w:r>
      <w:r w:rsidR="00FA64EF">
        <w:t xml:space="preserve">. </w:t>
      </w:r>
      <w:r>
        <w:t xml:space="preserve">  </w:t>
      </w:r>
    </w:p>
    <w:p w:rsidR="002E0A0F" w:rsidRDefault="002E0A0F" w:rsidP="002E0A0F">
      <w:pPr>
        <w:spacing w:line="240" w:lineRule="auto"/>
        <w:ind w:left="0" w:hanging="567"/>
      </w:pPr>
    </w:p>
    <w:p w:rsidR="002E0A0F" w:rsidRDefault="0004676B" w:rsidP="002E0A0F">
      <w:pPr>
        <w:pStyle w:val="ListParagraph"/>
        <w:numPr>
          <w:ilvl w:val="0"/>
          <w:numId w:val="22"/>
        </w:numPr>
        <w:spacing w:line="240" w:lineRule="auto"/>
        <w:ind w:left="0" w:hanging="567"/>
      </w:pPr>
      <w:r>
        <w:t>A nivel general, s</w:t>
      </w:r>
      <w:r w:rsidR="00D633C0">
        <w:t xml:space="preserve">i bien en Chile la </w:t>
      </w:r>
      <w:r w:rsidR="002E0A0F">
        <w:t xml:space="preserve">modernización del Estado han ido en esa dirección, </w:t>
      </w:r>
      <w:r w:rsidR="00D633C0">
        <w:t xml:space="preserve">todavía existen importantes </w:t>
      </w:r>
      <w:r w:rsidR="002E0A0F">
        <w:t xml:space="preserve">desafíos por abordar. </w:t>
      </w:r>
      <w:r w:rsidR="00D633C0">
        <w:t>Actualmente se advierte</w:t>
      </w:r>
      <w:r w:rsidR="00D70F58">
        <w:t xml:space="preserve"> que</w:t>
      </w:r>
      <w:r w:rsidR="002E0A0F">
        <w:t>: (i)</w:t>
      </w:r>
      <w:r w:rsidR="00D633C0">
        <w:t xml:space="preserve"> </w:t>
      </w:r>
      <w:r w:rsidR="00D70F58">
        <w:t xml:space="preserve">la </w:t>
      </w:r>
      <w:r w:rsidR="00D633C0">
        <w:t>calidad de gestión inferior</w:t>
      </w:r>
      <w:r w:rsidR="002E0A0F">
        <w:t xml:space="preserve"> a</w:t>
      </w:r>
      <w:r w:rsidR="00D633C0">
        <w:t>l nivel deseado</w:t>
      </w:r>
      <w:r w:rsidR="002E0A0F">
        <w:t xml:space="preserve">; (ii) </w:t>
      </w:r>
      <w:r w:rsidR="00D70F58">
        <w:t xml:space="preserve">existe </w:t>
      </w:r>
      <w:r w:rsidR="00FA64EF">
        <w:t xml:space="preserve">espacio para mejorar </w:t>
      </w:r>
      <w:r w:rsidR="002E0A0F">
        <w:t>la gestión estratégica de</w:t>
      </w:r>
      <w:r w:rsidR="00FA64EF">
        <w:t xml:space="preserve"> gobierno a nivel de sectores (m</w:t>
      </w:r>
      <w:r w:rsidR="002E0A0F">
        <w:t>inisterios y servicios</w:t>
      </w:r>
      <w:r w:rsidR="00FA64EF">
        <w:t>)</w:t>
      </w:r>
      <w:r w:rsidR="002E0A0F">
        <w:t xml:space="preserve">; (iii) </w:t>
      </w:r>
      <w:r>
        <w:t>falta</w:t>
      </w:r>
      <w:r w:rsidR="00FA64EF">
        <w:t xml:space="preserve"> correspondencia entre </w:t>
      </w:r>
      <w:r w:rsidR="002E0A0F">
        <w:t>la estructura de varios ministerios</w:t>
      </w:r>
      <w:r w:rsidR="00FA64EF">
        <w:t xml:space="preserve"> y</w:t>
      </w:r>
      <w:r w:rsidR="002E0A0F">
        <w:t xml:space="preserve"> las orientaciones de la ley de bases del Estado</w:t>
      </w:r>
      <w:r>
        <w:t xml:space="preserve"> (</w:t>
      </w:r>
      <w:r w:rsidR="00FA64EF">
        <w:t xml:space="preserve">lo que produce </w:t>
      </w:r>
      <w:r w:rsidR="002E0A0F">
        <w:t>una separación confus</w:t>
      </w:r>
      <w:r w:rsidR="00FA64EF">
        <w:t>a entre las funciones de diseño</w:t>
      </w:r>
      <w:r w:rsidR="002E0A0F">
        <w:t xml:space="preserve"> e implementación de política pública</w:t>
      </w:r>
      <w:r>
        <w:t>)</w:t>
      </w:r>
      <w:r w:rsidR="002E0A0F">
        <w:t xml:space="preserve">; y (iv) </w:t>
      </w:r>
      <w:r>
        <w:t xml:space="preserve">existe </w:t>
      </w:r>
      <w:r w:rsidR="00D633C0">
        <w:t xml:space="preserve">subexplotación de </w:t>
      </w:r>
      <w:r w:rsidR="002E0A0F">
        <w:t xml:space="preserve">la tecnología orientada a incrementar ahorros. </w:t>
      </w:r>
    </w:p>
    <w:p w:rsidR="002E0A0F" w:rsidRDefault="002E0A0F" w:rsidP="002E0A0F">
      <w:pPr>
        <w:spacing w:line="240" w:lineRule="auto"/>
        <w:ind w:left="0" w:hanging="567"/>
      </w:pPr>
    </w:p>
    <w:p w:rsidR="002E0A0F" w:rsidRDefault="00D633C0" w:rsidP="002E0A0F">
      <w:pPr>
        <w:pStyle w:val="ListParagraph"/>
        <w:numPr>
          <w:ilvl w:val="0"/>
          <w:numId w:val="22"/>
        </w:numPr>
        <w:spacing w:line="240" w:lineRule="auto"/>
        <w:ind w:left="0" w:hanging="567"/>
      </w:pPr>
      <w:r>
        <w:t>Más concretamente, hasta el momento Chile logró</w:t>
      </w:r>
      <w:r w:rsidR="002E0A0F">
        <w:t xml:space="preserve"> </w:t>
      </w:r>
      <w:r>
        <w:t>avances gracias al fortalecimiento de procesos y a la incorporación de T</w:t>
      </w:r>
      <w:r w:rsidR="002E0A0F">
        <w:t>ICs</w:t>
      </w:r>
      <w:r>
        <w:t xml:space="preserve">. Esto se dio con mayor énfasis en los </w:t>
      </w:r>
      <w:r w:rsidR="002E0A0F">
        <w:t xml:space="preserve">servicios de carácter transversal, como </w:t>
      </w:r>
      <w:r>
        <w:t xml:space="preserve">por ejemplo </w:t>
      </w:r>
      <w:r w:rsidR="002E0A0F">
        <w:t>el Servicio de Impuestos Internos (SII), el Servicio de Registro Civil e Identificación y Chile</w:t>
      </w:r>
      <w:r w:rsidR="00E94052">
        <w:t>C</w:t>
      </w:r>
      <w:r w:rsidR="002E0A0F">
        <w:t>ompra. Sin embargo</w:t>
      </w:r>
      <w:r w:rsidR="00D70F58">
        <w:t xml:space="preserve">, todavía </w:t>
      </w:r>
      <w:r>
        <w:t xml:space="preserve"> existen se</w:t>
      </w:r>
      <w:r w:rsidR="002E0A0F">
        <w:t xml:space="preserve">rvicios que impactan </w:t>
      </w:r>
      <w:r>
        <w:t>en la calidad de vida de los</w:t>
      </w:r>
      <w:r w:rsidR="002E0A0F">
        <w:t xml:space="preserve"> ciudadanos</w:t>
      </w:r>
      <w:r>
        <w:t xml:space="preserve">, o bien </w:t>
      </w:r>
      <w:r w:rsidR="002E0A0F">
        <w:t>en la economía</w:t>
      </w:r>
      <w:r w:rsidR="00C86429">
        <w:t xml:space="preserve"> en general</w:t>
      </w:r>
      <w:r w:rsidR="002E0A0F">
        <w:t>,</w:t>
      </w:r>
      <w:r w:rsidR="00D70F58">
        <w:t xml:space="preserve"> pero que en la actualmente</w:t>
      </w:r>
      <w:r>
        <w:t xml:space="preserve"> muestran margen de mejora en la calidad de su gestión. </w:t>
      </w:r>
      <w:r w:rsidR="002E0A0F">
        <w:t xml:space="preserve">Entre los primeros se puede mencionar </w:t>
      </w:r>
      <w:r w:rsidR="00C86429">
        <w:t>a</w:t>
      </w:r>
      <w:r w:rsidR="002E0A0F">
        <w:t>l Servicio Nacional de Vivienda y Urbanismo (SERVIU)</w:t>
      </w:r>
      <w:r>
        <w:t>,</w:t>
      </w:r>
      <w:r w:rsidR="002E0A0F">
        <w:t xml:space="preserve"> y entre los segundos</w:t>
      </w:r>
      <w:r w:rsidR="00C86429">
        <w:t xml:space="preserve"> al </w:t>
      </w:r>
      <w:r w:rsidR="002E0A0F">
        <w:t>Servicio Nacional de Pesc</w:t>
      </w:r>
      <w:r w:rsidR="00D70F58">
        <w:t>a y Acuicultura (SERNAPESCA) y a</w:t>
      </w:r>
      <w:r w:rsidR="002E0A0F">
        <w:t xml:space="preserve">l </w:t>
      </w:r>
      <w:r w:rsidR="002E0A0F" w:rsidRPr="002F38E2">
        <w:t>Servicio Nacional de Geología y Minería</w:t>
      </w:r>
      <w:r w:rsidR="002E0A0F">
        <w:t xml:space="preserve"> (</w:t>
      </w:r>
      <w:r w:rsidR="002E0A0F" w:rsidRPr="002F38E2">
        <w:t>SERNAGEOMIN</w:t>
      </w:r>
      <w:r w:rsidR="002E0A0F">
        <w:t>).</w:t>
      </w:r>
    </w:p>
    <w:p w:rsidR="002E0A0F" w:rsidRDefault="002E0A0F" w:rsidP="002E0A0F">
      <w:pPr>
        <w:spacing w:line="240" w:lineRule="auto"/>
        <w:ind w:left="0" w:hanging="567"/>
      </w:pPr>
    </w:p>
    <w:p w:rsidR="002E0A0F" w:rsidRDefault="00D70F58" w:rsidP="002E0A0F">
      <w:pPr>
        <w:pStyle w:val="ListParagraph"/>
        <w:numPr>
          <w:ilvl w:val="0"/>
          <w:numId w:val="22"/>
        </w:numPr>
        <w:spacing w:line="240" w:lineRule="auto"/>
        <w:ind w:left="0" w:hanging="567"/>
      </w:pPr>
      <w:r>
        <w:t>Asimismo, e</w:t>
      </w:r>
      <w:r w:rsidR="002E0A0F">
        <w:t>l área</w:t>
      </w:r>
      <w:r w:rsidR="00C86429">
        <w:t xml:space="preserve"> de servicios públicos directos encuentra </w:t>
      </w:r>
      <w:r w:rsidR="002E0A0F">
        <w:t>también</w:t>
      </w:r>
      <w:r w:rsidR="00C86429">
        <w:t xml:space="preserve"> importantes</w:t>
      </w:r>
      <w:r w:rsidR="002E0A0F">
        <w:t xml:space="preserve"> desafíos. El grueso de la interacción de las personas con el Estado se concentr</w:t>
      </w:r>
      <w:r>
        <w:t>a en torno a servicios sociales pertenecientes a los ministerios de</w:t>
      </w:r>
      <w:r w:rsidR="002E0A0F">
        <w:t xml:space="preserve"> Trabajo, Desarrollo Social, Salud, Educación y Vivienda. </w:t>
      </w:r>
      <w:r w:rsidR="00C86429">
        <w:t xml:space="preserve">Salvo </w:t>
      </w:r>
      <w:r>
        <w:t>excepciones,</w:t>
      </w:r>
      <w:r w:rsidR="002E0A0F">
        <w:t xml:space="preserve"> las instituciones </w:t>
      </w:r>
      <w:r w:rsidR="00C86429">
        <w:t xml:space="preserve">ligadas a </w:t>
      </w:r>
      <w:r w:rsidR="002E0A0F">
        <w:t xml:space="preserve">estas </w:t>
      </w:r>
      <w:r>
        <w:t>áreas de política</w:t>
      </w:r>
      <w:r w:rsidR="002E0A0F">
        <w:t xml:space="preserve"> presentan bajos niveles de satisfacción </w:t>
      </w:r>
      <w:r w:rsidR="00C86429">
        <w:t xml:space="preserve">al usuario. </w:t>
      </w:r>
    </w:p>
    <w:p w:rsidR="002E0A0F" w:rsidRDefault="002E0A0F" w:rsidP="002E0A0F">
      <w:pPr>
        <w:spacing w:line="240" w:lineRule="auto"/>
        <w:ind w:left="0" w:hanging="567"/>
      </w:pPr>
    </w:p>
    <w:p w:rsidR="002E0A0F" w:rsidRDefault="00D70F58" w:rsidP="002E0A0F">
      <w:pPr>
        <w:pStyle w:val="ListParagraph"/>
        <w:numPr>
          <w:ilvl w:val="0"/>
          <w:numId w:val="22"/>
        </w:numPr>
        <w:spacing w:line="240" w:lineRule="auto"/>
        <w:ind w:left="0" w:hanging="567"/>
      </w:pPr>
      <w:r>
        <w:t>En este sentido, l</w:t>
      </w:r>
      <w:r w:rsidR="002E0A0F">
        <w:t>a Encuesta de Derechos Ciudadanos presentada por la Comisión Defensora Ciudadana en el año 2012</w:t>
      </w:r>
      <w:r w:rsidR="00C86429">
        <w:t xml:space="preserve"> muestra que</w:t>
      </w:r>
      <w:r w:rsidR="002E0A0F">
        <w:t xml:space="preserve"> las cárceles y la Comisión de Medicina Preventiva e Invalidez (COMPIN) </w:t>
      </w:r>
      <w:r w:rsidR="00C86429">
        <w:t xml:space="preserve">son </w:t>
      </w:r>
      <w:r w:rsidR="002E0A0F">
        <w:t>los servicios públicos peor evalua</w:t>
      </w:r>
      <w:r w:rsidR="00C86429">
        <w:t>dos por los ciudadanos, con sólo</w:t>
      </w:r>
      <w:r w:rsidR="002E0A0F">
        <w:t xml:space="preserve"> un</w:t>
      </w:r>
      <w:r w:rsidR="00C86429">
        <w:t>a satisfacción del</w:t>
      </w:r>
      <w:r w:rsidR="002E0A0F">
        <w:t xml:space="preserve"> 18% y 21% respectivamente.</w:t>
      </w:r>
      <w:r w:rsidR="002E0A0F">
        <w:rPr>
          <w:rStyle w:val="FootnoteReference"/>
        </w:rPr>
        <w:footnoteReference w:id="1"/>
      </w:r>
      <w:r w:rsidR="002E0A0F">
        <w:t xml:space="preserve"> Les siguen los hospitales públicos con un 24%, el SERVIU con un 37% y </w:t>
      </w:r>
      <w:r w:rsidR="002E0A0F" w:rsidRPr="00F700CF">
        <w:t>los consultorios</w:t>
      </w:r>
      <w:r w:rsidR="002E0A0F">
        <w:t xml:space="preserve"> de salud</w:t>
      </w:r>
      <w:r w:rsidR="002E0A0F">
        <w:rPr>
          <w:rStyle w:val="FootnoteReference"/>
        </w:rPr>
        <w:footnoteReference w:id="2"/>
      </w:r>
      <w:r w:rsidR="002E0A0F">
        <w:t xml:space="preserve"> con un 39%. En contraste, los servicios mejor evaluados son el Servicio de Impuestos Internos (SII) con un 73%, el Instituto de Previsión Social (IPS) con un 67% y la Tesorería General de la República (TGR) con un 64% de satisfacción. </w:t>
      </w:r>
    </w:p>
    <w:p w:rsidR="002E0A0F" w:rsidRDefault="002E0A0F" w:rsidP="002E0A0F">
      <w:pPr>
        <w:spacing w:line="240" w:lineRule="auto"/>
        <w:ind w:left="0" w:hanging="567"/>
      </w:pPr>
    </w:p>
    <w:p w:rsidR="002E0A0F" w:rsidRDefault="00597F1C" w:rsidP="002E0A0F">
      <w:pPr>
        <w:pStyle w:val="ListParagraph"/>
        <w:numPr>
          <w:ilvl w:val="0"/>
          <w:numId w:val="22"/>
        </w:numPr>
        <w:spacing w:line="240" w:lineRule="auto"/>
        <w:ind w:left="0" w:hanging="567"/>
      </w:pPr>
      <w:r>
        <w:t>Dado que l</w:t>
      </w:r>
      <w:r w:rsidR="008F7196">
        <w:t xml:space="preserve">as </w:t>
      </w:r>
      <w:r w:rsidR="002E0A0F">
        <w:t>instituciones sectorial</w:t>
      </w:r>
      <w:r w:rsidR="008F7196">
        <w:t xml:space="preserve">es tienen el rol de </w:t>
      </w:r>
      <w:r w:rsidR="002E0A0F">
        <w:t>dis</w:t>
      </w:r>
      <w:r w:rsidR="008F7196">
        <w:t>eñar y ejecutar</w:t>
      </w:r>
      <w:r w:rsidR="002E0A0F">
        <w:t xml:space="preserve"> política</w:t>
      </w:r>
      <w:r w:rsidR="008F7196">
        <w:t>s</w:t>
      </w:r>
      <w:r>
        <w:t>, es fundamental d</w:t>
      </w:r>
      <w:r w:rsidR="002E0A0F">
        <w:t>otarlas de herramientas que les</w:t>
      </w:r>
      <w:r w:rsidR="00D202CF">
        <w:t xml:space="preserve"> ayuden a</w:t>
      </w:r>
      <w:r>
        <w:t xml:space="preserve"> entregar bienes y </w:t>
      </w:r>
      <w:r w:rsidR="002E0A0F">
        <w:t>servicios</w:t>
      </w:r>
      <w:r>
        <w:t xml:space="preserve"> de calidad</w:t>
      </w:r>
      <w:r w:rsidR="002E0A0F">
        <w:t xml:space="preserve">. </w:t>
      </w:r>
      <w:r>
        <w:t xml:space="preserve">En Chile, dos sectores estratégicos </w:t>
      </w:r>
      <w:r w:rsidR="00D70F58">
        <w:t xml:space="preserve">que exhiben </w:t>
      </w:r>
      <w:r>
        <w:t>margen de mejora en la c</w:t>
      </w:r>
      <w:r w:rsidR="00E94052">
        <w:t>alidad de</w:t>
      </w:r>
      <w:r>
        <w:t xml:space="preserve"> producción son el sector de desarrollo social y el de desarrollo económico. El pri</w:t>
      </w:r>
      <w:r w:rsidR="00E94052">
        <w:t>mero tiene como desafío</w:t>
      </w:r>
      <w:r>
        <w:t xml:space="preserve"> la lucha contra la pobreza y el segundo la competitividad</w:t>
      </w:r>
      <w:r w:rsidR="00D70F58">
        <w:t xml:space="preserve"> del país</w:t>
      </w:r>
      <w:r>
        <w:t xml:space="preserve">. Ambos son pasos </w:t>
      </w:r>
      <w:r w:rsidR="0004676B">
        <w:t xml:space="preserve">imprescindibles </w:t>
      </w:r>
      <w:r>
        <w:t xml:space="preserve">hacia el desarrollo. </w:t>
      </w:r>
      <w:r w:rsidR="002E0A0F">
        <w:t xml:space="preserve"> </w:t>
      </w:r>
    </w:p>
    <w:p w:rsidR="002E0A0F" w:rsidRDefault="002E0A0F" w:rsidP="002E0A0F">
      <w:pPr>
        <w:spacing w:line="240" w:lineRule="auto"/>
        <w:ind w:left="0" w:hanging="567"/>
      </w:pPr>
    </w:p>
    <w:p w:rsidR="00FB1653" w:rsidRDefault="00FB1653" w:rsidP="002E0A0F">
      <w:pPr>
        <w:pStyle w:val="ListParagraph"/>
        <w:numPr>
          <w:ilvl w:val="0"/>
          <w:numId w:val="22"/>
        </w:numPr>
        <w:spacing w:line="240" w:lineRule="auto"/>
        <w:ind w:left="0" w:hanging="567"/>
      </w:pPr>
      <w:r>
        <w:t xml:space="preserve">Con ese horizonte, resulta clave dotar a las entidades/servicios </w:t>
      </w:r>
      <w:r w:rsidR="002E0A0F" w:rsidRPr="0051760F">
        <w:t>de herramientas e incentivos correctos</w:t>
      </w:r>
      <w:r>
        <w:t xml:space="preserve"> que permitan potenciar </w:t>
      </w:r>
      <w:r w:rsidR="002E0A0F" w:rsidRPr="0051760F">
        <w:t>su intervención</w:t>
      </w:r>
      <w:r>
        <w:t xml:space="preserve"> y maximizar el valor público aportado</w:t>
      </w:r>
      <w:r w:rsidR="002E0A0F" w:rsidRPr="0051760F">
        <w:t xml:space="preserve">. </w:t>
      </w:r>
      <w:r w:rsidR="00D70F58">
        <w:t>Para identificar con precisión cuáles son los aspectos que deben</w:t>
      </w:r>
      <w:r w:rsidR="0004676B">
        <w:t xml:space="preserve"> ser fortalecidos, es necesario analizar en detalle las diferentes dimensiones y aspectos que componen el modelo de gestión de los servicios/organismos, a través de la comparación con un modelo conceptual que ofrece una referencia del óptimo a alcanzar. La comparación permitirá identificar las brechas a cerrar mediante acciones de fortalecimiento específicas.   </w:t>
      </w:r>
      <w:r w:rsidR="00D70F58">
        <w:t xml:space="preserve"> </w:t>
      </w:r>
    </w:p>
    <w:p w:rsidR="00FB1653" w:rsidRDefault="00FB1653" w:rsidP="00FB1653">
      <w:pPr>
        <w:pStyle w:val="ListParagraph"/>
      </w:pPr>
    </w:p>
    <w:p w:rsidR="000B11C0" w:rsidRPr="00A82EA0" w:rsidRDefault="00A624E3" w:rsidP="00FA5DDC">
      <w:pPr>
        <w:pStyle w:val="ListParagraph"/>
        <w:numPr>
          <w:ilvl w:val="0"/>
          <w:numId w:val="13"/>
        </w:numPr>
        <w:shd w:val="clear" w:color="auto" w:fill="D9D9D9" w:themeFill="background1" w:themeFillShade="D9"/>
        <w:spacing w:line="240" w:lineRule="auto"/>
        <w:ind w:left="426" w:hanging="426"/>
        <w:rPr>
          <w:b/>
        </w:rPr>
      </w:pPr>
      <w:r w:rsidRPr="00A82EA0">
        <w:rPr>
          <w:b/>
        </w:rPr>
        <w:t>PROPUESTA METODOLÓGICA</w:t>
      </w:r>
    </w:p>
    <w:p w:rsidR="000B11C0" w:rsidRDefault="000B11C0" w:rsidP="00FF1FB1">
      <w:pPr>
        <w:spacing w:line="240" w:lineRule="auto"/>
        <w:rPr>
          <w:b/>
        </w:rPr>
      </w:pPr>
    </w:p>
    <w:p w:rsidR="00CB6D8E" w:rsidRDefault="00CB6D8E" w:rsidP="00FF1FB1">
      <w:pPr>
        <w:spacing w:line="240" w:lineRule="auto"/>
        <w:rPr>
          <w:b/>
        </w:rPr>
      </w:pPr>
    </w:p>
    <w:p w:rsidR="007571DA" w:rsidRPr="00A82EA0" w:rsidRDefault="007571DA" w:rsidP="00FA5DDC">
      <w:pPr>
        <w:pStyle w:val="ListParagraph"/>
        <w:numPr>
          <w:ilvl w:val="1"/>
          <w:numId w:val="14"/>
        </w:numPr>
        <w:shd w:val="clear" w:color="auto" w:fill="F2F2F2" w:themeFill="background1" w:themeFillShade="F2"/>
        <w:spacing w:line="240" w:lineRule="auto"/>
        <w:ind w:left="426"/>
        <w:rPr>
          <w:b/>
        </w:rPr>
      </w:pPr>
      <w:r w:rsidRPr="00A82EA0">
        <w:rPr>
          <w:b/>
        </w:rPr>
        <w:t xml:space="preserve">Diagnóstico de brechas de calidad de gestión </w:t>
      </w:r>
    </w:p>
    <w:p w:rsidR="00E94941" w:rsidRDefault="00E94941" w:rsidP="00FF1FB1">
      <w:pPr>
        <w:spacing w:line="240" w:lineRule="auto"/>
      </w:pPr>
    </w:p>
    <w:p w:rsidR="0009207A" w:rsidRDefault="00116D55" w:rsidP="002E0A0F">
      <w:pPr>
        <w:pStyle w:val="ListParagraph"/>
        <w:numPr>
          <w:ilvl w:val="0"/>
          <w:numId w:val="22"/>
        </w:numPr>
        <w:spacing w:line="240" w:lineRule="auto"/>
        <w:ind w:left="0" w:hanging="567"/>
      </w:pPr>
      <w:r>
        <w:t>Como se señaló antes, e</w:t>
      </w:r>
      <w:r w:rsidR="00E41A68">
        <w:t>l</w:t>
      </w:r>
      <w:r w:rsidR="00DE31D2">
        <w:t xml:space="preserve"> diagnóstico</w:t>
      </w:r>
      <w:r w:rsidR="00E41A68">
        <w:t xml:space="preserve"> de brechas de calidad de gestión </w:t>
      </w:r>
      <w:r w:rsidR="00DE31D2">
        <w:t xml:space="preserve">se lleva a cabo contrastando </w:t>
      </w:r>
      <w:r w:rsidR="00E41A68">
        <w:t>un</w:t>
      </w:r>
      <w:r w:rsidR="009E0A86">
        <w:t xml:space="preserve"> modelo</w:t>
      </w:r>
      <w:r w:rsidR="00DE31D2">
        <w:t xml:space="preserve"> conceptual de referencia con la situación actual del servicio</w:t>
      </w:r>
      <w:r w:rsidR="00E41A68">
        <w:t>/organismo</w:t>
      </w:r>
      <w:r w:rsidR="00E01A49">
        <w:t>.</w:t>
      </w:r>
      <w:r w:rsidR="00116A5F">
        <w:t xml:space="preserve"> </w:t>
      </w:r>
    </w:p>
    <w:p w:rsidR="00E41A68" w:rsidRDefault="00E41A68" w:rsidP="002E0A0F">
      <w:pPr>
        <w:pStyle w:val="ListParagraph"/>
        <w:spacing w:line="240" w:lineRule="auto"/>
        <w:ind w:left="0" w:hanging="567"/>
      </w:pPr>
    </w:p>
    <w:p w:rsidR="00D31F9F" w:rsidRDefault="00116D55" w:rsidP="002E0A0F">
      <w:pPr>
        <w:pStyle w:val="ListParagraph"/>
        <w:numPr>
          <w:ilvl w:val="0"/>
          <w:numId w:val="22"/>
        </w:numPr>
        <w:spacing w:line="240" w:lineRule="auto"/>
        <w:ind w:left="0" w:hanging="567"/>
      </w:pPr>
      <w:r>
        <w:t xml:space="preserve">Dicho </w:t>
      </w:r>
      <w:r w:rsidR="00E41A68">
        <w:t xml:space="preserve">modelo está representado en un instrumento que se </w:t>
      </w:r>
      <w:r w:rsidR="00DD42AF">
        <w:t>desagrega</w:t>
      </w:r>
      <w:r w:rsidR="0009207A">
        <w:t xml:space="preserve"> en tres niveles: (i) </w:t>
      </w:r>
      <w:r w:rsidR="0009207A" w:rsidRPr="002E0A0F">
        <w:rPr>
          <w:i/>
        </w:rPr>
        <w:t>Dimensiones</w:t>
      </w:r>
      <w:r w:rsidR="0009207A">
        <w:t>:</w:t>
      </w:r>
      <w:r w:rsidR="00DD42AF">
        <w:t xml:space="preserve"> son los grandes campos </w:t>
      </w:r>
      <w:r w:rsidR="0005235A">
        <w:t>organizadores o pilares de la gestión pública</w:t>
      </w:r>
      <w:r w:rsidR="0009207A">
        <w:t xml:space="preserve">; (ii) </w:t>
      </w:r>
      <w:r w:rsidR="00DD42AF" w:rsidRPr="002E0A0F">
        <w:rPr>
          <w:i/>
        </w:rPr>
        <w:t>Ítems</w:t>
      </w:r>
      <w:r w:rsidR="00DD42AF">
        <w:t>: son ejes más específicos</w:t>
      </w:r>
      <w:r w:rsidR="008832C9">
        <w:t xml:space="preserve"> y esenciales</w:t>
      </w:r>
      <w:r w:rsidR="002D13A4">
        <w:t xml:space="preserve"> que componen las dimensiones; y (iii</w:t>
      </w:r>
      <w:r w:rsidR="002D13A4" w:rsidRPr="00CF4632">
        <w:t>)</w:t>
      </w:r>
      <w:r w:rsidR="002D13A4" w:rsidRPr="002E0A0F">
        <w:rPr>
          <w:i/>
        </w:rPr>
        <w:t xml:space="preserve"> Descriptores o Statements</w:t>
      </w:r>
      <w:r w:rsidR="002D13A4">
        <w:t xml:space="preserve">: son </w:t>
      </w:r>
      <w:r w:rsidR="0064337F">
        <w:t xml:space="preserve">descripciones </w:t>
      </w:r>
      <w:r w:rsidR="00D31F9F">
        <w:t xml:space="preserve">que reflejan una situación ideal </w:t>
      </w:r>
      <w:r>
        <w:t xml:space="preserve">o deseada </w:t>
      </w:r>
      <w:r w:rsidR="00D31F9F">
        <w:t>para los a</w:t>
      </w:r>
      <w:r w:rsidR="00ED1EF0">
        <w:t>spectos centrales de cada ítem.</w:t>
      </w:r>
    </w:p>
    <w:p w:rsidR="00D31F9F" w:rsidRDefault="00D31F9F" w:rsidP="002E0A0F">
      <w:pPr>
        <w:pStyle w:val="ListParagraph"/>
        <w:ind w:left="0" w:hanging="567"/>
      </w:pPr>
    </w:p>
    <w:p w:rsidR="0009207A" w:rsidRDefault="00E01A49" w:rsidP="002E0A0F">
      <w:pPr>
        <w:pStyle w:val="ListParagraph"/>
        <w:numPr>
          <w:ilvl w:val="0"/>
          <w:numId w:val="22"/>
        </w:numPr>
        <w:spacing w:line="240" w:lineRule="auto"/>
        <w:ind w:left="0" w:hanging="567"/>
      </w:pPr>
      <w:r>
        <w:t>C</w:t>
      </w:r>
      <w:r w:rsidR="00D31F9F">
        <w:t xml:space="preserve">ada descriptor </w:t>
      </w:r>
      <w:r w:rsidR="00461345">
        <w:t>presenta una escala de</w:t>
      </w:r>
      <w:r w:rsidR="00DF62B0">
        <w:t xml:space="preserve"> indicadores </w:t>
      </w:r>
      <w:r w:rsidR="00461345">
        <w:t>que permite graduar la situación actual</w:t>
      </w:r>
      <w:r w:rsidR="00BC5A8E">
        <w:t xml:space="preserve"> del servicio </w:t>
      </w:r>
      <w:r w:rsidR="00072F1A">
        <w:t xml:space="preserve">en comparación al </w:t>
      </w:r>
      <w:r w:rsidR="00640DD4">
        <w:t>óptimo</w:t>
      </w:r>
      <w:r w:rsidR="00072F1A">
        <w:t xml:space="preserve"> definido en el instrumento</w:t>
      </w:r>
      <w:r w:rsidR="00640DD4">
        <w:t>.</w:t>
      </w:r>
      <w:r w:rsidR="00116D55">
        <w:t xml:space="preserve"> El máximo de la escala (valor 3) se debe utilizar cuando la realidad actual del servicio coincide totalmente con el descriptor relevado. Por el contrario, el mínimo de la escala (valor 0) se debe utilizar cuando esa coincidencia no existe</w:t>
      </w:r>
      <w:r w:rsidR="00E94052">
        <w:t xml:space="preserve"> en grado alguno</w:t>
      </w:r>
      <w:r w:rsidR="00116D55">
        <w:t>.</w:t>
      </w:r>
    </w:p>
    <w:p w:rsidR="00116D55" w:rsidRDefault="00116D55" w:rsidP="00116D55">
      <w:pPr>
        <w:pStyle w:val="ListParagraph"/>
      </w:pPr>
    </w:p>
    <w:p w:rsidR="00116D55" w:rsidRDefault="00E52EDC" w:rsidP="002E0A0F">
      <w:pPr>
        <w:pStyle w:val="ListParagraph"/>
        <w:numPr>
          <w:ilvl w:val="0"/>
          <w:numId w:val="22"/>
        </w:numPr>
        <w:spacing w:line="240" w:lineRule="auto"/>
        <w:ind w:left="0" w:hanging="567"/>
      </w:pPr>
      <w:r>
        <w:t>De l</w:t>
      </w:r>
      <w:r w:rsidR="00116D55">
        <w:t xml:space="preserve">a puntuación de los descriptores </w:t>
      </w:r>
      <w:r>
        <w:t xml:space="preserve">se derivarán </w:t>
      </w:r>
      <w:r w:rsidR="00116D55">
        <w:t>medidas agregadas y específicas</w:t>
      </w:r>
      <w:r>
        <w:t xml:space="preserve"> que permitirán distinguir con claridad cuáles son las zonas del modelo de gestión de un servicio/organismo que presentan fortalezas de aquellas que requieren intervención. </w:t>
      </w:r>
      <w:r w:rsidR="00116D55">
        <w:t xml:space="preserve"> </w:t>
      </w:r>
    </w:p>
    <w:p w:rsidR="0009207A" w:rsidRDefault="0009207A" w:rsidP="002E0A0F">
      <w:pPr>
        <w:pStyle w:val="ListParagraph"/>
        <w:ind w:left="0" w:hanging="567"/>
      </w:pPr>
    </w:p>
    <w:p w:rsidR="00E41A68" w:rsidRDefault="00116D55" w:rsidP="002E0A0F">
      <w:pPr>
        <w:pStyle w:val="ListParagraph"/>
        <w:numPr>
          <w:ilvl w:val="0"/>
          <w:numId w:val="22"/>
        </w:numPr>
        <w:spacing w:line="240" w:lineRule="auto"/>
        <w:ind w:left="0" w:hanging="567"/>
      </w:pPr>
      <w:r>
        <w:t xml:space="preserve">Para realizar el diagnóstico y asignar </w:t>
      </w:r>
      <w:r w:rsidR="00E94052">
        <w:t>el puntaje a</w:t>
      </w:r>
      <w:r>
        <w:t xml:space="preserve"> los descriptores, se consultarán dos fuentes de </w:t>
      </w:r>
      <w:r w:rsidR="005C0A9F">
        <w:t>información</w:t>
      </w:r>
      <w:r w:rsidR="00BC5A8E">
        <w:t xml:space="preserve">: (i) </w:t>
      </w:r>
      <w:r w:rsidR="00BC5A8E" w:rsidRPr="002E0A0F">
        <w:rPr>
          <w:i/>
        </w:rPr>
        <w:t xml:space="preserve">Información </w:t>
      </w:r>
      <w:r w:rsidR="00BA242E" w:rsidRPr="002E0A0F">
        <w:rPr>
          <w:i/>
        </w:rPr>
        <w:t>de base</w:t>
      </w:r>
      <w:r w:rsidR="00BA242E">
        <w:t>: documentos de planificación, normativa, estadísticas, informes de gestión, reportes presupuestarios, evaluaciones de resultados</w:t>
      </w:r>
      <w:r w:rsidR="008E5DEA">
        <w:t xml:space="preserve"> y todo material escrito vinculado a las dimensiones/ítems/descriptores; y (ii) </w:t>
      </w:r>
      <w:r w:rsidR="008E5DEA" w:rsidRPr="002E0A0F">
        <w:rPr>
          <w:i/>
        </w:rPr>
        <w:t>entrevistas con referentes del servicio</w:t>
      </w:r>
      <w:r w:rsidR="008E5DEA">
        <w:t xml:space="preserve">: </w:t>
      </w:r>
      <w:r w:rsidR="000E6E20">
        <w:t xml:space="preserve">con la finalidad de ampliar la información de base suministrada y cubrir los eventuales vacíos. </w:t>
      </w:r>
      <w:r w:rsidR="00BA242E">
        <w:t xml:space="preserve"> </w:t>
      </w:r>
    </w:p>
    <w:p w:rsidR="00E41A68" w:rsidRDefault="00E41A68" w:rsidP="002E0A0F">
      <w:pPr>
        <w:pStyle w:val="ListParagraph"/>
        <w:ind w:left="0" w:hanging="567"/>
      </w:pPr>
    </w:p>
    <w:p w:rsidR="007571DA" w:rsidRDefault="00E41A68" w:rsidP="002E0A0F">
      <w:pPr>
        <w:pStyle w:val="ListParagraph"/>
        <w:numPr>
          <w:ilvl w:val="0"/>
          <w:numId w:val="22"/>
        </w:numPr>
        <w:spacing w:line="240" w:lineRule="auto"/>
        <w:ind w:left="0" w:hanging="567"/>
      </w:pPr>
      <w:r>
        <w:t xml:space="preserve">A continuación se presenta un avance preliminar del instrumento de diagnóstico. </w:t>
      </w:r>
      <w:r w:rsidR="00352FC6">
        <w:t xml:space="preserve"> </w:t>
      </w:r>
    </w:p>
    <w:p w:rsidR="00062F1F" w:rsidRDefault="00062F1F" w:rsidP="00FF1FB1">
      <w:pPr>
        <w:spacing w:line="240" w:lineRule="auto"/>
      </w:pPr>
    </w:p>
    <w:p w:rsidR="00E41A68" w:rsidRDefault="00E41A68" w:rsidP="00FF1FB1">
      <w:pPr>
        <w:spacing w:line="240" w:lineRule="auto"/>
        <w:sectPr w:rsidR="00E41A68" w:rsidSect="00296E81">
          <w:headerReference w:type="default" r:id="rId8"/>
          <w:footerReference w:type="default" r:id="rId9"/>
          <w:pgSz w:w="12240" w:h="15840"/>
          <w:pgMar w:top="1417" w:right="1701" w:bottom="1417" w:left="1701" w:header="708" w:footer="708" w:gutter="0"/>
          <w:cols w:space="708"/>
          <w:titlePg/>
          <w:docGrid w:linePitch="360"/>
        </w:sectPr>
      </w:pPr>
    </w:p>
    <w:p w:rsidR="007571DA" w:rsidRDefault="007571DA" w:rsidP="00FF1FB1">
      <w:pPr>
        <w:spacing w:line="240" w:lineRule="auto"/>
      </w:pPr>
    </w:p>
    <w:tbl>
      <w:tblPr>
        <w:tblStyle w:val="TableGrid"/>
        <w:tblW w:w="15627" w:type="dxa"/>
        <w:tblInd w:w="-1168" w:type="dxa"/>
        <w:tblLayout w:type="fixed"/>
        <w:tblLook w:val="04A0" w:firstRow="1" w:lastRow="0" w:firstColumn="1" w:lastColumn="0" w:noHBand="0" w:noVBand="1"/>
      </w:tblPr>
      <w:tblGrid>
        <w:gridCol w:w="1276"/>
        <w:gridCol w:w="1701"/>
        <w:gridCol w:w="5098"/>
        <w:gridCol w:w="5205"/>
        <w:gridCol w:w="465"/>
        <w:gridCol w:w="1882"/>
      </w:tblGrid>
      <w:tr w:rsidR="00062F1F" w:rsidRPr="00F311D4" w:rsidTr="00BC63AF">
        <w:tc>
          <w:tcPr>
            <w:tcW w:w="1562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6A6A6" w:themeFill="background1" w:themeFillShade="A6"/>
            <w:vAlign w:val="center"/>
          </w:tcPr>
          <w:p w:rsidR="00062F1F" w:rsidRPr="00F311D4" w:rsidRDefault="00062F1F" w:rsidP="00296E81">
            <w:pPr>
              <w:ind w:left="0" w:firstLine="0"/>
              <w:jc w:val="center"/>
              <w:rPr>
                <w:b/>
                <w:color w:val="FFFFFF" w:themeColor="background1"/>
                <w:sz w:val="20"/>
                <w:szCs w:val="20"/>
              </w:rPr>
            </w:pPr>
            <w:r w:rsidRPr="00F311D4">
              <w:rPr>
                <w:b/>
                <w:color w:val="FFFFFF" w:themeColor="background1"/>
                <w:sz w:val="20"/>
                <w:szCs w:val="20"/>
              </w:rPr>
              <w:t>MODELO CONCEPTUAL DE REFERENCIA</w:t>
            </w:r>
            <w:r w:rsidR="0079785A" w:rsidRPr="00F311D4">
              <w:rPr>
                <w:b/>
                <w:color w:val="FFFFFF" w:themeColor="background1"/>
                <w:sz w:val="20"/>
                <w:szCs w:val="20"/>
              </w:rPr>
              <w:t xml:space="preserve"> PARA EL DIAGÓSTICO DE LA CALIDAD DE GESTIÓN DE LOS SERVICIOS PÚBLICOS</w:t>
            </w:r>
          </w:p>
        </w:tc>
      </w:tr>
      <w:tr w:rsidR="00062F1F" w:rsidRPr="00F311D4" w:rsidTr="00BC63AF">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rsidR="00062F1F" w:rsidRPr="00F311D4" w:rsidRDefault="00062F1F" w:rsidP="00296E81">
            <w:pPr>
              <w:ind w:left="0" w:firstLine="0"/>
              <w:jc w:val="center"/>
              <w:rPr>
                <w:b/>
                <w:color w:val="FFFFFF" w:themeColor="background1"/>
                <w:sz w:val="20"/>
                <w:szCs w:val="20"/>
              </w:rPr>
            </w:pPr>
            <w:r w:rsidRPr="00F311D4">
              <w:rPr>
                <w:b/>
                <w:color w:val="FFFFFF" w:themeColor="background1"/>
                <w:sz w:val="20"/>
                <w:szCs w:val="20"/>
              </w:rPr>
              <w:t>NIVEL 1</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rsidR="00062F1F" w:rsidRPr="00F311D4" w:rsidRDefault="00062F1F" w:rsidP="00296E81">
            <w:pPr>
              <w:ind w:left="0" w:firstLine="0"/>
              <w:jc w:val="center"/>
              <w:rPr>
                <w:b/>
                <w:color w:val="FFFFFF" w:themeColor="background1"/>
                <w:sz w:val="20"/>
                <w:szCs w:val="20"/>
              </w:rPr>
            </w:pPr>
            <w:r w:rsidRPr="00F311D4">
              <w:rPr>
                <w:b/>
                <w:color w:val="FFFFFF" w:themeColor="background1"/>
                <w:sz w:val="20"/>
                <w:szCs w:val="20"/>
              </w:rPr>
              <w:t>NIVEL 2</w:t>
            </w:r>
          </w:p>
        </w:tc>
        <w:tc>
          <w:tcPr>
            <w:tcW w:w="50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rsidR="00062F1F" w:rsidRPr="00F311D4" w:rsidRDefault="00062F1F" w:rsidP="00296E81">
            <w:pPr>
              <w:ind w:left="0" w:firstLine="0"/>
              <w:jc w:val="center"/>
              <w:rPr>
                <w:b/>
                <w:color w:val="FFFFFF" w:themeColor="background1"/>
                <w:sz w:val="20"/>
                <w:szCs w:val="20"/>
              </w:rPr>
            </w:pPr>
            <w:r w:rsidRPr="00F311D4">
              <w:rPr>
                <w:b/>
                <w:color w:val="FFFFFF" w:themeColor="background1"/>
                <w:sz w:val="20"/>
                <w:szCs w:val="20"/>
              </w:rPr>
              <w:t>NIVEL 3</w:t>
            </w:r>
          </w:p>
        </w:tc>
        <w:tc>
          <w:tcPr>
            <w:tcW w:w="567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rsidR="00062F1F" w:rsidRPr="00F311D4" w:rsidRDefault="005A6B76" w:rsidP="005A6B76">
            <w:pPr>
              <w:ind w:left="0" w:firstLine="0"/>
              <w:jc w:val="center"/>
              <w:rPr>
                <w:b/>
                <w:color w:val="FFFFFF" w:themeColor="background1"/>
                <w:sz w:val="20"/>
                <w:szCs w:val="20"/>
              </w:rPr>
            </w:pPr>
            <w:r>
              <w:rPr>
                <w:b/>
                <w:color w:val="FFFFFF" w:themeColor="background1"/>
                <w:sz w:val="20"/>
                <w:szCs w:val="20"/>
              </w:rPr>
              <w:t>ESCALA</w:t>
            </w:r>
          </w:p>
        </w:tc>
        <w:tc>
          <w:tcPr>
            <w:tcW w:w="18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rsidR="00062F1F" w:rsidRPr="00F311D4" w:rsidRDefault="00062F1F" w:rsidP="00296E81">
            <w:pPr>
              <w:ind w:left="0" w:firstLine="0"/>
              <w:jc w:val="center"/>
              <w:rPr>
                <w:b/>
                <w:color w:val="FFFFFF" w:themeColor="background1"/>
                <w:sz w:val="20"/>
                <w:szCs w:val="20"/>
              </w:rPr>
            </w:pPr>
            <w:r w:rsidRPr="00F311D4">
              <w:rPr>
                <w:b/>
                <w:color w:val="FFFFFF" w:themeColor="background1"/>
                <w:sz w:val="20"/>
                <w:szCs w:val="20"/>
              </w:rPr>
              <w:t>INSUMOS DE BASE</w:t>
            </w:r>
          </w:p>
        </w:tc>
      </w:tr>
      <w:tr w:rsidR="00062F1F" w:rsidRPr="00F311D4" w:rsidTr="00BC63AF">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062F1F" w:rsidRPr="00F311D4" w:rsidRDefault="00062F1F" w:rsidP="00296E81">
            <w:pPr>
              <w:ind w:left="0" w:firstLine="0"/>
              <w:jc w:val="center"/>
              <w:rPr>
                <w:b/>
                <w:sz w:val="20"/>
                <w:szCs w:val="20"/>
              </w:rPr>
            </w:pPr>
            <w:r w:rsidRPr="00F311D4">
              <w:rPr>
                <w:b/>
                <w:sz w:val="20"/>
                <w:szCs w:val="20"/>
              </w:rPr>
              <w:t>Dimensión</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062F1F" w:rsidRPr="00F311D4" w:rsidRDefault="00062F1F" w:rsidP="00296E81">
            <w:pPr>
              <w:ind w:left="0" w:firstLine="0"/>
              <w:jc w:val="center"/>
              <w:rPr>
                <w:b/>
                <w:sz w:val="20"/>
                <w:szCs w:val="20"/>
              </w:rPr>
            </w:pPr>
            <w:r w:rsidRPr="00F311D4">
              <w:rPr>
                <w:b/>
                <w:sz w:val="20"/>
                <w:szCs w:val="20"/>
              </w:rPr>
              <w:t>Ítem</w:t>
            </w:r>
          </w:p>
        </w:tc>
        <w:tc>
          <w:tcPr>
            <w:tcW w:w="50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062F1F" w:rsidRPr="00F311D4" w:rsidRDefault="00062F1F" w:rsidP="00296E81">
            <w:pPr>
              <w:ind w:left="0" w:firstLine="0"/>
              <w:jc w:val="center"/>
              <w:rPr>
                <w:b/>
                <w:sz w:val="20"/>
                <w:szCs w:val="20"/>
              </w:rPr>
            </w:pPr>
            <w:r w:rsidRPr="00F311D4">
              <w:rPr>
                <w:b/>
                <w:sz w:val="20"/>
                <w:szCs w:val="20"/>
              </w:rPr>
              <w:t>Descriptor o Statement</w:t>
            </w:r>
          </w:p>
        </w:tc>
        <w:tc>
          <w:tcPr>
            <w:tcW w:w="567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062F1F" w:rsidRPr="00F311D4" w:rsidRDefault="006D3606" w:rsidP="00296E81">
            <w:pPr>
              <w:ind w:left="0" w:firstLine="0"/>
              <w:jc w:val="center"/>
              <w:rPr>
                <w:b/>
                <w:sz w:val="20"/>
                <w:szCs w:val="20"/>
              </w:rPr>
            </w:pPr>
            <w:r w:rsidRPr="00F311D4">
              <w:rPr>
                <w:b/>
                <w:sz w:val="20"/>
                <w:szCs w:val="20"/>
              </w:rPr>
              <w:t>Indicador</w:t>
            </w:r>
            <w:r w:rsidR="00062F1F" w:rsidRPr="00F311D4">
              <w:rPr>
                <w:b/>
                <w:sz w:val="20"/>
                <w:szCs w:val="20"/>
              </w:rPr>
              <w:t xml:space="preserve"> </w:t>
            </w:r>
          </w:p>
        </w:tc>
        <w:tc>
          <w:tcPr>
            <w:tcW w:w="18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062F1F" w:rsidRPr="00F311D4" w:rsidRDefault="0079785A" w:rsidP="00296E81">
            <w:pPr>
              <w:ind w:left="0" w:firstLine="0"/>
              <w:jc w:val="center"/>
              <w:rPr>
                <w:b/>
                <w:sz w:val="20"/>
                <w:szCs w:val="20"/>
              </w:rPr>
            </w:pPr>
            <w:r w:rsidRPr="00F311D4">
              <w:rPr>
                <w:b/>
                <w:sz w:val="20"/>
                <w:szCs w:val="20"/>
              </w:rPr>
              <w:t>Información “dura”</w:t>
            </w:r>
            <w:r w:rsidR="00062F1F" w:rsidRPr="00F311D4">
              <w:rPr>
                <w:b/>
                <w:sz w:val="20"/>
                <w:szCs w:val="20"/>
              </w:rPr>
              <w:t xml:space="preserve"> a recolectar</w:t>
            </w:r>
          </w:p>
        </w:tc>
      </w:tr>
      <w:tr w:rsidR="004C7763" w:rsidRPr="00F311D4" w:rsidTr="00BC63AF">
        <w:tc>
          <w:tcPr>
            <w:tcW w:w="1276" w:type="dxa"/>
            <w:vMerge w:val="restart"/>
            <w:tcBorders>
              <w:top w:val="single" w:sz="12" w:space="0" w:color="FFFFFF" w:themeColor="background1"/>
            </w:tcBorders>
          </w:tcPr>
          <w:p w:rsidR="004C7763" w:rsidRPr="00F311D4" w:rsidRDefault="004C7763" w:rsidP="00296E81">
            <w:pPr>
              <w:ind w:left="0" w:firstLine="0"/>
              <w:jc w:val="center"/>
              <w:rPr>
                <w:b/>
                <w:sz w:val="20"/>
                <w:szCs w:val="20"/>
              </w:rPr>
            </w:pPr>
            <w:r w:rsidRPr="00F311D4">
              <w:rPr>
                <w:b/>
                <w:sz w:val="20"/>
                <w:szCs w:val="20"/>
              </w:rPr>
              <w:t>(1)</w:t>
            </w:r>
          </w:p>
          <w:p w:rsidR="004C7763" w:rsidRPr="00F311D4" w:rsidRDefault="004C7763" w:rsidP="00296E81">
            <w:pPr>
              <w:ind w:left="0" w:firstLine="0"/>
              <w:jc w:val="center"/>
              <w:rPr>
                <w:b/>
                <w:sz w:val="20"/>
                <w:szCs w:val="20"/>
              </w:rPr>
            </w:pPr>
            <w:r w:rsidRPr="00F311D4">
              <w:rPr>
                <w:b/>
                <w:sz w:val="20"/>
                <w:szCs w:val="20"/>
              </w:rPr>
              <w:t>Rectoría de políticas</w:t>
            </w:r>
          </w:p>
        </w:tc>
        <w:tc>
          <w:tcPr>
            <w:tcW w:w="1701" w:type="dxa"/>
            <w:vMerge w:val="restart"/>
            <w:tcBorders>
              <w:top w:val="single" w:sz="12" w:space="0" w:color="FFFFFF" w:themeColor="background1"/>
            </w:tcBorders>
          </w:tcPr>
          <w:p w:rsidR="004C7763" w:rsidRPr="00F311D4" w:rsidRDefault="004C7763" w:rsidP="00296E81">
            <w:pPr>
              <w:ind w:left="0" w:firstLine="0"/>
              <w:jc w:val="center"/>
              <w:rPr>
                <w:b/>
                <w:sz w:val="20"/>
                <w:szCs w:val="20"/>
              </w:rPr>
            </w:pPr>
            <w:r w:rsidRPr="00F311D4">
              <w:rPr>
                <w:b/>
                <w:sz w:val="20"/>
                <w:szCs w:val="20"/>
              </w:rPr>
              <w:t>(1)</w:t>
            </w:r>
          </w:p>
          <w:p w:rsidR="004C7763" w:rsidRPr="00F311D4" w:rsidRDefault="004C7763" w:rsidP="00296E81">
            <w:pPr>
              <w:ind w:left="0" w:firstLine="0"/>
              <w:jc w:val="center"/>
              <w:rPr>
                <w:b/>
                <w:sz w:val="20"/>
                <w:szCs w:val="20"/>
              </w:rPr>
            </w:pPr>
            <w:r w:rsidRPr="00F311D4">
              <w:rPr>
                <w:b/>
                <w:sz w:val="20"/>
                <w:szCs w:val="20"/>
              </w:rPr>
              <w:t>Mandato</w:t>
            </w:r>
          </w:p>
        </w:tc>
        <w:tc>
          <w:tcPr>
            <w:tcW w:w="5098" w:type="dxa"/>
            <w:vMerge w:val="restart"/>
            <w:tcBorders>
              <w:top w:val="single" w:sz="12" w:space="0" w:color="FFFFFF" w:themeColor="background1"/>
            </w:tcBorders>
          </w:tcPr>
          <w:p w:rsidR="004C7763" w:rsidRPr="006B65C5" w:rsidRDefault="004C7763" w:rsidP="006B65C5">
            <w:pPr>
              <w:pStyle w:val="ListParagraph"/>
              <w:numPr>
                <w:ilvl w:val="0"/>
                <w:numId w:val="21"/>
              </w:numPr>
              <w:ind w:left="170" w:hanging="266"/>
              <w:rPr>
                <w:sz w:val="20"/>
                <w:szCs w:val="20"/>
              </w:rPr>
            </w:pPr>
            <w:r w:rsidRPr="006B65C5">
              <w:rPr>
                <w:sz w:val="20"/>
                <w:szCs w:val="20"/>
              </w:rPr>
              <w:t xml:space="preserve">El mandato de la </w:t>
            </w:r>
            <w:r w:rsidR="0025233F" w:rsidRPr="006B65C5">
              <w:rPr>
                <w:sz w:val="20"/>
                <w:szCs w:val="20"/>
              </w:rPr>
              <w:t xml:space="preserve">entidad rectora </w:t>
            </w:r>
            <w:r w:rsidRPr="006B65C5">
              <w:rPr>
                <w:sz w:val="20"/>
                <w:szCs w:val="20"/>
              </w:rPr>
              <w:t xml:space="preserve">está explícitamente identificados en alguna norma </w:t>
            </w:r>
          </w:p>
        </w:tc>
        <w:tc>
          <w:tcPr>
            <w:tcW w:w="5205" w:type="dxa"/>
            <w:tcBorders>
              <w:top w:val="single" w:sz="12" w:space="0" w:color="FFFFFF" w:themeColor="background1"/>
              <w:bottom w:val="single" w:sz="4" w:space="0" w:color="auto"/>
            </w:tcBorders>
          </w:tcPr>
          <w:p w:rsidR="004C7763" w:rsidRPr="00F311D4" w:rsidRDefault="004C7763" w:rsidP="00D83D52">
            <w:pPr>
              <w:rPr>
                <w:sz w:val="20"/>
                <w:szCs w:val="20"/>
              </w:rPr>
            </w:pPr>
            <w:r w:rsidRPr="00F311D4">
              <w:rPr>
                <w:sz w:val="20"/>
                <w:szCs w:val="20"/>
              </w:rPr>
              <w:t>Identificado totalmente y con precisión</w:t>
            </w:r>
          </w:p>
        </w:tc>
        <w:tc>
          <w:tcPr>
            <w:tcW w:w="465" w:type="dxa"/>
            <w:tcBorders>
              <w:top w:val="single" w:sz="12" w:space="0" w:color="FFFFFF" w:themeColor="background1"/>
              <w:bottom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3</w:t>
            </w:r>
          </w:p>
        </w:tc>
        <w:tc>
          <w:tcPr>
            <w:tcW w:w="1882" w:type="dxa"/>
            <w:tcBorders>
              <w:top w:val="single" w:sz="12" w:space="0" w:color="FFFFFF" w:themeColor="background1"/>
              <w:bottom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Borders>
              <w:top w:val="single" w:sz="4" w:space="0" w:color="auto"/>
            </w:tcBorders>
          </w:tcPr>
          <w:p w:rsidR="004C7763" w:rsidRPr="00F311D4" w:rsidRDefault="004C7763" w:rsidP="00296E81">
            <w:pPr>
              <w:ind w:left="0" w:firstLine="0"/>
              <w:jc w:val="center"/>
              <w:rPr>
                <w:b/>
                <w:sz w:val="20"/>
                <w:szCs w:val="20"/>
              </w:rPr>
            </w:pPr>
          </w:p>
        </w:tc>
        <w:tc>
          <w:tcPr>
            <w:tcW w:w="5098" w:type="dxa"/>
            <w:vMerge/>
            <w:tcBorders>
              <w:top w:val="single" w:sz="4" w:space="0" w:color="auto"/>
            </w:tcBorders>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bottom w:val="single" w:sz="4" w:space="0" w:color="auto"/>
            </w:tcBorders>
          </w:tcPr>
          <w:p w:rsidR="004C7763" w:rsidRPr="00F311D4" w:rsidRDefault="004C7763" w:rsidP="00D83D52">
            <w:pPr>
              <w:ind w:left="0" w:firstLine="0"/>
              <w:rPr>
                <w:sz w:val="20"/>
                <w:szCs w:val="20"/>
              </w:rPr>
            </w:pPr>
            <w:r w:rsidRPr="00F311D4">
              <w:rPr>
                <w:sz w:val="20"/>
                <w:szCs w:val="20"/>
              </w:rPr>
              <w:t>Identificado en parte y con precisión</w:t>
            </w:r>
          </w:p>
        </w:tc>
        <w:tc>
          <w:tcPr>
            <w:tcW w:w="465" w:type="dxa"/>
            <w:tcBorders>
              <w:top w:val="single" w:sz="4" w:space="0" w:color="auto"/>
              <w:bottom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2</w:t>
            </w:r>
          </w:p>
        </w:tc>
        <w:tc>
          <w:tcPr>
            <w:tcW w:w="1882" w:type="dxa"/>
            <w:tcBorders>
              <w:top w:val="single" w:sz="4" w:space="0" w:color="auto"/>
              <w:bottom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Borders>
              <w:top w:val="single" w:sz="4" w:space="0" w:color="auto"/>
            </w:tcBorders>
          </w:tcPr>
          <w:p w:rsidR="004C7763" w:rsidRPr="00F311D4" w:rsidRDefault="004C7763" w:rsidP="00296E81">
            <w:pPr>
              <w:ind w:left="0" w:firstLine="0"/>
              <w:jc w:val="center"/>
              <w:rPr>
                <w:b/>
                <w:sz w:val="20"/>
                <w:szCs w:val="20"/>
              </w:rPr>
            </w:pPr>
          </w:p>
        </w:tc>
        <w:tc>
          <w:tcPr>
            <w:tcW w:w="5098" w:type="dxa"/>
            <w:vMerge/>
            <w:tcBorders>
              <w:top w:val="single" w:sz="4" w:space="0" w:color="auto"/>
            </w:tcBorders>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bottom w:val="single" w:sz="4" w:space="0" w:color="auto"/>
            </w:tcBorders>
          </w:tcPr>
          <w:p w:rsidR="004C7763" w:rsidRPr="00F311D4" w:rsidRDefault="004C7763" w:rsidP="00D83D52">
            <w:pPr>
              <w:ind w:left="0" w:firstLine="0"/>
              <w:rPr>
                <w:sz w:val="20"/>
                <w:szCs w:val="20"/>
              </w:rPr>
            </w:pPr>
            <w:r w:rsidRPr="00F311D4">
              <w:rPr>
                <w:sz w:val="20"/>
                <w:szCs w:val="20"/>
              </w:rPr>
              <w:t>Identificado en parte y de forma imprecisa</w:t>
            </w:r>
          </w:p>
        </w:tc>
        <w:tc>
          <w:tcPr>
            <w:tcW w:w="465" w:type="dxa"/>
            <w:tcBorders>
              <w:top w:val="single" w:sz="4" w:space="0" w:color="auto"/>
              <w:bottom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1</w:t>
            </w:r>
          </w:p>
        </w:tc>
        <w:tc>
          <w:tcPr>
            <w:tcW w:w="1882" w:type="dxa"/>
            <w:tcBorders>
              <w:top w:val="single" w:sz="4" w:space="0" w:color="auto"/>
              <w:bottom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No identificado</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val="restart"/>
            <w:tcBorders>
              <w:top w:val="single" w:sz="4" w:space="0" w:color="auto"/>
            </w:tcBorders>
          </w:tcPr>
          <w:p w:rsidR="004C7763" w:rsidRPr="006B65C5" w:rsidRDefault="004C7763" w:rsidP="006B65C5">
            <w:pPr>
              <w:pStyle w:val="ListParagraph"/>
              <w:numPr>
                <w:ilvl w:val="0"/>
                <w:numId w:val="21"/>
              </w:numPr>
              <w:ind w:left="170" w:hanging="266"/>
              <w:rPr>
                <w:sz w:val="20"/>
                <w:szCs w:val="20"/>
              </w:rPr>
            </w:pPr>
            <w:r w:rsidRPr="006B65C5">
              <w:rPr>
                <w:sz w:val="20"/>
                <w:szCs w:val="20"/>
              </w:rPr>
              <w:t>El mandato establecido en la norma coi</w:t>
            </w:r>
            <w:r w:rsidR="0025233F" w:rsidRPr="006B65C5">
              <w:rPr>
                <w:sz w:val="20"/>
                <w:szCs w:val="20"/>
              </w:rPr>
              <w:t>ncide con lo que la entidad</w:t>
            </w:r>
            <w:r w:rsidRPr="006B65C5">
              <w:rPr>
                <w:sz w:val="20"/>
                <w:szCs w:val="20"/>
              </w:rPr>
              <w:t xml:space="preserve"> realiza actualmente </w:t>
            </w:r>
          </w:p>
        </w:tc>
        <w:tc>
          <w:tcPr>
            <w:tcW w:w="5205" w:type="dxa"/>
            <w:tcBorders>
              <w:top w:val="single" w:sz="4" w:space="0" w:color="auto"/>
            </w:tcBorders>
          </w:tcPr>
          <w:p w:rsidR="004C7763" w:rsidRPr="00F311D4" w:rsidRDefault="00710617" w:rsidP="00710617">
            <w:pPr>
              <w:rPr>
                <w:sz w:val="20"/>
                <w:szCs w:val="20"/>
              </w:rPr>
            </w:pPr>
            <w:r>
              <w:rPr>
                <w:sz w:val="20"/>
                <w:szCs w:val="20"/>
              </w:rPr>
              <w:t xml:space="preserve">100% de coincidencia </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710617" w:rsidP="00710617">
            <w:pPr>
              <w:rPr>
                <w:sz w:val="20"/>
                <w:szCs w:val="20"/>
              </w:rPr>
            </w:pPr>
            <w:r>
              <w:rPr>
                <w:sz w:val="20"/>
                <w:szCs w:val="20"/>
              </w:rPr>
              <w:t xml:space="preserve">Más del 50% de coincidencia </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2</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710617" w:rsidP="00710617">
            <w:pPr>
              <w:rPr>
                <w:sz w:val="20"/>
                <w:szCs w:val="20"/>
              </w:rPr>
            </w:pPr>
            <w:r>
              <w:rPr>
                <w:sz w:val="20"/>
                <w:szCs w:val="20"/>
              </w:rPr>
              <w:t xml:space="preserve">Hasta el 50% de coincidencia </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710617" w:rsidP="00710617">
            <w:pPr>
              <w:rPr>
                <w:sz w:val="20"/>
                <w:szCs w:val="20"/>
              </w:rPr>
            </w:pPr>
            <w:r>
              <w:rPr>
                <w:sz w:val="20"/>
                <w:szCs w:val="20"/>
              </w:rPr>
              <w:t>0% de coincidencia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val="restart"/>
            <w:tcBorders>
              <w:top w:val="single" w:sz="4" w:space="0" w:color="auto"/>
            </w:tcBorders>
          </w:tcPr>
          <w:p w:rsidR="004C7763" w:rsidRPr="00F311D4" w:rsidRDefault="004C7763" w:rsidP="00296E81">
            <w:pPr>
              <w:ind w:left="0" w:firstLine="0"/>
              <w:jc w:val="center"/>
              <w:rPr>
                <w:b/>
                <w:sz w:val="20"/>
                <w:szCs w:val="20"/>
              </w:rPr>
            </w:pPr>
            <w:r w:rsidRPr="00F311D4">
              <w:rPr>
                <w:b/>
                <w:sz w:val="20"/>
                <w:szCs w:val="20"/>
              </w:rPr>
              <w:t>(2)</w:t>
            </w:r>
          </w:p>
          <w:p w:rsidR="004C7763" w:rsidRPr="00F311D4" w:rsidRDefault="004C7763" w:rsidP="00296E81">
            <w:pPr>
              <w:ind w:left="0" w:firstLine="0"/>
              <w:jc w:val="center"/>
              <w:rPr>
                <w:b/>
                <w:sz w:val="20"/>
                <w:szCs w:val="20"/>
              </w:rPr>
            </w:pPr>
            <w:r w:rsidRPr="00F311D4">
              <w:rPr>
                <w:b/>
                <w:sz w:val="20"/>
                <w:szCs w:val="20"/>
              </w:rPr>
              <w:t>Rol normativo</w:t>
            </w:r>
          </w:p>
        </w:tc>
        <w:tc>
          <w:tcPr>
            <w:tcW w:w="5098" w:type="dxa"/>
            <w:vMerge w:val="restart"/>
            <w:tcBorders>
              <w:top w:val="single" w:sz="4" w:space="0" w:color="auto"/>
            </w:tcBorders>
          </w:tcPr>
          <w:p w:rsidR="004C7763" w:rsidRPr="006B65C5" w:rsidRDefault="0025233F" w:rsidP="006B65C5">
            <w:pPr>
              <w:pStyle w:val="ListParagraph"/>
              <w:numPr>
                <w:ilvl w:val="0"/>
                <w:numId w:val="21"/>
              </w:numPr>
              <w:ind w:left="170" w:hanging="266"/>
              <w:rPr>
                <w:sz w:val="20"/>
                <w:szCs w:val="20"/>
              </w:rPr>
            </w:pPr>
            <w:r w:rsidRPr="006B65C5">
              <w:rPr>
                <w:sz w:val="20"/>
                <w:szCs w:val="20"/>
              </w:rPr>
              <w:t>La entidad rectora</w:t>
            </w:r>
            <w:r w:rsidR="004C7763" w:rsidRPr="006B65C5">
              <w:rPr>
                <w:sz w:val="20"/>
                <w:szCs w:val="20"/>
              </w:rPr>
              <w:t xml:space="preserve"> cuenta con un área interna encargada de la producción de normas y reglamentos que regulan el sector/área de competencia</w:t>
            </w:r>
          </w:p>
        </w:tc>
        <w:tc>
          <w:tcPr>
            <w:tcW w:w="5205" w:type="dxa"/>
            <w:tcBorders>
              <w:top w:val="single" w:sz="4" w:space="0" w:color="auto"/>
            </w:tcBorders>
          </w:tcPr>
          <w:p w:rsidR="004C7763" w:rsidRPr="00F311D4" w:rsidRDefault="004C7763" w:rsidP="004C7763">
            <w:pPr>
              <w:rPr>
                <w:sz w:val="20"/>
                <w:szCs w:val="20"/>
              </w:rPr>
            </w:pPr>
            <w:r w:rsidRPr="00F311D4">
              <w:rPr>
                <w:sz w:val="20"/>
                <w:szCs w:val="20"/>
              </w:rPr>
              <w:t>Dispone de un área específica</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4C7763" w:rsidP="004C7763">
            <w:pPr>
              <w:ind w:left="0" w:firstLine="0"/>
              <w:rPr>
                <w:sz w:val="20"/>
                <w:szCs w:val="20"/>
              </w:rPr>
            </w:pPr>
            <w:r w:rsidRPr="00F311D4">
              <w:rPr>
                <w:sz w:val="20"/>
                <w:szCs w:val="20"/>
              </w:rPr>
              <w:t>La función la desarrollan personas en forma aleatoria</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4C7763" w:rsidP="004C7763">
            <w:pPr>
              <w:rPr>
                <w:sz w:val="20"/>
                <w:szCs w:val="20"/>
              </w:rPr>
            </w:pPr>
            <w:r w:rsidRPr="00F311D4">
              <w:rPr>
                <w:sz w:val="20"/>
                <w:szCs w:val="20"/>
              </w:rPr>
              <w:t>No realiza la función</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val="restart"/>
            <w:tcBorders>
              <w:top w:val="single" w:sz="4" w:space="0" w:color="auto"/>
            </w:tcBorders>
          </w:tcPr>
          <w:p w:rsidR="004C7763" w:rsidRPr="006B65C5" w:rsidRDefault="008D7510" w:rsidP="006B65C5">
            <w:pPr>
              <w:pStyle w:val="ListParagraph"/>
              <w:numPr>
                <w:ilvl w:val="0"/>
                <w:numId w:val="21"/>
              </w:numPr>
              <w:ind w:left="170" w:hanging="266"/>
              <w:rPr>
                <w:sz w:val="20"/>
                <w:szCs w:val="20"/>
              </w:rPr>
            </w:pPr>
            <w:r w:rsidRPr="006B65C5">
              <w:rPr>
                <w:sz w:val="20"/>
                <w:szCs w:val="20"/>
              </w:rPr>
              <w:t xml:space="preserve">La normativa generada es actualizada cada vez que las funciones de la </w:t>
            </w:r>
            <w:r w:rsidR="0025233F" w:rsidRPr="006B65C5">
              <w:rPr>
                <w:sz w:val="20"/>
                <w:szCs w:val="20"/>
              </w:rPr>
              <w:t>entidad</w:t>
            </w:r>
            <w:r w:rsidRPr="006B65C5">
              <w:rPr>
                <w:sz w:val="20"/>
                <w:szCs w:val="20"/>
              </w:rPr>
              <w:t xml:space="preserve"> y/o de las </w:t>
            </w:r>
            <w:r w:rsidR="0025233F" w:rsidRPr="006B65C5">
              <w:rPr>
                <w:sz w:val="20"/>
                <w:szCs w:val="20"/>
              </w:rPr>
              <w:t xml:space="preserve">organizaciones </w:t>
            </w:r>
            <w:r w:rsidRPr="006B65C5">
              <w:rPr>
                <w:sz w:val="20"/>
                <w:szCs w:val="20"/>
              </w:rPr>
              <w:t>adscritas se modifica</w:t>
            </w:r>
            <w:r w:rsidRPr="006B65C5">
              <w:rPr>
                <w:sz w:val="20"/>
                <w:szCs w:val="20"/>
              </w:rPr>
              <w:tab/>
            </w:r>
            <w:r w:rsidRPr="006B65C5">
              <w:rPr>
                <w:sz w:val="20"/>
                <w:szCs w:val="20"/>
              </w:rPr>
              <w:tab/>
            </w:r>
          </w:p>
        </w:tc>
        <w:tc>
          <w:tcPr>
            <w:tcW w:w="5205" w:type="dxa"/>
            <w:tcBorders>
              <w:top w:val="single" w:sz="4" w:space="0" w:color="auto"/>
            </w:tcBorders>
          </w:tcPr>
          <w:p w:rsidR="004C7763" w:rsidRPr="00F311D4" w:rsidRDefault="008D7510" w:rsidP="004C7763">
            <w:pPr>
              <w:rPr>
                <w:sz w:val="20"/>
                <w:szCs w:val="20"/>
              </w:rPr>
            </w:pPr>
            <w:r>
              <w:rPr>
                <w:sz w:val="20"/>
                <w:szCs w:val="20"/>
              </w:rPr>
              <w:t>Se actualiza inmediatamente</w:t>
            </w:r>
          </w:p>
        </w:tc>
        <w:tc>
          <w:tcPr>
            <w:tcW w:w="465" w:type="dxa"/>
            <w:tcBorders>
              <w:top w:val="single" w:sz="4" w:space="0" w:color="auto"/>
            </w:tcBorders>
            <w:vAlign w:val="center"/>
          </w:tcPr>
          <w:p w:rsidR="004C7763" w:rsidRPr="00F311D4" w:rsidRDefault="008D7510" w:rsidP="00AE4C15">
            <w:pPr>
              <w:ind w:left="0" w:firstLine="0"/>
              <w:jc w:val="center"/>
              <w:rPr>
                <w:b/>
                <w:sz w:val="20"/>
                <w:szCs w:val="20"/>
              </w:rPr>
            </w:pPr>
            <w:r>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8D7510" w:rsidP="004C7763">
            <w:pPr>
              <w:ind w:left="0" w:firstLine="0"/>
              <w:rPr>
                <w:sz w:val="20"/>
                <w:szCs w:val="20"/>
              </w:rPr>
            </w:pPr>
            <w:r>
              <w:rPr>
                <w:sz w:val="20"/>
                <w:szCs w:val="20"/>
              </w:rPr>
              <w:t>Se actualiza una vez iniciadas las nuevas funciones</w:t>
            </w:r>
          </w:p>
        </w:tc>
        <w:tc>
          <w:tcPr>
            <w:tcW w:w="465" w:type="dxa"/>
            <w:tcBorders>
              <w:top w:val="single" w:sz="4" w:space="0" w:color="auto"/>
            </w:tcBorders>
            <w:vAlign w:val="center"/>
          </w:tcPr>
          <w:p w:rsidR="004C7763" w:rsidRPr="00F311D4" w:rsidRDefault="008D7510" w:rsidP="00AE4C15">
            <w:pPr>
              <w:ind w:left="0" w:firstLine="0"/>
              <w:jc w:val="center"/>
              <w:rPr>
                <w:b/>
                <w:sz w:val="20"/>
                <w:szCs w:val="20"/>
              </w:rPr>
            </w:pPr>
            <w:r>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8D7510" w:rsidP="004C7763">
            <w:pPr>
              <w:rPr>
                <w:sz w:val="20"/>
                <w:szCs w:val="20"/>
              </w:rPr>
            </w:pPr>
            <w:r>
              <w:rPr>
                <w:sz w:val="20"/>
                <w:szCs w:val="20"/>
              </w:rPr>
              <w:t>No se actualiza</w:t>
            </w:r>
          </w:p>
        </w:tc>
        <w:tc>
          <w:tcPr>
            <w:tcW w:w="465" w:type="dxa"/>
            <w:tcBorders>
              <w:top w:val="single" w:sz="4" w:space="0" w:color="auto"/>
            </w:tcBorders>
            <w:vAlign w:val="center"/>
          </w:tcPr>
          <w:p w:rsidR="004C7763" w:rsidRPr="00F311D4" w:rsidRDefault="008D7510" w:rsidP="00AE4C15">
            <w:pPr>
              <w:ind w:left="0" w:firstLine="0"/>
              <w:jc w:val="center"/>
              <w:rPr>
                <w:b/>
                <w:sz w:val="20"/>
                <w:szCs w:val="20"/>
              </w:rPr>
            </w:pPr>
            <w:r>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val="restart"/>
            <w:tcBorders>
              <w:top w:val="single" w:sz="4" w:space="0" w:color="auto"/>
            </w:tcBorders>
          </w:tcPr>
          <w:p w:rsidR="004C7763" w:rsidRPr="00F311D4" w:rsidRDefault="004C7763" w:rsidP="00296E81">
            <w:pPr>
              <w:ind w:left="0" w:firstLine="0"/>
              <w:jc w:val="center"/>
              <w:rPr>
                <w:b/>
                <w:sz w:val="20"/>
                <w:szCs w:val="20"/>
              </w:rPr>
            </w:pPr>
            <w:r w:rsidRPr="00F311D4">
              <w:rPr>
                <w:b/>
                <w:sz w:val="20"/>
                <w:szCs w:val="20"/>
              </w:rPr>
              <w:t>(3)</w:t>
            </w:r>
          </w:p>
          <w:p w:rsidR="004C7763" w:rsidRPr="00F311D4" w:rsidRDefault="004C7763" w:rsidP="00296E81">
            <w:pPr>
              <w:ind w:left="0" w:firstLine="0"/>
              <w:jc w:val="center"/>
              <w:rPr>
                <w:b/>
                <w:sz w:val="20"/>
                <w:szCs w:val="20"/>
              </w:rPr>
            </w:pPr>
            <w:r w:rsidRPr="00F311D4">
              <w:rPr>
                <w:b/>
                <w:sz w:val="20"/>
                <w:szCs w:val="20"/>
              </w:rPr>
              <w:t>Formulación de políticas</w:t>
            </w:r>
          </w:p>
        </w:tc>
        <w:tc>
          <w:tcPr>
            <w:tcW w:w="5098" w:type="dxa"/>
            <w:vMerge w:val="restart"/>
            <w:tcBorders>
              <w:top w:val="single" w:sz="4" w:space="0" w:color="auto"/>
            </w:tcBorders>
          </w:tcPr>
          <w:p w:rsidR="004C7763" w:rsidRPr="006B65C5" w:rsidRDefault="004C7763" w:rsidP="006B65C5">
            <w:pPr>
              <w:pStyle w:val="ListParagraph"/>
              <w:numPr>
                <w:ilvl w:val="0"/>
                <w:numId w:val="21"/>
              </w:numPr>
              <w:ind w:left="170" w:hanging="266"/>
              <w:jc w:val="left"/>
              <w:rPr>
                <w:sz w:val="20"/>
                <w:szCs w:val="20"/>
              </w:rPr>
            </w:pPr>
            <w:r w:rsidRPr="006B65C5">
              <w:rPr>
                <w:sz w:val="20"/>
                <w:szCs w:val="20"/>
              </w:rPr>
              <w:t xml:space="preserve">La </w:t>
            </w:r>
            <w:r w:rsidR="0025233F" w:rsidRPr="006B65C5">
              <w:rPr>
                <w:sz w:val="20"/>
                <w:szCs w:val="20"/>
              </w:rPr>
              <w:t xml:space="preserve">entidad </w:t>
            </w:r>
            <w:r w:rsidRPr="006B65C5">
              <w:rPr>
                <w:sz w:val="20"/>
                <w:szCs w:val="20"/>
              </w:rPr>
              <w:t>cuenta con un área interna encargada específicamente de la formulación de políticas para su sector/área de competencia</w:t>
            </w: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Dispone de un área específica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2</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jc w:val="left"/>
              <w:rPr>
                <w:sz w:val="20"/>
                <w:szCs w:val="20"/>
              </w:rPr>
            </w:pPr>
          </w:p>
        </w:tc>
        <w:tc>
          <w:tcPr>
            <w:tcW w:w="5205" w:type="dxa"/>
            <w:tcBorders>
              <w:top w:val="single" w:sz="4" w:space="0" w:color="auto"/>
            </w:tcBorders>
          </w:tcPr>
          <w:p w:rsidR="004C7763" w:rsidRPr="00F311D4" w:rsidRDefault="004C7763" w:rsidP="007977F3">
            <w:pPr>
              <w:ind w:left="0" w:firstLine="0"/>
              <w:rPr>
                <w:sz w:val="20"/>
                <w:szCs w:val="20"/>
              </w:rPr>
            </w:pPr>
            <w:r w:rsidRPr="00F311D4">
              <w:rPr>
                <w:sz w:val="20"/>
                <w:szCs w:val="20"/>
              </w:rPr>
              <w:t>La función la desarrollan personas en forma aleatoria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jc w:val="left"/>
              <w:rPr>
                <w:sz w:val="20"/>
                <w:szCs w:val="20"/>
              </w:rPr>
            </w:pP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No realiza la función</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val="restart"/>
            <w:tcBorders>
              <w:top w:val="single" w:sz="4" w:space="0" w:color="auto"/>
            </w:tcBorders>
          </w:tcPr>
          <w:p w:rsidR="004C7763" w:rsidRPr="006B65C5" w:rsidRDefault="0025233F" w:rsidP="006B65C5">
            <w:pPr>
              <w:pStyle w:val="ListParagraph"/>
              <w:numPr>
                <w:ilvl w:val="0"/>
                <w:numId w:val="21"/>
              </w:numPr>
              <w:ind w:left="170" w:hanging="266"/>
              <w:jc w:val="left"/>
              <w:rPr>
                <w:sz w:val="20"/>
                <w:szCs w:val="20"/>
              </w:rPr>
            </w:pPr>
            <w:r w:rsidRPr="006B65C5">
              <w:rPr>
                <w:sz w:val="20"/>
                <w:szCs w:val="20"/>
              </w:rPr>
              <w:t>La entidad</w:t>
            </w:r>
            <w:r w:rsidR="004C7763" w:rsidRPr="006B65C5">
              <w:rPr>
                <w:sz w:val="20"/>
                <w:szCs w:val="20"/>
              </w:rPr>
              <w:t xml:space="preserve"> dispone de herramientas para el análisis actual y prospectivo de la situación de su sector/área de competencia</w:t>
            </w:r>
          </w:p>
        </w:tc>
        <w:tc>
          <w:tcPr>
            <w:tcW w:w="5205" w:type="dxa"/>
            <w:tcBorders>
              <w:top w:val="single" w:sz="4" w:space="0" w:color="auto"/>
            </w:tcBorders>
          </w:tcPr>
          <w:p w:rsidR="004C7763" w:rsidRPr="00F311D4" w:rsidRDefault="004C7763">
            <w:pPr>
              <w:rPr>
                <w:sz w:val="20"/>
                <w:szCs w:val="20"/>
              </w:rPr>
            </w:pPr>
            <w:r w:rsidRPr="00F311D4">
              <w:rPr>
                <w:sz w:val="20"/>
                <w:szCs w:val="20"/>
              </w:rPr>
              <w:t>Cuenta con instrumentos cuali-cuantitativos propios</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Sólo se apoya en instrumentos/estudios externos</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4C7763">
            <w:pPr>
              <w:rPr>
                <w:sz w:val="20"/>
                <w:szCs w:val="20"/>
              </w:rPr>
            </w:pPr>
            <w:r w:rsidRPr="00F311D4">
              <w:rPr>
                <w:sz w:val="20"/>
                <w:szCs w:val="20"/>
              </w:rPr>
              <w:t>No cuenta con instrumentos</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rPr>
          <w:trHeight w:val="348"/>
        </w:trPr>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val="restart"/>
            <w:tcBorders>
              <w:top w:val="single" w:sz="4" w:space="0" w:color="auto"/>
            </w:tcBorders>
          </w:tcPr>
          <w:p w:rsidR="004C7763" w:rsidRPr="006B65C5" w:rsidRDefault="004C7763" w:rsidP="006B65C5">
            <w:pPr>
              <w:pStyle w:val="ListParagraph"/>
              <w:numPr>
                <w:ilvl w:val="0"/>
                <w:numId w:val="21"/>
              </w:numPr>
              <w:ind w:left="170" w:hanging="266"/>
              <w:rPr>
                <w:sz w:val="20"/>
                <w:szCs w:val="20"/>
              </w:rPr>
            </w:pPr>
            <w:r w:rsidRPr="006B65C5">
              <w:rPr>
                <w:sz w:val="20"/>
                <w:szCs w:val="20"/>
              </w:rPr>
              <w:t>Las políticas formuladas son v</w:t>
            </w:r>
            <w:r w:rsidR="008D7510" w:rsidRPr="006B65C5">
              <w:rPr>
                <w:sz w:val="20"/>
                <w:szCs w:val="20"/>
              </w:rPr>
              <w:t>olcadas y sistematizadas en un Plan Estratégico I</w:t>
            </w:r>
            <w:r w:rsidRPr="006B65C5">
              <w:rPr>
                <w:sz w:val="20"/>
                <w:szCs w:val="20"/>
              </w:rPr>
              <w:t>nstitucional</w:t>
            </w:r>
            <w:r w:rsidR="008D7510" w:rsidRPr="006B65C5">
              <w:rPr>
                <w:sz w:val="20"/>
                <w:szCs w:val="20"/>
              </w:rPr>
              <w:t xml:space="preserve"> (PEI)</w:t>
            </w:r>
            <w:r w:rsidRPr="006B65C5">
              <w:rPr>
                <w:sz w:val="20"/>
                <w:szCs w:val="20"/>
              </w:rPr>
              <w:t xml:space="preserve"> que rige la acción de la entidad</w:t>
            </w:r>
          </w:p>
        </w:tc>
        <w:tc>
          <w:tcPr>
            <w:tcW w:w="5205" w:type="dxa"/>
            <w:tcBorders>
              <w:top w:val="single" w:sz="4" w:space="0" w:color="auto"/>
            </w:tcBorders>
          </w:tcPr>
          <w:p w:rsidR="004C7763" w:rsidRPr="00F311D4" w:rsidRDefault="004C7763" w:rsidP="00B52BFB">
            <w:pPr>
              <w:rPr>
                <w:sz w:val="20"/>
                <w:szCs w:val="20"/>
              </w:rPr>
            </w:pPr>
            <w:r w:rsidRPr="00F311D4">
              <w:rPr>
                <w:sz w:val="20"/>
                <w:szCs w:val="20"/>
              </w:rPr>
              <w:t>Sí</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rPr>
            </w:pPr>
          </w:p>
        </w:tc>
        <w:tc>
          <w:tcPr>
            <w:tcW w:w="5205" w:type="dxa"/>
            <w:tcBorders>
              <w:top w:val="single" w:sz="4" w:space="0" w:color="auto"/>
            </w:tcBorders>
          </w:tcPr>
          <w:p w:rsidR="004C7763" w:rsidRPr="00F311D4" w:rsidRDefault="004C7763" w:rsidP="007977F3">
            <w:pPr>
              <w:ind w:left="0" w:firstLine="0"/>
              <w:rPr>
                <w:sz w:val="20"/>
                <w:szCs w:val="20"/>
              </w:rPr>
            </w:pPr>
            <w:r w:rsidRPr="00F311D4">
              <w:rPr>
                <w:sz w:val="20"/>
                <w:szCs w:val="20"/>
              </w:rPr>
              <w:t>No</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val="restart"/>
            <w:tcBorders>
              <w:top w:val="single" w:sz="4" w:space="0" w:color="auto"/>
            </w:tcBorders>
          </w:tcPr>
          <w:p w:rsidR="004C7763" w:rsidRPr="00F311D4" w:rsidRDefault="004C7763" w:rsidP="00296E81">
            <w:pPr>
              <w:ind w:left="0" w:firstLine="0"/>
              <w:jc w:val="center"/>
              <w:rPr>
                <w:b/>
                <w:sz w:val="20"/>
                <w:szCs w:val="20"/>
              </w:rPr>
            </w:pPr>
            <w:r w:rsidRPr="00F311D4">
              <w:rPr>
                <w:b/>
                <w:sz w:val="20"/>
                <w:szCs w:val="20"/>
              </w:rPr>
              <w:t>(4)</w:t>
            </w:r>
          </w:p>
          <w:p w:rsidR="004C7763" w:rsidRPr="00F311D4" w:rsidRDefault="004C7763" w:rsidP="00296E81">
            <w:pPr>
              <w:ind w:left="0" w:firstLine="0"/>
              <w:jc w:val="center"/>
              <w:rPr>
                <w:b/>
                <w:sz w:val="20"/>
                <w:szCs w:val="20"/>
              </w:rPr>
            </w:pPr>
            <w:r w:rsidRPr="00F311D4">
              <w:rPr>
                <w:b/>
                <w:sz w:val="20"/>
                <w:szCs w:val="20"/>
              </w:rPr>
              <w:t>Supervisión técnica</w:t>
            </w:r>
          </w:p>
        </w:tc>
        <w:tc>
          <w:tcPr>
            <w:tcW w:w="5098" w:type="dxa"/>
            <w:vMerge w:val="restart"/>
            <w:tcBorders>
              <w:top w:val="single" w:sz="4" w:space="0" w:color="auto"/>
            </w:tcBorders>
          </w:tcPr>
          <w:p w:rsidR="004C7763" w:rsidRPr="006B65C5" w:rsidRDefault="004C7763" w:rsidP="006B65C5">
            <w:pPr>
              <w:pStyle w:val="ListParagraph"/>
              <w:numPr>
                <w:ilvl w:val="0"/>
                <w:numId w:val="21"/>
              </w:numPr>
              <w:ind w:left="170" w:hanging="266"/>
              <w:rPr>
                <w:sz w:val="20"/>
                <w:szCs w:val="20"/>
              </w:rPr>
            </w:pPr>
            <w:r w:rsidRPr="006B65C5">
              <w:rPr>
                <w:sz w:val="20"/>
                <w:szCs w:val="20"/>
                <w:lang w:val="es-ES" w:eastAsia="es-ES"/>
              </w:rPr>
              <w:t>La función</w:t>
            </w:r>
            <w:r w:rsidR="0025233F" w:rsidRPr="006B65C5">
              <w:rPr>
                <w:sz w:val="20"/>
                <w:szCs w:val="20"/>
                <w:lang w:val="es-ES" w:eastAsia="es-ES"/>
              </w:rPr>
              <w:t xml:space="preserve"> de supervisión de las organizaciones</w:t>
            </w:r>
            <w:r w:rsidRPr="006B65C5">
              <w:rPr>
                <w:sz w:val="20"/>
                <w:szCs w:val="20"/>
                <w:lang w:val="es-ES" w:eastAsia="es-ES"/>
              </w:rPr>
              <w:t xml:space="preserve"> adscritas al sector está contemplada en la normativa</w:t>
            </w:r>
          </w:p>
        </w:tc>
        <w:tc>
          <w:tcPr>
            <w:tcW w:w="5205" w:type="dxa"/>
            <w:tcBorders>
              <w:top w:val="single" w:sz="4" w:space="0" w:color="auto"/>
            </w:tcBorders>
          </w:tcPr>
          <w:p w:rsidR="004C7763" w:rsidRPr="00F311D4" w:rsidRDefault="004C7763" w:rsidP="00D83D52">
            <w:pPr>
              <w:rPr>
                <w:sz w:val="20"/>
                <w:szCs w:val="20"/>
              </w:rPr>
            </w:pPr>
            <w:r w:rsidRPr="00F311D4">
              <w:rPr>
                <w:sz w:val="20"/>
                <w:szCs w:val="20"/>
              </w:rPr>
              <w:t>Identificada totalmente y con precisión</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D83D52">
            <w:pPr>
              <w:ind w:left="0" w:firstLine="0"/>
              <w:rPr>
                <w:sz w:val="20"/>
                <w:szCs w:val="20"/>
              </w:rPr>
            </w:pPr>
            <w:r w:rsidRPr="00F311D4">
              <w:rPr>
                <w:sz w:val="20"/>
                <w:szCs w:val="20"/>
              </w:rPr>
              <w:t>Identificada en parte y con precisión</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2</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D83D52">
            <w:pPr>
              <w:ind w:left="0" w:firstLine="0"/>
              <w:rPr>
                <w:sz w:val="20"/>
                <w:szCs w:val="20"/>
              </w:rPr>
            </w:pPr>
            <w:r w:rsidRPr="00F311D4">
              <w:rPr>
                <w:sz w:val="20"/>
                <w:szCs w:val="20"/>
              </w:rPr>
              <w:t>Identificada en parte y de forma imprecisa</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D83D52">
            <w:pPr>
              <w:rPr>
                <w:sz w:val="20"/>
                <w:szCs w:val="20"/>
              </w:rPr>
            </w:pPr>
            <w:r w:rsidRPr="00F311D4">
              <w:rPr>
                <w:sz w:val="20"/>
                <w:szCs w:val="20"/>
              </w:rPr>
              <w:t>No identificada</w:t>
            </w:r>
          </w:p>
        </w:tc>
        <w:tc>
          <w:tcPr>
            <w:tcW w:w="465" w:type="dxa"/>
            <w:tcBorders>
              <w:top w:val="single" w:sz="4" w:space="0" w:color="auto"/>
            </w:tcBorders>
            <w:vAlign w:val="center"/>
          </w:tcPr>
          <w:p w:rsidR="004C7763" w:rsidRPr="00F311D4" w:rsidRDefault="004C7763" w:rsidP="004C7763">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val="restart"/>
            <w:tcBorders>
              <w:top w:val="single" w:sz="4" w:space="0" w:color="auto"/>
            </w:tcBorders>
          </w:tcPr>
          <w:p w:rsidR="004C7763" w:rsidRPr="006B65C5" w:rsidRDefault="0025233F" w:rsidP="006B65C5">
            <w:pPr>
              <w:pStyle w:val="ListParagraph"/>
              <w:numPr>
                <w:ilvl w:val="0"/>
                <w:numId w:val="21"/>
              </w:numPr>
              <w:ind w:left="170" w:hanging="266"/>
              <w:rPr>
                <w:sz w:val="20"/>
                <w:szCs w:val="20"/>
                <w:lang w:val="es-ES" w:eastAsia="es-ES"/>
              </w:rPr>
            </w:pPr>
            <w:r w:rsidRPr="006B65C5">
              <w:rPr>
                <w:sz w:val="20"/>
                <w:szCs w:val="20"/>
                <w:lang w:val="es-ES" w:eastAsia="es-ES"/>
              </w:rPr>
              <w:t>La entidad rectora</w:t>
            </w:r>
            <w:r w:rsidR="004C7763" w:rsidRPr="006B65C5">
              <w:rPr>
                <w:sz w:val="20"/>
                <w:szCs w:val="20"/>
                <w:lang w:val="es-ES" w:eastAsia="es-ES"/>
              </w:rPr>
              <w:t xml:space="preserve"> dispone de un proceso formalizado</w:t>
            </w:r>
            <w:r w:rsidRPr="006B65C5">
              <w:rPr>
                <w:sz w:val="20"/>
                <w:szCs w:val="20"/>
                <w:lang w:val="es-ES" w:eastAsia="es-ES"/>
              </w:rPr>
              <w:t xml:space="preserve"> de supervisión de las organizaciones</w:t>
            </w:r>
            <w:r w:rsidR="004C7763" w:rsidRPr="006B65C5">
              <w:rPr>
                <w:sz w:val="20"/>
                <w:szCs w:val="20"/>
                <w:lang w:val="es-ES" w:eastAsia="es-ES"/>
              </w:rPr>
              <w:t xml:space="preserve"> adscritas al sector</w:t>
            </w:r>
          </w:p>
        </w:tc>
        <w:tc>
          <w:tcPr>
            <w:tcW w:w="5205" w:type="dxa"/>
            <w:tcBorders>
              <w:top w:val="single" w:sz="4" w:space="0" w:color="auto"/>
            </w:tcBorders>
          </w:tcPr>
          <w:p w:rsidR="004C7763" w:rsidRPr="00F311D4" w:rsidRDefault="004C7763" w:rsidP="00D83D52">
            <w:pPr>
              <w:rPr>
                <w:sz w:val="20"/>
                <w:szCs w:val="20"/>
              </w:rPr>
            </w:pPr>
            <w:r w:rsidRPr="00F311D4">
              <w:rPr>
                <w:sz w:val="20"/>
                <w:szCs w:val="20"/>
              </w:rPr>
              <w:t>Dispone de un proceso formalizado y se aplica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Se aplica un proceso informal y se aplica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2</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Dispone de un proceso formal y no se aplica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7977F3">
            <w:pPr>
              <w:rPr>
                <w:sz w:val="20"/>
                <w:szCs w:val="20"/>
              </w:rPr>
            </w:pPr>
            <w:r w:rsidRPr="00F311D4">
              <w:rPr>
                <w:sz w:val="20"/>
                <w:szCs w:val="20"/>
              </w:rPr>
              <w:t>No dispone de un proceso (formal o informal)</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val="restart"/>
            <w:tcBorders>
              <w:top w:val="single" w:sz="4" w:space="0" w:color="auto"/>
            </w:tcBorders>
          </w:tcPr>
          <w:p w:rsidR="004C7763" w:rsidRPr="006B65C5" w:rsidRDefault="0025233F" w:rsidP="006B65C5">
            <w:pPr>
              <w:pStyle w:val="ListParagraph"/>
              <w:numPr>
                <w:ilvl w:val="0"/>
                <w:numId w:val="21"/>
              </w:numPr>
              <w:ind w:left="170" w:hanging="266"/>
              <w:rPr>
                <w:sz w:val="20"/>
                <w:szCs w:val="20"/>
                <w:lang w:val="es-ES" w:eastAsia="es-ES"/>
              </w:rPr>
            </w:pPr>
            <w:r w:rsidRPr="006B65C5">
              <w:rPr>
                <w:sz w:val="20"/>
                <w:szCs w:val="20"/>
                <w:lang w:val="es-ES" w:eastAsia="es-ES"/>
              </w:rPr>
              <w:t>La entidad rectora</w:t>
            </w:r>
            <w:r w:rsidR="004C7763" w:rsidRPr="006B65C5">
              <w:rPr>
                <w:sz w:val="20"/>
                <w:szCs w:val="20"/>
                <w:lang w:val="es-ES" w:eastAsia="es-ES"/>
              </w:rPr>
              <w:t xml:space="preserve"> cuenta con un mecanismo de corrección de d</w:t>
            </w:r>
            <w:r w:rsidRPr="006B65C5">
              <w:rPr>
                <w:sz w:val="20"/>
                <w:szCs w:val="20"/>
                <w:lang w:val="es-ES" w:eastAsia="es-ES"/>
              </w:rPr>
              <w:t>esvíos de resultado y lo aplica</w:t>
            </w:r>
            <w:r w:rsidR="004C7763" w:rsidRPr="006B65C5">
              <w:rPr>
                <w:sz w:val="20"/>
                <w:szCs w:val="20"/>
                <w:lang w:val="es-ES" w:eastAsia="es-ES"/>
              </w:rPr>
              <w:t xml:space="preserve"> sistemáticamente </w:t>
            </w:r>
          </w:p>
        </w:tc>
        <w:tc>
          <w:tcPr>
            <w:tcW w:w="5205" w:type="dxa"/>
            <w:tcBorders>
              <w:top w:val="single" w:sz="4" w:space="0" w:color="auto"/>
            </w:tcBorders>
          </w:tcPr>
          <w:p w:rsidR="004C7763" w:rsidRPr="00F311D4" w:rsidRDefault="004C7763" w:rsidP="007977F3">
            <w:pPr>
              <w:rPr>
                <w:sz w:val="20"/>
                <w:szCs w:val="20"/>
                <w:lang w:val="es-ES"/>
              </w:rPr>
            </w:pPr>
            <w:r>
              <w:rPr>
                <w:sz w:val="20"/>
                <w:szCs w:val="20"/>
                <w:lang w:val="es-ES"/>
              </w:rPr>
              <w:t>Cuen</w:t>
            </w:r>
            <w:r w:rsidR="0025233F">
              <w:rPr>
                <w:sz w:val="20"/>
                <w:szCs w:val="20"/>
                <w:lang w:val="es-ES"/>
              </w:rPr>
              <w:t>ta con un mecanismo y lo aplica</w:t>
            </w:r>
            <w:r>
              <w:rPr>
                <w:sz w:val="20"/>
                <w:szCs w:val="20"/>
                <w:lang w:val="es-ES"/>
              </w:rPr>
              <w:t xml:space="preserve"> sistemáticamente </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sidRPr="00F311D4">
              <w:rPr>
                <w:b/>
                <w:sz w:val="20"/>
                <w:szCs w:val="20"/>
              </w:rPr>
              <w:t>3</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4C7763">
            <w:pPr>
              <w:rPr>
                <w:sz w:val="20"/>
                <w:szCs w:val="20"/>
                <w:lang w:val="es-ES"/>
              </w:rPr>
            </w:pPr>
            <w:r>
              <w:rPr>
                <w:sz w:val="20"/>
                <w:szCs w:val="20"/>
                <w:lang w:val="es-ES"/>
              </w:rPr>
              <w:t>Cuen</w:t>
            </w:r>
            <w:r w:rsidR="0025233F">
              <w:rPr>
                <w:sz w:val="20"/>
                <w:szCs w:val="20"/>
                <w:lang w:val="es-ES"/>
              </w:rPr>
              <w:t>ta con un mecanismo y lo aplica</w:t>
            </w:r>
            <w:r>
              <w:rPr>
                <w:sz w:val="20"/>
                <w:szCs w:val="20"/>
                <w:lang w:val="es-ES"/>
              </w:rPr>
              <w:t xml:space="preserve"> ocasionalmente</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Pr>
                <w:b/>
                <w:sz w:val="20"/>
                <w:szCs w:val="20"/>
              </w:rPr>
              <w:t>2</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Pr="00F311D4" w:rsidRDefault="004C7763" w:rsidP="004C7763">
            <w:pPr>
              <w:rPr>
                <w:sz w:val="20"/>
                <w:szCs w:val="20"/>
                <w:lang w:val="es-ES"/>
              </w:rPr>
            </w:pPr>
            <w:r>
              <w:rPr>
                <w:sz w:val="20"/>
                <w:szCs w:val="20"/>
                <w:lang w:val="es-ES"/>
              </w:rPr>
              <w:t>Corrige desvíos pero sin sistema</w:t>
            </w:r>
          </w:p>
        </w:tc>
        <w:tc>
          <w:tcPr>
            <w:tcW w:w="465" w:type="dxa"/>
            <w:tcBorders>
              <w:top w:val="single" w:sz="4" w:space="0" w:color="auto"/>
            </w:tcBorders>
            <w:vAlign w:val="center"/>
          </w:tcPr>
          <w:p w:rsidR="004C7763" w:rsidRPr="00F311D4" w:rsidRDefault="004C7763" w:rsidP="00AE4C15">
            <w:pPr>
              <w:ind w:left="0" w:firstLine="0"/>
              <w:jc w:val="center"/>
              <w:rPr>
                <w:b/>
                <w:sz w:val="20"/>
                <w:szCs w:val="20"/>
              </w:rPr>
            </w:pPr>
            <w:r>
              <w:rPr>
                <w:b/>
                <w:sz w:val="20"/>
                <w:szCs w:val="20"/>
              </w:rPr>
              <w:t>1</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C7763" w:rsidRPr="00F311D4" w:rsidTr="00BC63AF">
        <w:tc>
          <w:tcPr>
            <w:tcW w:w="1276" w:type="dxa"/>
            <w:vMerge/>
          </w:tcPr>
          <w:p w:rsidR="004C7763" w:rsidRPr="00F311D4" w:rsidRDefault="004C7763" w:rsidP="00296E81">
            <w:pPr>
              <w:ind w:left="0" w:firstLine="0"/>
              <w:jc w:val="center"/>
              <w:rPr>
                <w:b/>
                <w:sz w:val="20"/>
                <w:szCs w:val="20"/>
              </w:rPr>
            </w:pPr>
          </w:p>
        </w:tc>
        <w:tc>
          <w:tcPr>
            <w:tcW w:w="1701" w:type="dxa"/>
            <w:vMerge/>
          </w:tcPr>
          <w:p w:rsidR="004C7763" w:rsidRPr="00F311D4" w:rsidRDefault="004C7763" w:rsidP="00296E81">
            <w:pPr>
              <w:ind w:left="0" w:firstLine="0"/>
              <w:jc w:val="center"/>
              <w:rPr>
                <w:b/>
                <w:sz w:val="20"/>
                <w:szCs w:val="20"/>
              </w:rPr>
            </w:pPr>
          </w:p>
        </w:tc>
        <w:tc>
          <w:tcPr>
            <w:tcW w:w="5098" w:type="dxa"/>
            <w:vMerge/>
          </w:tcPr>
          <w:p w:rsidR="004C7763" w:rsidRPr="006B65C5" w:rsidRDefault="004C7763" w:rsidP="006B65C5">
            <w:pPr>
              <w:pStyle w:val="ListParagraph"/>
              <w:numPr>
                <w:ilvl w:val="0"/>
                <w:numId w:val="21"/>
              </w:numPr>
              <w:ind w:left="170" w:hanging="266"/>
              <w:rPr>
                <w:sz w:val="20"/>
                <w:szCs w:val="20"/>
                <w:lang w:val="es-ES" w:eastAsia="es-ES"/>
              </w:rPr>
            </w:pPr>
          </w:p>
        </w:tc>
        <w:tc>
          <w:tcPr>
            <w:tcW w:w="5205" w:type="dxa"/>
            <w:tcBorders>
              <w:top w:val="single" w:sz="4" w:space="0" w:color="auto"/>
            </w:tcBorders>
          </w:tcPr>
          <w:p w:rsidR="004C7763" w:rsidRDefault="004C7763" w:rsidP="004C7763">
            <w:pPr>
              <w:rPr>
                <w:sz w:val="20"/>
                <w:szCs w:val="20"/>
                <w:lang w:val="es-ES"/>
              </w:rPr>
            </w:pPr>
            <w:r>
              <w:rPr>
                <w:sz w:val="20"/>
                <w:szCs w:val="20"/>
                <w:lang w:val="es-ES"/>
              </w:rPr>
              <w:t>No corrige desvíos</w:t>
            </w:r>
          </w:p>
        </w:tc>
        <w:tc>
          <w:tcPr>
            <w:tcW w:w="465" w:type="dxa"/>
            <w:tcBorders>
              <w:top w:val="single" w:sz="4" w:space="0" w:color="auto"/>
            </w:tcBorders>
            <w:vAlign w:val="center"/>
          </w:tcPr>
          <w:p w:rsidR="004C7763" w:rsidRDefault="004C7763" w:rsidP="00AE4C15">
            <w:pPr>
              <w:ind w:left="0" w:firstLine="0"/>
              <w:jc w:val="center"/>
              <w:rPr>
                <w:b/>
                <w:sz w:val="20"/>
                <w:szCs w:val="20"/>
              </w:rPr>
            </w:pPr>
            <w:r>
              <w:rPr>
                <w:b/>
                <w:sz w:val="20"/>
                <w:szCs w:val="20"/>
              </w:rPr>
              <w:t>0</w:t>
            </w:r>
          </w:p>
        </w:tc>
        <w:tc>
          <w:tcPr>
            <w:tcW w:w="1882" w:type="dxa"/>
            <w:tcBorders>
              <w:top w:val="single" w:sz="4" w:space="0" w:color="auto"/>
            </w:tcBorders>
          </w:tcPr>
          <w:p w:rsidR="004C7763" w:rsidRPr="00F311D4" w:rsidRDefault="004C7763" w:rsidP="00296E81">
            <w:pPr>
              <w:ind w:left="0" w:firstLine="0"/>
              <w:jc w:val="center"/>
              <w:rPr>
                <w:sz w:val="20"/>
                <w:szCs w:val="20"/>
              </w:rPr>
            </w:pPr>
          </w:p>
        </w:tc>
      </w:tr>
      <w:tr w:rsidR="004903C5" w:rsidRPr="00F311D4" w:rsidTr="00BC63AF">
        <w:tc>
          <w:tcPr>
            <w:tcW w:w="1276" w:type="dxa"/>
            <w:vMerge w:val="restart"/>
            <w:tcBorders>
              <w:top w:val="single" w:sz="4" w:space="0" w:color="auto"/>
            </w:tcBorders>
          </w:tcPr>
          <w:p w:rsidR="004903C5" w:rsidRPr="00F311D4" w:rsidRDefault="004903C5" w:rsidP="00296E81">
            <w:pPr>
              <w:ind w:left="0" w:firstLine="0"/>
              <w:jc w:val="center"/>
              <w:rPr>
                <w:b/>
                <w:sz w:val="20"/>
                <w:szCs w:val="20"/>
              </w:rPr>
            </w:pPr>
            <w:r w:rsidRPr="00F311D4">
              <w:rPr>
                <w:b/>
                <w:sz w:val="20"/>
                <w:szCs w:val="20"/>
              </w:rPr>
              <w:t>(2)</w:t>
            </w:r>
          </w:p>
          <w:p w:rsidR="004903C5" w:rsidRPr="00F311D4" w:rsidRDefault="004903C5" w:rsidP="00296E81">
            <w:pPr>
              <w:ind w:left="0" w:firstLine="0"/>
              <w:jc w:val="center"/>
              <w:rPr>
                <w:b/>
                <w:sz w:val="20"/>
                <w:szCs w:val="20"/>
              </w:rPr>
            </w:pPr>
            <w:r w:rsidRPr="00F311D4">
              <w:rPr>
                <w:b/>
                <w:sz w:val="20"/>
                <w:szCs w:val="20"/>
              </w:rPr>
              <w:t>Gestión estratégica</w:t>
            </w:r>
          </w:p>
        </w:tc>
        <w:tc>
          <w:tcPr>
            <w:tcW w:w="1701" w:type="dxa"/>
            <w:vMerge w:val="restart"/>
            <w:tcBorders>
              <w:top w:val="single" w:sz="4" w:space="0" w:color="auto"/>
            </w:tcBorders>
          </w:tcPr>
          <w:p w:rsidR="004903C5" w:rsidRPr="00F311D4" w:rsidRDefault="004903C5" w:rsidP="00296E81">
            <w:pPr>
              <w:ind w:left="0" w:firstLine="0"/>
              <w:jc w:val="center"/>
              <w:rPr>
                <w:b/>
                <w:sz w:val="20"/>
                <w:szCs w:val="20"/>
              </w:rPr>
            </w:pPr>
            <w:r w:rsidRPr="00F311D4">
              <w:rPr>
                <w:b/>
                <w:sz w:val="20"/>
                <w:szCs w:val="20"/>
              </w:rPr>
              <w:t>(5)</w:t>
            </w:r>
          </w:p>
          <w:p w:rsidR="004903C5" w:rsidRPr="00F311D4" w:rsidRDefault="004903C5" w:rsidP="00296E81">
            <w:pPr>
              <w:ind w:left="0" w:firstLine="0"/>
              <w:jc w:val="center"/>
              <w:rPr>
                <w:b/>
                <w:sz w:val="20"/>
                <w:szCs w:val="20"/>
              </w:rPr>
            </w:pPr>
            <w:r w:rsidRPr="00F311D4">
              <w:rPr>
                <w:b/>
                <w:sz w:val="20"/>
                <w:szCs w:val="20"/>
              </w:rPr>
              <w:t>Planificación técnica y operativa</w:t>
            </w: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La entidad rectora cuenta con un área interna encargada de realizar la planificación técnica y operativa</w:t>
            </w:r>
          </w:p>
        </w:tc>
        <w:tc>
          <w:tcPr>
            <w:tcW w:w="5205" w:type="dxa"/>
            <w:tcBorders>
              <w:top w:val="single" w:sz="4" w:space="0" w:color="auto"/>
            </w:tcBorders>
          </w:tcPr>
          <w:p w:rsidR="004903C5" w:rsidRPr="00F311D4" w:rsidRDefault="004903C5" w:rsidP="005A6B76">
            <w:pPr>
              <w:rPr>
                <w:sz w:val="20"/>
                <w:szCs w:val="20"/>
              </w:rPr>
            </w:pPr>
            <w:r w:rsidRPr="00F311D4">
              <w:rPr>
                <w:sz w:val="20"/>
                <w:szCs w:val="20"/>
              </w:rPr>
              <w:t>Dispone de un área específica</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sidRPr="00F311D4">
              <w:rPr>
                <w:b/>
                <w:sz w:val="20"/>
                <w:szCs w:val="20"/>
              </w:rPr>
              <w:t>2</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ind w:left="0" w:firstLine="0"/>
              <w:rPr>
                <w:sz w:val="20"/>
                <w:szCs w:val="20"/>
              </w:rPr>
            </w:pPr>
            <w:r w:rsidRPr="00F311D4">
              <w:rPr>
                <w:sz w:val="20"/>
                <w:szCs w:val="20"/>
              </w:rPr>
              <w:t>La función la desarrollan personas en forma aleatoria</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sidRPr="00F311D4">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sidRPr="00F311D4">
              <w:rPr>
                <w:sz w:val="20"/>
                <w:szCs w:val="20"/>
              </w:rPr>
              <w:t>No realiza la función</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sidRPr="00F311D4">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 xml:space="preserve">La planificación se hace con base en protocolos formalizados en instrumentos de gestión </w:t>
            </w:r>
          </w:p>
        </w:tc>
        <w:tc>
          <w:tcPr>
            <w:tcW w:w="5205" w:type="dxa"/>
            <w:tcBorders>
              <w:top w:val="single" w:sz="4" w:space="0" w:color="auto"/>
            </w:tcBorders>
          </w:tcPr>
          <w:p w:rsidR="004903C5" w:rsidRPr="00F311D4" w:rsidRDefault="004903C5">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La planificación es sistematizada en un Plan Operativo Anual (POA) alineado con el PEI</w:t>
            </w:r>
          </w:p>
        </w:tc>
        <w:tc>
          <w:tcPr>
            <w:tcW w:w="5205" w:type="dxa"/>
            <w:tcBorders>
              <w:top w:val="single" w:sz="4" w:space="0" w:color="auto"/>
            </w:tcBorders>
          </w:tcPr>
          <w:p w:rsidR="004903C5" w:rsidRPr="00F311D4" w:rsidRDefault="004903C5" w:rsidP="005A6B76">
            <w:pPr>
              <w:rPr>
                <w:sz w:val="20"/>
                <w:szCs w:val="20"/>
              </w:rPr>
            </w:pPr>
            <w:r>
              <w:rPr>
                <w:sz w:val="20"/>
                <w:szCs w:val="20"/>
              </w:rPr>
              <w:t>Se cuenta con una POA alineado del PEI</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Pr>
                <w:sz w:val="20"/>
                <w:szCs w:val="20"/>
              </w:rPr>
              <w:t>Se cuenta con un POA pero sin vinculación con el PEI</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Pr>
                <w:sz w:val="20"/>
                <w:szCs w:val="20"/>
              </w:rPr>
              <w:t>No se cuenta con un POA</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val="restart"/>
            <w:tcBorders>
              <w:top w:val="single" w:sz="4" w:space="0" w:color="auto"/>
            </w:tcBorders>
          </w:tcPr>
          <w:p w:rsidR="004903C5" w:rsidRPr="00F311D4" w:rsidRDefault="004903C5" w:rsidP="00296E81">
            <w:pPr>
              <w:ind w:left="0" w:firstLine="0"/>
              <w:jc w:val="center"/>
              <w:rPr>
                <w:b/>
                <w:sz w:val="20"/>
                <w:szCs w:val="20"/>
              </w:rPr>
            </w:pPr>
            <w:r w:rsidRPr="00F311D4">
              <w:rPr>
                <w:b/>
                <w:sz w:val="20"/>
                <w:szCs w:val="20"/>
              </w:rPr>
              <w:t>(6)</w:t>
            </w:r>
          </w:p>
          <w:p w:rsidR="004903C5" w:rsidRPr="00F311D4" w:rsidRDefault="004903C5" w:rsidP="00296E81">
            <w:pPr>
              <w:ind w:left="0" w:firstLine="0"/>
              <w:jc w:val="center"/>
              <w:rPr>
                <w:b/>
                <w:sz w:val="20"/>
                <w:szCs w:val="20"/>
              </w:rPr>
            </w:pPr>
            <w:r w:rsidRPr="00F311D4">
              <w:rPr>
                <w:b/>
                <w:sz w:val="20"/>
                <w:szCs w:val="20"/>
              </w:rPr>
              <w:t>Gestión de conocimiento</w:t>
            </w: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La organización dispone de protocolos para la generación de análisis y estudios</w:t>
            </w:r>
          </w:p>
        </w:tc>
        <w:tc>
          <w:tcPr>
            <w:tcW w:w="5205" w:type="dxa"/>
            <w:tcBorders>
              <w:top w:val="single" w:sz="4" w:space="0" w:color="auto"/>
            </w:tcBorders>
          </w:tcPr>
          <w:p w:rsidR="004903C5" w:rsidRPr="00F311D4" w:rsidRDefault="004903C5" w:rsidP="005A6B76">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La organización dispone de protocolos para la generación de estadísticas</w:t>
            </w:r>
          </w:p>
        </w:tc>
        <w:tc>
          <w:tcPr>
            <w:tcW w:w="5205" w:type="dxa"/>
            <w:tcBorders>
              <w:top w:val="single" w:sz="4" w:space="0" w:color="auto"/>
            </w:tcBorders>
          </w:tcPr>
          <w:p w:rsidR="004903C5" w:rsidRPr="00F311D4" w:rsidRDefault="004903C5" w:rsidP="005A6B76">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 xml:space="preserve">La organización cuenta con un repositorio que permite el almacenamiento y consulta rápida de la información </w:t>
            </w:r>
          </w:p>
        </w:tc>
        <w:tc>
          <w:tcPr>
            <w:tcW w:w="5205" w:type="dxa"/>
            <w:tcBorders>
              <w:top w:val="single" w:sz="4" w:space="0" w:color="auto"/>
            </w:tcBorders>
          </w:tcPr>
          <w:p w:rsidR="004903C5" w:rsidRPr="00F311D4" w:rsidRDefault="004903C5" w:rsidP="005A6B76">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val="restart"/>
          </w:tcPr>
          <w:p w:rsidR="004903C5" w:rsidRDefault="004903C5" w:rsidP="00296E81">
            <w:pPr>
              <w:ind w:left="0" w:firstLine="0"/>
              <w:jc w:val="center"/>
              <w:rPr>
                <w:b/>
                <w:sz w:val="20"/>
                <w:szCs w:val="20"/>
              </w:rPr>
            </w:pPr>
            <w:r>
              <w:rPr>
                <w:b/>
                <w:sz w:val="20"/>
                <w:szCs w:val="20"/>
              </w:rPr>
              <w:t xml:space="preserve">(7) </w:t>
            </w:r>
          </w:p>
          <w:p w:rsidR="004903C5" w:rsidRPr="00F311D4" w:rsidRDefault="004903C5" w:rsidP="00296E81">
            <w:pPr>
              <w:ind w:left="0" w:firstLine="0"/>
              <w:jc w:val="center"/>
              <w:rPr>
                <w:b/>
                <w:sz w:val="20"/>
                <w:szCs w:val="20"/>
              </w:rPr>
            </w:pPr>
            <w:r>
              <w:rPr>
                <w:b/>
                <w:sz w:val="20"/>
                <w:szCs w:val="20"/>
              </w:rPr>
              <w:t>Estándares de calidad</w:t>
            </w: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La organización define los estándares de calidad a cumplir por parte de las entidades adscritas</w:t>
            </w:r>
          </w:p>
        </w:tc>
        <w:tc>
          <w:tcPr>
            <w:tcW w:w="5205" w:type="dxa"/>
            <w:tcBorders>
              <w:top w:val="single" w:sz="4" w:space="0" w:color="auto"/>
            </w:tcBorders>
          </w:tcPr>
          <w:p w:rsidR="004903C5" w:rsidRPr="00F311D4" w:rsidRDefault="004903C5" w:rsidP="005A6B76">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5A6B76">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5A6B76">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Los estándares de calidad se basan en criterios de calidad internacionales</w:t>
            </w:r>
          </w:p>
        </w:tc>
        <w:tc>
          <w:tcPr>
            <w:tcW w:w="5205" w:type="dxa"/>
            <w:tcBorders>
              <w:top w:val="single" w:sz="4" w:space="0" w:color="auto"/>
            </w:tcBorders>
          </w:tcPr>
          <w:p w:rsidR="004903C5" w:rsidRPr="00F311D4" w:rsidRDefault="004903C5">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Se basan en criterios propios</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No se basan en criterios claros y predefinidos</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val="restart"/>
          </w:tcPr>
          <w:p w:rsidR="004903C5" w:rsidRDefault="004903C5" w:rsidP="00296E81">
            <w:pPr>
              <w:ind w:left="0" w:firstLine="0"/>
              <w:jc w:val="center"/>
              <w:rPr>
                <w:b/>
                <w:sz w:val="20"/>
                <w:szCs w:val="20"/>
              </w:rPr>
            </w:pPr>
            <w:r>
              <w:rPr>
                <w:b/>
                <w:sz w:val="20"/>
                <w:szCs w:val="20"/>
              </w:rPr>
              <w:t>(8)</w:t>
            </w:r>
          </w:p>
          <w:p w:rsidR="004903C5" w:rsidRPr="00F311D4" w:rsidRDefault="004903C5" w:rsidP="00296E81">
            <w:pPr>
              <w:ind w:left="0" w:firstLine="0"/>
              <w:jc w:val="center"/>
              <w:rPr>
                <w:b/>
                <w:sz w:val="20"/>
                <w:szCs w:val="20"/>
              </w:rPr>
            </w:pPr>
            <w:r>
              <w:rPr>
                <w:b/>
                <w:sz w:val="20"/>
                <w:szCs w:val="20"/>
              </w:rPr>
              <w:t>Indicadores de gestión</w:t>
            </w: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La organización cuenta con un sistema de indicadores de gestión</w:t>
            </w:r>
          </w:p>
        </w:tc>
        <w:tc>
          <w:tcPr>
            <w:tcW w:w="5205" w:type="dxa"/>
            <w:tcBorders>
              <w:top w:val="single" w:sz="4" w:space="0" w:color="auto"/>
            </w:tcBorders>
          </w:tcPr>
          <w:p w:rsidR="004903C5" w:rsidRPr="00F311D4" w:rsidRDefault="004903C5" w:rsidP="003A24A9">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3A24A9">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3A24A9">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3A24A9">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 xml:space="preserve">El sistema de indicadores está actualizado </w:t>
            </w:r>
          </w:p>
        </w:tc>
        <w:tc>
          <w:tcPr>
            <w:tcW w:w="5205" w:type="dxa"/>
            <w:tcBorders>
              <w:top w:val="single" w:sz="4" w:space="0" w:color="auto"/>
            </w:tcBorders>
          </w:tcPr>
          <w:p w:rsidR="004903C5" w:rsidRPr="00F311D4" w:rsidRDefault="004903C5">
            <w:pPr>
              <w:rPr>
                <w:sz w:val="20"/>
                <w:szCs w:val="20"/>
              </w:rPr>
            </w:pPr>
            <w:r>
              <w:rPr>
                <w:sz w:val="20"/>
                <w:szCs w:val="20"/>
              </w:rPr>
              <w:t>Actualizado al día</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 xml:space="preserve">Más de 6 meses desde la última actualización </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 xml:space="preserve">No actualizado </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 xml:space="preserve">El sistema de indicadores es utilizado para apoyar la gestión estratégica de la organización </w:t>
            </w:r>
          </w:p>
        </w:tc>
        <w:tc>
          <w:tcPr>
            <w:tcW w:w="5205" w:type="dxa"/>
            <w:tcBorders>
              <w:top w:val="single" w:sz="4" w:space="0" w:color="auto"/>
            </w:tcBorders>
          </w:tcPr>
          <w:p w:rsidR="004903C5" w:rsidRPr="00F311D4" w:rsidRDefault="004903C5">
            <w:pPr>
              <w:rPr>
                <w:sz w:val="20"/>
                <w:szCs w:val="20"/>
              </w:rPr>
            </w:pPr>
            <w:r>
              <w:rPr>
                <w:sz w:val="20"/>
                <w:szCs w:val="20"/>
              </w:rPr>
              <w:t>Es utilizado en forma constante y sistemática</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Es utilizado ocasionalmente</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No es utilizado</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val="restart"/>
          </w:tcPr>
          <w:p w:rsidR="004903C5" w:rsidRDefault="004903C5" w:rsidP="00296E81">
            <w:pPr>
              <w:ind w:left="0" w:firstLine="0"/>
              <w:jc w:val="center"/>
              <w:rPr>
                <w:b/>
                <w:sz w:val="20"/>
                <w:szCs w:val="20"/>
              </w:rPr>
            </w:pPr>
            <w:r>
              <w:rPr>
                <w:b/>
                <w:sz w:val="20"/>
                <w:szCs w:val="20"/>
              </w:rPr>
              <w:t>(9)</w:t>
            </w:r>
          </w:p>
          <w:p w:rsidR="004903C5" w:rsidRPr="00F311D4" w:rsidRDefault="004903C5" w:rsidP="00296E81">
            <w:pPr>
              <w:ind w:left="0" w:firstLine="0"/>
              <w:jc w:val="center"/>
              <w:rPr>
                <w:b/>
                <w:sz w:val="20"/>
                <w:szCs w:val="20"/>
              </w:rPr>
            </w:pPr>
            <w:r>
              <w:rPr>
                <w:b/>
                <w:sz w:val="20"/>
                <w:szCs w:val="20"/>
              </w:rPr>
              <w:t xml:space="preserve">Evaluación de políticas </w:t>
            </w: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 xml:space="preserve">La organización dispone de protocolos de evaluación de políticas </w:t>
            </w:r>
          </w:p>
        </w:tc>
        <w:tc>
          <w:tcPr>
            <w:tcW w:w="5205" w:type="dxa"/>
            <w:tcBorders>
              <w:top w:val="single" w:sz="4" w:space="0" w:color="auto"/>
            </w:tcBorders>
          </w:tcPr>
          <w:p w:rsidR="004903C5" w:rsidRPr="00F311D4" w:rsidRDefault="004903C5" w:rsidP="003A24A9">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3A24A9">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rsidP="003A24A9">
            <w:pPr>
              <w:rPr>
                <w:sz w:val="20"/>
                <w:szCs w:val="20"/>
              </w:rPr>
            </w:pPr>
            <w:r>
              <w:rPr>
                <w:sz w:val="20"/>
                <w:szCs w:val="20"/>
              </w:rPr>
              <w:t>No</w:t>
            </w:r>
          </w:p>
        </w:tc>
        <w:tc>
          <w:tcPr>
            <w:tcW w:w="465" w:type="dxa"/>
            <w:tcBorders>
              <w:top w:val="single" w:sz="4" w:space="0" w:color="auto"/>
            </w:tcBorders>
            <w:vAlign w:val="center"/>
          </w:tcPr>
          <w:p w:rsidR="004903C5" w:rsidRPr="00F311D4" w:rsidRDefault="004903C5" w:rsidP="003A24A9">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 xml:space="preserve">La organización realiza regularmente la evaluación de políticas </w:t>
            </w:r>
          </w:p>
        </w:tc>
        <w:tc>
          <w:tcPr>
            <w:tcW w:w="5205" w:type="dxa"/>
            <w:tcBorders>
              <w:top w:val="single" w:sz="4" w:space="0" w:color="auto"/>
            </w:tcBorders>
          </w:tcPr>
          <w:p w:rsidR="004903C5" w:rsidRPr="00F311D4" w:rsidRDefault="004903C5">
            <w:pPr>
              <w:rPr>
                <w:sz w:val="20"/>
                <w:szCs w:val="20"/>
              </w:rPr>
            </w:pPr>
            <w:r>
              <w:rPr>
                <w:sz w:val="20"/>
                <w:szCs w:val="20"/>
              </w:rPr>
              <w:t>Evalúa regularmente</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Evalúa ocasionalmente</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No evalúa</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val="restart"/>
            <w:tcBorders>
              <w:top w:val="single" w:sz="4" w:space="0" w:color="auto"/>
            </w:tcBorders>
          </w:tcPr>
          <w:p w:rsidR="004903C5" w:rsidRPr="006B65C5" w:rsidRDefault="004903C5" w:rsidP="006B65C5">
            <w:pPr>
              <w:pStyle w:val="ListParagraph"/>
              <w:numPr>
                <w:ilvl w:val="0"/>
                <w:numId w:val="21"/>
              </w:numPr>
              <w:ind w:left="170" w:hanging="266"/>
              <w:rPr>
                <w:sz w:val="20"/>
                <w:szCs w:val="20"/>
              </w:rPr>
            </w:pPr>
            <w:r w:rsidRPr="006B65C5">
              <w:rPr>
                <w:sz w:val="20"/>
                <w:szCs w:val="20"/>
              </w:rPr>
              <w:t>Los resultados de la evaluación se utilizan para realimentar el POA y el PEI</w:t>
            </w:r>
          </w:p>
        </w:tc>
        <w:tc>
          <w:tcPr>
            <w:tcW w:w="5205" w:type="dxa"/>
            <w:tcBorders>
              <w:top w:val="single" w:sz="4" w:space="0" w:color="auto"/>
            </w:tcBorders>
          </w:tcPr>
          <w:p w:rsidR="004903C5" w:rsidRPr="00F311D4" w:rsidRDefault="004903C5">
            <w:pPr>
              <w:rPr>
                <w:sz w:val="20"/>
                <w:szCs w:val="20"/>
              </w:rPr>
            </w:pPr>
            <w:r>
              <w:rPr>
                <w:sz w:val="20"/>
                <w:szCs w:val="20"/>
              </w:rPr>
              <w:t>Se utilizan sistemáticamente</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Se utilizan ocasionalmente</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6B65C5" w:rsidRDefault="004903C5" w:rsidP="006B65C5">
            <w:pPr>
              <w:pStyle w:val="ListParagraph"/>
              <w:numPr>
                <w:ilvl w:val="0"/>
                <w:numId w:val="21"/>
              </w:numPr>
              <w:ind w:left="170" w:hanging="266"/>
              <w:rPr>
                <w:sz w:val="20"/>
                <w:szCs w:val="20"/>
              </w:rPr>
            </w:pPr>
          </w:p>
        </w:tc>
        <w:tc>
          <w:tcPr>
            <w:tcW w:w="5205" w:type="dxa"/>
            <w:tcBorders>
              <w:top w:val="single" w:sz="4" w:space="0" w:color="auto"/>
            </w:tcBorders>
          </w:tcPr>
          <w:p w:rsidR="004903C5" w:rsidRPr="00F311D4" w:rsidRDefault="004903C5">
            <w:pPr>
              <w:rPr>
                <w:sz w:val="20"/>
                <w:szCs w:val="20"/>
              </w:rPr>
            </w:pPr>
            <w:r>
              <w:rPr>
                <w:sz w:val="20"/>
                <w:szCs w:val="20"/>
              </w:rPr>
              <w:t xml:space="preserve">No se utilizan </w:t>
            </w:r>
          </w:p>
        </w:tc>
        <w:tc>
          <w:tcPr>
            <w:tcW w:w="465" w:type="dxa"/>
            <w:tcBorders>
              <w:top w:val="single" w:sz="4" w:space="0" w:color="auto"/>
            </w:tcBorders>
            <w:vAlign w:val="center"/>
          </w:tcPr>
          <w:p w:rsidR="004903C5" w:rsidRPr="00F311D4"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rPr>
          <w:trHeight w:val="285"/>
        </w:trPr>
        <w:tc>
          <w:tcPr>
            <w:tcW w:w="1276" w:type="dxa"/>
            <w:vMerge/>
          </w:tcPr>
          <w:p w:rsidR="004903C5" w:rsidRPr="00F311D4" w:rsidRDefault="004903C5" w:rsidP="00296E81">
            <w:pPr>
              <w:ind w:left="0" w:firstLine="0"/>
              <w:jc w:val="center"/>
              <w:rPr>
                <w:b/>
                <w:sz w:val="20"/>
                <w:szCs w:val="20"/>
              </w:rPr>
            </w:pPr>
          </w:p>
        </w:tc>
        <w:tc>
          <w:tcPr>
            <w:tcW w:w="1701" w:type="dxa"/>
            <w:vMerge w:val="restart"/>
          </w:tcPr>
          <w:p w:rsidR="004903C5" w:rsidRDefault="004903C5" w:rsidP="00296E81">
            <w:pPr>
              <w:ind w:left="0" w:firstLine="0"/>
              <w:jc w:val="center"/>
              <w:rPr>
                <w:b/>
                <w:sz w:val="20"/>
                <w:szCs w:val="20"/>
              </w:rPr>
            </w:pPr>
            <w:r>
              <w:rPr>
                <w:b/>
                <w:sz w:val="20"/>
                <w:szCs w:val="20"/>
              </w:rPr>
              <w:t>(10)</w:t>
            </w:r>
          </w:p>
          <w:p w:rsidR="004903C5" w:rsidRPr="00F311D4" w:rsidRDefault="004903C5" w:rsidP="003A24A9">
            <w:pPr>
              <w:ind w:left="0" w:firstLine="0"/>
              <w:jc w:val="center"/>
              <w:rPr>
                <w:b/>
                <w:sz w:val="20"/>
                <w:szCs w:val="20"/>
              </w:rPr>
            </w:pPr>
            <w:r>
              <w:rPr>
                <w:b/>
                <w:sz w:val="20"/>
                <w:szCs w:val="20"/>
              </w:rPr>
              <w:t>Profesionalización de la gerencia de niveles I y II</w:t>
            </w:r>
          </w:p>
        </w:tc>
        <w:tc>
          <w:tcPr>
            <w:tcW w:w="5098" w:type="dxa"/>
            <w:vMerge w:val="restart"/>
          </w:tcPr>
          <w:p w:rsidR="004903C5" w:rsidRPr="006B65C5" w:rsidRDefault="004903C5" w:rsidP="006B65C5">
            <w:pPr>
              <w:pStyle w:val="ListParagraph"/>
              <w:numPr>
                <w:ilvl w:val="0"/>
                <w:numId w:val="21"/>
              </w:numPr>
              <w:ind w:left="170" w:hanging="266"/>
              <w:rPr>
                <w:sz w:val="20"/>
                <w:szCs w:val="20"/>
              </w:rPr>
            </w:pPr>
            <w:r w:rsidRPr="006B65C5">
              <w:rPr>
                <w:sz w:val="20"/>
                <w:szCs w:val="20"/>
              </w:rPr>
              <w:t>La organización cuenta con una gerencia pública profesionalizada</w:t>
            </w:r>
          </w:p>
        </w:tc>
        <w:tc>
          <w:tcPr>
            <w:tcW w:w="5205" w:type="dxa"/>
            <w:tcBorders>
              <w:top w:val="single" w:sz="4" w:space="0" w:color="auto"/>
            </w:tcBorders>
          </w:tcPr>
          <w:p w:rsidR="004903C5" w:rsidRDefault="00315406" w:rsidP="00315406">
            <w:pPr>
              <w:rPr>
                <w:sz w:val="20"/>
                <w:szCs w:val="20"/>
              </w:rPr>
            </w:pPr>
            <w:r>
              <w:rPr>
                <w:sz w:val="20"/>
                <w:szCs w:val="20"/>
              </w:rPr>
              <w:t xml:space="preserve">100% </w:t>
            </w:r>
            <w:r w:rsidR="004903C5">
              <w:rPr>
                <w:sz w:val="20"/>
                <w:szCs w:val="20"/>
              </w:rPr>
              <w:t>seleccionada a través del SADP</w:t>
            </w:r>
          </w:p>
        </w:tc>
        <w:tc>
          <w:tcPr>
            <w:tcW w:w="465" w:type="dxa"/>
            <w:tcBorders>
              <w:top w:val="single" w:sz="4" w:space="0" w:color="auto"/>
            </w:tcBorders>
            <w:vAlign w:val="center"/>
          </w:tcPr>
          <w:p w:rsidR="004903C5" w:rsidRDefault="004903C5" w:rsidP="00AE4C15">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F311D4" w:rsidRDefault="004903C5" w:rsidP="00F311D4">
            <w:pPr>
              <w:ind w:left="28" w:firstLine="0"/>
              <w:rPr>
                <w:sz w:val="20"/>
                <w:szCs w:val="20"/>
              </w:rPr>
            </w:pPr>
          </w:p>
        </w:tc>
        <w:tc>
          <w:tcPr>
            <w:tcW w:w="5205" w:type="dxa"/>
            <w:tcBorders>
              <w:top w:val="single" w:sz="4" w:space="0" w:color="auto"/>
            </w:tcBorders>
          </w:tcPr>
          <w:p w:rsidR="004903C5" w:rsidRDefault="00315406" w:rsidP="00315406">
            <w:pPr>
              <w:rPr>
                <w:sz w:val="20"/>
                <w:szCs w:val="20"/>
              </w:rPr>
            </w:pPr>
            <w:r>
              <w:rPr>
                <w:sz w:val="20"/>
                <w:szCs w:val="20"/>
              </w:rPr>
              <w:t>Más del 50</w:t>
            </w:r>
            <w:r w:rsidR="004903C5">
              <w:rPr>
                <w:sz w:val="20"/>
                <w:szCs w:val="20"/>
              </w:rPr>
              <w:t>% seleccionada a través del SADP</w:t>
            </w:r>
          </w:p>
        </w:tc>
        <w:tc>
          <w:tcPr>
            <w:tcW w:w="465" w:type="dxa"/>
            <w:tcBorders>
              <w:top w:val="single" w:sz="4" w:space="0" w:color="auto"/>
            </w:tcBorders>
            <w:vAlign w:val="center"/>
          </w:tcPr>
          <w:p w:rsidR="004903C5" w:rsidRDefault="004903C5" w:rsidP="00AE4C15">
            <w:pPr>
              <w:ind w:left="0" w:firstLine="0"/>
              <w:jc w:val="center"/>
              <w:rPr>
                <w:b/>
                <w:sz w:val="20"/>
                <w:szCs w:val="20"/>
              </w:rPr>
            </w:pPr>
            <w:r>
              <w:rPr>
                <w:b/>
                <w:sz w:val="20"/>
                <w:szCs w:val="20"/>
              </w:rPr>
              <w:t>2</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F311D4" w:rsidRDefault="004903C5" w:rsidP="00F311D4">
            <w:pPr>
              <w:ind w:left="28" w:firstLine="0"/>
              <w:rPr>
                <w:sz w:val="20"/>
                <w:szCs w:val="20"/>
              </w:rPr>
            </w:pPr>
          </w:p>
        </w:tc>
        <w:tc>
          <w:tcPr>
            <w:tcW w:w="5205" w:type="dxa"/>
            <w:tcBorders>
              <w:top w:val="single" w:sz="4" w:space="0" w:color="auto"/>
            </w:tcBorders>
          </w:tcPr>
          <w:p w:rsidR="004903C5" w:rsidRDefault="00315406" w:rsidP="00315406">
            <w:pPr>
              <w:rPr>
                <w:sz w:val="20"/>
                <w:szCs w:val="20"/>
              </w:rPr>
            </w:pPr>
            <w:r>
              <w:rPr>
                <w:sz w:val="20"/>
                <w:szCs w:val="20"/>
              </w:rPr>
              <w:t xml:space="preserve">Hasta </w:t>
            </w:r>
            <w:r w:rsidR="004903C5">
              <w:rPr>
                <w:sz w:val="20"/>
                <w:szCs w:val="20"/>
              </w:rPr>
              <w:t xml:space="preserve">el </w:t>
            </w:r>
            <w:r>
              <w:rPr>
                <w:sz w:val="20"/>
                <w:szCs w:val="20"/>
              </w:rPr>
              <w:t>5</w:t>
            </w:r>
            <w:r w:rsidR="004903C5">
              <w:rPr>
                <w:sz w:val="20"/>
                <w:szCs w:val="20"/>
              </w:rPr>
              <w:t>0% seleccionada a través del SADP</w:t>
            </w:r>
          </w:p>
        </w:tc>
        <w:tc>
          <w:tcPr>
            <w:tcW w:w="465" w:type="dxa"/>
            <w:tcBorders>
              <w:top w:val="single" w:sz="4" w:space="0" w:color="auto"/>
            </w:tcBorders>
            <w:vAlign w:val="center"/>
          </w:tcPr>
          <w:p w:rsidR="004903C5" w:rsidRDefault="004903C5" w:rsidP="00AE4C15">
            <w:pPr>
              <w:ind w:left="0" w:firstLine="0"/>
              <w:jc w:val="center"/>
              <w:rPr>
                <w:b/>
                <w:sz w:val="20"/>
                <w:szCs w:val="20"/>
              </w:rPr>
            </w:pPr>
            <w:r>
              <w:rPr>
                <w:b/>
                <w:sz w:val="20"/>
                <w:szCs w:val="20"/>
              </w:rPr>
              <w:t>1</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center"/>
              <w:rPr>
                <w:b/>
                <w:sz w:val="20"/>
                <w:szCs w:val="20"/>
              </w:rPr>
            </w:pPr>
          </w:p>
        </w:tc>
        <w:tc>
          <w:tcPr>
            <w:tcW w:w="1701" w:type="dxa"/>
            <w:vMerge/>
          </w:tcPr>
          <w:p w:rsidR="004903C5" w:rsidRPr="00F311D4" w:rsidRDefault="004903C5" w:rsidP="00296E81">
            <w:pPr>
              <w:ind w:left="0" w:firstLine="0"/>
              <w:jc w:val="center"/>
              <w:rPr>
                <w:b/>
                <w:sz w:val="20"/>
                <w:szCs w:val="20"/>
              </w:rPr>
            </w:pPr>
          </w:p>
        </w:tc>
        <w:tc>
          <w:tcPr>
            <w:tcW w:w="5098" w:type="dxa"/>
            <w:vMerge/>
          </w:tcPr>
          <w:p w:rsidR="004903C5" w:rsidRPr="00F311D4" w:rsidRDefault="004903C5" w:rsidP="00F311D4">
            <w:pPr>
              <w:ind w:left="28" w:firstLine="0"/>
              <w:rPr>
                <w:sz w:val="20"/>
                <w:szCs w:val="20"/>
              </w:rPr>
            </w:pPr>
          </w:p>
        </w:tc>
        <w:tc>
          <w:tcPr>
            <w:tcW w:w="5205" w:type="dxa"/>
            <w:tcBorders>
              <w:top w:val="single" w:sz="4" w:space="0" w:color="auto"/>
            </w:tcBorders>
          </w:tcPr>
          <w:p w:rsidR="004903C5" w:rsidRDefault="00710617" w:rsidP="00710617">
            <w:pPr>
              <w:rPr>
                <w:sz w:val="20"/>
                <w:szCs w:val="20"/>
              </w:rPr>
            </w:pPr>
            <w:r>
              <w:rPr>
                <w:sz w:val="20"/>
                <w:szCs w:val="20"/>
              </w:rPr>
              <w:t>0</w:t>
            </w:r>
            <w:r w:rsidR="004903C5">
              <w:rPr>
                <w:sz w:val="20"/>
                <w:szCs w:val="20"/>
              </w:rPr>
              <w:t>% seleccionada a través del SADP</w:t>
            </w:r>
          </w:p>
        </w:tc>
        <w:tc>
          <w:tcPr>
            <w:tcW w:w="465" w:type="dxa"/>
            <w:tcBorders>
              <w:top w:val="single" w:sz="4" w:space="0" w:color="auto"/>
            </w:tcBorders>
            <w:vAlign w:val="center"/>
          </w:tcPr>
          <w:p w:rsidR="004903C5" w:rsidRDefault="004903C5" w:rsidP="00AE4C15">
            <w:pPr>
              <w:ind w:left="0" w:firstLine="0"/>
              <w:jc w:val="center"/>
              <w:rPr>
                <w:b/>
                <w:sz w:val="20"/>
                <w:szCs w:val="20"/>
              </w:rPr>
            </w:pPr>
            <w:r>
              <w:rPr>
                <w:b/>
                <w:sz w:val="20"/>
                <w:szCs w:val="20"/>
              </w:rPr>
              <w:t>0</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rPr>
          <w:trHeight w:val="378"/>
        </w:trPr>
        <w:tc>
          <w:tcPr>
            <w:tcW w:w="1276" w:type="dxa"/>
            <w:vMerge w:val="restart"/>
            <w:tcBorders>
              <w:top w:val="single" w:sz="4" w:space="0" w:color="auto"/>
            </w:tcBorders>
          </w:tcPr>
          <w:p w:rsidR="004903C5" w:rsidRPr="00F311D4" w:rsidRDefault="004903C5" w:rsidP="00296E81">
            <w:pPr>
              <w:ind w:left="0" w:firstLine="0"/>
              <w:jc w:val="center"/>
              <w:rPr>
                <w:b/>
                <w:sz w:val="20"/>
                <w:szCs w:val="20"/>
              </w:rPr>
            </w:pPr>
            <w:r w:rsidRPr="00F311D4">
              <w:rPr>
                <w:b/>
                <w:sz w:val="20"/>
                <w:szCs w:val="20"/>
              </w:rPr>
              <w:t>(3)</w:t>
            </w:r>
          </w:p>
          <w:p w:rsidR="004903C5" w:rsidRPr="00F311D4" w:rsidRDefault="004903C5" w:rsidP="00296E81">
            <w:pPr>
              <w:ind w:left="0" w:firstLine="0"/>
              <w:jc w:val="center"/>
              <w:rPr>
                <w:b/>
                <w:sz w:val="20"/>
                <w:szCs w:val="20"/>
              </w:rPr>
            </w:pPr>
            <w:r w:rsidRPr="00F311D4">
              <w:rPr>
                <w:b/>
                <w:sz w:val="20"/>
                <w:szCs w:val="20"/>
              </w:rPr>
              <w:t>Gestión de Productos</w:t>
            </w:r>
          </w:p>
        </w:tc>
        <w:tc>
          <w:tcPr>
            <w:tcW w:w="1701" w:type="dxa"/>
            <w:vMerge w:val="restart"/>
            <w:tcBorders>
              <w:top w:val="single" w:sz="4" w:space="0" w:color="auto"/>
            </w:tcBorders>
          </w:tcPr>
          <w:p w:rsidR="004903C5" w:rsidRPr="00F311D4" w:rsidRDefault="004903C5" w:rsidP="00296E81">
            <w:pPr>
              <w:ind w:left="0" w:firstLine="0"/>
              <w:jc w:val="center"/>
              <w:rPr>
                <w:b/>
                <w:sz w:val="20"/>
                <w:szCs w:val="20"/>
              </w:rPr>
            </w:pPr>
            <w:r>
              <w:rPr>
                <w:b/>
                <w:sz w:val="20"/>
                <w:szCs w:val="20"/>
              </w:rPr>
              <w:t>(11</w:t>
            </w:r>
            <w:r w:rsidRPr="00F311D4">
              <w:rPr>
                <w:b/>
                <w:sz w:val="20"/>
                <w:szCs w:val="20"/>
              </w:rPr>
              <w:t>)</w:t>
            </w:r>
          </w:p>
          <w:p w:rsidR="004903C5" w:rsidRPr="00F311D4" w:rsidRDefault="004903C5" w:rsidP="00296E81">
            <w:pPr>
              <w:ind w:left="0" w:firstLine="0"/>
              <w:jc w:val="center"/>
              <w:rPr>
                <w:b/>
                <w:sz w:val="20"/>
                <w:szCs w:val="20"/>
              </w:rPr>
            </w:pPr>
            <w:r w:rsidRPr="00F311D4">
              <w:rPr>
                <w:b/>
                <w:sz w:val="20"/>
                <w:szCs w:val="20"/>
              </w:rPr>
              <w:t>Mandato institucional</w:t>
            </w:r>
          </w:p>
        </w:tc>
        <w:tc>
          <w:tcPr>
            <w:tcW w:w="5098" w:type="dxa"/>
            <w:vMerge w:val="restart"/>
            <w:tcBorders>
              <w:top w:val="single" w:sz="4" w:space="0" w:color="auto"/>
            </w:tcBorders>
          </w:tcPr>
          <w:p w:rsidR="004903C5" w:rsidRPr="00F311D4" w:rsidRDefault="004903C5" w:rsidP="006B65C5">
            <w:pPr>
              <w:pStyle w:val="ListParagraph"/>
              <w:numPr>
                <w:ilvl w:val="0"/>
                <w:numId w:val="21"/>
              </w:numPr>
              <w:ind w:left="312"/>
              <w:jc w:val="left"/>
              <w:rPr>
                <w:sz w:val="20"/>
                <w:szCs w:val="20"/>
              </w:rPr>
            </w:pPr>
            <w:r w:rsidRPr="00F311D4">
              <w:rPr>
                <w:sz w:val="20"/>
                <w:szCs w:val="20"/>
              </w:rPr>
              <w:t xml:space="preserve">Los productos estratégicos de la organización están explícitamente identificados en alguna norma o instrumento de gestión </w:t>
            </w:r>
          </w:p>
        </w:tc>
        <w:tc>
          <w:tcPr>
            <w:tcW w:w="5205" w:type="dxa"/>
            <w:tcBorders>
              <w:top w:val="single" w:sz="4" w:space="0" w:color="auto"/>
            </w:tcBorders>
          </w:tcPr>
          <w:p w:rsidR="00315406" w:rsidRPr="00F311D4" w:rsidRDefault="004903C5" w:rsidP="00315406">
            <w:pPr>
              <w:rPr>
                <w:sz w:val="20"/>
                <w:szCs w:val="20"/>
              </w:rPr>
            </w:pPr>
            <w:r>
              <w:rPr>
                <w:sz w:val="20"/>
                <w:szCs w:val="20"/>
              </w:rPr>
              <w:t>Sí</w:t>
            </w:r>
          </w:p>
        </w:tc>
        <w:tc>
          <w:tcPr>
            <w:tcW w:w="465" w:type="dxa"/>
            <w:tcBorders>
              <w:top w:val="single" w:sz="4" w:space="0" w:color="auto"/>
            </w:tcBorders>
            <w:vAlign w:val="center"/>
          </w:tcPr>
          <w:p w:rsidR="004903C5" w:rsidRPr="00F311D4" w:rsidRDefault="004903C5" w:rsidP="00710617">
            <w:pPr>
              <w:ind w:left="0" w:firstLine="0"/>
              <w:jc w:val="center"/>
              <w:rPr>
                <w:b/>
                <w:sz w:val="20"/>
                <w:szCs w:val="20"/>
              </w:rPr>
            </w:pPr>
            <w:r>
              <w:rPr>
                <w:b/>
                <w:sz w:val="20"/>
                <w:szCs w:val="20"/>
              </w:rPr>
              <w:t>3</w:t>
            </w:r>
          </w:p>
        </w:tc>
        <w:tc>
          <w:tcPr>
            <w:tcW w:w="1882" w:type="dxa"/>
            <w:tcBorders>
              <w:top w:val="single" w:sz="4" w:space="0" w:color="auto"/>
            </w:tcBorders>
          </w:tcPr>
          <w:p w:rsidR="004903C5" w:rsidRPr="00F311D4" w:rsidRDefault="004903C5" w:rsidP="00296E81">
            <w:pPr>
              <w:ind w:left="0" w:firstLine="0"/>
              <w:jc w:val="center"/>
              <w:rPr>
                <w:sz w:val="20"/>
                <w:szCs w:val="20"/>
              </w:rPr>
            </w:pPr>
          </w:p>
        </w:tc>
      </w:tr>
      <w:tr w:rsidR="004903C5" w:rsidRPr="00F311D4" w:rsidTr="00BC63AF">
        <w:tc>
          <w:tcPr>
            <w:tcW w:w="1276" w:type="dxa"/>
            <w:vMerge/>
          </w:tcPr>
          <w:p w:rsidR="004903C5" w:rsidRPr="00F311D4" w:rsidRDefault="004903C5" w:rsidP="00296E81">
            <w:pPr>
              <w:ind w:left="0" w:firstLine="0"/>
              <w:jc w:val="left"/>
              <w:rPr>
                <w:sz w:val="20"/>
                <w:szCs w:val="20"/>
              </w:rPr>
            </w:pPr>
          </w:p>
        </w:tc>
        <w:tc>
          <w:tcPr>
            <w:tcW w:w="1701" w:type="dxa"/>
            <w:vMerge/>
          </w:tcPr>
          <w:p w:rsidR="004903C5" w:rsidRPr="00F311D4" w:rsidRDefault="004903C5" w:rsidP="00296E81">
            <w:pPr>
              <w:ind w:left="0" w:firstLine="0"/>
              <w:jc w:val="left"/>
              <w:rPr>
                <w:sz w:val="20"/>
                <w:szCs w:val="20"/>
              </w:rPr>
            </w:pPr>
          </w:p>
        </w:tc>
        <w:tc>
          <w:tcPr>
            <w:tcW w:w="5098" w:type="dxa"/>
            <w:vMerge/>
          </w:tcPr>
          <w:p w:rsidR="004903C5" w:rsidRPr="00F311D4" w:rsidRDefault="004903C5" w:rsidP="006B65C5">
            <w:pPr>
              <w:pStyle w:val="ListParagraph"/>
              <w:numPr>
                <w:ilvl w:val="0"/>
                <w:numId w:val="21"/>
              </w:numPr>
              <w:ind w:left="312"/>
              <w:jc w:val="left"/>
              <w:rPr>
                <w:sz w:val="20"/>
                <w:szCs w:val="20"/>
              </w:rPr>
            </w:pPr>
          </w:p>
        </w:tc>
        <w:tc>
          <w:tcPr>
            <w:tcW w:w="5205" w:type="dxa"/>
          </w:tcPr>
          <w:p w:rsidR="00315406" w:rsidRPr="00F311D4" w:rsidRDefault="004903C5" w:rsidP="003C62BF">
            <w:pPr>
              <w:rPr>
                <w:sz w:val="20"/>
                <w:szCs w:val="20"/>
              </w:rPr>
            </w:pPr>
            <w:r>
              <w:rPr>
                <w:sz w:val="20"/>
                <w:szCs w:val="20"/>
              </w:rPr>
              <w:t>No</w:t>
            </w:r>
          </w:p>
        </w:tc>
        <w:tc>
          <w:tcPr>
            <w:tcW w:w="465" w:type="dxa"/>
            <w:vAlign w:val="center"/>
          </w:tcPr>
          <w:p w:rsidR="004903C5" w:rsidRPr="00F311D4" w:rsidRDefault="004903C5" w:rsidP="00710617">
            <w:pPr>
              <w:ind w:left="0" w:firstLine="0"/>
              <w:jc w:val="center"/>
              <w:rPr>
                <w:b/>
                <w:sz w:val="20"/>
                <w:szCs w:val="20"/>
              </w:rPr>
            </w:pPr>
            <w:r>
              <w:rPr>
                <w:b/>
                <w:sz w:val="20"/>
                <w:szCs w:val="20"/>
              </w:rPr>
              <w:t>0</w:t>
            </w:r>
          </w:p>
        </w:tc>
        <w:tc>
          <w:tcPr>
            <w:tcW w:w="1882" w:type="dxa"/>
          </w:tcPr>
          <w:p w:rsidR="004903C5" w:rsidRPr="00F311D4" w:rsidRDefault="004903C5" w:rsidP="00296E81">
            <w:pPr>
              <w:ind w:left="0" w:firstLine="0"/>
              <w:jc w:val="center"/>
              <w:rPr>
                <w:sz w:val="20"/>
                <w:szCs w:val="20"/>
              </w:rPr>
            </w:pPr>
          </w:p>
        </w:tc>
      </w:tr>
      <w:tr w:rsidR="00710617" w:rsidRPr="00F311D4" w:rsidTr="00BC63AF">
        <w:tc>
          <w:tcPr>
            <w:tcW w:w="1276" w:type="dxa"/>
            <w:vMerge/>
          </w:tcPr>
          <w:p w:rsidR="00710617" w:rsidRPr="00F311D4" w:rsidRDefault="00710617" w:rsidP="00296E81">
            <w:pPr>
              <w:ind w:left="0" w:firstLine="0"/>
              <w:jc w:val="left"/>
              <w:rPr>
                <w:sz w:val="20"/>
                <w:szCs w:val="20"/>
              </w:rPr>
            </w:pPr>
          </w:p>
        </w:tc>
        <w:tc>
          <w:tcPr>
            <w:tcW w:w="1701" w:type="dxa"/>
            <w:vMerge/>
          </w:tcPr>
          <w:p w:rsidR="00710617" w:rsidRPr="00F311D4" w:rsidRDefault="00710617" w:rsidP="00296E81">
            <w:pPr>
              <w:ind w:left="0" w:firstLine="0"/>
              <w:jc w:val="left"/>
              <w:rPr>
                <w:sz w:val="20"/>
                <w:szCs w:val="20"/>
              </w:rPr>
            </w:pPr>
          </w:p>
        </w:tc>
        <w:tc>
          <w:tcPr>
            <w:tcW w:w="5098" w:type="dxa"/>
            <w:vMerge w:val="restart"/>
          </w:tcPr>
          <w:p w:rsidR="00710617" w:rsidRPr="00F311D4" w:rsidRDefault="00710617" w:rsidP="006B65C5">
            <w:pPr>
              <w:pStyle w:val="ListParagraph"/>
              <w:numPr>
                <w:ilvl w:val="0"/>
                <w:numId w:val="21"/>
              </w:numPr>
              <w:ind w:left="312"/>
              <w:jc w:val="left"/>
              <w:rPr>
                <w:sz w:val="20"/>
                <w:szCs w:val="20"/>
              </w:rPr>
            </w:pPr>
            <w:r w:rsidRPr="00F311D4">
              <w:rPr>
                <w:sz w:val="20"/>
                <w:szCs w:val="20"/>
              </w:rPr>
              <w:t>Los productos estratégicos establecidos en la norma o instrumento de gestión coinciden con lo que actualmente realiza la organización</w:t>
            </w:r>
          </w:p>
        </w:tc>
        <w:tc>
          <w:tcPr>
            <w:tcW w:w="5205" w:type="dxa"/>
          </w:tcPr>
          <w:p w:rsidR="00710617" w:rsidRPr="00F311D4" w:rsidRDefault="00710617" w:rsidP="00710617">
            <w:pPr>
              <w:rPr>
                <w:sz w:val="20"/>
                <w:szCs w:val="20"/>
              </w:rPr>
            </w:pPr>
            <w:r>
              <w:rPr>
                <w:sz w:val="20"/>
                <w:szCs w:val="20"/>
              </w:rPr>
              <w:t xml:space="preserve">100% de coincidencia </w:t>
            </w:r>
          </w:p>
        </w:tc>
        <w:tc>
          <w:tcPr>
            <w:tcW w:w="465" w:type="dxa"/>
            <w:vAlign w:val="center"/>
          </w:tcPr>
          <w:p w:rsidR="00710617" w:rsidRPr="00F311D4" w:rsidRDefault="00710617" w:rsidP="00AE4C15">
            <w:pPr>
              <w:ind w:left="0" w:firstLine="0"/>
              <w:jc w:val="center"/>
              <w:rPr>
                <w:b/>
                <w:sz w:val="20"/>
                <w:szCs w:val="20"/>
              </w:rPr>
            </w:pPr>
            <w:r w:rsidRPr="00F311D4">
              <w:rPr>
                <w:b/>
                <w:sz w:val="20"/>
                <w:szCs w:val="20"/>
              </w:rPr>
              <w:t>3</w:t>
            </w:r>
          </w:p>
        </w:tc>
        <w:tc>
          <w:tcPr>
            <w:tcW w:w="1882" w:type="dxa"/>
          </w:tcPr>
          <w:p w:rsidR="00710617" w:rsidRPr="00F311D4" w:rsidRDefault="00710617" w:rsidP="00296E81">
            <w:pPr>
              <w:ind w:left="0" w:firstLine="0"/>
              <w:jc w:val="center"/>
              <w:rPr>
                <w:sz w:val="20"/>
                <w:szCs w:val="20"/>
              </w:rPr>
            </w:pPr>
          </w:p>
        </w:tc>
      </w:tr>
      <w:tr w:rsidR="00710617" w:rsidRPr="00F311D4" w:rsidTr="00BC63AF">
        <w:tc>
          <w:tcPr>
            <w:tcW w:w="1276" w:type="dxa"/>
            <w:vMerge/>
          </w:tcPr>
          <w:p w:rsidR="00710617" w:rsidRPr="00F311D4" w:rsidRDefault="00710617" w:rsidP="00296E81">
            <w:pPr>
              <w:ind w:left="0" w:firstLine="0"/>
              <w:jc w:val="left"/>
              <w:rPr>
                <w:sz w:val="20"/>
                <w:szCs w:val="20"/>
              </w:rPr>
            </w:pPr>
          </w:p>
        </w:tc>
        <w:tc>
          <w:tcPr>
            <w:tcW w:w="1701" w:type="dxa"/>
            <w:vMerge/>
          </w:tcPr>
          <w:p w:rsidR="00710617" w:rsidRPr="00F311D4" w:rsidRDefault="00710617" w:rsidP="00296E81">
            <w:pPr>
              <w:ind w:left="0" w:firstLine="0"/>
              <w:jc w:val="left"/>
              <w:rPr>
                <w:sz w:val="20"/>
                <w:szCs w:val="20"/>
              </w:rPr>
            </w:pPr>
          </w:p>
        </w:tc>
        <w:tc>
          <w:tcPr>
            <w:tcW w:w="5098" w:type="dxa"/>
            <w:vMerge/>
          </w:tcPr>
          <w:p w:rsidR="00710617" w:rsidRPr="00F311D4" w:rsidRDefault="00710617" w:rsidP="006B65C5">
            <w:pPr>
              <w:pStyle w:val="ListParagraph"/>
              <w:numPr>
                <w:ilvl w:val="0"/>
                <w:numId w:val="21"/>
              </w:numPr>
              <w:ind w:left="312"/>
              <w:jc w:val="left"/>
              <w:rPr>
                <w:sz w:val="20"/>
                <w:szCs w:val="20"/>
              </w:rPr>
            </w:pPr>
          </w:p>
        </w:tc>
        <w:tc>
          <w:tcPr>
            <w:tcW w:w="5205" w:type="dxa"/>
          </w:tcPr>
          <w:p w:rsidR="00710617" w:rsidRPr="00F311D4" w:rsidRDefault="00710617" w:rsidP="00710617">
            <w:pPr>
              <w:rPr>
                <w:sz w:val="20"/>
                <w:szCs w:val="20"/>
              </w:rPr>
            </w:pPr>
            <w:r>
              <w:rPr>
                <w:sz w:val="20"/>
                <w:szCs w:val="20"/>
              </w:rPr>
              <w:t xml:space="preserve">Más del 50% de coincidencia </w:t>
            </w:r>
          </w:p>
        </w:tc>
        <w:tc>
          <w:tcPr>
            <w:tcW w:w="465" w:type="dxa"/>
            <w:vAlign w:val="center"/>
          </w:tcPr>
          <w:p w:rsidR="00710617" w:rsidRPr="00F311D4" w:rsidRDefault="00710617" w:rsidP="00AE4C15">
            <w:pPr>
              <w:ind w:left="0" w:firstLine="0"/>
              <w:jc w:val="center"/>
              <w:rPr>
                <w:b/>
                <w:sz w:val="20"/>
                <w:szCs w:val="20"/>
              </w:rPr>
            </w:pPr>
            <w:r w:rsidRPr="00F311D4">
              <w:rPr>
                <w:b/>
                <w:sz w:val="20"/>
                <w:szCs w:val="20"/>
              </w:rPr>
              <w:t>2</w:t>
            </w:r>
          </w:p>
        </w:tc>
        <w:tc>
          <w:tcPr>
            <w:tcW w:w="1882" w:type="dxa"/>
          </w:tcPr>
          <w:p w:rsidR="00710617" w:rsidRPr="00F311D4" w:rsidRDefault="00710617" w:rsidP="00296E81">
            <w:pPr>
              <w:ind w:left="0" w:firstLine="0"/>
              <w:jc w:val="center"/>
              <w:rPr>
                <w:sz w:val="20"/>
                <w:szCs w:val="20"/>
              </w:rPr>
            </w:pPr>
          </w:p>
        </w:tc>
      </w:tr>
      <w:tr w:rsidR="00710617" w:rsidRPr="00F311D4" w:rsidTr="00BC63AF">
        <w:tc>
          <w:tcPr>
            <w:tcW w:w="1276" w:type="dxa"/>
            <w:vMerge/>
          </w:tcPr>
          <w:p w:rsidR="00710617" w:rsidRPr="00F311D4" w:rsidRDefault="00710617" w:rsidP="00296E81">
            <w:pPr>
              <w:ind w:left="0" w:firstLine="0"/>
              <w:jc w:val="left"/>
              <w:rPr>
                <w:sz w:val="20"/>
                <w:szCs w:val="20"/>
              </w:rPr>
            </w:pPr>
          </w:p>
        </w:tc>
        <w:tc>
          <w:tcPr>
            <w:tcW w:w="1701" w:type="dxa"/>
            <w:vMerge/>
          </w:tcPr>
          <w:p w:rsidR="00710617" w:rsidRPr="00F311D4" w:rsidRDefault="00710617" w:rsidP="00296E81">
            <w:pPr>
              <w:ind w:left="0" w:firstLine="0"/>
              <w:jc w:val="left"/>
              <w:rPr>
                <w:sz w:val="20"/>
                <w:szCs w:val="20"/>
              </w:rPr>
            </w:pPr>
          </w:p>
        </w:tc>
        <w:tc>
          <w:tcPr>
            <w:tcW w:w="5098" w:type="dxa"/>
            <w:vMerge/>
          </w:tcPr>
          <w:p w:rsidR="00710617" w:rsidRPr="00F311D4" w:rsidRDefault="00710617" w:rsidP="006B65C5">
            <w:pPr>
              <w:pStyle w:val="ListParagraph"/>
              <w:numPr>
                <w:ilvl w:val="0"/>
                <w:numId w:val="21"/>
              </w:numPr>
              <w:ind w:left="312"/>
              <w:jc w:val="left"/>
              <w:rPr>
                <w:sz w:val="20"/>
                <w:szCs w:val="20"/>
              </w:rPr>
            </w:pPr>
          </w:p>
        </w:tc>
        <w:tc>
          <w:tcPr>
            <w:tcW w:w="5205" w:type="dxa"/>
          </w:tcPr>
          <w:p w:rsidR="00710617" w:rsidRPr="00F311D4" w:rsidRDefault="00710617" w:rsidP="00710617">
            <w:pPr>
              <w:rPr>
                <w:sz w:val="20"/>
                <w:szCs w:val="20"/>
              </w:rPr>
            </w:pPr>
            <w:r>
              <w:rPr>
                <w:sz w:val="20"/>
                <w:szCs w:val="20"/>
              </w:rPr>
              <w:t xml:space="preserve">Hasta el 50% de coincidencia </w:t>
            </w:r>
          </w:p>
        </w:tc>
        <w:tc>
          <w:tcPr>
            <w:tcW w:w="465" w:type="dxa"/>
            <w:vAlign w:val="center"/>
          </w:tcPr>
          <w:p w:rsidR="00710617" w:rsidRPr="00F311D4" w:rsidRDefault="00710617" w:rsidP="00AE4C15">
            <w:pPr>
              <w:ind w:left="0" w:firstLine="0"/>
              <w:jc w:val="center"/>
              <w:rPr>
                <w:b/>
                <w:sz w:val="20"/>
                <w:szCs w:val="20"/>
              </w:rPr>
            </w:pPr>
            <w:r w:rsidRPr="00F311D4">
              <w:rPr>
                <w:b/>
                <w:sz w:val="20"/>
                <w:szCs w:val="20"/>
              </w:rPr>
              <w:t>1</w:t>
            </w:r>
          </w:p>
        </w:tc>
        <w:tc>
          <w:tcPr>
            <w:tcW w:w="1882" w:type="dxa"/>
          </w:tcPr>
          <w:p w:rsidR="00710617" w:rsidRPr="00F311D4" w:rsidRDefault="00710617" w:rsidP="00296E81">
            <w:pPr>
              <w:ind w:left="0" w:firstLine="0"/>
              <w:jc w:val="center"/>
              <w:rPr>
                <w:sz w:val="20"/>
                <w:szCs w:val="20"/>
              </w:rPr>
            </w:pPr>
          </w:p>
        </w:tc>
      </w:tr>
      <w:tr w:rsidR="00710617" w:rsidRPr="00F311D4" w:rsidTr="00BC63AF">
        <w:tc>
          <w:tcPr>
            <w:tcW w:w="1276" w:type="dxa"/>
            <w:vMerge/>
          </w:tcPr>
          <w:p w:rsidR="00710617" w:rsidRPr="00F311D4" w:rsidRDefault="00710617" w:rsidP="00296E81">
            <w:pPr>
              <w:ind w:left="0" w:firstLine="0"/>
              <w:jc w:val="left"/>
              <w:rPr>
                <w:sz w:val="20"/>
                <w:szCs w:val="20"/>
              </w:rPr>
            </w:pPr>
          </w:p>
        </w:tc>
        <w:tc>
          <w:tcPr>
            <w:tcW w:w="1701" w:type="dxa"/>
            <w:vMerge/>
          </w:tcPr>
          <w:p w:rsidR="00710617" w:rsidRPr="00F311D4" w:rsidRDefault="00710617" w:rsidP="00296E81">
            <w:pPr>
              <w:ind w:left="0" w:firstLine="0"/>
              <w:jc w:val="left"/>
              <w:rPr>
                <w:sz w:val="20"/>
                <w:szCs w:val="20"/>
              </w:rPr>
            </w:pPr>
          </w:p>
        </w:tc>
        <w:tc>
          <w:tcPr>
            <w:tcW w:w="5098" w:type="dxa"/>
            <w:vMerge/>
          </w:tcPr>
          <w:p w:rsidR="00710617" w:rsidRPr="00F311D4" w:rsidRDefault="00710617" w:rsidP="006B65C5">
            <w:pPr>
              <w:pStyle w:val="ListParagraph"/>
              <w:numPr>
                <w:ilvl w:val="0"/>
                <w:numId w:val="21"/>
              </w:numPr>
              <w:ind w:left="312"/>
              <w:jc w:val="left"/>
              <w:rPr>
                <w:sz w:val="20"/>
                <w:szCs w:val="20"/>
              </w:rPr>
            </w:pPr>
          </w:p>
        </w:tc>
        <w:tc>
          <w:tcPr>
            <w:tcW w:w="5205" w:type="dxa"/>
          </w:tcPr>
          <w:p w:rsidR="00710617" w:rsidRPr="00F311D4" w:rsidRDefault="00710617" w:rsidP="00710617">
            <w:pPr>
              <w:rPr>
                <w:sz w:val="20"/>
                <w:szCs w:val="20"/>
              </w:rPr>
            </w:pPr>
            <w:r>
              <w:rPr>
                <w:sz w:val="20"/>
                <w:szCs w:val="20"/>
              </w:rPr>
              <w:t>0% de coincidencia</w:t>
            </w:r>
          </w:p>
        </w:tc>
        <w:tc>
          <w:tcPr>
            <w:tcW w:w="465" w:type="dxa"/>
            <w:vAlign w:val="center"/>
          </w:tcPr>
          <w:p w:rsidR="00710617" w:rsidRPr="00F311D4" w:rsidRDefault="00710617" w:rsidP="00AE4C15">
            <w:pPr>
              <w:ind w:left="0" w:firstLine="0"/>
              <w:jc w:val="center"/>
              <w:rPr>
                <w:b/>
                <w:sz w:val="20"/>
                <w:szCs w:val="20"/>
              </w:rPr>
            </w:pPr>
            <w:r w:rsidRPr="00F311D4">
              <w:rPr>
                <w:b/>
                <w:sz w:val="20"/>
                <w:szCs w:val="20"/>
              </w:rPr>
              <w:t>0</w:t>
            </w:r>
          </w:p>
        </w:tc>
        <w:tc>
          <w:tcPr>
            <w:tcW w:w="1882" w:type="dxa"/>
          </w:tcPr>
          <w:p w:rsidR="00710617" w:rsidRPr="00F311D4" w:rsidRDefault="00710617"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296E81">
            <w:pPr>
              <w:ind w:left="0" w:firstLine="0"/>
              <w:jc w:val="center"/>
              <w:rPr>
                <w:b/>
                <w:sz w:val="20"/>
                <w:szCs w:val="20"/>
              </w:rPr>
            </w:pPr>
            <w:r>
              <w:rPr>
                <w:b/>
                <w:sz w:val="20"/>
                <w:szCs w:val="20"/>
              </w:rPr>
              <w:t>(12</w:t>
            </w:r>
            <w:r w:rsidRPr="00F311D4">
              <w:rPr>
                <w:b/>
                <w:sz w:val="20"/>
                <w:szCs w:val="20"/>
              </w:rPr>
              <w:t>)</w:t>
            </w:r>
          </w:p>
          <w:p w:rsidR="00315406" w:rsidRPr="00F311D4" w:rsidRDefault="00315406" w:rsidP="00296E81">
            <w:pPr>
              <w:ind w:left="0" w:firstLine="0"/>
              <w:jc w:val="center"/>
              <w:rPr>
                <w:b/>
                <w:sz w:val="20"/>
                <w:szCs w:val="20"/>
              </w:rPr>
            </w:pPr>
            <w:r w:rsidRPr="00F311D4">
              <w:rPr>
                <w:b/>
                <w:sz w:val="20"/>
                <w:szCs w:val="20"/>
              </w:rPr>
              <w:t>Procesos sustantivos</w:t>
            </w:r>
          </w:p>
          <w:p w:rsidR="00315406" w:rsidRPr="00F311D4" w:rsidRDefault="00315406" w:rsidP="00296E81">
            <w:pPr>
              <w:ind w:left="0" w:firstLine="0"/>
              <w:jc w:val="center"/>
              <w:rPr>
                <w:sz w:val="20"/>
                <w:szCs w:val="20"/>
              </w:rPr>
            </w:pPr>
            <w:r w:rsidRPr="00F311D4">
              <w:rPr>
                <w:sz w:val="20"/>
                <w:szCs w:val="20"/>
              </w:rPr>
              <w:t>(para el relevamiento de este Ítem se acordará con el servicio un universo de productos/servicios estratégicos)</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Los procesos sustantivos de la organización están adecuadamente descritos en una norma (reglamento) o herramienta de gestión (manuales, protocolos)</w:t>
            </w:r>
          </w:p>
        </w:tc>
        <w:tc>
          <w:tcPr>
            <w:tcW w:w="5205" w:type="dxa"/>
          </w:tcPr>
          <w:p w:rsidR="00315406" w:rsidRPr="00F311D4" w:rsidRDefault="00315406" w:rsidP="00315406">
            <w:pPr>
              <w:ind w:left="0" w:firstLine="0"/>
              <w:jc w:val="left"/>
              <w:rPr>
                <w:sz w:val="20"/>
                <w:szCs w:val="20"/>
              </w:rPr>
            </w:pPr>
            <w:r w:rsidRPr="00F311D4">
              <w:rPr>
                <w:sz w:val="20"/>
                <w:szCs w:val="20"/>
              </w:rPr>
              <w:t>100% de los procesos</w:t>
            </w:r>
            <w:r>
              <w:rPr>
                <w:sz w:val="20"/>
                <w:szCs w:val="20"/>
              </w:rPr>
              <w:t xml:space="preserve"> descritos adecuadamente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15406">
            <w:pPr>
              <w:ind w:left="0" w:firstLine="0"/>
              <w:jc w:val="left"/>
              <w:rPr>
                <w:sz w:val="20"/>
                <w:szCs w:val="20"/>
              </w:rPr>
            </w:pPr>
            <w:r w:rsidRPr="00F311D4">
              <w:rPr>
                <w:sz w:val="20"/>
                <w:szCs w:val="20"/>
              </w:rPr>
              <w:t>Más de 50% de los procesos</w:t>
            </w:r>
            <w:r>
              <w:rPr>
                <w:sz w:val="20"/>
                <w:szCs w:val="20"/>
              </w:rPr>
              <w:t xml:space="preserve"> descritos adecuadamente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15406">
            <w:pPr>
              <w:ind w:left="0" w:firstLine="0"/>
              <w:jc w:val="left"/>
              <w:rPr>
                <w:sz w:val="20"/>
                <w:szCs w:val="20"/>
              </w:rPr>
            </w:pPr>
            <w:r w:rsidRPr="00F311D4">
              <w:rPr>
                <w:sz w:val="20"/>
                <w:szCs w:val="20"/>
              </w:rPr>
              <w:t xml:space="preserve">Hasta el 50% de los procesos </w:t>
            </w:r>
            <w:r>
              <w:rPr>
                <w:sz w:val="20"/>
                <w:szCs w:val="20"/>
              </w:rPr>
              <w:t xml:space="preserve">descritos adecuadamente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15406">
            <w:pPr>
              <w:ind w:left="0" w:firstLine="0"/>
              <w:jc w:val="left"/>
              <w:rPr>
                <w:sz w:val="20"/>
                <w:szCs w:val="20"/>
              </w:rPr>
            </w:pPr>
            <w:r w:rsidRPr="00F311D4">
              <w:rPr>
                <w:sz w:val="20"/>
                <w:szCs w:val="20"/>
              </w:rPr>
              <w:t xml:space="preserve">0% de los procesos </w:t>
            </w:r>
            <w:r>
              <w:rPr>
                <w:sz w:val="20"/>
                <w:szCs w:val="20"/>
              </w:rPr>
              <w:t xml:space="preserve">descritos adecuadamente </w:t>
            </w:r>
            <w:r w:rsidRPr="00F311D4">
              <w:rPr>
                <w:sz w:val="20"/>
                <w:szCs w:val="20"/>
              </w:rPr>
              <w:t xml:space="preserve">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dispone de información que permite medir la eficiencia de los procesos</w:t>
            </w:r>
          </w:p>
        </w:tc>
        <w:tc>
          <w:tcPr>
            <w:tcW w:w="5205" w:type="dxa"/>
          </w:tcPr>
          <w:p w:rsidR="00315406" w:rsidRPr="00F311D4" w:rsidRDefault="00315406" w:rsidP="00315406">
            <w:pPr>
              <w:rPr>
                <w:sz w:val="20"/>
                <w:szCs w:val="20"/>
              </w:rPr>
            </w:pPr>
            <w:r>
              <w:rPr>
                <w:sz w:val="20"/>
                <w:szCs w:val="20"/>
              </w:rPr>
              <w:t>Dispone y lo permite completamente</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15406">
            <w:pPr>
              <w:rPr>
                <w:sz w:val="20"/>
                <w:szCs w:val="20"/>
              </w:rPr>
            </w:pPr>
            <w:r>
              <w:rPr>
                <w:sz w:val="20"/>
                <w:szCs w:val="20"/>
              </w:rPr>
              <w:t>Dispone y lo permite pero con ajustes menores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15406">
            <w:pPr>
              <w:rPr>
                <w:sz w:val="20"/>
                <w:szCs w:val="20"/>
              </w:rPr>
            </w:pPr>
            <w:r>
              <w:rPr>
                <w:sz w:val="20"/>
                <w:szCs w:val="20"/>
              </w:rPr>
              <w:t>Dispone y lo permite pero con ajustes relevantes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pPr>
              <w:rPr>
                <w:sz w:val="20"/>
                <w:szCs w:val="20"/>
              </w:rPr>
            </w:pPr>
            <w:r>
              <w:rPr>
                <w:sz w:val="20"/>
                <w:szCs w:val="20"/>
              </w:rPr>
              <w:t>No dispone de información</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 xml:space="preserve">Los procesos vinculados a los productos estratégicos están estandarizados de acuerdo a normas técnicas de certificación internacional </w:t>
            </w:r>
          </w:p>
        </w:tc>
        <w:tc>
          <w:tcPr>
            <w:tcW w:w="5205" w:type="dxa"/>
          </w:tcPr>
          <w:p w:rsidR="00315406" w:rsidRPr="00F311D4" w:rsidRDefault="00315406" w:rsidP="00296E81">
            <w:pPr>
              <w:ind w:left="0" w:firstLine="0"/>
              <w:jc w:val="left"/>
              <w:rPr>
                <w:sz w:val="20"/>
                <w:szCs w:val="20"/>
              </w:rPr>
            </w:pPr>
            <w:r w:rsidRPr="00F311D4">
              <w:rPr>
                <w:sz w:val="20"/>
                <w:szCs w:val="20"/>
              </w:rPr>
              <w:t>100% de los procesos estandarizados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A166A8">
            <w:pPr>
              <w:ind w:left="0" w:firstLine="0"/>
              <w:jc w:val="left"/>
              <w:rPr>
                <w:sz w:val="20"/>
                <w:szCs w:val="20"/>
              </w:rPr>
            </w:pPr>
            <w:r w:rsidRPr="00F311D4">
              <w:rPr>
                <w:sz w:val="20"/>
                <w:szCs w:val="20"/>
              </w:rPr>
              <w:t>Más de 50% de los procesos estandarizados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0C0B92">
            <w:pPr>
              <w:ind w:left="0" w:firstLine="0"/>
              <w:jc w:val="left"/>
              <w:rPr>
                <w:sz w:val="20"/>
                <w:szCs w:val="20"/>
              </w:rPr>
            </w:pPr>
            <w:r w:rsidRPr="00F311D4">
              <w:rPr>
                <w:sz w:val="20"/>
                <w:szCs w:val="20"/>
              </w:rPr>
              <w:t>Hasta el 50% de los procesos estandarizados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 xml:space="preserve">0% de los procesos están estandarizados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rPr>
          <w:trHeight w:val="315"/>
        </w:trPr>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Los procesos vinculados a los productos estratégicos se apoyan en sistemas automatizados que organizan y proveen información relevante para su ejecución</w:t>
            </w:r>
          </w:p>
        </w:tc>
        <w:tc>
          <w:tcPr>
            <w:tcW w:w="5205" w:type="dxa"/>
          </w:tcPr>
          <w:p w:rsidR="00315406" w:rsidRPr="00F311D4" w:rsidRDefault="00315406" w:rsidP="00296E81">
            <w:pPr>
              <w:ind w:left="0" w:firstLine="0"/>
              <w:jc w:val="left"/>
              <w:rPr>
                <w:sz w:val="20"/>
                <w:szCs w:val="20"/>
              </w:rPr>
            </w:pPr>
            <w:r w:rsidRPr="00F311D4">
              <w:rPr>
                <w:sz w:val="20"/>
                <w:szCs w:val="20"/>
              </w:rPr>
              <w:t>Si</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información incluida en los sistemas vinculados a los procesos sustantivos está actualizada</w:t>
            </w:r>
          </w:p>
        </w:tc>
        <w:tc>
          <w:tcPr>
            <w:tcW w:w="5205" w:type="dxa"/>
          </w:tcPr>
          <w:p w:rsidR="00315406" w:rsidRPr="00F311D4" w:rsidRDefault="00315406" w:rsidP="00900F22">
            <w:pPr>
              <w:ind w:left="0" w:firstLine="0"/>
              <w:jc w:val="left"/>
              <w:rPr>
                <w:sz w:val="20"/>
                <w:szCs w:val="20"/>
              </w:rPr>
            </w:pPr>
            <w:r w:rsidRPr="00F311D4">
              <w:rPr>
                <w:sz w:val="20"/>
                <w:szCs w:val="20"/>
              </w:rPr>
              <w:t>Actualizada mensual/trimestralmente</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Actualizada hace un año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Actualizada hace dos años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Actualizada hace más de tres años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296E81">
            <w:pPr>
              <w:ind w:left="0" w:firstLine="0"/>
              <w:jc w:val="center"/>
              <w:rPr>
                <w:b/>
                <w:sz w:val="20"/>
                <w:szCs w:val="20"/>
              </w:rPr>
            </w:pPr>
            <w:r>
              <w:rPr>
                <w:b/>
                <w:sz w:val="20"/>
                <w:szCs w:val="20"/>
              </w:rPr>
              <w:t>(13</w:t>
            </w:r>
            <w:r w:rsidRPr="00F311D4">
              <w:rPr>
                <w:b/>
                <w:sz w:val="20"/>
                <w:szCs w:val="20"/>
              </w:rPr>
              <w:t>)</w:t>
            </w:r>
          </w:p>
          <w:p w:rsidR="00315406" w:rsidRPr="00F311D4" w:rsidRDefault="00315406" w:rsidP="00296E81">
            <w:pPr>
              <w:ind w:left="0" w:firstLine="0"/>
              <w:jc w:val="center"/>
              <w:rPr>
                <w:b/>
                <w:sz w:val="20"/>
                <w:szCs w:val="20"/>
              </w:rPr>
            </w:pPr>
            <w:r w:rsidRPr="00F311D4">
              <w:rPr>
                <w:b/>
                <w:sz w:val="20"/>
                <w:szCs w:val="20"/>
              </w:rPr>
              <w:t>Control</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w:t>
            </w:r>
            <w:r>
              <w:rPr>
                <w:sz w:val="20"/>
                <w:szCs w:val="20"/>
              </w:rPr>
              <w:t xml:space="preserve"> aplica rutinas de control en</w:t>
            </w:r>
            <w:r w:rsidRPr="00F311D4">
              <w:rPr>
                <w:sz w:val="20"/>
                <w:szCs w:val="20"/>
              </w:rPr>
              <w:t xml:space="preserve"> terreno sobre los procesos vinculados a los productos/servicios  estratégicos</w:t>
            </w:r>
          </w:p>
        </w:tc>
        <w:tc>
          <w:tcPr>
            <w:tcW w:w="5205" w:type="dxa"/>
          </w:tcPr>
          <w:p w:rsidR="00315406" w:rsidRPr="00F311D4" w:rsidRDefault="00315406" w:rsidP="003048CF">
            <w:pPr>
              <w:ind w:left="0" w:firstLine="0"/>
              <w:jc w:val="left"/>
              <w:rPr>
                <w:sz w:val="20"/>
                <w:szCs w:val="20"/>
              </w:rPr>
            </w:pPr>
            <w:r w:rsidRPr="00F311D4">
              <w:rPr>
                <w:sz w:val="20"/>
                <w:szCs w:val="20"/>
              </w:rPr>
              <w:t>100% de los procesos controlados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048CF">
            <w:pPr>
              <w:ind w:left="0" w:firstLine="0"/>
              <w:jc w:val="left"/>
              <w:rPr>
                <w:sz w:val="20"/>
                <w:szCs w:val="20"/>
              </w:rPr>
            </w:pPr>
            <w:r w:rsidRPr="00F311D4">
              <w:rPr>
                <w:sz w:val="20"/>
                <w:szCs w:val="20"/>
              </w:rPr>
              <w:t>Más de 50% de los procesos controlados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0C0B92">
            <w:pPr>
              <w:ind w:left="0" w:firstLine="0"/>
              <w:jc w:val="left"/>
              <w:rPr>
                <w:sz w:val="20"/>
                <w:szCs w:val="20"/>
              </w:rPr>
            </w:pPr>
            <w:r w:rsidRPr="00F311D4">
              <w:rPr>
                <w:sz w:val="20"/>
                <w:szCs w:val="20"/>
              </w:rPr>
              <w:t>Hasta el 50% de los procesos controlados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048CF">
            <w:pPr>
              <w:ind w:left="0" w:firstLine="0"/>
              <w:jc w:val="left"/>
              <w:rPr>
                <w:sz w:val="20"/>
                <w:szCs w:val="20"/>
              </w:rPr>
            </w:pPr>
            <w:r w:rsidRPr="00F311D4">
              <w:rPr>
                <w:sz w:val="20"/>
                <w:szCs w:val="20"/>
              </w:rPr>
              <w:t>0% de los procesos están controlados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posee un plan de actividades de fiscalización bajo criterios de riesgo</w:t>
            </w:r>
          </w:p>
        </w:tc>
        <w:tc>
          <w:tcPr>
            <w:tcW w:w="5205" w:type="dxa"/>
          </w:tcPr>
          <w:p w:rsidR="00315406" w:rsidRPr="00F311D4" w:rsidRDefault="00315406" w:rsidP="00296E81">
            <w:pPr>
              <w:ind w:left="0" w:firstLine="0"/>
              <w:jc w:val="left"/>
              <w:rPr>
                <w:sz w:val="20"/>
                <w:szCs w:val="20"/>
              </w:rPr>
            </w:pPr>
            <w:r w:rsidRPr="00F311D4">
              <w:rPr>
                <w:sz w:val="20"/>
                <w:szCs w:val="20"/>
              </w:rPr>
              <w:t>Sí</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aplica rutina de fiscalización que incluyen posibles sanciones al sector encargado de generar el producto estratégico</w:t>
            </w:r>
          </w:p>
        </w:tc>
        <w:tc>
          <w:tcPr>
            <w:tcW w:w="5205" w:type="dxa"/>
          </w:tcPr>
          <w:p w:rsidR="00315406" w:rsidRPr="00F311D4" w:rsidRDefault="00315406" w:rsidP="003048CF">
            <w:pPr>
              <w:ind w:left="0" w:firstLine="0"/>
              <w:jc w:val="left"/>
              <w:rPr>
                <w:sz w:val="20"/>
                <w:szCs w:val="20"/>
              </w:rPr>
            </w:pPr>
            <w:r w:rsidRPr="00F311D4">
              <w:rPr>
                <w:sz w:val="20"/>
                <w:szCs w:val="20"/>
              </w:rPr>
              <w:t>100% de los procesos fiscalizados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048CF">
            <w:pPr>
              <w:ind w:left="0" w:firstLine="0"/>
              <w:jc w:val="left"/>
              <w:rPr>
                <w:sz w:val="20"/>
                <w:szCs w:val="20"/>
              </w:rPr>
            </w:pPr>
            <w:r w:rsidRPr="00F311D4">
              <w:rPr>
                <w:sz w:val="20"/>
                <w:szCs w:val="20"/>
              </w:rPr>
              <w:t>Más de 50% de los procesos fiscalizados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048CF">
            <w:pPr>
              <w:ind w:left="0" w:firstLine="0"/>
              <w:jc w:val="left"/>
              <w:rPr>
                <w:sz w:val="20"/>
                <w:szCs w:val="20"/>
              </w:rPr>
            </w:pPr>
            <w:r w:rsidRPr="00F311D4">
              <w:rPr>
                <w:sz w:val="20"/>
                <w:szCs w:val="20"/>
              </w:rPr>
              <w:t>Hasta el 50% de los procesos fiscalizados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048CF">
            <w:pPr>
              <w:ind w:left="0" w:firstLine="0"/>
              <w:jc w:val="left"/>
              <w:rPr>
                <w:sz w:val="20"/>
                <w:szCs w:val="20"/>
              </w:rPr>
            </w:pPr>
            <w:r w:rsidRPr="00F311D4">
              <w:rPr>
                <w:sz w:val="20"/>
                <w:szCs w:val="20"/>
              </w:rPr>
              <w:t>0% de los procesos están fiscalizados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b/>
                <w:sz w:val="20"/>
                <w:szCs w:val="20"/>
              </w:rPr>
            </w:pPr>
          </w:p>
        </w:tc>
        <w:tc>
          <w:tcPr>
            <w:tcW w:w="1701" w:type="dxa"/>
            <w:vMerge w:val="restart"/>
          </w:tcPr>
          <w:p w:rsidR="00315406" w:rsidRPr="00F311D4" w:rsidRDefault="00315406" w:rsidP="00296E81">
            <w:pPr>
              <w:ind w:left="0" w:firstLine="0"/>
              <w:jc w:val="center"/>
              <w:rPr>
                <w:b/>
                <w:sz w:val="20"/>
                <w:szCs w:val="20"/>
              </w:rPr>
            </w:pPr>
            <w:r>
              <w:rPr>
                <w:b/>
                <w:sz w:val="20"/>
                <w:szCs w:val="20"/>
              </w:rPr>
              <w:t>(14</w:t>
            </w:r>
            <w:r w:rsidRPr="00F311D4">
              <w:rPr>
                <w:b/>
                <w:sz w:val="20"/>
                <w:szCs w:val="20"/>
              </w:rPr>
              <w:t>)</w:t>
            </w:r>
          </w:p>
          <w:p w:rsidR="00315406" w:rsidRPr="00F311D4" w:rsidRDefault="00315406" w:rsidP="00296E81">
            <w:pPr>
              <w:ind w:left="0" w:firstLine="0"/>
              <w:jc w:val="center"/>
              <w:rPr>
                <w:b/>
                <w:sz w:val="20"/>
                <w:szCs w:val="20"/>
              </w:rPr>
            </w:pPr>
            <w:r w:rsidRPr="00F311D4">
              <w:rPr>
                <w:b/>
                <w:sz w:val="20"/>
                <w:szCs w:val="20"/>
              </w:rPr>
              <w:t>Monitoreo de procesos y productos</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aplica rutinas de monitoreo técnico a los procesos vinculados a los productos estratégicos</w:t>
            </w:r>
          </w:p>
        </w:tc>
        <w:tc>
          <w:tcPr>
            <w:tcW w:w="5205" w:type="dxa"/>
          </w:tcPr>
          <w:p w:rsidR="00315406" w:rsidRPr="00F311D4" w:rsidRDefault="00315406" w:rsidP="00C13BEF">
            <w:pPr>
              <w:ind w:left="0" w:firstLine="0"/>
              <w:jc w:val="left"/>
              <w:rPr>
                <w:sz w:val="20"/>
                <w:szCs w:val="20"/>
              </w:rPr>
            </w:pPr>
            <w:r w:rsidRPr="00F311D4">
              <w:rPr>
                <w:sz w:val="20"/>
                <w:szCs w:val="20"/>
              </w:rPr>
              <w:t>100% de los procesos monitoreados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Más de 50% de los procesos monitoreados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Hasta el 50% de los procesos monitoreados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0% de los procesos están monitoreados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rPr>
          <w:trHeight w:val="339"/>
        </w:trPr>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b/>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utiliza la información del monitoreo para corregir los desvíos de la efectividad proceso sustantivo</w:t>
            </w:r>
          </w:p>
        </w:tc>
        <w:tc>
          <w:tcPr>
            <w:tcW w:w="5205" w:type="dxa"/>
          </w:tcPr>
          <w:p w:rsidR="00315406" w:rsidRPr="00F311D4" w:rsidRDefault="00315406" w:rsidP="00296E81">
            <w:pPr>
              <w:ind w:left="0" w:firstLine="0"/>
              <w:jc w:val="left"/>
              <w:rPr>
                <w:sz w:val="20"/>
                <w:szCs w:val="20"/>
              </w:rPr>
            </w:pPr>
            <w:r w:rsidRPr="00F311D4">
              <w:rPr>
                <w:sz w:val="20"/>
                <w:szCs w:val="20"/>
              </w:rPr>
              <w:t xml:space="preserve">Sí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 xml:space="preserve">No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567379">
            <w:pPr>
              <w:ind w:left="0" w:firstLine="0"/>
              <w:jc w:val="center"/>
              <w:rPr>
                <w:b/>
                <w:sz w:val="20"/>
                <w:szCs w:val="20"/>
              </w:rPr>
            </w:pPr>
            <w:r>
              <w:rPr>
                <w:b/>
                <w:sz w:val="20"/>
                <w:szCs w:val="20"/>
              </w:rPr>
              <w:t>(15</w:t>
            </w:r>
            <w:r w:rsidRPr="00F311D4">
              <w:rPr>
                <w:b/>
                <w:sz w:val="20"/>
                <w:szCs w:val="20"/>
              </w:rPr>
              <w:t>)</w:t>
            </w:r>
          </w:p>
          <w:p w:rsidR="00315406" w:rsidRPr="00F311D4" w:rsidRDefault="00315406" w:rsidP="00567379">
            <w:pPr>
              <w:ind w:left="0" w:firstLine="0"/>
              <w:jc w:val="center"/>
              <w:rPr>
                <w:b/>
                <w:sz w:val="20"/>
                <w:szCs w:val="20"/>
              </w:rPr>
            </w:pPr>
            <w:r w:rsidRPr="00F311D4">
              <w:rPr>
                <w:b/>
                <w:sz w:val="20"/>
                <w:szCs w:val="20"/>
              </w:rPr>
              <w:t>Gestión de la calidad de los productos/ servicios entregados</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mide la calidad de sus productos/servicios estratégicos</w:t>
            </w:r>
          </w:p>
          <w:p w:rsidR="00315406" w:rsidRPr="00F311D4" w:rsidRDefault="00315406" w:rsidP="006B65C5">
            <w:pPr>
              <w:ind w:left="312" w:firstLine="0"/>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100% de los procesos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Más de 50% de los procesos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Hasta el 50% de los procesos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0% de los procesos están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 xml:space="preserve"> Los procesos vinculados a los productos/servicios estratégicos son realimentados con información sobre su calidad</w:t>
            </w:r>
          </w:p>
        </w:tc>
        <w:tc>
          <w:tcPr>
            <w:tcW w:w="5205" w:type="dxa"/>
          </w:tcPr>
          <w:p w:rsidR="00315406" w:rsidRPr="00F311D4" w:rsidRDefault="00315406" w:rsidP="00500077">
            <w:pPr>
              <w:ind w:left="0" w:firstLine="0"/>
              <w:jc w:val="left"/>
              <w:rPr>
                <w:sz w:val="20"/>
                <w:szCs w:val="20"/>
              </w:rPr>
            </w:pPr>
            <w:r w:rsidRPr="00F311D4">
              <w:rPr>
                <w:sz w:val="20"/>
                <w:szCs w:val="20"/>
              </w:rPr>
              <w:t>100% de los procesos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Más de 50% de los procesos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Hasta el 50% de los procesos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567379">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0% de los procesos están medidos</w:t>
            </w:r>
          </w:p>
        </w:tc>
        <w:tc>
          <w:tcPr>
            <w:tcW w:w="465" w:type="dxa"/>
            <w:vAlign w:val="center"/>
          </w:tcPr>
          <w:p w:rsidR="00315406" w:rsidRPr="00F311D4" w:rsidRDefault="00315406" w:rsidP="00500077">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296E81">
            <w:pPr>
              <w:ind w:left="0" w:firstLine="0"/>
              <w:jc w:val="center"/>
              <w:rPr>
                <w:b/>
                <w:sz w:val="20"/>
                <w:szCs w:val="20"/>
              </w:rPr>
            </w:pPr>
            <w:r w:rsidRPr="00F311D4">
              <w:rPr>
                <w:b/>
                <w:sz w:val="20"/>
                <w:szCs w:val="20"/>
              </w:rPr>
              <w:t>(1</w:t>
            </w:r>
            <w:r>
              <w:rPr>
                <w:b/>
                <w:sz w:val="20"/>
                <w:szCs w:val="20"/>
              </w:rPr>
              <w:t>6</w:t>
            </w:r>
            <w:r w:rsidRPr="00F311D4">
              <w:rPr>
                <w:b/>
                <w:sz w:val="20"/>
                <w:szCs w:val="20"/>
              </w:rPr>
              <w:t xml:space="preserve">) </w:t>
            </w:r>
          </w:p>
          <w:p w:rsidR="00315406" w:rsidRPr="00F311D4" w:rsidRDefault="00315406" w:rsidP="00296E81">
            <w:pPr>
              <w:ind w:left="0" w:firstLine="0"/>
              <w:jc w:val="center"/>
              <w:rPr>
                <w:sz w:val="20"/>
                <w:szCs w:val="20"/>
              </w:rPr>
            </w:pPr>
            <w:r w:rsidRPr="00F311D4">
              <w:rPr>
                <w:b/>
                <w:sz w:val="20"/>
                <w:szCs w:val="20"/>
              </w:rPr>
              <w:t xml:space="preserve">Estructura organizativa </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estructura organizacional real coincide a la establecida en las normas</w:t>
            </w:r>
          </w:p>
        </w:tc>
        <w:tc>
          <w:tcPr>
            <w:tcW w:w="5205" w:type="dxa"/>
          </w:tcPr>
          <w:p w:rsidR="00315406" w:rsidRPr="00F311D4" w:rsidRDefault="00315406" w:rsidP="00296E81">
            <w:pPr>
              <w:ind w:left="0" w:firstLine="0"/>
              <w:jc w:val="left"/>
              <w:rPr>
                <w:sz w:val="20"/>
                <w:szCs w:val="20"/>
              </w:rPr>
            </w:pPr>
            <w:r w:rsidRPr="00F311D4">
              <w:rPr>
                <w:sz w:val="20"/>
                <w:szCs w:val="20"/>
              </w:rPr>
              <w:t>Si</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estructura organizacional real facilita el desempeño de los procesos sustantivos</w:t>
            </w:r>
          </w:p>
        </w:tc>
        <w:tc>
          <w:tcPr>
            <w:tcW w:w="5205" w:type="dxa"/>
          </w:tcPr>
          <w:p w:rsidR="00315406" w:rsidRPr="00F311D4" w:rsidRDefault="00315406" w:rsidP="00296E81">
            <w:pPr>
              <w:ind w:left="0" w:firstLine="0"/>
              <w:jc w:val="left"/>
              <w:rPr>
                <w:sz w:val="20"/>
                <w:szCs w:val="20"/>
              </w:rPr>
            </w:pPr>
            <w:r w:rsidRPr="00F311D4">
              <w:rPr>
                <w:sz w:val="20"/>
                <w:szCs w:val="20"/>
              </w:rPr>
              <w:t>Facilita</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8F3905">
            <w:pPr>
              <w:ind w:left="0" w:firstLine="0"/>
              <w:jc w:val="left"/>
              <w:rPr>
                <w:sz w:val="20"/>
                <w:szCs w:val="20"/>
              </w:rPr>
            </w:pPr>
            <w:r w:rsidRPr="00F311D4">
              <w:rPr>
                <w:sz w:val="20"/>
                <w:szCs w:val="20"/>
              </w:rPr>
              <w:t>Facilita sólo en parte</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 facilita</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Obstruye</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296E81">
            <w:pPr>
              <w:ind w:left="0" w:firstLine="0"/>
              <w:jc w:val="center"/>
              <w:rPr>
                <w:b/>
                <w:sz w:val="20"/>
                <w:szCs w:val="20"/>
              </w:rPr>
            </w:pPr>
            <w:r w:rsidRPr="00F311D4">
              <w:rPr>
                <w:b/>
                <w:sz w:val="20"/>
                <w:szCs w:val="20"/>
              </w:rPr>
              <w:t>(1</w:t>
            </w:r>
            <w:r>
              <w:rPr>
                <w:b/>
                <w:sz w:val="20"/>
                <w:szCs w:val="20"/>
              </w:rPr>
              <w:t>7</w:t>
            </w:r>
            <w:r w:rsidRPr="00F311D4">
              <w:rPr>
                <w:b/>
                <w:sz w:val="20"/>
                <w:szCs w:val="20"/>
              </w:rPr>
              <w:t>)</w:t>
            </w:r>
          </w:p>
          <w:p w:rsidR="00315406" w:rsidRPr="00F311D4" w:rsidRDefault="00315406" w:rsidP="00296E81">
            <w:pPr>
              <w:ind w:left="0" w:firstLine="0"/>
              <w:jc w:val="center"/>
              <w:rPr>
                <w:b/>
                <w:sz w:val="20"/>
                <w:szCs w:val="20"/>
              </w:rPr>
            </w:pPr>
            <w:r w:rsidRPr="00F311D4">
              <w:rPr>
                <w:b/>
                <w:sz w:val="20"/>
                <w:szCs w:val="20"/>
              </w:rPr>
              <w:t>Recursos Humanos</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evolución de la dotación de personal  responde a lo que ocurre con los procesos sustantivos</w:t>
            </w:r>
          </w:p>
        </w:tc>
        <w:tc>
          <w:tcPr>
            <w:tcW w:w="5205" w:type="dxa"/>
          </w:tcPr>
          <w:p w:rsidR="00315406" w:rsidRPr="00F311D4" w:rsidRDefault="00315406" w:rsidP="00A76358">
            <w:pPr>
              <w:ind w:left="0" w:firstLine="0"/>
              <w:jc w:val="left"/>
              <w:rPr>
                <w:sz w:val="20"/>
                <w:szCs w:val="20"/>
              </w:rPr>
            </w:pPr>
            <w:r w:rsidRPr="00F311D4">
              <w:rPr>
                <w:sz w:val="20"/>
                <w:szCs w:val="20"/>
              </w:rPr>
              <w:t>El diseño de la dotación deriva de análisis de cargas de trabajo frecuentes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El diseño de la dotación deriva de análisis de cargas de trabajo esporádicas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El diseño de la dotación no deriva de análisis de cargas de trabajo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Los perfiles del personal directamente vinculado a los procesos sustantivos son adecuados para su desarrollo</w:t>
            </w:r>
          </w:p>
        </w:tc>
        <w:tc>
          <w:tcPr>
            <w:tcW w:w="5205" w:type="dxa"/>
          </w:tcPr>
          <w:p w:rsidR="00315406" w:rsidRPr="00F311D4" w:rsidRDefault="00315406" w:rsidP="00014A3A">
            <w:pPr>
              <w:ind w:left="0" w:firstLine="0"/>
              <w:jc w:val="left"/>
              <w:rPr>
                <w:sz w:val="20"/>
                <w:szCs w:val="20"/>
              </w:rPr>
            </w:pPr>
            <w:r w:rsidRPr="00F311D4">
              <w:rPr>
                <w:sz w:val="20"/>
                <w:szCs w:val="20"/>
              </w:rPr>
              <w:t>Las descripciones de perfiles por competencias se utilizan en la selección en todos los casos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1F6C57">
            <w:pPr>
              <w:ind w:left="0" w:firstLine="0"/>
              <w:jc w:val="left"/>
              <w:rPr>
                <w:sz w:val="20"/>
                <w:szCs w:val="20"/>
              </w:rPr>
            </w:pPr>
            <w:r w:rsidRPr="00F311D4">
              <w:rPr>
                <w:sz w:val="20"/>
                <w:szCs w:val="20"/>
              </w:rPr>
              <w:t>Se dispone de descripciones pero se utilizan ocasionalmente para la selección</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1F6C57">
            <w:pPr>
              <w:ind w:left="0" w:firstLine="0"/>
              <w:jc w:val="left"/>
              <w:rPr>
                <w:sz w:val="20"/>
                <w:szCs w:val="20"/>
              </w:rPr>
            </w:pPr>
            <w:r w:rsidRPr="00F311D4">
              <w:rPr>
                <w:sz w:val="20"/>
                <w:szCs w:val="20"/>
              </w:rPr>
              <w:t>Se disponen de descripciones pero no se utilizan para la selección</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3D0FA6">
            <w:pPr>
              <w:ind w:left="0" w:firstLine="0"/>
              <w:jc w:val="left"/>
              <w:rPr>
                <w:sz w:val="20"/>
                <w:szCs w:val="20"/>
              </w:rPr>
            </w:pPr>
            <w:r w:rsidRPr="00F311D4">
              <w:rPr>
                <w:sz w:val="20"/>
                <w:szCs w:val="20"/>
              </w:rPr>
              <w:t>No se dispone de descripciones de perfiles por competencias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296E81">
            <w:pPr>
              <w:ind w:left="0" w:firstLine="0"/>
              <w:jc w:val="center"/>
              <w:rPr>
                <w:b/>
                <w:sz w:val="20"/>
                <w:szCs w:val="20"/>
              </w:rPr>
            </w:pPr>
            <w:r w:rsidRPr="00F311D4">
              <w:rPr>
                <w:b/>
                <w:sz w:val="20"/>
                <w:szCs w:val="20"/>
              </w:rPr>
              <w:t>(1</w:t>
            </w:r>
            <w:r>
              <w:rPr>
                <w:b/>
                <w:sz w:val="20"/>
                <w:szCs w:val="20"/>
              </w:rPr>
              <w:t>8</w:t>
            </w:r>
            <w:r w:rsidRPr="00F311D4">
              <w:rPr>
                <w:b/>
                <w:sz w:val="20"/>
                <w:szCs w:val="20"/>
              </w:rPr>
              <w:t xml:space="preserve">) </w:t>
            </w:r>
          </w:p>
          <w:p w:rsidR="00315406" w:rsidRPr="00F311D4" w:rsidRDefault="00315406" w:rsidP="00296E81">
            <w:pPr>
              <w:ind w:left="0" w:firstLine="0"/>
              <w:jc w:val="center"/>
              <w:rPr>
                <w:b/>
                <w:sz w:val="20"/>
                <w:szCs w:val="20"/>
              </w:rPr>
            </w:pPr>
            <w:r w:rsidRPr="00F311D4">
              <w:rPr>
                <w:b/>
                <w:sz w:val="20"/>
                <w:szCs w:val="20"/>
              </w:rPr>
              <w:t>Presupuesto</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Las asignaciones presupuestales anuales se definen en función a los productos estratégicos (perspectiva insumo-producto)</w:t>
            </w:r>
          </w:p>
        </w:tc>
        <w:tc>
          <w:tcPr>
            <w:tcW w:w="5205" w:type="dxa"/>
          </w:tcPr>
          <w:p w:rsidR="00315406" w:rsidRPr="00F311D4" w:rsidRDefault="00BC63AF" w:rsidP="00BC63AF">
            <w:pPr>
              <w:rPr>
                <w:sz w:val="20"/>
                <w:szCs w:val="20"/>
              </w:rPr>
            </w:pPr>
            <w:r>
              <w:rPr>
                <w:sz w:val="20"/>
                <w:szCs w:val="20"/>
              </w:rPr>
              <w:t xml:space="preserve">La formulación presupuestaria es </w:t>
            </w:r>
            <w:r w:rsidR="00BA38D5">
              <w:rPr>
                <w:sz w:val="20"/>
                <w:szCs w:val="20"/>
              </w:rPr>
              <w:t>por resultados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BC63AF" w:rsidP="00BC63AF">
            <w:pPr>
              <w:ind w:left="39" w:firstLine="0"/>
              <w:rPr>
                <w:sz w:val="20"/>
                <w:szCs w:val="20"/>
              </w:rPr>
            </w:pPr>
            <w:r>
              <w:rPr>
                <w:sz w:val="20"/>
                <w:szCs w:val="20"/>
              </w:rPr>
              <w:t>La formulación presupuestaria considera resultados de sólo algunos de los productos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BA38D5" w:rsidP="00BA38D5">
            <w:pPr>
              <w:rPr>
                <w:sz w:val="20"/>
                <w:szCs w:val="20"/>
              </w:rPr>
            </w:pPr>
            <w:r>
              <w:rPr>
                <w:sz w:val="20"/>
                <w:szCs w:val="20"/>
              </w:rPr>
              <w:t>La formulación presupuestaria es inercial</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4903C5">
            <w:pPr>
              <w:ind w:left="0" w:firstLine="0"/>
              <w:jc w:val="center"/>
              <w:rPr>
                <w:b/>
                <w:sz w:val="20"/>
                <w:szCs w:val="20"/>
              </w:rPr>
            </w:pPr>
            <w:r w:rsidRPr="00F311D4">
              <w:rPr>
                <w:b/>
                <w:sz w:val="20"/>
                <w:szCs w:val="20"/>
              </w:rPr>
              <w:t>(1</w:t>
            </w:r>
            <w:r>
              <w:rPr>
                <w:b/>
                <w:sz w:val="20"/>
                <w:szCs w:val="20"/>
              </w:rPr>
              <w:t>9</w:t>
            </w:r>
            <w:r w:rsidRPr="00F311D4">
              <w:rPr>
                <w:b/>
                <w:sz w:val="20"/>
                <w:szCs w:val="20"/>
              </w:rPr>
              <w:t>) Infraestructura</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infraestructura ofrece condiciones adecuadas para el desempeño de los procesos sustantivos de la organización</w:t>
            </w:r>
          </w:p>
        </w:tc>
        <w:tc>
          <w:tcPr>
            <w:tcW w:w="5205" w:type="dxa"/>
          </w:tcPr>
          <w:p w:rsidR="00315406" w:rsidRPr="00F311D4" w:rsidRDefault="00315406" w:rsidP="00296E81">
            <w:pPr>
              <w:ind w:left="0" w:firstLine="0"/>
              <w:jc w:val="left"/>
              <w:rPr>
                <w:sz w:val="20"/>
                <w:szCs w:val="20"/>
              </w:rPr>
            </w:pPr>
            <w:r w:rsidRPr="00F311D4">
              <w:rPr>
                <w:sz w:val="20"/>
                <w:szCs w:val="20"/>
              </w:rPr>
              <w:t>Muy adecuadas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ind w:left="312" w:firstLine="0"/>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 xml:space="preserve">Adecuadas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ind w:left="312" w:firstLine="0"/>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Mínimas condiciones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296E81">
            <w:pPr>
              <w:ind w:left="0" w:firstLine="0"/>
              <w:jc w:val="left"/>
              <w:rPr>
                <w:sz w:val="20"/>
                <w:szCs w:val="20"/>
              </w:rPr>
            </w:pPr>
          </w:p>
        </w:tc>
        <w:tc>
          <w:tcPr>
            <w:tcW w:w="5098" w:type="dxa"/>
            <w:vMerge/>
          </w:tcPr>
          <w:p w:rsidR="00315406" w:rsidRPr="00F311D4" w:rsidRDefault="00315406" w:rsidP="006B65C5">
            <w:pPr>
              <w:ind w:left="312" w:firstLine="0"/>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 ofrece condiciones adecuadas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rPr>
          <w:trHeight w:val="332"/>
        </w:trPr>
        <w:tc>
          <w:tcPr>
            <w:tcW w:w="1276" w:type="dxa"/>
            <w:vMerge w:val="restart"/>
          </w:tcPr>
          <w:p w:rsidR="00315406" w:rsidRPr="00F311D4" w:rsidRDefault="00315406" w:rsidP="00702374">
            <w:pPr>
              <w:ind w:left="0" w:firstLine="0"/>
              <w:jc w:val="center"/>
              <w:rPr>
                <w:b/>
                <w:sz w:val="20"/>
                <w:szCs w:val="20"/>
              </w:rPr>
            </w:pPr>
            <w:r w:rsidRPr="00F311D4">
              <w:rPr>
                <w:b/>
                <w:sz w:val="20"/>
                <w:szCs w:val="20"/>
              </w:rPr>
              <w:t>(4)</w:t>
            </w:r>
          </w:p>
          <w:p w:rsidR="00315406" w:rsidRPr="00F311D4" w:rsidRDefault="00315406" w:rsidP="00702374">
            <w:pPr>
              <w:ind w:left="0" w:firstLine="0"/>
              <w:jc w:val="center"/>
              <w:rPr>
                <w:b/>
                <w:sz w:val="20"/>
                <w:szCs w:val="20"/>
              </w:rPr>
            </w:pPr>
            <w:r w:rsidRPr="00F311D4">
              <w:rPr>
                <w:b/>
                <w:sz w:val="20"/>
                <w:szCs w:val="20"/>
              </w:rPr>
              <w:t>Apoyo administrativo</w:t>
            </w:r>
          </w:p>
        </w:tc>
        <w:tc>
          <w:tcPr>
            <w:tcW w:w="1701" w:type="dxa"/>
            <w:vMerge w:val="restart"/>
          </w:tcPr>
          <w:p w:rsidR="00315406" w:rsidRPr="00F311D4" w:rsidRDefault="00315406" w:rsidP="00C841D0">
            <w:pPr>
              <w:ind w:left="0" w:firstLine="0"/>
              <w:jc w:val="center"/>
              <w:rPr>
                <w:b/>
                <w:sz w:val="20"/>
                <w:szCs w:val="20"/>
              </w:rPr>
            </w:pPr>
            <w:r w:rsidRPr="00F311D4">
              <w:rPr>
                <w:b/>
                <w:sz w:val="20"/>
                <w:szCs w:val="20"/>
              </w:rPr>
              <w:t>(</w:t>
            </w:r>
            <w:r>
              <w:rPr>
                <w:b/>
                <w:sz w:val="20"/>
                <w:szCs w:val="20"/>
              </w:rPr>
              <w:t>20</w:t>
            </w:r>
            <w:r w:rsidRPr="00F311D4">
              <w:rPr>
                <w:b/>
                <w:sz w:val="20"/>
                <w:szCs w:val="20"/>
              </w:rPr>
              <w:t>)</w:t>
            </w:r>
          </w:p>
          <w:p w:rsidR="00315406" w:rsidRPr="00F311D4" w:rsidRDefault="00315406" w:rsidP="00C841D0">
            <w:pPr>
              <w:ind w:left="0" w:firstLine="0"/>
              <w:jc w:val="center"/>
              <w:rPr>
                <w:b/>
                <w:sz w:val="20"/>
                <w:szCs w:val="20"/>
              </w:rPr>
            </w:pPr>
            <w:r>
              <w:rPr>
                <w:b/>
                <w:sz w:val="20"/>
                <w:szCs w:val="20"/>
              </w:rPr>
              <w:t>Gestión de recursos humanos</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 xml:space="preserve">La organización cuenta con planes anuales de necesidades de recursos humanos alineados a su planificación estratégica anual </w:t>
            </w:r>
          </w:p>
        </w:tc>
        <w:tc>
          <w:tcPr>
            <w:tcW w:w="5205" w:type="dxa"/>
          </w:tcPr>
          <w:p w:rsidR="00315406" w:rsidRPr="00F311D4" w:rsidRDefault="00315406" w:rsidP="00296E81">
            <w:pPr>
              <w:ind w:left="0" w:firstLine="0"/>
              <w:jc w:val="left"/>
              <w:rPr>
                <w:sz w:val="20"/>
                <w:szCs w:val="20"/>
              </w:rPr>
            </w:pPr>
            <w:r w:rsidRPr="00F311D4">
              <w:rPr>
                <w:sz w:val="20"/>
                <w:szCs w:val="20"/>
              </w:rPr>
              <w:t>Sí</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702374">
            <w:pPr>
              <w:ind w:left="0" w:firstLine="0"/>
              <w:jc w:val="center"/>
              <w:rPr>
                <w:b/>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702374">
            <w:pPr>
              <w:ind w:left="0" w:firstLine="0"/>
              <w:jc w:val="center"/>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desarrollar mecanismos abiertos, competitivos y transparentes de selección de personal (concurso o terna)</w:t>
            </w:r>
          </w:p>
        </w:tc>
        <w:tc>
          <w:tcPr>
            <w:tcW w:w="5205" w:type="dxa"/>
          </w:tcPr>
          <w:p w:rsidR="00315406" w:rsidRPr="00F311D4" w:rsidRDefault="00710617" w:rsidP="00710617">
            <w:pPr>
              <w:ind w:left="0" w:firstLine="0"/>
              <w:jc w:val="left"/>
              <w:rPr>
                <w:sz w:val="20"/>
                <w:szCs w:val="20"/>
              </w:rPr>
            </w:pPr>
            <w:r>
              <w:rPr>
                <w:sz w:val="20"/>
                <w:szCs w:val="20"/>
              </w:rPr>
              <w:t xml:space="preserve">100% </w:t>
            </w:r>
            <w:r w:rsidR="00315406" w:rsidRPr="00F311D4">
              <w:rPr>
                <w:sz w:val="20"/>
                <w:szCs w:val="20"/>
              </w:rPr>
              <w:t>de los ingr</w:t>
            </w:r>
            <w:r>
              <w:rPr>
                <w:sz w:val="20"/>
                <w:szCs w:val="20"/>
              </w:rPr>
              <w:t>esos en el último año realizados mediante</w:t>
            </w:r>
            <w:r w:rsidR="00315406" w:rsidRPr="00F311D4">
              <w:rPr>
                <w:sz w:val="20"/>
                <w:szCs w:val="20"/>
              </w:rPr>
              <w:t xml:space="preserve"> procesos competitivos y abiertos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710617" w:rsidP="00710617">
            <w:pPr>
              <w:ind w:left="0" w:firstLine="0"/>
              <w:jc w:val="left"/>
              <w:rPr>
                <w:sz w:val="20"/>
                <w:szCs w:val="20"/>
              </w:rPr>
            </w:pPr>
            <w:r>
              <w:rPr>
                <w:sz w:val="20"/>
                <w:szCs w:val="20"/>
              </w:rPr>
              <w:t xml:space="preserve">Más del </w:t>
            </w:r>
            <w:r w:rsidR="00315406" w:rsidRPr="00F311D4">
              <w:rPr>
                <w:sz w:val="20"/>
                <w:szCs w:val="20"/>
              </w:rPr>
              <w:t xml:space="preserve"> 50% de los ingresos en el último año se realizó mediante procesos competitivos y abiertos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Hasta el 50% de los ingresos en el último año se realizó mediante procesos competitivos y abiertos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710617" w:rsidP="00710617">
            <w:pPr>
              <w:ind w:left="0" w:firstLine="0"/>
              <w:jc w:val="left"/>
              <w:rPr>
                <w:sz w:val="20"/>
                <w:szCs w:val="20"/>
              </w:rPr>
            </w:pPr>
            <w:r>
              <w:rPr>
                <w:sz w:val="20"/>
                <w:szCs w:val="20"/>
              </w:rPr>
              <w:t xml:space="preserve">0% de los ingresos se realizó </w:t>
            </w:r>
            <w:r w:rsidR="00315406" w:rsidRPr="00F311D4">
              <w:rPr>
                <w:sz w:val="20"/>
                <w:szCs w:val="20"/>
              </w:rPr>
              <w:t>mediante procesos competitivos y abiertos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val="restart"/>
          </w:tcPr>
          <w:p w:rsidR="00315406" w:rsidRPr="00F311D4" w:rsidRDefault="00710617" w:rsidP="006B65C5">
            <w:pPr>
              <w:pStyle w:val="ListParagraph"/>
              <w:numPr>
                <w:ilvl w:val="0"/>
                <w:numId w:val="21"/>
              </w:numPr>
              <w:ind w:left="312"/>
              <w:jc w:val="left"/>
              <w:rPr>
                <w:sz w:val="20"/>
                <w:szCs w:val="20"/>
              </w:rPr>
            </w:pPr>
            <w:r w:rsidRPr="006B65C5">
              <w:rPr>
                <w:sz w:val="20"/>
                <w:szCs w:val="20"/>
              </w:rPr>
              <w:t>La eval</w:t>
            </w:r>
            <w:r w:rsidR="006B65C5" w:rsidRPr="006B65C5">
              <w:rPr>
                <w:sz w:val="20"/>
                <w:szCs w:val="20"/>
              </w:rPr>
              <w:t xml:space="preserve">uación del rendimiento individual hace distinción transparente entre el </w:t>
            </w:r>
            <w:r w:rsidR="00315406" w:rsidRPr="006B65C5">
              <w:rPr>
                <w:sz w:val="20"/>
                <w:szCs w:val="20"/>
              </w:rPr>
              <w:t xml:space="preserve">desempeño </w:t>
            </w:r>
            <w:r w:rsidR="006B65C5" w:rsidRPr="006B65C5">
              <w:rPr>
                <w:sz w:val="20"/>
                <w:szCs w:val="20"/>
              </w:rPr>
              <w:t>sobresaliente de las restantes calificaciones de la escala (último año)</w:t>
            </w:r>
          </w:p>
        </w:tc>
        <w:tc>
          <w:tcPr>
            <w:tcW w:w="5205" w:type="dxa"/>
          </w:tcPr>
          <w:p w:rsidR="00315406" w:rsidRPr="00F311D4" w:rsidRDefault="006B65C5">
            <w:pPr>
              <w:rPr>
                <w:sz w:val="20"/>
                <w:szCs w:val="20"/>
              </w:rPr>
            </w:pPr>
            <w:r>
              <w:rPr>
                <w:sz w:val="20"/>
                <w:szCs w:val="20"/>
              </w:rPr>
              <w:t>Menos del 20% de calificaciones sobresalientes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6B65C5">
            <w:pPr>
              <w:rPr>
                <w:sz w:val="20"/>
                <w:szCs w:val="20"/>
              </w:rPr>
            </w:pPr>
            <w:r>
              <w:rPr>
                <w:sz w:val="20"/>
                <w:szCs w:val="20"/>
              </w:rPr>
              <w:t>Entre 20% y 40 de calificaciones sobresalientes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6B65C5">
            <w:pPr>
              <w:rPr>
                <w:sz w:val="20"/>
                <w:szCs w:val="20"/>
              </w:rPr>
            </w:pPr>
            <w:r>
              <w:rPr>
                <w:sz w:val="20"/>
                <w:szCs w:val="20"/>
              </w:rPr>
              <w:t>Entre 40% y 60% de calificaciones sobresalientes</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6B65C5" w:rsidP="006B65C5">
            <w:pPr>
              <w:rPr>
                <w:sz w:val="20"/>
                <w:szCs w:val="20"/>
              </w:rPr>
            </w:pPr>
            <w:r>
              <w:rPr>
                <w:sz w:val="20"/>
                <w:szCs w:val="20"/>
              </w:rPr>
              <w:t xml:space="preserve">Más de 60% de calificaciones sobresalientes </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dispone de salarios equitativos y competitivos que permiten para atraer, motivar y retener a sus servidores de nivel técnico, profesional y gerencial</w:t>
            </w:r>
          </w:p>
        </w:tc>
        <w:tc>
          <w:tcPr>
            <w:tcW w:w="5205" w:type="dxa"/>
          </w:tcPr>
          <w:p w:rsidR="00315406" w:rsidRPr="00F311D4" w:rsidRDefault="00315406" w:rsidP="00EE70DA">
            <w:pPr>
              <w:ind w:left="0" w:firstLine="0"/>
              <w:jc w:val="left"/>
              <w:rPr>
                <w:sz w:val="20"/>
                <w:szCs w:val="20"/>
              </w:rPr>
            </w:pPr>
            <w:r w:rsidRPr="00F311D4">
              <w:rPr>
                <w:sz w:val="20"/>
                <w:szCs w:val="20"/>
              </w:rPr>
              <w:t>La tasa de rotación anual es menor al 5%</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00077">
            <w:pPr>
              <w:ind w:left="0" w:firstLine="0"/>
              <w:jc w:val="left"/>
              <w:rPr>
                <w:sz w:val="20"/>
                <w:szCs w:val="20"/>
              </w:rPr>
            </w:pPr>
            <w:r w:rsidRPr="00F311D4">
              <w:rPr>
                <w:sz w:val="20"/>
                <w:szCs w:val="20"/>
              </w:rPr>
              <w:t>La tasa de rotación anual está entre el 5% y 10%</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2</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C4637">
            <w:pPr>
              <w:ind w:left="0" w:firstLine="0"/>
              <w:jc w:val="left"/>
              <w:rPr>
                <w:sz w:val="20"/>
                <w:szCs w:val="20"/>
              </w:rPr>
            </w:pPr>
            <w:r w:rsidRPr="00F311D4">
              <w:rPr>
                <w:sz w:val="20"/>
                <w:szCs w:val="20"/>
              </w:rPr>
              <w:t>La tasa de rotación anual está entre el 10% y 15%</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1</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5C4637">
            <w:pPr>
              <w:ind w:left="0" w:firstLine="0"/>
              <w:jc w:val="left"/>
              <w:rPr>
                <w:sz w:val="20"/>
                <w:szCs w:val="20"/>
              </w:rPr>
            </w:pPr>
            <w:r w:rsidRPr="00F311D4">
              <w:rPr>
                <w:sz w:val="20"/>
                <w:szCs w:val="20"/>
              </w:rPr>
              <w:t>La tasa de rotación es mayor al 15%</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315406" w:rsidRPr="00F311D4" w:rsidTr="00BC63AF">
        <w:trPr>
          <w:trHeight w:val="363"/>
        </w:trPr>
        <w:tc>
          <w:tcPr>
            <w:tcW w:w="1276" w:type="dxa"/>
            <w:vMerge/>
          </w:tcPr>
          <w:p w:rsidR="00315406" w:rsidRPr="00F311D4" w:rsidRDefault="00315406" w:rsidP="00296E81">
            <w:pPr>
              <w:ind w:left="0" w:firstLine="0"/>
              <w:jc w:val="left"/>
              <w:rPr>
                <w:sz w:val="20"/>
                <w:szCs w:val="20"/>
              </w:rPr>
            </w:pPr>
          </w:p>
        </w:tc>
        <w:tc>
          <w:tcPr>
            <w:tcW w:w="1701" w:type="dxa"/>
            <w:vMerge w:val="restart"/>
          </w:tcPr>
          <w:p w:rsidR="00315406" w:rsidRPr="00F311D4" w:rsidRDefault="00315406" w:rsidP="00C841D0">
            <w:pPr>
              <w:ind w:left="0" w:firstLine="0"/>
              <w:jc w:val="center"/>
              <w:rPr>
                <w:b/>
                <w:sz w:val="20"/>
                <w:szCs w:val="20"/>
              </w:rPr>
            </w:pPr>
            <w:r w:rsidRPr="00F311D4">
              <w:rPr>
                <w:b/>
                <w:sz w:val="20"/>
                <w:szCs w:val="20"/>
              </w:rPr>
              <w:t>(</w:t>
            </w:r>
            <w:r>
              <w:rPr>
                <w:b/>
                <w:sz w:val="20"/>
                <w:szCs w:val="20"/>
              </w:rPr>
              <w:t>21</w:t>
            </w:r>
            <w:r w:rsidRPr="00F311D4">
              <w:rPr>
                <w:b/>
                <w:sz w:val="20"/>
                <w:szCs w:val="20"/>
              </w:rPr>
              <w:t>)</w:t>
            </w:r>
          </w:p>
          <w:p w:rsidR="00315406" w:rsidRPr="00F311D4" w:rsidRDefault="00315406" w:rsidP="00C841D0">
            <w:pPr>
              <w:ind w:left="0" w:firstLine="0"/>
              <w:jc w:val="center"/>
              <w:rPr>
                <w:b/>
                <w:sz w:val="20"/>
                <w:szCs w:val="20"/>
              </w:rPr>
            </w:pPr>
            <w:r w:rsidRPr="00F311D4">
              <w:rPr>
                <w:b/>
                <w:sz w:val="20"/>
                <w:szCs w:val="20"/>
              </w:rPr>
              <w:t>Gestión presupuestaria</w:t>
            </w:r>
          </w:p>
        </w:tc>
        <w:tc>
          <w:tcPr>
            <w:tcW w:w="5098" w:type="dxa"/>
            <w:vMerge w:val="restart"/>
          </w:tcPr>
          <w:p w:rsidR="00315406" w:rsidRPr="00F311D4" w:rsidRDefault="00315406" w:rsidP="006B65C5">
            <w:pPr>
              <w:pStyle w:val="ListParagraph"/>
              <w:numPr>
                <w:ilvl w:val="0"/>
                <w:numId w:val="21"/>
              </w:numPr>
              <w:ind w:left="312"/>
              <w:jc w:val="left"/>
              <w:rPr>
                <w:sz w:val="20"/>
                <w:szCs w:val="20"/>
              </w:rPr>
            </w:pPr>
            <w:r w:rsidRPr="00F311D4">
              <w:rPr>
                <w:sz w:val="20"/>
                <w:szCs w:val="20"/>
              </w:rPr>
              <w:t>La organización dispone de información de costos que permite una formulación presupuestaria adecuada a sus productos/servicios estratégicos</w:t>
            </w:r>
          </w:p>
        </w:tc>
        <w:tc>
          <w:tcPr>
            <w:tcW w:w="5205" w:type="dxa"/>
          </w:tcPr>
          <w:p w:rsidR="00315406" w:rsidRPr="00F311D4" w:rsidRDefault="00315406" w:rsidP="00296E81">
            <w:pPr>
              <w:ind w:left="0" w:firstLine="0"/>
              <w:jc w:val="left"/>
              <w:rPr>
                <w:sz w:val="20"/>
                <w:szCs w:val="20"/>
              </w:rPr>
            </w:pPr>
            <w:r w:rsidRPr="00F311D4">
              <w:rPr>
                <w:sz w:val="20"/>
                <w:szCs w:val="20"/>
              </w:rPr>
              <w:t>Si</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3</w:t>
            </w:r>
          </w:p>
        </w:tc>
        <w:tc>
          <w:tcPr>
            <w:tcW w:w="1882" w:type="dxa"/>
          </w:tcPr>
          <w:p w:rsidR="00315406" w:rsidRPr="00F311D4" w:rsidRDefault="00315406" w:rsidP="00296E81">
            <w:pPr>
              <w:ind w:left="0" w:firstLine="0"/>
              <w:jc w:val="center"/>
              <w:rPr>
                <w:sz w:val="20"/>
                <w:szCs w:val="20"/>
              </w:rPr>
            </w:pPr>
          </w:p>
        </w:tc>
      </w:tr>
      <w:tr w:rsidR="00315406" w:rsidRPr="00F311D4" w:rsidTr="00BC63AF">
        <w:tc>
          <w:tcPr>
            <w:tcW w:w="1276" w:type="dxa"/>
            <w:vMerge/>
          </w:tcPr>
          <w:p w:rsidR="00315406" w:rsidRPr="00F311D4" w:rsidRDefault="00315406" w:rsidP="00296E81">
            <w:pPr>
              <w:ind w:left="0" w:firstLine="0"/>
              <w:jc w:val="left"/>
              <w:rPr>
                <w:sz w:val="20"/>
                <w:szCs w:val="20"/>
              </w:rPr>
            </w:pPr>
          </w:p>
        </w:tc>
        <w:tc>
          <w:tcPr>
            <w:tcW w:w="1701" w:type="dxa"/>
            <w:vMerge/>
          </w:tcPr>
          <w:p w:rsidR="00315406" w:rsidRPr="00F311D4" w:rsidRDefault="00315406" w:rsidP="00C841D0">
            <w:pPr>
              <w:ind w:left="0" w:firstLine="0"/>
              <w:jc w:val="center"/>
              <w:rPr>
                <w:b/>
                <w:sz w:val="20"/>
                <w:szCs w:val="20"/>
              </w:rPr>
            </w:pPr>
          </w:p>
        </w:tc>
        <w:tc>
          <w:tcPr>
            <w:tcW w:w="5098" w:type="dxa"/>
            <w:vMerge/>
          </w:tcPr>
          <w:p w:rsidR="00315406" w:rsidRPr="00F311D4" w:rsidRDefault="00315406" w:rsidP="006B65C5">
            <w:pPr>
              <w:pStyle w:val="ListParagraph"/>
              <w:numPr>
                <w:ilvl w:val="0"/>
                <w:numId w:val="21"/>
              </w:numPr>
              <w:ind w:left="312"/>
              <w:jc w:val="left"/>
              <w:rPr>
                <w:sz w:val="20"/>
                <w:szCs w:val="20"/>
              </w:rPr>
            </w:pPr>
          </w:p>
        </w:tc>
        <w:tc>
          <w:tcPr>
            <w:tcW w:w="5205" w:type="dxa"/>
          </w:tcPr>
          <w:p w:rsidR="00315406" w:rsidRPr="00F311D4" w:rsidRDefault="00315406" w:rsidP="00296E81">
            <w:pPr>
              <w:ind w:left="0" w:firstLine="0"/>
              <w:jc w:val="left"/>
              <w:rPr>
                <w:sz w:val="20"/>
                <w:szCs w:val="20"/>
              </w:rPr>
            </w:pPr>
            <w:r w:rsidRPr="00F311D4">
              <w:rPr>
                <w:sz w:val="20"/>
                <w:szCs w:val="20"/>
              </w:rPr>
              <w:t>No</w:t>
            </w:r>
          </w:p>
        </w:tc>
        <w:tc>
          <w:tcPr>
            <w:tcW w:w="465" w:type="dxa"/>
            <w:vAlign w:val="center"/>
          </w:tcPr>
          <w:p w:rsidR="00315406" w:rsidRPr="00F311D4" w:rsidRDefault="00315406" w:rsidP="00AE4C15">
            <w:pPr>
              <w:ind w:left="0" w:firstLine="0"/>
              <w:jc w:val="center"/>
              <w:rPr>
                <w:b/>
                <w:sz w:val="20"/>
                <w:szCs w:val="20"/>
              </w:rPr>
            </w:pPr>
            <w:r w:rsidRPr="00F311D4">
              <w:rPr>
                <w:b/>
                <w:sz w:val="20"/>
                <w:szCs w:val="20"/>
              </w:rPr>
              <w:t>0</w:t>
            </w:r>
          </w:p>
        </w:tc>
        <w:tc>
          <w:tcPr>
            <w:tcW w:w="1882" w:type="dxa"/>
          </w:tcPr>
          <w:p w:rsidR="00315406" w:rsidRPr="00F311D4" w:rsidRDefault="00315406"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El presupuesto se formula sobre la base de planes estratégicos de la organización</w:t>
            </w:r>
          </w:p>
        </w:tc>
        <w:tc>
          <w:tcPr>
            <w:tcW w:w="5205" w:type="dxa"/>
          </w:tcPr>
          <w:p w:rsidR="00BC63AF" w:rsidRPr="00F311D4" w:rsidRDefault="00BC63AF" w:rsidP="00332B1D">
            <w:pPr>
              <w:ind w:left="0" w:firstLine="0"/>
              <w:jc w:val="left"/>
              <w:rPr>
                <w:sz w:val="20"/>
                <w:szCs w:val="20"/>
              </w:rPr>
            </w:pPr>
            <w:r w:rsidRPr="00F311D4">
              <w:rPr>
                <w:sz w:val="20"/>
                <w:szCs w:val="20"/>
              </w:rPr>
              <w:t>Si</w:t>
            </w:r>
          </w:p>
        </w:tc>
        <w:tc>
          <w:tcPr>
            <w:tcW w:w="465" w:type="dxa"/>
            <w:vAlign w:val="center"/>
          </w:tcPr>
          <w:p w:rsidR="00BC63AF" w:rsidRPr="00F311D4" w:rsidRDefault="00BC63AF" w:rsidP="00332B1D">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332B1D">
            <w:pPr>
              <w:ind w:left="0" w:firstLine="0"/>
              <w:jc w:val="left"/>
              <w:rPr>
                <w:sz w:val="20"/>
                <w:szCs w:val="20"/>
              </w:rPr>
            </w:pPr>
            <w:r w:rsidRPr="00F311D4">
              <w:rPr>
                <w:sz w:val="20"/>
                <w:szCs w:val="20"/>
              </w:rPr>
              <w:t>No</w:t>
            </w:r>
          </w:p>
        </w:tc>
        <w:tc>
          <w:tcPr>
            <w:tcW w:w="465" w:type="dxa"/>
            <w:vAlign w:val="center"/>
          </w:tcPr>
          <w:p w:rsidR="00BC63AF" w:rsidRPr="00F311D4" w:rsidRDefault="00BC63AF" w:rsidP="00332B1D">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pPr>
              <w:rPr>
                <w:sz w:val="20"/>
                <w:szCs w:val="20"/>
              </w:rPr>
            </w:pPr>
            <w:r>
              <w:rPr>
                <w:sz w:val="20"/>
                <w:szCs w:val="20"/>
              </w:rPr>
              <w:t>No</w:t>
            </w:r>
          </w:p>
        </w:tc>
        <w:tc>
          <w:tcPr>
            <w:tcW w:w="465" w:type="dxa"/>
            <w:vAlign w:val="center"/>
          </w:tcPr>
          <w:p w:rsidR="00BC63AF" w:rsidRPr="00F311D4" w:rsidRDefault="00BC63AF" w:rsidP="00500077">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470"/>
        </w:trPr>
        <w:tc>
          <w:tcPr>
            <w:tcW w:w="1276" w:type="dxa"/>
            <w:vMerge/>
          </w:tcPr>
          <w:p w:rsidR="00BC63AF" w:rsidRPr="00F311D4" w:rsidRDefault="00BC63AF" w:rsidP="00296E81">
            <w:pPr>
              <w:ind w:left="0" w:firstLine="0"/>
              <w:jc w:val="left"/>
              <w:rPr>
                <w:sz w:val="20"/>
                <w:szCs w:val="20"/>
              </w:rPr>
            </w:pPr>
          </w:p>
        </w:tc>
        <w:tc>
          <w:tcPr>
            <w:tcW w:w="1701" w:type="dxa"/>
            <w:vMerge w:val="restart"/>
          </w:tcPr>
          <w:p w:rsidR="00BC63AF" w:rsidRPr="00F311D4" w:rsidRDefault="00BC63AF" w:rsidP="00C841D0">
            <w:pPr>
              <w:ind w:left="0" w:firstLine="0"/>
              <w:jc w:val="center"/>
              <w:rPr>
                <w:b/>
                <w:sz w:val="20"/>
                <w:szCs w:val="20"/>
              </w:rPr>
            </w:pPr>
            <w:r w:rsidRPr="00F311D4">
              <w:rPr>
                <w:b/>
                <w:sz w:val="20"/>
                <w:szCs w:val="20"/>
              </w:rPr>
              <w:t>(</w:t>
            </w:r>
            <w:r>
              <w:rPr>
                <w:b/>
                <w:sz w:val="20"/>
                <w:szCs w:val="20"/>
              </w:rPr>
              <w:t>22</w:t>
            </w:r>
            <w:r w:rsidRPr="00F311D4">
              <w:rPr>
                <w:b/>
                <w:sz w:val="20"/>
                <w:szCs w:val="20"/>
              </w:rPr>
              <w:t>)</w:t>
            </w:r>
          </w:p>
          <w:p w:rsidR="00BC63AF" w:rsidRPr="00F311D4" w:rsidRDefault="00BC63AF" w:rsidP="00C841D0">
            <w:pPr>
              <w:ind w:left="0" w:firstLine="0"/>
              <w:jc w:val="center"/>
              <w:rPr>
                <w:b/>
                <w:sz w:val="20"/>
                <w:szCs w:val="20"/>
              </w:rPr>
            </w:pPr>
            <w:r w:rsidRPr="00F311D4">
              <w:rPr>
                <w:b/>
                <w:sz w:val="20"/>
                <w:szCs w:val="20"/>
              </w:rPr>
              <w:t>Gestión de compras y contrataciones</w:t>
            </w: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 xml:space="preserve">La organización cuenta con un plan anual de adquisiciones que permite definir con precisión de tiempo y forma las adquisiciones a realizar durante el ejercicio anual </w:t>
            </w:r>
          </w:p>
        </w:tc>
        <w:tc>
          <w:tcPr>
            <w:tcW w:w="5205" w:type="dxa"/>
          </w:tcPr>
          <w:p w:rsidR="00BC63AF" w:rsidRPr="00F311D4" w:rsidRDefault="00BC63AF" w:rsidP="00296E81">
            <w:pPr>
              <w:ind w:left="0" w:firstLine="0"/>
              <w:jc w:val="left"/>
              <w:rPr>
                <w:sz w:val="20"/>
                <w:szCs w:val="20"/>
              </w:rPr>
            </w:pPr>
            <w:r w:rsidRPr="00F311D4">
              <w:rPr>
                <w:sz w:val="20"/>
                <w:szCs w:val="20"/>
              </w:rPr>
              <w:t>Sí</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296E81">
            <w:pPr>
              <w:ind w:left="0" w:firstLine="0"/>
              <w:jc w:val="left"/>
              <w:rPr>
                <w:sz w:val="20"/>
                <w:szCs w:val="20"/>
              </w:rPr>
            </w:pPr>
            <w:r w:rsidRPr="00F311D4">
              <w:rPr>
                <w:sz w:val="20"/>
                <w:szCs w:val="20"/>
              </w:rPr>
              <w:t>No</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realiza sus compras de acuerdo al plan anual de adquisiciones</w:t>
            </w:r>
          </w:p>
        </w:tc>
        <w:tc>
          <w:tcPr>
            <w:tcW w:w="5205" w:type="dxa"/>
          </w:tcPr>
          <w:p w:rsidR="00BC63AF" w:rsidRPr="00F311D4" w:rsidRDefault="00BC63AF" w:rsidP="00296E81">
            <w:pPr>
              <w:ind w:left="0" w:firstLine="0"/>
              <w:jc w:val="left"/>
              <w:rPr>
                <w:sz w:val="20"/>
                <w:szCs w:val="20"/>
              </w:rPr>
            </w:pPr>
            <w:r w:rsidRPr="00F311D4">
              <w:rPr>
                <w:sz w:val="20"/>
                <w:szCs w:val="20"/>
              </w:rPr>
              <w:t>Menos del 5% de las adquisiciones no están contempladas en el compras realizadas por fuera dl plan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CA0456">
            <w:pPr>
              <w:ind w:left="0" w:firstLine="0"/>
              <w:jc w:val="left"/>
              <w:rPr>
                <w:sz w:val="20"/>
                <w:szCs w:val="20"/>
              </w:rPr>
            </w:pPr>
            <w:r w:rsidRPr="00F311D4">
              <w:rPr>
                <w:sz w:val="20"/>
                <w:szCs w:val="20"/>
              </w:rPr>
              <w:t>Del 5% al 10% de las adquisiciones no están contempladas en el compras realizadas por fuera dl plan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2</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297457">
            <w:pPr>
              <w:ind w:left="0" w:firstLine="0"/>
              <w:jc w:val="left"/>
              <w:rPr>
                <w:sz w:val="20"/>
                <w:szCs w:val="20"/>
              </w:rPr>
            </w:pPr>
            <w:r w:rsidRPr="00F311D4">
              <w:rPr>
                <w:sz w:val="20"/>
                <w:szCs w:val="20"/>
              </w:rPr>
              <w:t>Del 10% al  15% de las adquisiciones no están contempladas en el compras realizadas por fuera dl plan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1</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297457">
            <w:pPr>
              <w:ind w:left="0" w:firstLine="0"/>
              <w:jc w:val="left"/>
              <w:rPr>
                <w:sz w:val="20"/>
                <w:szCs w:val="20"/>
              </w:rPr>
            </w:pPr>
            <w:r w:rsidRPr="00F311D4">
              <w:rPr>
                <w:sz w:val="20"/>
                <w:szCs w:val="20"/>
              </w:rPr>
              <w:t>Más del 15% de las adquisiciones no están contempladas en el compras realizadas por fuera dl plan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Las especificaciones técnicas que la organización elabora para la adquisición y bienes y servicios son adecuadas para realizarlas con éxito</w:t>
            </w:r>
          </w:p>
        </w:tc>
        <w:tc>
          <w:tcPr>
            <w:tcW w:w="5205" w:type="dxa"/>
          </w:tcPr>
          <w:p w:rsidR="00BC63AF" w:rsidRPr="00F311D4" w:rsidRDefault="00BC63AF" w:rsidP="00296E81">
            <w:pPr>
              <w:ind w:left="0" w:firstLine="0"/>
              <w:jc w:val="left"/>
              <w:rPr>
                <w:sz w:val="20"/>
                <w:szCs w:val="20"/>
              </w:rPr>
            </w:pPr>
            <w:r w:rsidRPr="00F311D4">
              <w:rPr>
                <w:sz w:val="20"/>
                <w:szCs w:val="20"/>
              </w:rPr>
              <w:t>Menos del 5% de los procesos de adquisiciones son rechazados o declarados desiertos por fallas en las especificaciones técnicas elaboradas por la organización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904B76">
            <w:pPr>
              <w:ind w:left="0" w:firstLine="0"/>
              <w:jc w:val="left"/>
              <w:rPr>
                <w:sz w:val="20"/>
                <w:szCs w:val="20"/>
              </w:rPr>
            </w:pPr>
            <w:r w:rsidRPr="00F311D4">
              <w:rPr>
                <w:sz w:val="20"/>
                <w:szCs w:val="20"/>
              </w:rPr>
              <w:t>Del 5% al 10% de los procesos de adquisiciones son rechazados o declarados desiertos por fallas en las especificaciones técnicas elaboradas por la organización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2</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297457">
            <w:pPr>
              <w:ind w:left="0" w:firstLine="0"/>
              <w:jc w:val="left"/>
              <w:rPr>
                <w:sz w:val="20"/>
                <w:szCs w:val="20"/>
              </w:rPr>
            </w:pPr>
            <w:r w:rsidRPr="00F311D4">
              <w:rPr>
                <w:sz w:val="20"/>
                <w:szCs w:val="20"/>
              </w:rPr>
              <w:t>Del 10% al  15% de los procesos de adquisiciones son rechazados o declarados desiertos por fallas en las especificaciones técnicas elaboradas por la organización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1</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297457">
            <w:pPr>
              <w:ind w:left="0" w:firstLine="0"/>
              <w:jc w:val="left"/>
              <w:rPr>
                <w:sz w:val="20"/>
                <w:szCs w:val="20"/>
              </w:rPr>
            </w:pPr>
            <w:r w:rsidRPr="00F311D4">
              <w:rPr>
                <w:sz w:val="20"/>
                <w:szCs w:val="20"/>
              </w:rPr>
              <w:t>Más del 15% de los procesos de adquisiciones son rechazados o declarados desiertos por fallas en las especificaciones técnicas elaboradas por la organización</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420"/>
        </w:trPr>
        <w:tc>
          <w:tcPr>
            <w:tcW w:w="1276" w:type="dxa"/>
            <w:vMerge/>
          </w:tcPr>
          <w:p w:rsidR="00BC63AF" w:rsidRPr="00F311D4" w:rsidRDefault="00BC63AF" w:rsidP="00296E81">
            <w:pPr>
              <w:ind w:left="0" w:firstLine="0"/>
              <w:jc w:val="left"/>
              <w:rPr>
                <w:sz w:val="20"/>
                <w:szCs w:val="20"/>
              </w:rPr>
            </w:pPr>
          </w:p>
        </w:tc>
        <w:tc>
          <w:tcPr>
            <w:tcW w:w="1701" w:type="dxa"/>
            <w:vMerge w:val="restart"/>
          </w:tcPr>
          <w:p w:rsidR="00BC63AF" w:rsidRPr="00F311D4" w:rsidRDefault="00BC63AF" w:rsidP="00C841D0">
            <w:pPr>
              <w:ind w:left="0" w:firstLine="0"/>
              <w:jc w:val="center"/>
              <w:rPr>
                <w:b/>
                <w:sz w:val="20"/>
                <w:szCs w:val="20"/>
              </w:rPr>
            </w:pPr>
            <w:r w:rsidRPr="00F311D4">
              <w:rPr>
                <w:b/>
                <w:sz w:val="20"/>
                <w:szCs w:val="20"/>
              </w:rPr>
              <w:t>(</w:t>
            </w:r>
            <w:r>
              <w:rPr>
                <w:b/>
                <w:sz w:val="20"/>
                <w:szCs w:val="20"/>
              </w:rPr>
              <w:t>23</w:t>
            </w:r>
            <w:r w:rsidRPr="00F311D4">
              <w:rPr>
                <w:b/>
                <w:sz w:val="20"/>
                <w:szCs w:val="20"/>
              </w:rPr>
              <w:t>)</w:t>
            </w:r>
          </w:p>
          <w:p w:rsidR="00BC63AF" w:rsidRPr="00F311D4" w:rsidRDefault="00BC63AF" w:rsidP="00C841D0">
            <w:pPr>
              <w:ind w:left="0" w:firstLine="0"/>
              <w:jc w:val="center"/>
              <w:rPr>
                <w:b/>
                <w:sz w:val="20"/>
                <w:szCs w:val="20"/>
              </w:rPr>
            </w:pPr>
            <w:r w:rsidRPr="00F311D4">
              <w:rPr>
                <w:b/>
                <w:sz w:val="20"/>
                <w:szCs w:val="20"/>
              </w:rPr>
              <w:t>Gestión de activos fijos y almacenes</w:t>
            </w: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dispone de un sistema de control de almacenes que permita dispone de información del nivel real de consumo</w:t>
            </w:r>
          </w:p>
        </w:tc>
        <w:tc>
          <w:tcPr>
            <w:tcW w:w="5205" w:type="dxa"/>
          </w:tcPr>
          <w:p w:rsidR="00BC63AF" w:rsidRPr="00F311D4" w:rsidRDefault="00BC63AF" w:rsidP="00296E81">
            <w:pPr>
              <w:ind w:left="0" w:firstLine="0"/>
              <w:jc w:val="left"/>
              <w:rPr>
                <w:sz w:val="20"/>
                <w:szCs w:val="20"/>
              </w:rPr>
            </w:pPr>
            <w:r w:rsidRPr="00F311D4">
              <w:rPr>
                <w:sz w:val="20"/>
                <w:szCs w:val="20"/>
              </w:rPr>
              <w:t>Sí</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296E81">
            <w:pPr>
              <w:ind w:left="0" w:firstLine="0"/>
              <w:jc w:val="left"/>
              <w:rPr>
                <w:sz w:val="20"/>
                <w:szCs w:val="20"/>
              </w:rPr>
            </w:pPr>
            <w:r w:rsidRPr="00F311D4">
              <w:rPr>
                <w:sz w:val="20"/>
                <w:szCs w:val="20"/>
              </w:rPr>
              <w:t>No</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dispone de un inventario de activos fijos  con valores económicos actualizados y veraces</w:t>
            </w:r>
          </w:p>
        </w:tc>
        <w:tc>
          <w:tcPr>
            <w:tcW w:w="5205" w:type="dxa"/>
          </w:tcPr>
          <w:p w:rsidR="00BC63AF" w:rsidRPr="00F311D4" w:rsidRDefault="00BC63AF" w:rsidP="003048CF">
            <w:pPr>
              <w:ind w:left="0" w:firstLine="0"/>
              <w:jc w:val="left"/>
              <w:rPr>
                <w:sz w:val="20"/>
                <w:szCs w:val="20"/>
              </w:rPr>
            </w:pPr>
            <w:r w:rsidRPr="00F311D4">
              <w:rPr>
                <w:sz w:val="20"/>
                <w:szCs w:val="20"/>
              </w:rPr>
              <w:t>Sí</w:t>
            </w:r>
          </w:p>
        </w:tc>
        <w:tc>
          <w:tcPr>
            <w:tcW w:w="465" w:type="dxa"/>
            <w:vAlign w:val="center"/>
          </w:tcPr>
          <w:p w:rsidR="00BC63AF" w:rsidRPr="00F311D4" w:rsidRDefault="00BC63AF" w:rsidP="003048CF">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3048CF">
            <w:pPr>
              <w:ind w:left="0" w:firstLine="0"/>
              <w:jc w:val="left"/>
              <w:rPr>
                <w:sz w:val="20"/>
                <w:szCs w:val="20"/>
              </w:rPr>
            </w:pPr>
            <w:r w:rsidRPr="00F311D4">
              <w:rPr>
                <w:sz w:val="20"/>
                <w:szCs w:val="20"/>
              </w:rPr>
              <w:t>No</w:t>
            </w:r>
          </w:p>
        </w:tc>
        <w:tc>
          <w:tcPr>
            <w:tcW w:w="465" w:type="dxa"/>
            <w:vAlign w:val="center"/>
          </w:tcPr>
          <w:p w:rsidR="00BC63AF" w:rsidRPr="00F311D4" w:rsidRDefault="00BC63AF" w:rsidP="003048CF">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dispone de una herramienta control  de activos fijos</w:t>
            </w:r>
          </w:p>
        </w:tc>
        <w:tc>
          <w:tcPr>
            <w:tcW w:w="5205" w:type="dxa"/>
          </w:tcPr>
          <w:p w:rsidR="00BC63AF" w:rsidRPr="00F311D4" w:rsidRDefault="00BC63AF" w:rsidP="00500077">
            <w:pPr>
              <w:ind w:left="0" w:firstLine="0"/>
              <w:jc w:val="left"/>
              <w:rPr>
                <w:sz w:val="20"/>
                <w:szCs w:val="20"/>
              </w:rPr>
            </w:pPr>
            <w:r w:rsidRPr="00F311D4">
              <w:rPr>
                <w:sz w:val="20"/>
                <w:szCs w:val="20"/>
              </w:rPr>
              <w:t>Sí</w:t>
            </w:r>
          </w:p>
        </w:tc>
        <w:tc>
          <w:tcPr>
            <w:tcW w:w="465" w:type="dxa"/>
            <w:vAlign w:val="center"/>
          </w:tcPr>
          <w:p w:rsidR="00BC63AF" w:rsidRPr="00F311D4" w:rsidRDefault="00BC63AF" w:rsidP="00500077">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500077">
            <w:pPr>
              <w:ind w:left="0" w:firstLine="0"/>
              <w:jc w:val="left"/>
              <w:rPr>
                <w:sz w:val="20"/>
                <w:szCs w:val="20"/>
              </w:rPr>
            </w:pPr>
            <w:r w:rsidRPr="00F311D4">
              <w:rPr>
                <w:sz w:val="20"/>
                <w:szCs w:val="20"/>
              </w:rPr>
              <w:t>No</w:t>
            </w:r>
          </w:p>
        </w:tc>
        <w:tc>
          <w:tcPr>
            <w:tcW w:w="465" w:type="dxa"/>
            <w:vAlign w:val="center"/>
          </w:tcPr>
          <w:p w:rsidR="00BC63AF" w:rsidRPr="00F311D4" w:rsidRDefault="00BC63AF" w:rsidP="00500077">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345"/>
        </w:trPr>
        <w:tc>
          <w:tcPr>
            <w:tcW w:w="1276" w:type="dxa"/>
            <w:vMerge/>
          </w:tcPr>
          <w:p w:rsidR="00BC63AF" w:rsidRPr="00F311D4" w:rsidRDefault="00BC63AF" w:rsidP="00296E81">
            <w:pPr>
              <w:ind w:left="0" w:firstLine="0"/>
              <w:jc w:val="left"/>
              <w:rPr>
                <w:sz w:val="20"/>
                <w:szCs w:val="20"/>
              </w:rPr>
            </w:pPr>
          </w:p>
        </w:tc>
        <w:tc>
          <w:tcPr>
            <w:tcW w:w="1701" w:type="dxa"/>
            <w:vMerge w:val="restart"/>
          </w:tcPr>
          <w:p w:rsidR="00BC63AF" w:rsidRPr="00F311D4" w:rsidRDefault="00BC63AF" w:rsidP="00C841D0">
            <w:pPr>
              <w:ind w:left="0" w:firstLine="0"/>
              <w:jc w:val="center"/>
              <w:rPr>
                <w:b/>
                <w:sz w:val="20"/>
                <w:szCs w:val="20"/>
              </w:rPr>
            </w:pPr>
            <w:r w:rsidRPr="00F311D4">
              <w:rPr>
                <w:b/>
                <w:sz w:val="20"/>
                <w:szCs w:val="20"/>
              </w:rPr>
              <w:t>(2</w:t>
            </w:r>
            <w:r>
              <w:rPr>
                <w:b/>
                <w:sz w:val="20"/>
                <w:szCs w:val="20"/>
              </w:rPr>
              <w:t>4</w:t>
            </w:r>
            <w:r w:rsidRPr="00F311D4">
              <w:rPr>
                <w:b/>
                <w:sz w:val="20"/>
                <w:szCs w:val="20"/>
              </w:rPr>
              <w:t>)</w:t>
            </w:r>
          </w:p>
          <w:p w:rsidR="00BC63AF" w:rsidRPr="00F311D4" w:rsidRDefault="00BC63AF" w:rsidP="00C841D0">
            <w:pPr>
              <w:ind w:left="0" w:firstLine="0"/>
              <w:jc w:val="center"/>
              <w:rPr>
                <w:b/>
                <w:sz w:val="20"/>
                <w:szCs w:val="20"/>
              </w:rPr>
            </w:pPr>
            <w:r w:rsidRPr="00F311D4">
              <w:rPr>
                <w:b/>
                <w:sz w:val="20"/>
                <w:szCs w:val="20"/>
              </w:rPr>
              <w:t>Gestión de infraestructura</w:t>
            </w: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dispone de planes de mantenimiento preventivo de instalaciones estratégicas (electricidad, agua y elevadores)</w:t>
            </w:r>
          </w:p>
        </w:tc>
        <w:tc>
          <w:tcPr>
            <w:tcW w:w="5205" w:type="dxa"/>
          </w:tcPr>
          <w:p w:rsidR="00BC63AF" w:rsidRPr="00F311D4" w:rsidRDefault="00BC63AF" w:rsidP="00EC00A1">
            <w:pPr>
              <w:ind w:left="0" w:firstLine="0"/>
              <w:jc w:val="left"/>
              <w:rPr>
                <w:sz w:val="20"/>
                <w:szCs w:val="20"/>
              </w:rPr>
            </w:pPr>
            <w:r w:rsidRPr="00F311D4">
              <w:rPr>
                <w:sz w:val="20"/>
                <w:szCs w:val="20"/>
              </w:rPr>
              <w:t>Sí</w:t>
            </w:r>
          </w:p>
        </w:tc>
        <w:tc>
          <w:tcPr>
            <w:tcW w:w="465" w:type="dxa"/>
            <w:vAlign w:val="center"/>
          </w:tcPr>
          <w:p w:rsidR="00BC63AF" w:rsidRPr="00F311D4" w:rsidRDefault="00BC63AF" w:rsidP="00EC00A1">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E41A68">
        <w:trPr>
          <w:trHeight w:val="407"/>
        </w:trPr>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EC00A1">
            <w:pPr>
              <w:ind w:left="0" w:firstLine="0"/>
              <w:jc w:val="left"/>
              <w:rPr>
                <w:sz w:val="20"/>
                <w:szCs w:val="20"/>
              </w:rPr>
            </w:pPr>
            <w:r w:rsidRPr="00F311D4">
              <w:rPr>
                <w:sz w:val="20"/>
                <w:szCs w:val="20"/>
              </w:rPr>
              <w:t>No</w:t>
            </w:r>
          </w:p>
          <w:p w:rsidR="00BC63AF" w:rsidRPr="00F311D4" w:rsidRDefault="00BC63AF" w:rsidP="00EC00A1">
            <w:pPr>
              <w:ind w:left="0" w:firstLine="0"/>
              <w:jc w:val="left"/>
              <w:rPr>
                <w:sz w:val="20"/>
                <w:szCs w:val="20"/>
              </w:rPr>
            </w:pPr>
          </w:p>
        </w:tc>
        <w:tc>
          <w:tcPr>
            <w:tcW w:w="465" w:type="dxa"/>
            <w:vAlign w:val="center"/>
          </w:tcPr>
          <w:p w:rsidR="00BC63AF" w:rsidRPr="00F311D4" w:rsidRDefault="00BC63AF" w:rsidP="00EC00A1">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296"/>
        </w:trPr>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tiene un plan de necesidades futuras de infraestructura para asegurar la entrega de productos/servicios estratégicos</w:t>
            </w:r>
          </w:p>
        </w:tc>
        <w:tc>
          <w:tcPr>
            <w:tcW w:w="5205" w:type="dxa"/>
          </w:tcPr>
          <w:p w:rsidR="00BC63AF" w:rsidRPr="00F311D4" w:rsidRDefault="00BC63AF" w:rsidP="00EC00A1">
            <w:pPr>
              <w:ind w:left="0" w:firstLine="0"/>
              <w:jc w:val="left"/>
              <w:rPr>
                <w:sz w:val="20"/>
                <w:szCs w:val="20"/>
              </w:rPr>
            </w:pPr>
            <w:r w:rsidRPr="00F311D4">
              <w:rPr>
                <w:sz w:val="20"/>
                <w:szCs w:val="20"/>
              </w:rPr>
              <w:t>Sí</w:t>
            </w:r>
          </w:p>
        </w:tc>
        <w:tc>
          <w:tcPr>
            <w:tcW w:w="465" w:type="dxa"/>
            <w:vAlign w:val="center"/>
          </w:tcPr>
          <w:p w:rsidR="00BC63AF" w:rsidRPr="00F311D4" w:rsidRDefault="00BC63AF" w:rsidP="00EC00A1">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EC00A1">
            <w:pPr>
              <w:ind w:left="0" w:firstLine="0"/>
              <w:jc w:val="left"/>
              <w:rPr>
                <w:sz w:val="20"/>
                <w:szCs w:val="20"/>
              </w:rPr>
            </w:pPr>
            <w:r w:rsidRPr="00F311D4">
              <w:rPr>
                <w:sz w:val="20"/>
                <w:szCs w:val="20"/>
              </w:rPr>
              <w:t>No</w:t>
            </w:r>
          </w:p>
        </w:tc>
        <w:tc>
          <w:tcPr>
            <w:tcW w:w="465" w:type="dxa"/>
            <w:vAlign w:val="center"/>
          </w:tcPr>
          <w:p w:rsidR="00BC63AF" w:rsidRPr="00F311D4" w:rsidRDefault="00BC63AF" w:rsidP="00EC00A1">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392"/>
        </w:trPr>
        <w:tc>
          <w:tcPr>
            <w:tcW w:w="1276" w:type="dxa"/>
            <w:vMerge/>
          </w:tcPr>
          <w:p w:rsidR="00BC63AF" w:rsidRPr="00F311D4" w:rsidRDefault="00BC63AF" w:rsidP="00296E81">
            <w:pPr>
              <w:ind w:left="0" w:firstLine="0"/>
              <w:jc w:val="left"/>
              <w:rPr>
                <w:sz w:val="20"/>
                <w:szCs w:val="20"/>
              </w:rPr>
            </w:pPr>
          </w:p>
        </w:tc>
        <w:tc>
          <w:tcPr>
            <w:tcW w:w="1701" w:type="dxa"/>
            <w:vMerge w:val="restart"/>
          </w:tcPr>
          <w:p w:rsidR="00BC63AF" w:rsidRPr="00F311D4" w:rsidRDefault="00BC63AF" w:rsidP="00C841D0">
            <w:pPr>
              <w:ind w:left="0" w:firstLine="0"/>
              <w:jc w:val="center"/>
              <w:rPr>
                <w:b/>
                <w:sz w:val="20"/>
                <w:szCs w:val="20"/>
              </w:rPr>
            </w:pPr>
            <w:r>
              <w:rPr>
                <w:b/>
                <w:sz w:val="20"/>
                <w:szCs w:val="20"/>
              </w:rPr>
              <w:t>(25</w:t>
            </w:r>
            <w:r w:rsidRPr="00F311D4">
              <w:rPr>
                <w:b/>
                <w:sz w:val="20"/>
                <w:szCs w:val="20"/>
              </w:rPr>
              <w:t>)</w:t>
            </w:r>
          </w:p>
          <w:p w:rsidR="00BC63AF" w:rsidRPr="00F311D4" w:rsidRDefault="00BC63AF" w:rsidP="00C841D0">
            <w:pPr>
              <w:ind w:left="0" w:firstLine="0"/>
              <w:jc w:val="center"/>
              <w:rPr>
                <w:b/>
                <w:sz w:val="20"/>
                <w:szCs w:val="20"/>
              </w:rPr>
            </w:pPr>
            <w:r w:rsidRPr="00F311D4">
              <w:rPr>
                <w:b/>
                <w:sz w:val="20"/>
                <w:szCs w:val="20"/>
              </w:rPr>
              <w:t>Gestión de los sistemas de información</w:t>
            </w: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cuenta con un plan estratégico de sistemas de información alineado con el plan estratégico institucional</w:t>
            </w:r>
          </w:p>
        </w:tc>
        <w:tc>
          <w:tcPr>
            <w:tcW w:w="5205" w:type="dxa"/>
          </w:tcPr>
          <w:p w:rsidR="00BC63AF" w:rsidRPr="00F311D4" w:rsidRDefault="00BC63AF" w:rsidP="003048CF">
            <w:pPr>
              <w:ind w:left="0" w:firstLine="0"/>
              <w:jc w:val="left"/>
              <w:rPr>
                <w:sz w:val="20"/>
                <w:szCs w:val="20"/>
              </w:rPr>
            </w:pPr>
            <w:r w:rsidRPr="00F311D4">
              <w:rPr>
                <w:sz w:val="20"/>
                <w:szCs w:val="20"/>
              </w:rPr>
              <w:t>Sí</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3048CF">
            <w:pPr>
              <w:ind w:left="0" w:firstLine="0"/>
              <w:jc w:val="left"/>
              <w:rPr>
                <w:sz w:val="20"/>
                <w:szCs w:val="20"/>
              </w:rPr>
            </w:pPr>
            <w:r w:rsidRPr="00F311D4">
              <w:rPr>
                <w:sz w:val="20"/>
                <w:szCs w:val="20"/>
              </w:rPr>
              <w:t>No</w:t>
            </w:r>
          </w:p>
          <w:p w:rsidR="00BC63AF" w:rsidRPr="00F311D4" w:rsidRDefault="00BC63AF" w:rsidP="003048CF">
            <w:pPr>
              <w:ind w:left="0" w:firstLine="0"/>
              <w:jc w:val="left"/>
              <w:rPr>
                <w:sz w:val="20"/>
                <w:szCs w:val="20"/>
              </w:rPr>
            </w:pP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348"/>
        </w:trPr>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dispone de un sistema automático informatizado para la gestión de sus procesos vinculados con sus productos/servicios estratégicos</w:t>
            </w:r>
          </w:p>
        </w:tc>
        <w:tc>
          <w:tcPr>
            <w:tcW w:w="5205" w:type="dxa"/>
          </w:tcPr>
          <w:p w:rsidR="00BC63AF" w:rsidRPr="00F311D4" w:rsidRDefault="00BC63AF" w:rsidP="003048CF">
            <w:pPr>
              <w:ind w:left="0" w:firstLine="0"/>
              <w:jc w:val="left"/>
              <w:rPr>
                <w:sz w:val="20"/>
                <w:szCs w:val="20"/>
              </w:rPr>
            </w:pPr>
            <w:r w:rsidRPr="00F311D4">
              <w:rPr>
                <w:sz w:val="20"/>
                <w:szCs w:val="20"/>
              </w:rPr>
              <w:t>Sí</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E41A68">
        <w:trPr>
          <w:trHeight w:val="302"/>
        </w:trPr>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6B65C5">
            <w:pPr>
              <w:pStyle w:val="ListParagraph"/>
              <w:numPr>
                <w:ilvl w:val="0"/>
                <w:numId w:val="21"/>
              </w:numPr>
              <w:ind w:left="312"/>
              <w:jc w:val="left"/>
              <w:rPr>
                <w:sz w:val="20"/>
                <w:szCs w:val="20"/>
              </w:rPr>
            </w:pPr>
          </w:p>
        </w:tc>
        <w:tc>
          <w:tcPr>
            <w:tcW w:w="5205" w:type="dxa"/>
          </w:tcPr>
          <w:p w:rsidR="00BC63AF" w:rsidRPr="00F311D4" w:rsidRDefault="00BC63AF" w:rsidP="003048CF">
            <w:pPr>
              <w:ind w:left="0" w:firstLine="0"/>
              <w:jc w:val="left"/>
              <w:rPr>
                <w:sz w:val="20"/>
                <w:szCs w:val="20"/>
              </w:rPr>
            </w:pPr>
            <w:r w:rsidRPr="00F311D4">
              <w:rPr>
                <w:sz w:val="20"/>
                <w:szCs w:val="20"/>
              </w:rPr>
              <w:t>No</w:t>
            </w:r>
          </w:p>
          <w:p w:rsidR="00BC63AF" w:rsidRPr="00F311D4" w:rsidRDefault="00BC63AF" w:rsidP="003048CF">
            <w:pPr>
              <w:ind w:left="0" w:firstLine="0"/>
              <w:jc w:val="left"/>
              <w:rPr>
                <w:sz w:val="20"/>
                <w:szCs w:val="20"/>
              </w:rPr>
            </w:pP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r w:rsidR="00BC63AF" w:rsidRPr="00F311D4" w:rsidTr="00BC63AF">
        <w:trPr>
          <w:trHeight w:val="345"/>
        </w:trPr>
        <w:tc>
          <w:tcPr>
            <w:tcW w:w="1276" w:type="dxa"/>
            <w:vMerge/>
          </w:tcPr>
          <w:p w:rsidR="00BC63AF" w:rsidRPr="00F311D4" w:rsidRDefault="00BC63AF" w:rsidP="00296E81">
            <w:pPr>
              <w:ind w:left="0" w:firstLine="0"/>
              <w:jc w:val="left"/>
              <w:rPr>
                <w:sz w:val="20"/>
                <w:szCs w:val="20"/>
              </w:rPr>
            </w:pPr>
          </w:p>
        </w:tc>
        <w:tc>
          <w:tcPr>
            <w:tcW w:w="1701" w:type="dxa"/>
            <w:vMerge w:val="restart"/>
          </w:tcPr>
          <w:p w:rsidR="00BC63AF" w:rsidRPr="00F311D4" w:rsidRDefault="00BC63AF" w:rsidP="00C841D0">
            <w:pPr>
              <w:ind w:left="0" w:firstLine="0"/>
              <w:jc w:val="center"/>
              <w:rPr>
                <w:b/>
                <w:sz w:val="20"/>
                <w:szCs w:val="20"/>
              </w:rPr>
            </w:pPr>
            <w:r>
              <w:rPr>
                <w:b/>
                <w:sz w:val="20"/>
                <w:szCs w:val="20"/>
              </w:rPr>
              <w:t>(26</w:t>
            </w:r>
            <w:r w:rsidRPr="00F311D4">
              <w:rPr>
                <w:b/>
                <w:sz w:val="20"/>
                <w:szCs w:val="20"/>
              </w:rPr>
              <w:t>)</w:t>
            </w:r>
          </w:p>
          <w:p w:rsidR="00BC63AF" w:rsidRPr="00F311D4" w:rsidRDefault="00BC63AF" w:rsidP="00C841D0">
            <w:pPr>
              <w:ind w:left="0" w:firstLine="0"/>
              <w:jc w:val="center"/>
              <w:rPr>
                <w:b/>
                <w:sz w:val="20"/>
                <w:szCs w:val="20"/>
              </w:rPr>
            </w:pPr>
            <w:r w:rsidRPr="00F311D4">
              <w:rPr>
                <w:b/>
                <w:sz w:val="20"/>
                <w:szCs w:val="20"/>
              </w:rPr>
              <w:t>Auditoría interna</w:t>
            </w:r>
          </w:p>
        </w:tc>
        <w:tc>
          <w:tcPr>
            <w:tcW w:w="5098" w:type="dxa"/>
            <w:vMerge w:val="restart"/>
          </w:tcPr>
          <w:p w:rsidR="00BC63AF" w:rsidRPr="00F311D4" w:rsidRDefault="00BC63AF" w:rsidP="006B65C5">
            <w:pPr>
              <w:pStyle w:val="ListParagraph"/>
              <w:numPr>
                <w:ilvl w:val="0"/>
                <w:numId w:val="21"/>
              </w:numPr>
              <w:ind w:left="312"/>
              <w:jc w:val="left"/>
              <w:rPr>
                <w:sz w:val="20"/>
                <w:szCs w:val="20"/>
              </w:rPr>
            </w:pPr>
            <w:r w:rsidRPr="00F311D4">
              <w:rPr>
                <w:sz w:val="20"/>
                <w:szCs w:val="20"/>
              </w:rPr>
              <w:t>La organización dispone de protocolos de auditoría interna basados en criterios de riesgo</w:t>
            </w:r>
          </w:p>
        </w:tc>
        <w:tc>
          <w:tcPr>
            <w:tcW w:w="5205" w:type="dxa"/>
          </w:tcPr>
          <w:p w:rsidR="00BC63AF" w:rsidRPr="00F311D4" w:rsidRDefault="00BC63AF" w:rsidP="00296E81">
            <w:pPr>
              <w:ind w:left="0" w:firstLine="0"/>
              <w:jc w:val="left"/>
              <w:rPr>
                <w:sz w:val="20"/>
                <w:szCs w:val="20"/>
              </w:rPr>
            </w:pPr>
            <w:r w:rsidRPr="00F311D4">
              <w:rPr>
                <w:sz w:val="20"/>
                <w:szCs w:val="20"/>
              </w:rPr>
              <w:t>Sí</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3</w:t>
            </w:r>
          </w:p>
        </w:tc>
        <w:tc>
          <w:tcPr>
            <w:tcW w:w="1882" w:type="dxa"/>
          </w:tcPr>
          <w:p w:rsidR="00BC63AF" w:rsidRPr="00F311D4" w:rsidRDefault="00BC63AF" w:rsidP="00296E81">
            <w:pPr>
              <w:ind w:left="0" w:firstLine="0"/>
              <w:jc w:val="center"/>
              <w:rPr>
                <w:sz w:val="20"/>
                <w:szCs w:val="20"/>
              </w:rPr>
            </w:pPr>
          </w:p>
        </w:tc>
      </w:tr>
      <w:tr w:rsidR="00BC63AF" w:rsidRPr="00F311D4" w:rsidTr="00BC63AF">
        <w:tc>
          <w:tcPr>
            <w:tcW w:w="1276" w:type="dxa"/>
            <w:vMerge/>
          </w:tcPr>
          <w:p w:rsidR="00BC63AF" w:rsidRPr="00F311D4" w:rsidRDefault="00BC63AF" w:rsidP="00296E81">
            <w:pPr>
              <w:ind w:left="0" w:firstLine="0"/>
              <w:jc w:val="left"/>
              <w:rPr>
                <w:sz w:val="20"/>
                <w:szCs w:val="20"/>
              </w:rPr>
            </w:pPr>
          </w:p>
        </w:tc>
        <w:tc>
          <w:tcPr>
            <w:tcW w:w="1701" w:type="dxa"/>
            <w:vMerge/>
          </w:tcPr>
          <w:p w:rsidR="00BC63AF" w:rsidRPr="00F311D4" w:rsidRDefault="00BC63AF" w:rsidP="00C841D0">
            <w:pPr>
              <w:ind w:left="0" w:firstLine="0"/>
              <w:jc w:val="center"/>
              <w:rPr>
                <w:b/>
                <w:sz w:val="20"/>
                <w:szCs w:val="20"/>
              </w:rPr>
            </w:pPr>
          </w:p>
        </w:tc>
        <w:tc>
          <w:tcPr>
            <w:tcW w:w="5098" w:type="dxa"/>
            <w:vMerge/>
          </w:tcPr>
          <w:p w:rsidR="00BC63AF" w:rsidRPr="00F311D4" w:rsidRDefault="00BC63AF" w:rsidP="00296E81">
            <w:pPr>
              <w:ind w:left="0" w:firstLine="0"/>
              <w:jc w:val="left"/>
              <w:rPr>
                <w:sz w:val="20"/>
                <w:szCs w:val="20"/>
              </w:rPr>
            </w:pPr>
          </w:p>
        </w:tc>
        <w:tc>
          <w:tcPr>
            <w:tcW w:w="5205" w:type="dxa"/>
          </w:tcPr>
          <w:p w:rsidR="00BC63AF" w:rsidRPr="00F311D4" w:rsidRDefault="00BC63AF" w:rsidP="00296E81">
            <w:pPr>
              <w:ind w:left="0" w:firstLine="0"/>
              <w:jc w:val="left"/>
              <w:rPr>
                <w:sz w:val="20"/>
                <w:szCs w:val="20"/>
              </w:rPr>
            </w:pPr>
            <w:r w:rsidRPr="00F311D4">
              <w:rPr>
                <w:sz w:val="20"/>
                <w:szCs w:val="20"/>
              </w:rPr>
              <w:t>No</w:t>
            </w:r>
          </w:p>
        </w:tc>
        <w:tc>
          <w:tcPr>
            <w:tcW w:w="465" w:type="dxa"/>
            <w:vAlign w:val="center"/>
          </w:tcPr>
          <w:p w:rsidR="00BC63AF" w:rsidRPr="00F311D4" w:rsidRDefault="00BC63AF" w:rsidP="00AE4C15">
            <w:pPr>
              <w:ind w:left="0" w:firstLine="0"/>
              <w:jc w:val="center"/>
              <w:rPr>
                <w:b/>
                <w:sz w:val="20"/>
                <w:szCs w:val="20"/>
              </w:rPr>
            </w:pPr>
            <w:r w:rsidRPr="00F311D4">
              <w:rPr>
                <w:b/>
                <w:sz w:val="20"/>
                <w:szCs w:val="20"/>
              </w:rPr>
              <w:t>0</w:t>
            </w:r>
          </w:p>
        </w:tc>
        <w:tc>
          <w:tcPr>
            <w:tcW w:w="1882" w:type="dxa"/>
          </w:tcPr>
          <w:p w:rsidR="00BC63AF" w:rsidRPr="00F311D4" w:rsidRDefault="00BC63AF" w:rsidP="00296E81">
            <w:pPr>
              <w:ind w:left="0" w:firstLine="0"/>
              <w:jc w:val="center"/>
              <w:rPr>
                <w:sz w:val="20"/>
                <w:szCs w:val="20"/>
              </w:rPr>
            </w:pPr>
          </w:p>
        </w:tc>
      </w:tr>
    </w:tbl>
    <w:p w:rsidR="00062F1F" w:rsidRDefault="00062F1F" w:rsidP="00FF1FB1">
      <w:pPr>
        <w:spacing w:line="240" w:lineRule="auto"/>
      </w:pPr>
    </w:p>
    <w:p w:rsidR="00162AA0" w:rsidRDefault="00162AA0" w:rsidP="00FF1FB1">
      <w:pPr>
        <w:spacing w:line="240" w:lineRule="auto"/>
        <w:rPr>
          <w:b/>
        </w:rPr>
      </w:pPr>
    </w:p>
    <w:tbl>
      <w:tblPr>
        <w:tblW w:w="8505" w:type="dxa"/>
        <w:tblInd w:w="426" w:type="dxa"/>
        <w:tblCellMar>
          <w:left w:w="70" w:type="dxa"/>
          <w:right w:w="70" w:type="dxa"/>
        </w:tblCellMar>
        <w:tblLook w:val="04A0" w:firstRow="1" w:lastRow="0" w:firstColumn="1" w:lastColumn="0" w:noHBand="0" w:noVBand="1"/>
      </w:tblPr>
      <w:tblGrid>
        <w:gridCol w:w="8505"/>
      </w:tblGrid>
      <w:tr w:rsidR="00A770D5" w:rsidRPr="00B353D9" w:rsidTr="00237F1F">
        <w:trPr>
          <w:trHeight w:val="240"/>
        </w:trPr>
        <w:tc>
          <w:tcPr>
            <w:tcW w:w="8505" w:type="dxa"/>
            <w:tcBorders>
              <w:top w:val="nil"/>
              <w:left w:val="nil"/>
              <w:bottom w:val="nil"/>
              <w:right w:val="nil"/>
            </w:tcBorders>
            <w:shd w:val="clear" w:color="auto" w:fill="auto"/>
            <w:noWrap/>
            <w:vAlign w:val="bottom"/>
            <w:hideMark/>
          </w:tcPr>
          <w:p w:rsidR="00A770D5" w:rsidRPr="00253B83" w:rsidRDefault="00A770D5" w:rsidP="00710617">
            <w:pPr>
              <w:rPr>
                <w:rFonts w:eastAsia="Times New Roman" w:cs="Times New Roman"/>
                <w:color w:val="000000"/>
                <w:sz w:val="20"/>
                <w:szCs w:val="20"/>
                <w:lang w:val="es-ES" w:eastAsia="es-ES"/>
              </w:rPr>
            </w:pPr>
          </w:p>
        </w:tc>
      </w:tr>
    </w:tbl>
    <w:p w:rsidR="0083643A" w:rsidRDefault="0083643A" w:rsidP="00FF1FB1">
      <w:pPr>
        <w:spacing w:line="240" w:lineRule="auto"/>
      </w:pPr>
    </w:p>
    <w:p w:rsidR="00476BD0" w:rsidRDefault="00476BD0" w:rsidP="00DC4068">
      <w:pPr>
        <w:spacing w:line="240" w:lineRule="auto"/>
      </w:pPr>
    </w:p>
    <w:p w:rsidR="00476BD0" w:rsidRDefault="00476BD0" w:rsidP="00DC4068">
      <w:pPr>
        <w:spacing w:line="240" w:lineRule="auto"/>
      </w:pPr>
    </w:p>
    <w:p w:rsidR="00476BD0" w:rsidRDefault="00476BD0" w:rsidP="00DC4068">
      <w:pPr>
        <w:spacing w:line="240" w:lineRule="auto"/>
      </w:pPr>
    </w:p>
    <w:p w:rsidR="00476BD0" w:rsidRDefault="00476BD0" w:rsidP="00DC4068">
      <w:pPr>
        <w:spacing w:line="240" w:lineRule="auto"/>
      </w:pPr>
    </w:p>
    <w:p w:rsidR="00476BD0" w:rsidRDefault="00476BD0" w:rsidP="00DC4068">
      <w:pPr>
        <w:spacing w:line="240" w:lineRule="auto"/>
      </w:pPr>
    </w:p>
    <w:sectPr w:rsidR="00476BD0" w:rsidSect="00062F1F">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32" w:rsidRDefault="00F82D32" w:rsidP="008A7B20">
      <w:pPr>
        <w:spacing w:line="240" w:lineRule="auto"/>
      </w:pPr>
      <w:r>
        <w:separator/>
      </w:r>
    </w:p>
  </w:endnote>
  <w:endnote w:type="continuationSeparator" w:id="0">
    <w:p w:rsidR="00F82D32" w:rsidRDefault="00F82D32" w:rsidP="008A7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4755"/>
      <w:docPartObj>
        <w:docPartGallery w:val="Page Numbers (Bottom of Page)"/>
        <w:docPartUnique/>
      </w:docPartObj>
    </w:sdtPr>
    <w:sdtEndPr/>
    <w:sdtContent>
      <w:p w:rsidR="00116D55" w:rsidRDefault="00ED2488">
        <w:pPr>
          <w:pStyle w:val="Footer"/>
          <w:jc w:val="right"/>
        </w:pPr>
        <w:r>
          <w:fldChar w:fldCharType="begin"/>
        </w:r>
        <w:r>
          <w:instrText xml:space="preserve"> PAGE   \* MERGEFORMAT </w:instrText>
        </w:r>
        <w:r>
          <w:fldChar w:fldCharType="separate"/>
        </w:r>
        <w:r w:rsidR="00EA1023">
          <w:rPr>
            <w:noProof/>
          </w:rPr>
          <w:t>10</w:t>
        </w:r>
        <w:r>
          <w:rPr>
            <w:noProof/>
          </w:rPr>
          <w:fldChar w:fldCharType="end"/>
        </w:r>
      </w:p>
    </w:sdtContent>
  </w:sdt>
  <w:p w:rsidR="00116D55" w:rsidRDefault="0011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32" w:rsidRDefault="00F82D32" w:rsidP="008A7B20">
      <w:pPr>
        <w:spacing w:line="240" w:lineRule="auto"/>
      </w:pPr>
      <w:r>
        <w:separator/>
      </w:r>
    </w:p>
  </w:footnote>
  <w:footnote w:type="continuationSeparator" w:id="0">
    <w:p w:rsidR="00F82D32" w:rsidRDefault="00F82D32" w:rsidP="008A7B20">
      <w:pPr>
        <w:spacing w:line="240" w:lineRule="auto"/>
      </w:pPr>
      <w:r>
        <w:continuationSeparator/>
      </w:r>
    </w:p>
  </w:footnote>
  <w:footnote w:id="1">
    <w:p w:rsidR="00116D55" w:rsidRPr="0089566B" w:rsidRDefault="00116D55" w:rsidP="002E0A0F">
      <w:pPr>
        <w:pStyle w:val="FootnoteText"/>
        <w:jc w:val="both"/>
        <w:rPr>
          <w:lang w:val="es-ES"/>
        </w:rPr>
      </w:pPr>
      <w:r>
        <w:rPr>
          <w:rStyle w:val="FootnoteReference"/>
        </w:rPr>
        <w:footnoteRef/>
      </w:r>
      <w:r>
        <w:t xml:space="preserve"> </w:t>
      </w:r>
      <w:r w:rsidRPr="0089566B">
        <w:t>Los datos fueron levantados  a fines del año 2011, con una muestra de 2031 casos, con un margen de error ±2,2</w:t>
      </w:r>
      <w:r>
        <w:t>%</w:t>
      </w:r>
      <w:r w:rsidRPr="0089566B">
        <w:t>, con un 95</w:t>
      </w:r>
      <w:r>
        <w:t>%</w:t>
      </w:r>
      <w:r w:rsidRPr="0089566B">
        <w:t xml:space="preserve"> de confianza.</w:t>
      </w:r>
    </w:p>
  </w:footnote>
  <w:footnote w:id="2">
    <w:p w:rsidR="00116D55" w:rsidRPr="00040D1E" w:rsidRDefault="00116D55" w:rsidP="002E0A0F">
      <w:pPr>
        <w:pStyle w:val="FootnoteText"/>
        <w:jc w:val="both"/>
        <w:rPr>
          <w:lang w:val="es-ES_tradnl"/>
        </w:rPr>
      </w:pPr>
      <w:r>
        <w:rPr>
          <w:rStyle w:val="FootnoteReference"/>
        </w:rPr>
        <w:footnoteRef/>
      </w:r>
      <w:r>
        <w:t xml:space="preserve"> </w:t>
      </w:r>
      <w:r>
        <w:rPr>
          <w:lang w:val="es-ES_tradnl"/>
        </w:rPr>
        <w:t>Centros de atención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55" w:rsidRDefault="00116D55">
    <w:pPr>
      <w:pStyle w:val="Header"/>
    </w:pPr>
    <w:r w:rsidRPr="008A7B20">
      <w:rPr>
        <w:noProof/>
        <w:lang w:val="en-US"/>
      </w:rPr>
      <w:drawing>
        <wp:anchor distT="0" distB="0" distL="114300" distR="114300" simplePos="0" relativeHeight="251659264" behindDoc="0" locked="0" layoutInCell="1" allowOverlap="1">
          <wp:simplePos x="0" y="0"/>
          <wp:positionH relativeFrom="margin">
            <wp:posOffset>4350887</wp:posOffset>
          </wp:positionH>
          <wp:positionV relativeFrom="margin">
            <wp:posOffset>-665879</wp:posOffset>
          </wp:positionV>
          <wp:extent cx="1306210" cy="425303"/>
          <wp:effectExtent l="19050" t="0" r="3810" b="0"/>
          <wp:wrapSquare wrapText="bothSides"/>
          <wp:docPr id="3" name="Imagen 1" descr="IDBLogo_es"/>
          <wp:cNvGraphicFramePr/>
          <a:graphic xmlns:a="http://schemas.openxmlformats.org/drawingml/2006/main">
            <a:graphicData uri="http://schemas.openxmlformats.org/drawingml/2006/picture">
              <pic:pic xmlns:pic="http://schemas.openxmlformats.org/drawingml/2006/picture">
                <pic:nvPicPr>
                  <pic:cNvPr id="1026" name="Picture 2" descr="IDBLogo_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08"/>
    <w:multiLevelType w:val="multilevel"/>
    <w:tmpl w:val="7DF497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F65963"/>
    <w:multiLevelType w:val="hybridMultilevel"/>
    <w:tmpl w:val="FBF240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2E1AFC"/>
    <w:multiLevelType w:val="hybridMultilevel"/>
    <w:tmpl w:val="BA1E9C3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E2154A"/>
    <w:multiLevelType w:val="hybridMultilevel"/>
    <w:tmpl w:val="693481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2AC060D"/>
    <w:multiLevelType w:val="multilevel"/>
    <w:tmpl w:val="74AC88F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6AC010E"/>
    <w:multiLevelType w:val="hybridMultilevel"/>
    <w:tmpl w:val="82707434"/>
    <w:lvl w:ilvl="0" w:tplc="6E72691A">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9AF781F"/>
    <w:multiLevelType w:val="hybridMultilevel"/>
    <w:tmpl w:val="62D4F3F2"/>
    <w:lvl w:ilvl="0" w:tplc="8BFCED76">
      <w:start w:val="1"/>
      <w:numFmt w:val="decimal"/>
      <w:lvlText w:val="%1."/>
      <w:lvlJc w:val="left"/>
      <w:pPr>
        <w:ind w:left="786" w:hanging="360"/>
      </w:pPr>
      <w:rPr>
        <w:rFonts w:hint="default"/>
      </w:rPr>
    </w:lvl>
    <w:lvl w:ilvl="1" w:tplc="2C0A0019">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7">
    <w:nsid w:val="21016D81"/>
    <w:multiLevelType w:val="multilevel"/>
    <w:tmpl w:val="7DF497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6937A3"/>
    <w:multiLevelType w:val="hybridMultilevel"/>
    <w:tmpl w:val="8C82DEA6"/>
    <w:lvl w:ilvl="0" w:tplc="33A47A84">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C700F37"/>
    <w:multiLevelType w:val="hybridMultilevel"/>
    <w:tmpl w:val="BB1C97E6"/>
    <w:lvl w:ilvl="0" w:tplc="FB429AB0">
      <w:start w:val="10"/>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0">
    <w:nsid w:val="32BA4849"/>
    <w:multiLevelType w:val="hybridMultilevel"/>
    <w:tmpl w:val="52F4BF9C"/>
    <w:lvl w:ilvl="0" w:tplc="1098E776">
      <w:start w:val="1"/>
      <w:numFmt w:val="decimal"/>
      <w:lvlText w:val="%1."/>
      <w:lvlJc w:val="left"/>
      <w:pPr>
        <w:ind w:left="361" w:hanging="360"/>
      </w:pPr>
      <w:rPr>
        <w:rFonts w:hint="default"/>
      </w:rPr>
    </w:lvl>
    <w:lvl w:ilvl="1" w:tplc="2C0A0019" w:tentative="1">
      <w:start w:val="1"/>
      <w:numFmt w:val="lowerLetter"/>
      <w:lvlText w:val="%2."/>
      <w:lvlJc w:val="left"/>
      <w:pPr>
        <w:ind w:left="1081" w:hanging="360"/>
      </w:pPr>
    </w:lvl>
    <w:lvl w:ilvl="2" w:tplc="2C0A001B" w:tentative="1">
      <w:start w:val="1"/>
      <w:numFmt w:val="lowerRoman"/>
      <w:lvlText w:val="%3."/>
      <w:lvlJc w:val="right"/>
      <w:pPr>
        <w:ind w:left="1801" w:hanging="180"/>
      </w:pPr>
    </w:lvl>
    <w:lvl w:ilvl="3" w:tplc="2C0A000F" w:tentative="1">
      <w:start w:val="1"/>
      <w:numFmt w:val="decimal"/>
      <w:lvlText w:val="%4."/>
      <w:lvlJc w:val="left"/>
      <w:pPr>
        <w:ind w:left="2521" w:hanging="360"/>
      </w:pPr>
    </w:lvl>
    <w:lvl w:ilvl="4" w:tplc="2C0A0019" w:tentative="1">
      <w:start w:val="1"/>
      <w:numFmt w:val="lowerLetter"/>
      <w:lvlText w:val="%5."/>
      <w:lvlJc w:val="left"/>
      <w:pPr>
        <w:ind w:left="3241" w:hanging="360"/>
      </w:pPr>
    </w:lvl>
    <w:lvl w:ilvl="5" w:tplc="2C0A001B" w:tentative="1">
      <w:start w:val="1"/>
      <w:numFmt w:val="lowerRoman"/>
      <w:lvlText w:val="%6."/>
      <w:lvlJc w:val="right"/>
      <w:pPr>
        <w:ind w:left="3961" w:hanging="180"/>
      </w:pPr>
    </w:lvl>
    <w:lvl w:ilvl="6" w:tplc="2C0A000F" w:tentative="1">
      <w:start w:val="1"/>
      <w:numFmt w:val="decimal"/>
      <w:lvlText w:val="%7."/>
      <w:lvlJc w:val="left"/>
      <w:pPr>
        <w:ind w:left="4681" w:hanging="360"/>
      </w:pPr>
    </w:lvl>
    <w:lvl w:ilvl="7" w:tplc="2C0A0019" w:tentative="1">
      <w:start w:val="1"/>
      <w:numFmt w:val="lowerLetter"/>
      <w:lvlText w:val="%8."/>
      <w:lvlJc w:val="left"/>
      <w:pPr>
        <w:ind w:left="5401" w:hanging="360"/>
      </w:pPr>
    </w:lvl>
    <w:lvl w:ilvl="8" w:tplc="2C0A001B" w:tentative="1">
      <w:start w:val="1"/>
      <w:numFmt w:val="lowerRoman"/>
      <w:lvlText w:val="%9."/>
      <w:lvlJc w:val="right"/>
      <w:pPr>
        <w:ind w:left="6121" w:hanging="180"/>
      </w:pPr>
    </w:lvl>
  </w:abstractNum>
  <w:abstractNum w:abstractNumId="11">
    <w:nsid w:val="39DB551E"/>
    <w:multiLevelType w:val="multilevel"/>
    <w:tmpl w:val="7DF497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CA09B8"/>
    <w:multiLevelType w:val="hybridMultilevel"/>
    <w:tmpl w:val="F6A4AA2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3C2B0342"/>
    <w:multiLevelType w:val="hybridMultilevel"/>
    <w:tmpl w:val="0A7227D0"/>
    <w:lvl w:ilvl="0" w:tplc="A3A475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E336D36"/>
    <w:multiLevelType w:val="hybridMultilevel"/>
    <w:tmpl w:val="0C8213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2AA23AD"/>
    <w:multiLevelType w:val="hybridMultilevel"/>
    <w:tmpl w:val="9EBE903A"/>
    <w:lvl w:ilvl="0" w:tplc="9C6AF43E">
      <w:start w:val="3"/>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69619E1"/>
    <w:multiLevelType w:val="hybridMultilevel"/>
    <w:tmpl w:val="F90E2EAE"/>
    <w:lvl w:ilvl="0" w:tplc="512C5FDE">
      <w:start w:val="1"/>
      <w:numFmt w:val="bullet"/>
      <w:lvlText w:val="o"/>
      <w:lvlJc w:val="left"/>
      <w:pPr>
        <w:ind w:left="1440" w:hanging="360"/>
      </w:pPr>
      <w:rPr>
        <w:rFonts w:ascii="Courier New" w:hAnsi="Courier New" w:cs="Courier New" w:hint="default"/>
        <w:sz w:val="20"/>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4CF650D9"/>
    <w:multiLevelType w:val="hybridMultilevel"/>
    <w:tmpl w:val="09F081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37C0CB9"/>
    <w:multiLevelType w:val="hybridMultilevel"/>
    <w:tmpl w:val="A37430A4"/>
    <w:lvl w:ilvl="0" w:tplc="5BE611C4">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56C5B37"/>
    <w:multiLevelType w:val="multilevel"/>
    <w:tmpl w:val="4E5200D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C4D2E11"/>
    <w:multiLevelType w:val="hybridMultilevel"/>
    <w:tmpl w:val="4ECC5246"/>
    <w:lvl w:ilvl="0" w:tplc="C7A6D75E">
      <w:start w:val="1"/>
      <w:numFmt w:val="bullet"/>
      <w:lvlText w:val=""/>
      <w:lvlJc w:val="left"/>
      <w:pPr>
        <w:ind w:left="1080" w:hanging="360"/>
      </w:pPr>
      <w:rPr>
        <w:rFonts w:ascii="Symbol" w:hAnsi="Symbol" w:hint="default"/>
        <w:sz w:val="2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7903381D"/>
    <w:multiLevelType w:val="multilevel"/>
    <w:tmpl w:val="82EE525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A130101"/>
    <w:multiLevelType w:val="hybridMultilevel"/>
    <w:tmpl w:val="A808C4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2"/>
  </w:num>
  <w:num w:numId="5">
    <w:abstractNumId w:val="18"/>
  </w:num>
  <w:num w:numId="6">
    <w:abstractNumId w:val="20"/>
  </w:num>
  <w:num w:numId="7">
    <w:abstractNumId w:val="13"/>
  </w:num>
  <w:num w:numId="8">
    <w:abstractNumId w:val="21"/>
  </w:num>
  <w:num w:numId="9">
    <w:abstractNumId w:val="10"/>
  </w:num>
  <w:num w:numId="10">
    <w:abstractNumId w:val="0"/>
  </w:num>
  <w:num w:numId="11">
    <w:abstractNumId w:val="11"/>
  </w:num>
  <w:num w:numId="12">
    <w:abstractNumId w:val="22"/>
  </w:num>
  <w:num w:numId="13">
    <w:abstractNumId w:val="6"/>
  </w:num>
  <w:num w:numId="14">
    <w:abstractNumId w:val="19"/>
  </w:num>
  <w:num w:numId="15">
    <w:abstractNumId w:val="7"/>
  </w:num>
  <w:num w:numId="16">
    <w:abstractNumId w:val="4"/>
  </w:num>
  <w:num w:numId="17">
    <w:abstractNumId w:val="15"/>
  </w:num>
  <w:num w:numId="18">
    <w:abstractNumId w:val="1"/>
  </w:num>
  <w:num w:numId="19">
    <w:abstractNumId w:val="17"/>
  </w:num>
  <w:num w:numId="20">
    <w:abstractNumId w:val="2"/>
  </w:num>
  <w:num w:numId="21">
    <w:abstractNumId w:val="3"/>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B1"/>
    <w:rsid w:val="00001FAC"/>
    <w:rsid w:val="00012598"/>
    <w:rsid w:val="00014A3A"/>
    <w:rsid w:val="0002710D"/>
    <w:rsid w:val="00032C72"/>
    <w:rsid w:val="00040615"/>
    <w:rsid w:val="0004676B"/>
    <w:rsid w:val="0005235A"/>
    <w:rsid w:val="00052DD5"/>
    <w:rsid w:val="00061B65"/>
    <w:rsid w:val="00062F1F"/>
    <w:rsid w:val="00070D82"/>
    <w:rsid w:val="00072F1A"/>
    <w:rsid w:val="0008328F"/>
    <w:rsid w:val="00090C7D"/>
    <w:rsid w:val="0009207A"/>
    <w:rsid w:val="000A2C17"/>
    <w:rsid w:val="000B11C0"/>
    <w:rsid w:val="000B321B"/>
    <w:rsid w:val="000B5931"/>
    <w:rsid w:val="000C0B92"/>
    <w:rsid w:val="000E3A6D"/>
    <w:rsid w:val="000E485D"/>
    <w:rsid w:val="000E6E20"/>
    <w:rsid w:val="00105157"/>
    <w:rsid w:val="00106072"/>
    <w:rsid w:val="00111A1A"/>
    <w:rsid w:val="00116A5F"/>
    <w:rsid w:val="00116D55"/>
    <w:rsid w:val="00142AE3"/>
    <w:rsid w:val="00152775"/>
    <w:rsid w:val="00160842"/>
    <w:rsid w:val="00162AA0"/>
    <w:rsid w:val="001738AB"/>
    <w:rsid w:val="001804B9"/>
    <w:rsid w:val="00187084"/>
    <w:rsid w:val="00191257"/>
    <w:rsid w:val="00191FBD"/>
    <w:rsid w:val="00196788"/>
    <w:rsid w:val="001B066C"/>
    <w:rsid w:val="001B23F3"/>
    <w:rsid w:val="001B2BE1"/>
    <w:rsid w:val="001B7315"/>
    <w:rsid w:val="001D578F"/>
    <w:rsid w:val="001E0532"/>
    <w:rsid w:val="001E5B5E"/>
    <w:rsid w:val="001F1683"/>
    <w:rsid w:val="001F4137"/>
    <w:rsid w:val="001F4BBE"/>
    <w:rsid w:val="001F6185"/>
    <w:rsid w:val="001F6C57"/>
    <w:rsid w:val="00205811"/>
    <w:rsid w:val="00207246"/>
    <w:rsid w:val="002123F3"/>
    <w:rsid w:val="00214057"/>
    <w:rsid w:val="00216126"/>
    <w:rsid w:val="00222A93"/>
    <w:rsid w:val="0023102E"/>
    <w:rsid w:val="00236532"/>
    <w:rsid w:val="00237F1F"/>
    <w:rsid w:val="00240E96"/>
    <w:rsid w:val="002461F7"/>
    <w:rsid w:val="0025022F"/>
    <w:rsid w:val="0025233F"/>
    <w:rsid w:val="00253B83"/>
    <w:rsid w:val="00253DFD"/>
    <w:rsid w:val="002760D3"/>
    <w:rsid w:val="0029093A"/>
    <w:rsid w:val="00296E81"/>
    <w:rsid w:val="00297457"/>
    <w:rsid w:val="002B0884"/>
    <w:rsid w:val="002B2A66"/>
    <w:rsid w:val="002C3C0A"/>
    <w:rsid w:val="002C6462"/>
    <w:rsid w:val="002D13A4"/>
    <w:rsid w:val="002D3370"/>
    <w:rsid w:val="002E0A0F"/>
    <w:rsid w:val="002E0A70"/>
    <w:rsid w:val="002E0D0B"/>
    <w:rsid w:val="002E32D1"/>
    <w:rsid w:val="002E7E7E"/>
    <w:rsid w:val="002F22BF"/>
    <w:rsid w:val="002F2B73"/>
    <w:rsid w:val="002F7F91"/>
    <w:rsid w:val="00301949"/>
    <w:rsid w:val="00303B4C"/>
    <w:rsid w:val="003048CF"/>
    <w:rsid w:val="00310845"/>
    <w:rsid w:val="00315406"/>
    <w:rsid w:val="003212E5"/>
    <w:rsid w:val="003314E0"/>
    <w:rsid w:val="00332B1D"/>
    <w:rsid w:val="00347634"/>
    <w:rsid w:val="00352FC6"/>
    <w:rsid w:val="0036285E"/>
    <w:rsid w:val="00371942"/>
    <w:rsid w:val="00376961"/>
    <w:rsid w:val="0038395F"/>
    <w:rsid w:val="0039681D"/>
    <w:rsid w:val="0039695B"/>
    <w:rsid w:val="003A07C9"/>
    <w:rsid w:val="003A24A9"/>
    <w:rsid w:val="003B185E"/>
    <w:rsid w:val="003B25F0"/>
    <w:rsid w:val="003C3BE2"/>
    <w:rsid w:val="003C5144"/>
    <w:rsid w:val="003C62BF"/>
    <w:rsid w:val="003D0FA6"/>
    <w:rsid w:val="003D5C73"/>
    <w:rsid w:val="003D6243"/>
    <w:rsid w:val="003E4267"/>
    <w:rsid w:val="003F0CD0"/>
    <w:rsid w:val="003F36D2"/>
    <w:rsid w:val="003F60C8"/>
    <w:rsid w:val="00400848"/>
    <w:rsid w:val="00402B81"/>
    <w:rsid w:val="00423567"/>
    <w:rsid w:val="00426043"/>
    <w:rsid w:val="004303B5"/>
    <w:rsid w:val="0044619B"/>
    <w:rsid w:val="004559A7"/>
    <w:rsid w:val="00460684"/>
    <w:rsid w:val="00461345"/>
    <w:rsid w:val="004654F0"/>
    <w:rsid w:val="0047148A"/>
    <w:rsid w:val="00476BD0"/>
    <w:rsid w:val="00483BA9"/>
    <w:rsid w:val="00483BD3"/>
    <w:rsid w:val="00490048"/>
    <w:rsid w:val="004903C5"/>
    <w:rsid w:val="0049130C"/>
    <w:rsid w:val="00491DA8"/>
    <w:rsid w:val="004921FF"/>
    <w:rsid w:val="00492D3E"/>
    <w:rsid w:val="004A03AA"/>
    <w:rsid w:val="004A2D47"/>
    <w:rsid w:val="004B665B"/>
    <w:rsid w:val="004C7763"/>
    <w:rsid w:val="004D78BB"/>
    <w:rsid w:val="004E2F66"/>
    <w:rsid w:val="004E78A3"/>
    <w:rsid w:val="004F1C56"/>
    <w:rsid w:val="004F362B"/>
    <w:rsid w:val="004F5F8E"/>
    <w:rsid w:val="00500077"/>
    <w:rsid w:val="00505DDA"/>
    <w:rsid w:val="00510E90"/>
    <w:rsid w:val="00512462"/>
    <w:rsid w:val="005134B9"/>
    <w:rsid w:val="00525715"/>
    <w:rsid w:val="005260F1"/>
    <w:rsid w:val="0052690E"/>
    <w:rsid w:val="005303B3"/>
    <w:rsid w:val="00532F77"/>
    <w:rsid w:val="00547361"/>
    <w:rsid w:val="00562B17"/>
    <w:rsid w:val="00567379"/>
    <w:rsid w:val="00575A58"/>
    <w:rsid w:val="00583F27"/>
    <w:rsid w:val="00586744"/>
    <w:rsid w:val="00593485"/>
    <w:rsid w:val="00597F1C"/>
    <w:rsid w:val="005A6B76"/>
    <w:rsid w:val="005A70B1"/>
    <w:rsid w:val="005B1982"/>
    <w:rsid w:val="005B6B6E"/>
    <w:rsid w:val="005C0A9F"/>
    <w:rsid w:val="005C1EE3"/>
    <w:rsid w:val="005C4637"/>
    <w:rsid w:val="005D048B"/>
    <w:rsid w:val="005D21B7"/>
    <w:rsid w:val="005E6505"/>
    <w:rsid w:val="00603295"/>
    <w:rsid w:val="00604494"/>
    <w:rsid w:val="00626DC8"/>
    <w:rsid w:val="00630ECE"/>
    <w:rsid w:val="00640DD4"/>
    <w:rsid w:val="0064337F"/>
    <w:rsid w:val="006470A7"/>
    <w:rsid w:val="00665DD7"/>
    <w:rsid w:val="00667DD4"/>
    <w:rsid w:val="006720F9"/>
    <w:rsid w:val="00674A24"/>
    <w:rsid w:val="00674D08"/>
    <w:rsid w:val="00676613"/>
    <w:rsid w:val="00676CCD"/>
    <w:rsid w:val="00691BAD"/>
    <w:rsid w:val="0069443F"/>
    <w:rsid w:val="00695BD3"/>
    <w:rsid w:val="006968EC"/>
    <w:rsid w:val="006A2098"/>
    <w:rsid w:val="006B0EA1"/>
    <w:rsid w:val="006B53F0"/>
    <w:rsid w:val="006B643A"/>
    <w:rsid w:val="006B65C5"/>
    <w:rsid w:val="006B6652"/>
    <w:rsid w:val="006C29F8"/>
    <w:rsid w:val="006D0F7D"/>
    <w:rsid w:val="006D2EA6"/>
    <w:rsid w:val="006D3606"/>
    <w:rsid w:val="006D6FC3"/>
    <w:rsid w:val="006F2B8C"/>
    <w:rsid w:val="006F4127"/>
    <w:rsid w:val="00702374"/>
    <w:rsid w:val="00710617"/>
    <w:rsid w:val="00714EC7"/>
    <w:rsid w:val="00722B76"/>
    <w:rsid w:val="00735C69"/>
    <w:rsid w:val="00736476"/>
    <w:rsid w:val="00740C98"/>
    <w:rsid w:val="0075318E"/>
    <w:rsid w:val="00754712"/>
    <w:rsid w:val="007571DA"/>
    <w:rsid w:val="00760854"/>
    <w:rsid w:val="007723DF"/>
    <w:rsid w:val="00786066"/>
    <w:rsid w:val="00794386"/>
    <w:rsid w:val="007943F8"/>
    <w:rsid w:val="007977F3"/>
    <w:rsid w:val="0079785A"/>
    <w:rsid w:val="007A38ED"/>
    <w:rsid w:val="007B40E6"/>
    <w:rsid w:val="007B6F5E"/>
    <w:rsid w:val="007C74D5"/>
    <w:rsid w:val="007C7ACC"/>
    <w:rsid w:val="007F338C"/>
    <w:rsid w:val="008103CD"/>
    <w:rsid w:val="00812440"/>
    <w:rsid w:val="00814E8F"/>
    <w:rsid w:val="00822E13"/>
    <w:rsid w:val="00823051"/>
    <w:rsid w:val="008249DB"/>
    <w:rsid w:val="008252EE"/>
    <w:rsid w:val="008318D5"/>
    <w:rsid w:val="008344E4"/>
    <w:rsid w:val="0083643A"/>
    <w:rsid w:val="00841415"/>
    <w:rsid w:val="00844D17"/>
    <w:rsid w:val="00845083"/>
    <w:rsid w:val="00851D66"/>
    <w:rsid w:val="008832C9"/>
    <w:rsid w:val="008837F4"/>
    <w:rsid w:val="00885387"/>
    <w:rsid w:val="0088588F"/>
    <w:rsid w:val="008869D6"/>
    <w:rsid w:val="00891DB7"/>
    <w:rsid w:val="00892B37"/>
    <w:rsid w:val="00897E02"/>
    <w:rsid w:val="008A7B20"/>
    <w:rsid w:val="008B27C7"/>
    <w:rsid w:val="008D7510"/>
    <w:rsid w:val="008E2887"/>
    <w:rsid w:val="008E5DEA"/>
    <w:rsid w:val="008E6E9B"/>
    <w:rsid w:val="008F0BAF"/>
    <w:rsid w:val="008F3905"/>
    <w:rsid w:val="008F53E8"/>
    <w:rsid w:val="008F7196"/>
    <w:rsid w:val="00900F22"/>
    <w:rsid w:val="00901720"/>
    <w:rsid w:val="00901F0C"/>
    <w:rsid w:val="00904B76"/>
    <w:rsid w:val="009136B8"/>
    <w:rsid w:val="009144F2"/>
    <w:rsid w:val="0091519F"/>
    <w:rsid w:val="00917261"/>
    <w:rsid w:val="00931354"/>
    <w:rsid w:val="009372D2"/>
    <w:rsid w:val="00965306"/>
    <w:rsid w:val="00966381"/>
    <w:rsid w:val="00966B40"/>
    <w:rsid w:val="009815F4"/>
    <w:rsid w:val="009823AC"/>
    <w:rsid w:val="009A7098"/>
    <w:rsid w:val="009B2D56"/>
    <w:rsid w:val="009B5904"/>
    <w:rsid w:val="009D07EC"/>
    <w:rsid w:val="009D6C23"/>
    <w:rsid w:val="009D78B7"/>
    <w:rsid w:val="009E0208"/>
    <w:rsid w:val="009E0A86"/>
    <w:rsid w:val="009E6FF6"/>
    <w:rsid w:val="009F071B"/>
    <w:rsid w:val="009F38B2"/>
    <w:rsid w:val="00A166A8"/>
    <w:rsid w:val="00A34E20"/>
    <w:rsid w:val="00A352E2"/>
    <w:rsid w:val="00A4650B"/>
    <w:rsid w:val="00A624E3"/>
    <w:rsid w:val="00A75876"/>
    <w:rsid w:val="00A76358"/>
    <w:rsid w:val="00A770D5"/>
    <w:rsid w:val="00A80DB4"/>
    <w:rsid w:val="00A82EA0"/>
    <w:rsid w:val="00A858C5"/>
    <w:rsid w:val="00A910B3"/>
    <w:rsid w:val="00AA0192"/>
    <w:rsid w:val="00AA3C5A"/>
    <w:rsid w:val="00AB2B8E"/>
    <w:rsid w:val="00AC14EC"/>
    <w:rsid w:val="00AE3EEB"/>
    <w:rsid w:val="00AE4C15"/>
    <w:rsid w:val="00AF14A1"/>
    <w:rsid w:val="00B00E95"/>
    <w:rsid w:val="00B04D52"/>
    <w:rsid w:val="00B070DB"/>
    <w:rsid w:val="00B108E4"/>
    <w:rsid w:val="00B213CA"/>
    <w:rsid w:val="00B23B56"/>
    <w:rsid w:val="00B24764"/>
    <w:rsid w:val="00B251A9"/>
    <w:rsid w:val="00B26F42"/>
    <w:rsid w:val="00B40D4B"/>
    <w:rsid w:val="00B52BFB"/>
    <w:rsid w:val="00B52CA0"/>
    <w:rsid w:val="00B55C04"/>
    <w:rsid w:val="00B9033A"/>
    <w:rsid w:val="00BA242E"/>
    <w:rsid w:val="00BA3312"/>
    <w:rsid w:val="00BA38D5"/>
    <w:rsid w:val="00BA3B95"/>
    <w:rsid w:val="00BB3BCA"/>
    <w:rsid w:val="00BC5A8E"/>
    <w:rsid w:val="00BC63AF"/>
    <w:rsid w:val="00BD55ED"/>
    <w:rsid w:val="00BE057D"/>
    <w:rsid w:val="00BE5AEE"/>
    <w:rsid w:val="00BE5BDA"/>
    <w:rsid w:val="00BE5ED7"/>
    <w:rsid w:val="00C04A2B"/>
    <w:rsid w:val="00C06D5E"/>
    <w:rsid w:val="00C1336B"/>
    <w:rsid w:val="00C13BEF"/>
    <w:rsid w:val="00C17DBD"/>
    <w:rsid w:val="00C22FF6"/>
    <w:rsid w:val="00C251A4"/>
    <w:rsid w:val="00C31579"/>
    <w:rsid w:val="00C447C4"/>
    <w:rsid w:val="00C45709"/>
    <w:rsid w:val="00C67D8E"/>
    <w:rsid w:val="00C720DB"/>
    <w:rsid w:val="00C77835"/>
    <w:rsid w:val="00C83A7B"/>
    <w:rsid w:val="00C841D0"/>
    <w:rsid w:val="00C861BE"/>
    <w:rsid w:val="00C86429"/>
    <w:rsid w:val="00CA0456"/>
    <w:rsid w:val="00CA1628"/>
    <w:rsid w:val="00CA2194"/>
    <w:rsid w:val="00CA6B50"/>
    <w:rsid w:val="00CB143C"/>
    <w:rsid w:val="00CB6D8E"/>
    <w:rsid w:val="00CC0AC5"/>
    <w:rsid w:val="00CC46B6"/>
    <w:rsid w:val="00CC4DCE"/>
    <w:rsid w:val="00CD39AD"/>
    <w:rsid w:val="00CE438C"/>
    <w:rsid w:val="00CF1767"/>
    <w:rsid w:val="00CF4632"/>
    <w:rsid w:val="00D202CF"/>
    <w:rsid w:val="00D23042"/>
    <w:rsid w:val="00D24DE7"/>
    <w:rsid w:val="00D27953"/>
    <w:rsid w:val="00D31F9F"/>
    <w:rsid w:val="00D34CD9"/>
    <w:rsid w:val="00D633C0"/>
    <w:rsid w:val="00D70F58"/>
    <w:rsid w:val="00D75057"/>
    <w:rsid w:val="00D83D52"/>
    <w:rsid w:val="00D84A11"/>
    <w:rsid w:val="00D909B6"/>
    <w:rsid w:val="00D96CF7"/>
    <w:rsid w:val="00DA1179"/>
    <w:rsid w:val="00DB065E"/>
    <w:rsid w:val="00DB2A40"/>
    <w:rsid w:val="00DB477B"/>
    <w:rsid w:val="00DC2A62"/>
    <w:rsid w:val="00DC4068"/>
    <w:rsid w:val="00DD42AF"/>
    <w:rsid w:val="00DE31D2"/>
    <w:rsid w:val="00DE586B"/>
    <w:rsid w:val="00DF0F6A"/>
    <w:rsid w:val="00DF16D7"/>
    <w:rsid w:val="00DF2086"/>
    <w:rsid w:val="00DF62B0"/>
    <w:rsid w:val="00E01A49"/>
    <w:rsid w:val="00E07BC4"/>
    <w:rsid w:val="00E11564"/>
    <w:rsid w:val="00E158BD"/>
    <w:rsid w:val="00E17C2D"/>
    <w:rsid w:val="00E2735E"/>
    <w:rsid w:val="00E328DE"/>
    <w:rsid w:val="00E350C8"/>
    <w:rsid w:val="00E41A68"/>
    <w:rsid w:val="00E45E75"/>
    <w:rsid w:val="00E475CE"/>
    <w:rsid w:val="00E52E30"/>
    <w:rsid w:val="00E52EDC"/>
    <w:rsid w:val="00E53E7A"/>
    <w:rsid w:val="00E56865"/>
    <w:rsid w:val="00E72BE8"/>
    <w:rsid w:val="00E91C17"/>
    <w:rsid w:val="00E94052"/>
    <w:rsid w:val="00E94941"/>
    <w:rsid w:val="00EA1023"/>
    <w:rsid w:val="00EA553F"/>
    <w:rsid w:val="00EB1BB9"/>
    <w:rsid w:val="00EC00A1"/>
    <w:rsid w:val="00EC18EC"/>
    <w:rsid w:val="00EC51E4"/>
    <w:rsid w:val="00EC7DCD"/>
    <w:rsid w:val="00ED1EF0"/>
    <w:rsid w:val="00ED2488"/>
    <w:rsid w:val="00ED35EF"/>
    <w:rsid w:val="00EE5604"/>
    <w:rsid w:val="00EE70DA"/>
    <w:rsid w:val="00EF6266"/>
    <w:rsid w:val="00F05E03"/>
    <w:rsid w:val="00F135A3"/>
    <w:rsid w:val="00F21D07"/>
    <w:rsid w:val="00F23256"/>
    <w:rsid w:val="00F311D4"/>
    <w:rsid w:val="00F337C0"/>
    <w:rsid w:val="00F45775"/>
    <w:rsid w:val="00F45D91"/>
    <w:rsid w:val="00F612F9"/>
    <w:rsid w:val="00F64204"/>
    <w:rsid w:val="00F65508"/>
    <w:rsid w:val="00F736DD"/>
    <w:rsid w:val="00F7549C"/>
    <w:rsid w:val="00F82D32"/>
    <w:rsid w:val="00F837F2"/>
    <w:rsid w:val="00F91B82"/>
    <w:rsid w:val="00F91C4C"/>
    <w:rsid w:val="00FA592F"/>
    <w:rsid w:val="00FA5DDC"/>
    <w:rsid w:val="00FA64EF"/>
    <w:rsid w:val="00FB1653"/>
    <w:rsid w:val="00FB2CD9"/>
    <w:rsid w:val="00FC096F"/>
    <w:rsid w:val="00FC1CD7"/>
    <w:rsid w:val="00FD75A7"/>
    <w:rsid w:val="00FE44E3"/>
    <w:rsid w:val="00FF1FB1"/>
    <w:rsid w:val="00FF56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2BE8"/>
    <w:pPr>
      <w:ind w:left="720"/>
      <w:contextualSpacing/>
    </w:pPr>
  </w:style>
  <w:style w:type="table" w:styleId="TableGrid">
    <w:name w:val="Table Grid"/>
    <w:basedOn w:val="TableNormal"/>
    <w:uiPriority w:val="59"/>
    <w:rsid w:val="00E53E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7B20"/>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8A7B20"/>
  </w:style>
  <w:style w:type="paragraph" w:styleId="Footer">
    <w:name w:val="footer"/>
    <w:basedOn w:val="Normal"/>
    <w:link w:val="FooterChar"/>
    <w:uiPriority w:val="99"/>
    <w:unhideWhenUsed/>
    <w:rsid w:val="008A7B20"/>
    <w:pPr>
      <w:tabs>
        <w:tab w:val="center" w:pos="4419"/>
        <w:tab w:val="right" w:pos="8838"/>
      </w:tabs>
      <w:spacing w:line="240" w:lineRule="auto"/>
    </w:pPr>
  </w:style>
  <w:style w:type="character" w:customStyle="1" w:styleId="FooterChar">
    <w:name w:val="Footer Char"/>
    <w:basedOn w:val="DefaultParagraphFont"/>
    <w:link w:val="Footer"/>
    <w:uiPriority w:val="99"/>
    <w:rsid w:val="008A7B20"/>
  </w:style>
  <w:style w:type="character" w:styleId="CommentReference">
    <w:name w:val="annotation reference"/>
    <w:basedOn w:val="DefaultParagraphFont"/>
    <w:uiPriority w:val="99"/>
    <w:semiHidden/>
    <w:unhideWhenUsed/>
    <w:rsid w:val="000E3A6D"/>
    <w:rPr>
      <w:sz w:val="16"/>
      <w:szCs w:val="16"/>
    </w:rPr>
  </w:style>
  <w:style w:type="paragraph" w:styleId="CommentText">
    <w:name w:val="annotation text"/>
    <w:basedOn w:val="Normal"/>
    <w:link w:val="CommentTextChar"/>
    <w:uiPriority w:val="99"/>
    <w:semiHidden/>
    <w:unhideWhenUsed/>
    <w:rsid w:val="000E3A6D"/>
    <w:pPr>
      <w:spacing w:line="240" w:lineRule="auto"/>
    </w:pPr>
    <w:rPr>
      <w:sz w:val="20"/>
      <w:szCs w:val="20"/>
    </w:rPr>
  </w:style>
  <w:style w:type="character" w:customStyle="1" w:styleId="CommentTextChar">
    <w:name w:val="Comment Text Char"/>
    <w:basedOn w:val="DefaultParagraphFont"/>
    <w:link w:val="CommentText"/>
    <w:uiPriority w:val="99"/>
    <w:semiHidden/>
    <w:rsid w:val="000E3A6D"/>
    <w:rPr>
      <w:sz w:val="20"/>
      <w:szCs w:val="20"/>
    </w:rPr>
  </w:style>
  <w:style w:type="paragraph" w:styleId="CommentSubject">
    <w:name w:val="annotation subject"/>
    <w:basedOn w:val="CommentText"/>
    <w:next w:val="CommentText"/>
    <w:link w:val="CommentSubjectChar"/>
    <w:uiPriority w:val="99"/>
    <w:semiHidden/>
    <w:unhideWhenUsed/>
    <w:rsid w:val="000E3A6D"/>
    <w:rPr>
      <w:b/>
      <w:bCs/>
    </w:rPr>
  </w:style>
  <w:style w:type="character" w:customStyle="1" w:styleId="CommentSubjectChar">
    <w:name w:val="Comment Subject Char"/>
    <w:basedOn w:val="CommentTextChar"/>
    <w:link w:val="CommentSubject"/>
    <w:uiPriority w:val="99"/>
    <w:semiHidden/>
    <w:rsid w:val="000E3A6D"/>
    <w:rPr>
      <w:b/>
      <w:bCs/>
      <w:sz w:val="20"/>
      <w:szCs w:val="20"/>
    </w:rPr>
  </w:style>
  <w:style w:type="paragraph" w:styleId="BalloonText">
    <w:name w:val="Balloon Text"/>
    <w:basedOn w:val="Normal"/>
    <w:link w:val="BalloonTextChar"/>
    <w:uiPriority w:val="99"/>
    <w:semiHidden/>
    <w:unhideWhenUsed/>
    <w:rsid w:val="000E3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6D"/>
    <w:rPr>
      <w:rFonts w:ascii="Tahoma" w:hAnsi="Tahoma" w:cs="Tahoma"/>
      <w:sz w:val="16"/>
      <w:szCs w:val="16"/>
    </w:rPr>
  </w:style>
  <w:style w:type="paragraph" w:styleId="FootnoteText">
    <w:name w:val="footnote text"/>
    <w:basedOn w:val="Normal"/>
    <w:link w:val="FootnoteTextChar"/>
    <w:uiPriority w:val="99"/>
    <w:semiHidden/>
    <w:unhideWhenUsed/>
    <w:rsid w:val="00332B1D"/>
    <w:pPr>
      <w:spacing w:line="240" w:lineRule="auto"/>
      <w:ind w:left="0" w:firstLine="0"/>
      <w:jc w:val="left"/>
    </w:pPr>
    <w:rPr>
      <w:sz w:val="20"/>
      <w:szCs w:val="20"/>
      <w:lang w:val="es-CL"/>
    </w:rPr>
  </w:style>
  <w:style w:type="character" w:customStyle="1" w:styleId="FootnoteTextChar">
    <w:name w:val="Footnote Text Char"/>
    <w:basedOn w:val="DefaultParagraphFont"/>
    <w:link w:val="FootnoteText"/>
    <w:uiPriority w:val="99"/>
    <w:semiHidden/>
    <w:rsid w:val="00332B1D"/>
    <w:rPr>
      <w:sz w:val="20"/>
      <w:szCs w:val="20"/>
      <w:lang w:val="es-CL"/>
    </w:rPr>
  </w:style>
  <w:style w:type="character" w:styleId="FootnoteReference">
    <w:name w:val="footnote reference"/>
    <w:basedOn w:val="DefaultParagraphFont"/>
    <w:uiPriority w:val="99"/>
    <w:semiHidden/>
    <w:unhideWhenUsed/>
    <w:rsid w:val="00332B1D"/>
    <w:rPr>
      <w:vertAlign w:val="superscript"/>
    </w:rPr>
  </w:style>
  <w:style w:type="character" w:customStyle="1" w:styleId="ListParagraphChar">
    <w:name w:val="List Paragraph Char"/>
    <w:basedOn w:val="DefaultParagraphFont"/>
    <w:link w:val="ListParagraph"/>
    <w:uiPriority w:val="99"/>
    <w:rsid w:val="0033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2BE8"/>
    <w:pPr>
      <w:ind w:left="720"/>
      <w:contextualSpacing/>
    </w:pPr>
  </w:style>
  <w:style w:type="table" w:styleId="TableGrid">
    <w:name w:val="Table Grid"/>
    <w:basedOn w:val="TableNormal"/>
    <w:uiPriority w:val="59"/>
    <w:rsid w:val="00E53E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7B20"/>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8A7B20"/>
  </w:style>
  <w:style w:type="paragraph" w:styleId="Footer">
    <w:name w:val="footer"/>
    <w:basedOn w:val="Normal"/>
    <w:link w:val="FooterChar"/>
    <w:uiPriority w:val="99"/>
    <w:unhideWhenUsed/>
    <w:rsid w:val="008A7B20"/>
    <w:pPr>
      <w:tabs>
        <w:tab w:val="center" w:pos="4419"/>
        <w:tab w:val="right" w:pos="8838"/>
      </w:tabs>
      <w:spacing w:line="240" w:lineRule="auto"/>
    </w:pPr>
  </w:style>
  <w:style w:type="character" w:customStyle="1" w:styleId="FooterChar">
    <w:name w:val="Footer Char"/>
    <w:basedOn w:val="DefaultParagraphFont"/>
    <w:link w:val="Footer"/>
    <w:uiPriority w:val="99"/>
    <w:rsid w:val="008A7B20"/>
  </w:style>
  <w:style w:type="character" w:styleId="CommentReference">
    <w:name w:val="annotation reference"/>
    <w:basedOn w:val="DefaultParagraphFont"/>
    <w:uiPriority w:val="99"/>
    <w:semiHidden/>
    <w:unhideWhenUsed/>
    <w:rsid w:val="000E3A6D"/>
    <w:rPr>
      <w:sz w:val="16"/>
      <w:szCs w:val="16"/>
    </w:rPr>
  </w:style>
  <w:style w:type="paragraph" w:styleId="CommentText">
    <w:name w:val="annotation text"/>
    <w:basedOn w:val="Normal"/>
    <w:link w:val="CommentTextChar"/>
    <w:uiPriority w:val="99"/>
    <w:semiHidden/>
    <w:unhideWhenUsed/>
    <w:rsid w:val="000E3A6D"/>
    <w:pPr>
      <w:spacing w:line="240" w:lineRule="auto"/>
    </w:pPr>
    <w:rPr>
      <w:sz w:val="20"/>
      <w:szCs w:val="20"/>
    </w:rPr>
  </w:style>
  <w:style w:type="character" w:customStyle="1" w:styleId="CommentTextChar">
    <w:name w:val="Comment Text Char"/>
    <w:basedOn w:val="DefaultParagraphFont"/>
    <w:link w:val="CommentText"/>
    <w:uiPriority w:val="99"/>
    <w:semiHidden/>
    <w:rsid w:val="000E3A6D"/>
    <w:rPr>
      <w:sz w:val="20"/>
      <w:szCs w:val="20"/>
    </w:rPr>
  </w:style>
  <w:style w:type="paragraph" w:styleId="CommentSubject">
    <w:name w:val="annotation subject"/>
    <w:basedOn w:val="CommentText"/>
    <w:next w:val="CommentText"/>
    <w:link w:val="CommentSubjectChar"/>
    <w:uiPriority w:val="99"/>
    <w:semiHidden/>
    <w:unhideWhenUsed/>
    <w:rsid w:val="000E3A6D"/>
    <w:rPr>
      <w:b/>
      <w:bCs/>
    </w:rPr>
  </w:style>
  <w:style w:type="character" w:customStyle="1" w:styleId="CommentSubjectChar">
    <w:name w:val="Comment Subject Char"/>
    <w:basedOn w:val="CommentTextChar"/>
    <w:link w:val="CommentSubject"/>
    <w:uiPriority w:val="99"/>
    <w:semiHidden/>
    <w:rsid w:val="000E3A6D"/>
    <w:rPr>
      <w:b/>
      <w:bCs/>
      <w:sz w:val="20"/>
      <w:szCs w:val="20"/>
    </w:rPr>
  </w:style>
  <w:style w:type="paragraph" w:styleId="BalloonText">
    <w:name w:val="Balloon Text"/>
    <w:basedOn w:val="Normal"/>
    <w:link w:val="BalloonTextChar"/>
    <w:uiPriority w:val="99"/>
    <w:semiHidden/>
    <w:unhideWhenUsed/>
    <w:rsid w:val="000E3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6D"/>
    <w:rPr>
      <w:rFonts w:ascii="Tahoma" w:hAnsi="Tahoma" w:cs="Tahoma"/>
      <w:sz w:val="16"/>
      <w:szCs w:val="16"/>
    </w:rPr>
  </w:style>
  <w:style w:type="paragraph" w:styleId="FootnoteText">
    <w:name w:val="footnote text"/>
    <w:basedOn w:val="Normal"/>
    <w:link w:val="FootnoteTextChar"/>
    <w:uiPriority w:val="99"/>
    <w:semiHidden/>
    <w:unhideWhenUsed/>
    <w:rsid w:val="00332B1D"/>
    <w:pPr>
      <w:spacing w:line="240" w:lineRule="auto"/>
      <w:ind w:left="0" w:firstLine="0"/>
      <w:jc w:val="left"/>
    </w:pPr>
    <w:rPr>
      <w:sz w:val="20"/>
      <w:szCs w:val="20"/>
      <w:lang w:val="es-CL"/>
    </w:rPr>
  </w:style>
  <w:style w:type="character" w:customStyle="1" w:styleId="FootnoteTextChar">
    <w:name w:val="Footnote Text Char"/>
    <w:basedOn w:val="DefaultParagraphFont"/>
    <w:link w:val="FootnoteText"/>
    <w:uiPriority w:val="99"/>
    <w:semiHidden/>
    <w:rsid w:val="00332B1D"/>
    <w:rPr>
      <w:sz w:val="20"/>
      <w:szCs w:val="20"/>
      <w:lang w:val="es-CL"/>
    </w:rPr>
  </w:style>
  <w:style w:type="character" w:styleId="FootnoteReference">
    <w:name w:val="footnote reference"/>
    <w:basedOn w:val="DefaultParagraphFont"/>
    <w:uiPriority w:val="99"/>
    <w:semiHidden/>
    <w:unhideWhenUsed/>
    <w:rsid w:val="00332B1D"/>
    <w:rPr>
      <w:vertAlign w:val="superscript"/>
    </w:rPr>
  </w:style>
  <w:style w:type="character" w:customStyle="1" w:styleId="ListParagraphChar">
    <w:name w:val="List Paragraph Char"/>
    <w:basedOn w:val="DefaultParagraphFont"/>
    <w:link w:val="ListParagraph"/>
    <w:uiPriority w:val="99"/>
    <w:rsid w:val="0033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3177</Words>
  <Characters>18109</Characters>
  <Application>Microsoft Office Word</Application>
  <DocSecurity>4</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BlancaT</cp:lastModifiedBy>
  <cp:revision>2</cp:revision>
  <dcterms:created xsi:type="dcterms:W3CDTF">2014-03-29T13:46:00Z</dcterms:created>
  <dcterms:modified xsi:type="dcterms:W3CDTF">2014-03-29T13:46:00Z</dcterms:modified>
</cp:coreProperties>
</file>