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084CB7" w14:textId="5F7A2BF3" w:rsidR="001C34B1" w:rsidRPr="0049117C" w:rsidRDefault="001C34B1" w:rsidP="00232399">
      <w:pPr>
        <w:autoSpaceDE w:val="0"/>
        <w:autoSpaceDN w:val="0"/>
        <w:adjustRightInd w:val="0"/>
        <w:spacing w:after="0" w:line="240" w:lineRule="auto"/>
        <w:jc w:val="right"/>
        <w:rPr>
          <w:rStyle w:val="BookTitle"/>
          <w:rFonts w:ascii="Times New Roman" w:hAnsi="Times New Roman" w:cs="Times New Roman"/>
          <w:i w:val="0"/>
          <w:color w:val="1F4E79" w:themeColor="accent1" w:themeShade="80"/>
          <w:lang w:val="es-ES_tradnl"/>
        </w:rPr>
      </w:pPr>
      <w:r w:rsidRPr="0049117C">
        <w:rPr>
          <w:rStyle w:val="BookTitle"/>
          <w:rFonts w:ascii="Times New Roman" w:hAnsi="Times New Roman" w:cs="Times New Roman"/>
          <w:i w:val="0"/>
          <w:color w:val="1F4E79" w:themeColor="accent1" w:themeShade="80"/>
          <w:lang w:val="es-ES_tradnl"/>
        </w:rPr>
        <w:t xml:space="preserve">Programa de Ampliación de Capacidad y Mejoras de Seguridad en el Corredor Sistema Cristo Redentor y </w:t>
      </w:r>
      <w:bookmarkStart w:id="0" w:name="_GoBack"/>
      <w:r w:rsidRPr="0049117C">
        <w:rPr>
          <w:rStyle w:val="BookTitle"/>
          <w:rFonts w:ascii="Times New Roman" w:hAnsi="Times New Roman" w:cs="Times New Roman"/>
          <w:i w:val="0"/>
          <w:color w:val="1F4E79" w:themeColor="accent1" w:themeShade="80"/>
          <w:lang w:val="es-ES_tradnl"/>
        </w:rPr>
        <w:t>Primera</w:t>
      </w:r>
      <w:bookmarkEnd w:id="0"/>
      <w:r w:rsidRPr="0049117C">
        <w:rPr>
          <w:rStyle w:val="BookTitle"/>
          <w:rFonts w:ascii="Times New Roman" w:hAnsi="Times New Roman" w:cs="Times New Roman"/>
          <w:i w:val="0"/>
          <w:color w:val="1F4E79" w:themeColor="accent1" w:themeShade="80"/>
          <w:lang w:val="es-ES_tradnl"/>
        </w:rPr>
        <w:t xml:space="preserve"> </w:t>
      </w:r>
      <w:r w:rsidR="002003BA">
        <w:rPr>
          <w:rStyle w:val="BookTitle"/>
          <w:rFonts w:ascii="Times New Roman" w:hAnsi="Times New Roman" w:cs="Times New Roman"/>
          <w:i w:val="0"/>
          <w:color w:val="1F4E79" w:themeColor="accent1" w:themeShade="80"/>
          <w:lang w:val="es-ES_tradnl"/>
        </w:rPr>
        <w:t>Operación</w:t>
      </w:r>
      <w:r w:rsidRPr="0049117C">
        <w:rPr>
          <w:rStyle w:val="BookTitle"/>
          <w:rFonts w:ascii="Times New Roman" w:hAnsi="Times New Roman" w:cs="Times New Roman"/>
          <w:i w:val="0"/>
          <w:color w:val="1F4E79" w:themeColor="accent1" w:themeShade="80"/>
          <w:lang w:val="es-ES_tradnl"/>
        </w:rPr>
        <w:t xml:space="preserve"> de Ampliación de </w:t>
      </w:r>
      <w:r w:rsidR="001627C5" w:rsidRPr="0049117C">
        <w:rPr>
          <w:rStyle w:val="BookTitle"/>
          <w:rFonts w:ascii="Times New Roman" w:hAnsi="Times New Roman" w:cs="Times New Roman"/>
          <w:i w:val="0"/>
          <w:color w:val="1F4E79" w:themeColor="accent1" w:themeShade="80"/>
          <w:lang w:val="es-ES_tradnl"/>
        </w:rPr>
        <w:t>Capacidad</w:t>
      </w:r>
      <w:r w:rsidRPr="0049117C">
        <w:rPr>
          <w:rStyle w:val="BookTitle"/>
          <w:rFonts w:ascii="Times New Roman" w:hAnsi="Times New Roman" w:cs="Times New Roman"/>
          <w:i w:val="0"/>
          <w:color w:val="1F4E79" w:themeColor="accent1" w:themeShade="80"/>
          <w:lang w:val="es-ES_tradnl"/>
        </w:rPr>
        <w:t xml:space="preserve"> y Mejoras de Seguridad en los accesos al Paso Cristo Redentor</w:t>
      </w:r>
    </w:p>
    <w:p w14:paraId="7C318229" w14:textId="400BC81D" w:rsidR="00552540" w:rsidRPr="001C34B1" w:rsidRDefault="00552540" w:rsidP="00552540">
      <w:pPr>
        <w:pStyle w:val="IntenseQuote"/>
        <w:spacing w:before="0" w:after="0" w:line="0" w:lineRule="atLeast"/>
        <w:ind w:right="0" w:hanging="936"/>
        <w:jc w:val="right"/>
        <w:rPr>
          <w:rFonts w:ascii="Times New Roman" w:hAnsi="Times New Roman" w:cs="Times New Roman"/>
          <w:b w:val="0"/>
          <w:color w:val="002060"/>
          <w:sz w:val="24"/>
          <w:szCs w:val="24"/>
          <w:lang w:val="pt-BR"/>
        </w:rPr>
      </w:pPr>
      <w:r w:rsidRPr="001C34B1">
        <w:rPr>
          <w:rFonts w:ascii="Times New Roman" w:hAnsi="Times New Roman" w:cs="Times New Roman"/>
          <w:b w:val="0"/>
          <w:color w:val="002060"/>
          <w:sz w:val="24"/>
          <w:szCs w:val="24"/>
          <w:lang w:val="pt-BR"/>
        </w:rPr>
        <w:t xml:space="preserve">Anexo Técnico </w:t>
      </w:r>
      <w:r w:rsidR="001C34B1" w:rsidRPr="001C34B1">
        <w:rPr>
          <w:rFonts w:ascii="Times New Roman" w:hAnsi="Times New Roman" w:cs="Times New Roman"/>
          <w:b w:val="0"/>
          <w:color w:val="002060"/>
          <w:sz w:val="24"/>
          <w:szCs w:val="24"/>
          <w:lang w:val="pt-BR"/>
        </w:rPr>
        <w:t>AR-O0006 y AR-L1279</w:t>
      </w:r>
    </w:p>
    <w:p w14:paraId="125B48C6" w14:textId="77777777" w:rsidR="00552540" w:rsidRPr="000143BF" w:rsidRDefault="00552540" w:rsidP="00552540">
      <w:pPr>
        <w:pStyle w:val="IntenseQuote"/>
        <w:spacing w:before="0" w:after="0" w:line="0" w:lineRule="atLeast"/>
        <w:ind w:right="0" w:hanging="936"/>
        <w:jc w:val="right"/>
        <w:rPr>
          <w:rFonts w:ascii="Times New Roman" w:hAnsi="Times New Roman" w:cs="Times New Roman"/>
          <w:b w:val="0"/>
          <w:color w:val="002060"/>
          <w:sz w:val="24"/>
          <w:szCs w:val="24"/>
          <w:lang w:val="es-ES"/>
        </w:rPr>
      </w:pPr>
      <w:r w:rsidRPr="000143BF">
        <w:rPr>
          <w:rFonts w:ascii="Times New Roman" w:hAnsi="Times New Roman" w:cs="Times New Roman"/>
          <w:b w:val="0"/>
          <w:color w:val="002060"/>
          <w:sz w:val="24"/>
          <w:szCs w:val="24"/>
          <w:lang w:val="es-ES"/>
        </w:rPr>
        <w:t xml:space="preserve">Integración </w:t>
      </w:r>
      <w:r>
        <w:rPr>
          <w:rFonts w:ascii="Times New Roman" w:hAnsi="Times New Roman" w:cs="Times New Roman"/>
          <w:b w:val="0"/>
          <w:color w:val="002060"/>
          <w:sz w:val="24"/>
          <w:szCs w:val="24"/>
          <w:lang w:val="es-ES"/>
        </w:rPr>
        <w:t>Económica</w:t>
      </w:r>
    </w:p>
    <w:p w14:paraId="530385E8" w14:textId="77777777" w:rsidR="00552540" w:rsidRDefault="00552540" w:rsidP="00552540">
      <w:pPr>
        <w:pStyle w:val="ListParagraph"/>
        <w:keepNext/>
        <w:keepLines/>
        <w:spacing w:after="0" w:line="0" w:lineRule="atLeast"/>
        <w:ind w:left="270"/>
        <w:jc w:val="both"/>
        <w:outlineLvl w:val="1"/>
        <w:rPr>
          <w:rFonts w:ascii="Times New Roman" w:eastAsia="MS Gothic" w:hAnsi="Times New Roman" w:cs="Times New Roman"/>
          <w:b/>
          <w:bCs/>
          <w:smallCaps/>
          <w:color w:val="44546A" w:themeColor="text2"/>
          <w:sz w:val="24"/>
          <w:szCs w:val="24"/>
          <w:lang w:val="es-ES"/>
        </w:rPr>
      </w:pPr>
      <w:r>
        <w:rPr>
          <w:b/>
          <w:noProof/>
        </w:rPr>
        <mc:AlternateContent>
          <mc:Choice Requires="wps">
            <w:drawing>
              <wp:anchor distT="0" distB="0" distL="114300" distR="114300" simplePos="0" relativeHeight="251659264" behindDoc="0" locked="0" layoutInCell="1" allowOverlap="1" wp14:anchorId="3B95029C" wp14:editId="71730449">
                <wp:simplePos x="0" y="0"/>
                <wp:positionH relativeFrom="margin">
                  <wp:align>left</wp:align>
                </wp:positionH>
                <wp:positionV relativeFrom="paragraph">
                  <wp:posOffset>170238</wp:posOffset>
                </wp:positionV>
                <wp:extent cx="5991225" cy="5084618"/>
                <wp:effectExtent l="0" t="0" r="28575" b="20955"/>
                <wp:wrapNone/>
                <wp:docPr id="1" name="Text Box 1"/>
                <wp:cNvGraphicFramePr/>
                <a:graphic xmlns:a="http://schemas.openxmlformats.org/drawingml/2006/main">
                  <a:graphicData uri="http://schemas.microsoft.com/office/word/2010/wordprocessingShape">
                    <wps:wsp>
                      <wps:cNvSpPr txBox="1"/>
                      <wps:spPr>
                        <a:xfrm>
                          <a:off x="0" y="0"/>
                          <a:ext cx="5991225" cy="508461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CABC01E" w14:textId="77777777" w:rsidR="00053389" w:rsidRPr="00022B77" w:rsidRDefault="00053389" w:rsidP="00552540">
                            <w:pPr>
                              <w:pStyle w:val="ListParagraph"/>
                              <w:spacing w:after="0" w:line="0" w:lineRule="atLeast"/>
                              <w:ind w:left="0"/>
                              <w:jc w:val="both"/>
                              <w:rPr>
                                <w:rFonts w:ascii="Times New Roman" w:hAnsi="Times New Roman"/>
                                <w:b/>
                                <w:sz w:val="24"/>
                                <w:szCs w:val="24"/>
                                <w:lang w:val="es-ES_tradnl"/>
                              </w:rPr>
                            </w:pPr>
                            <w:r w:rsidRPr="00022B77">
                              <w:rPr>
                                <w:rFonts w:ascii="Times New Roman" w:hAnsi="Times New Roman"/>
                                <w:b/>
                                <w:sz w:val="24"/>
                                <w:szCs w:val="24"/>
                                <w:lang w:val="es-ES_tradnl"/>
                              </w:rPr>
                              <w:t>Resumen Ejecutivo</w:t>
                            </w:r>
                          </w:p>
                          <w:p w14:paraId="33F5EF61" w14:textId="77777777" w:rsidR="00053389" w:rsidRPr="008D7838" w:rsidRDefault="00053389" w:rsidP="00552540">
                            <w:pPr>
                              <w:keepNext/>
                              <w:keepLines/>
                              <w:spacing w:after="0"/>
                              <w:jc w:val="both"/>
                              <w:outlineLvl w:val="1"/>
                              <w:rPr>
                                <w:rFonts w:ascii="Times New Roman" w:hAnsi="Times New Roman"/>
                                <w:sz w:val="21"/>
                                <w:szCs w:val="21"/>
                                <w:lang w:val="es-ES_tradnl"/>
                              </w:rPr>
                            </w:pPr>
                          </w:p>
                          <w:p w14:paraId="00A60D93" w14:textId="77D3137A" w:rsidR="00D05F4C" w:rsidRDefault="00053389" w:rsidP="0095048D">
                            <w:pPr>
                              <w:tabs>
                                <w:tab w:val="left" w:pos="2085"/>
                              </w:tabs>
                              <w:spacing w:line="0" w:lineRule="atLeast"/>
                              <w:jc w:val="both"/>
                              <w:rPr>
                                <w:rFonts w:ascii="Times New Roman" w:hAnsi="Times New Roman" w:cs="Times New Roman"/>
                                <w:sz w:val="20"/>
                                <w:szCs w:val="20"/>
                                <w:lang w:val="es-ES"/>
                              </w:rPr>
                            </w:pPr>
                            <w:r w:rsidRPr="00552B67">
                              <w:rPr>
                                <w:rFonts w:ascii="Times New Roman" w:hAnsi="Times New Roman" w:cs="Times New Roman"/>
                                <w:sz w:val="20"/>
                                <w:szCs w:val="20"/>
                                <w:lang w:val="es-ES_tradnl"/>
                              </w:rPr>
                              <w:t>A nivel regional existen importantes deficiencias en la infraestructura física de los países del cono sur reflejadas en altos</w:t>
                            </w:r>
                            <w:r w:rsidRPr="00552B67">
                              <w:rPr>
                                <w:rFonts w:ascii="Times New Roman" w:hAnsi="Times New Roman" w:cs="Times New Roman"/>
                                <w:sz w:val="20"/>
                                <w:szCs w:val="20"/>
                                <w:lang w:val="es-ES"/>
                              </w:rPr>
                              <w:t xml:space="preserve"> costos de transporte y logística que n</w:t>
                            </w:r>
                            <w:r w:rsidRPr="00552B67">
                              <w:rPr>
                                <w:rFonts w:ascii="Times New Roman" w:hAnsi="Times New Roman" w:cs="Times New Roman"/>
                                <w:sz w:val="20"/>
                                <w:szCs w:val="20"/>
                                <w:lang w:val="es-ES_tradnl"/>
                              </w:rPr>
                              <w:t xml:space="preserve">o permiten el aprovechamiento máximo de las ventajas comparativas </w:t>
                            </w:r>
                            <w:r w:rsidR="00D05F4C" w:rsidRPr="00552B67">
                              <w:rPr>
                                <w:rFonts w:ascii="Times New Roman" w:hAnsi="Times New Roman" w:cs="Times New Roman"/>
                                <w:sz w:val="20"/>
                                <w:szCs w:val="20"/>
                                <w:lang w:val="es-ES_tradnl"/>
                              </w:rPr>
                              <w:t>y economías</w:t>
                            </w:r>
                            <w:r w:rsidRPr="00552B67">
                              <w:rPr>
                                <w:rFonts w:ascii="Times New Roman" w:hAnsi="Times New Roman" w:cs="Times New Roman"/>
                                <w:sz w:val="20"/>
                                <w:szCs w:val="20"/>
                                <w:lang w:val="es-ES_tradnl"/>
                              </w:rPr>
                              <w:t xml:space="preserve"> de escala, lo que a su vez implica </w:t>
                            </w:r>
                            <w:r w:rsidRPr="00552B67">
                              <w:rPr>
                                <w:rFonts w:ascii="Times New Roman" w:hAnsi="Times New Roman" w:cs="Times New Roman"/>
                                <w:sz w:val="20"/>
                                <w:szCs w:val="20"/>
                                <w:lang w:val="es-ES"/>
                              </w:rPr>
                              <w:t>una barrera para la atracción de Inversión Extranjera Directa y dificultades para la inserción de los productos en cadenas de valor regionales</w:t>
                            </w:r>
                            <w:r w:rsidR="00D05F4C" w:rsidRPr="00552B67">
                              <w:rPr>
                                <w:rFonts w:ascii="Times New Roman" w:hAnsi="Times New Roman" w:cs="Times New Roman"/>
                                <w:sz w:val="20"/>
                                <w:szCs w:val="20"/>
                                <w:lang w:val="es-ES"/>
                              </w:rPr>
                              <w:t xml:space="preserve"> y globales.</w:t>
                            </w:r>
                            <w:r w:rsidRPr="00552B67">
                              <w:rPr>
                                <w:rFonts w:ascii="Times New Roman" w:hAnsi="Times New Roman" w:cs="Times New Roman"/>
                                <w:sz w:val="20"/>
                                <w:szCs w:val="20"/>
                                <w:lang w:val="es-ES"/>
                              </w:rPr>
                              <w:t xml:space="preserve"> En el contexto regional de América del Sur, lo anterior afecta negativamente la </w:t>
                            </w:r>
                            <w:r w:rsidRPr="00552B67">
                              <w:rPr>
                                <w:rFonts w:ascii="Times New Roman" w:hAnsi="Times New Roman" w:cs="Times New Roman"/>
                                <w:sz w:val="20"/>
                                <w:szCs w:val="20"/>
                                <w:lang w:val="es-ES_tradnl"/>
                              </w:rPr>
                              <w:t xml:space="preserve">intensificación de las relaciones económicas intrarregionales y el desarrollo potencial del comercio intra-industrial entre los países de la región. </w:t>
                            </w:r>
                            <w:r w:rsidRPr="00552B67">
                              <w:rPr>
                                <w:rFonts w:ascii="Times New Roman" w:hAnsi="Times New Roman" w:cs="Times New Roman"/>
                                <w:sz w:val="20"/>
                                <w:szCs w:val="20"/>
                                <w:lang w:val="es-ES"/>
                              </w:rPr>
                              <w:t xml:space="preserve">Dada la necesidad de un aumento de las complementariedades económicas </w:t>
                            </w:r>
                            <w:r w:rsidR="00D05F4C" w:rsidRPr="00552B67">
                              <w:rPr>
                                <w:rFonts w:ascii="Times New Roman" w:hAnsi="Times New Roman" w:cs="Times New Roman"/>
                                <w:sz w:val="20"/>
                                <w:szCs w:val="20"/>
                                <w:lang w:val="es-ES"/>
                              </w:rPr>
                              <w:t xml:space="preserve">tanto </w:t>
                            </w:r>
                            <w:r w:rsidR="005A2F34" w:rsidRPr="00552B67">
                              <w:rPr>
                                <w:rFonts w:ascii="Times New Roman" w:hAnsi="Times New Roman" w:cs="Times New Roman"/>
                                <w:sz w:val="20"/>
                                <w:szCs w:val="20"/>
                                <w:lang w:val="es-ES"/>
                              </w:rPr>
                              <w:t>binacionales</w:t>
                            </w:r>
                            <w:r w:rsidR="00D05F4C" w:rsidRPr="00552B67">
                              <w:rPr>
                                <w:rFonts w:ascii="Times New Roman" w:hAnsi="Times New Roman" w:cs="Times New Roman"/>
                                <w:sz w:val="20"/>
                                <w:szCs w:val="20"/>
                                <w:lang w:val="es-ES"/>
                              </w:rPr>
                              <w:t xml:space="preserve"> (</w:t>
                            </w:r>
                            <w:r w:rsidRPr="00552B67">
                              <w:rPr>
                                <w:rFonts w:ascii="Times New Roman" w:hAnsi="Times New Roman" w:cs="Times New Roman"/>
                                <w:sz w:val="20"/>
                                <w:szCs w:val="20"/>
                                <w:lang w:val="es-ES"/>
                              </w:rPr>
                              <w:t>Argentina y Chile</w:t>
                            </w:r>
                            <w:r w:rsidR="00D05F4C" w:rsidRPr="00552B67">
                              <w:rPr>
                                <w:rFonts w:ascii="Times New Roman" w:hAnsi="Times New Roman" w:cs="Times New Roman"/>
                                <w:sz w:val="20"/>
                                <w:szCs w:val="20"/>
                                <w:lang w:val="es-ES"/>
                              </w:rPr>
                              <w:t>) como regionales</w:t>
                            </w:r>
                            <w:r w:rsidRPr="00552B67">
                              <w:rPr>
                                <w:rFonts w:ascii="Times New Roman" w:hAnsi="Times New Roman" w:cs="Times New Roman"/>
                                <w:sz w:val="20"/>
                                <w:szCs w:val="20"/>
                                <w:lang w:val="es-ES"/>
                              </w:rPr>
                              <w:t>, se hace necesario continuar avanzando en la agenda de integración económica regional e impactando positivamente en la evolución de las principales iniciativas de integración regional a las cuales estos países pertenecen.</w:t>
                            </w:r>
                            <w:r>
                              <w:rPr>
                                <w:rFonts w:ascii="Times New Roman" w:hAnsi="Times New Roman" w:cs="Times New Roman"/>
                                <w:sz w:val="20"/>
                                <w:szCs w:val="20"/>
                                <w:lang w:val="es-ES"/>
                              </w:rPr>
                              <w:t xml:space="preserve">  </w:t>
                            </w:r>
                          </w:p>
                          <w:p w14:paraId="54C6FF84" w14:textId="74853536" w:rsidR="00053389" w:rsidRDefault="00D05F4C" w:rsidP="006D4697">
                            <w:pPr>
                              <w:tabs>
                                <w:tab w:val="left" w:pos="2085"/>
                              </w:tabs>
                              <w:spacing w:line="0" w:lineRule="atLeast"/>
                              <w:jc w:val="both"/>
                              <w:rPr>
                                <w:rFonts w:ascii="Times New Roman" w:hAnsi="Times New Roman" w:cs="Times New Roman"/>
                                <w:sz w:val="20"/>
                                <w:szCs w:val="20"/>
                                <w:lang w:val="es-ES_tradnl"/>
                              </w:rPr>
                            </w:pPr>
                            <w:r>
                              <w:rPr>
                                <w:rFonts w:ascii="Times New Roman" w:hAnsi="Times New Roman" w:cs="Times New Roman"/>
                                <w:sz w:val="20"/>
                                <w:szCs w:val="20"/>
                                <w:lang w:val="es-ES"/>
                              </w:rPr>
                              <w:t xml:space="preserve">El </w:t>
                            </w:r>
                            <w:r w:rsidRPr="006D4697">
                              <w:rPr>
                                <w:rFonts w:ascii="Times New Roman" w:hAnsi="Times New Roman" w:cs="Times New Roman"/>
                                <w:i/>
                                <w:sz w:val="20"/>
                                <w:szCs w:val="20"/>
                                <w:lang w:val="es-ES_tradnl"/>
                              </w:rPr>
                              <w:t xml:space="preserve">Programa de Ampliación de Capacidad y Mejoras de Seguridad en el Corredor Sistema Cristo Redentor y Primera </w:t>
                            </w:r>
                            <w:r w:rsidR="0071244F">
                              <w:rPr>
                                <w:rFonts w:ascii="Times New Roman" w:hAnsi="Times New Roman" w:cs="Times New Roman"/>
                                <w:i/>
                                <w:sz w:val="20"/>
                                <w:szCs w:val="20"/>
                                <w:lang w:val="es-ES_tradnl"/>
                              </w:rPr>
                              <w:t>Operación</w:t>
                            </w:r>
                            <w:r w:rsidRPr="006D4697">
                              <w:rPr>
                                <w:rFonts w:ascii="Times New Roman" w:hAnsi="Times New Roman" w:cs="Times New Roman"/>
                                <w:i/>
                                <w:sz w:val="20"/>
                                <w:szCs w:val="20"/>
                                <w:lang w:val="es-ES_tradnl"/>
                              </w:rPr>
                              <w:t xml:space="preserve"> de Ampliación de Capacidad y Mejoras de Seguridad en los accesos al Paso Cristo Redentor</w:t>
                            </w:r>
                            <w:r w:rsidRPr="0095048D">
                              <w:rPr>
                                <w:rFonts w:ascii="Times New Roman" w:hAnsi="Times New Roman" w:cs="Times New Roman"/>
                                <w:sz w:val="20"/>
                                <w:szCs w:val="20"/>
                                <w:lang w:val="es-ES"/>
                              </w:rPr>
                              <w:t xml:space="preserve"> (</w:t>
                            </w:r>
                            <w:r>
                              <w:rPr>
                                <w:rFonts w:ascii="Times New Roman" w:hAnsi="Times New Roman" w:cs="Times New Roman"/>
                                <w:sz w:val="20"/>
                                <w:szCs w:val="20"/>
                                <w:lang w:val="es-ES"/>
                              </w:rPr>
                              <w:t>AR</w:t>
                            </w:r>
                            <w:r w:rsidRPr="007014B4">
                              <w:rPr>
                                <w:rFonts w:ascii="Times New Roman" w:hAnsi="Times New Roman" w:cs="Times New Roman"/>
                                <w:sz w:val="20"/>
                                <w:szCs w:val="20"/>
                                <w:lang w:val="es-ES"/>
                              </w:rPr>
                              <w:t>-</w:t>
                            </w:r>
                            <w:r>
                              <w:rPr>
                                <w:rFonts w:ascii="Times New Roman" w:hAnsi="Times New Roman" w:cs="Times New Roman"/>
                                <w:sz w:val="20"/>
                                <w:szCs w:val="20"/>
                                <w:lang w:val="es-ES"/>
                              </w:rPr>
                              <w:t>O0006</w:t>
                            </w:r>
                            <w:r w:rsidRPr="007014B4">
                              <w:rPr>
                                <w:rFonts w:ascii="Times New Roman" w:hAnsi="Times New Roman" w:cs="Times New Roman"/>
                                <w:sz w:val="20"/>
                                <w:szCs w:val="20"/>
                                <w:lang w:val="es-ES"/>
                              </w:rPr>
                              <w:t xml:space="preserve"> </w:t>
                            </w:r>
                            <w:r>
                              <w:rPr>
                                <w:rFonts w:ascii="Times New Roman" w:hAnsi="Times New Roman" w:cs="Times New Roman"/>
                                <w:sz w:val="20"/>
                                <w:szCs w:val="20"/>
                                <w:lang w:val="es-ES"/>
                              </w:rPr>
                              <w:t>y</w:t>
                            </w:r>
                            <w:r w:rsidRPr="007014B4">
                              <w:rPr>
                                <w:rFonts w:ascii="Times New Roman" w:hAnsi="Times New Roman" w:cs="Times New Roman"/>
                                <w:sz w:val="20"/>
                                <w:szCs w:val="20"/>
                                <w:lang w:val="es-ES"/>
                              </w:rPr>
                              <w:t xml:space="preserve"> </w:t>
                            </w:r>
                            <w:r>
                              <w:rPr>
                                <w:rFonts w:ascii="Times New Roman" w:hAnsi="Times New Roman" w:cs="Times New Roman"/>
                                <w:sz w:val="20"/>
                                <w:szCs w:val="20"/>
                                <w:lang w:val="es-ES"/>
                              </w:rPr>
                              <w:t>AR-L1279</w:t>
                            </w:r>
                            <w:r w:rsidRPr="0095048D">
                              <w:rPr>
                                <w:rFonts w:ascii="Times New Roman" w:hAnsi="Times New Roman" w:cs="Times New Roman"/>
                                <w:sz w:val="20"/>
                                <w:szCs w:val="20"/>
                                <w:lang w:val="es-ES"/>
                              </w:rPr>
                              <w:t>)</w:t>
                            </w:r>
                            <w:r>
                              <w:rPr>
                                <w:rFonts w:ascii="Times New Roman" w:hAnsi="Times New Roman" w:cs="Times New Roman"/>
                                <w:sz w:val="20"/>
                                <w:szCs w:val="20"/>
                                <w:lang w:val="es-ES"/>
                              </w:rPr>
                              <w:t xml:space="preserve"> </w:t>
                            </w:r>
                            <w:r w:rsidRPr="00D05F4C">
                              <w:rPr>
                                <w:rFonts w:ascii="Times New Roman" w:hAnsi="Times New Roman" w:cs="Times New Roman"/>
                                <w:sz w:val="20"/>
                                <w:szCs w:val="20"/>
                                <w:lang w:val="es-ES"/>
                              </w:rPr>
                              <w:t xml:space="preserve">consiste en un plan para optimizar tanto la infraestructura como los aspectos de tecnología y operativos en el funcionamiento de todos los complejos fronterizos y estaciones de gestión del paso Sistema Cristo Redentor. </w:t>
                            </w:r>
                            <w:r>
                              <w:rPr>
                                <w:rFonts w:ascii="Times New Roman" w:hAnsi="Times New Roman" w:cs="Times New Roman"/>
                                <w:sz w:val="20"/>
                                <w:szCs w:val="20"/>
                                <w:lang w:val="es-ES"/>
                              </w:rPr>
                              <w:t xml:space="preserve">Las inversiones constituyen </w:t>
                            </w:r>
                            <w:r w:rsidRPr="00D05F4C">
                              <w:rPr>
                                <w:rFonts w:ascii="Times New Roman" w:hAnsi="Times New Roman" w:cs="Times New Roman"/>
                                <w:sz w:val="20"/>
                                <w:szCs w:val="20"/>
                                <w:lang w:val="es-ES"/>
                              </w:rPr>
                              <w:t xml:space="preserve">una solución sistémica al problema de congestión </w:t>
                            </w:r>
                            <w:r>
                              <w:rPr>
                                <w:rFonts w:ascii="Times New Roman" w:hAnsi="Times New Roman" w:cs="Times New Roman"/>
                                <w:sz w:val="20"/>
                                <w:szCs w:val="20"/>
                                <w:lang w:val="es-ES"/>
                              </w:rPr>
                              <w:t>causada por</w:t>
                            </w:r>
                            <w:r w:rsidRPr="00D05F4C">
                              <w:rPr>
                                <w:rFonts w:ascii="Times New Roman" w:hAnsi="Times New Roman" w:cs="Times New Roman"/>
                                <w:sz w:val="20"/>
                                <w:szCs w:val="20"/>
                                <w:lang w:val="es-ES"/>
                              </w:rPr>
                              <w:t xml:space="preserve"> la creciente demanda de tráfico</w:t>
                            </w:r>
                            <w:r>
                              <w:rPr>
                                <w:rFonts w:ascii="Times New Roman" w:hAnsi="Times New Roman" w:cs="Times New Roman"/>
                                <w:sz w:val="20"/>
                                <w:szCs w:val="20"/>
                                <w:lang w:val="es-ES"/>
                              </w:rPr>
                              <w:t xml:space="preserve"> destacando el hecho de que p</w:t>
                            </w:r>
                            <w:r w:rsidR="00053389" w:rsidRPr="00022CC0">
                              <w:rPr>
                                <w:rFonts w:ascii="Times New Roman" w:hAnsi="Times New Roman" w:cs="Times New Roman"/>
                                <w:sz w:val="20"/>
                                <w:szCs w:val="20"/>
                                <w:lang w:val="es-ES"/>
                              </w:rPr>
                              <w:t>ara el eje Mercosur</w:t>
                            </w:r>
                            <w:r w:rsidR="00053389" w:rsidRPr="00022CC0">
                              <w:rPr>
                                <w:rFonts w:ascii="Cambria Math" w:hAnsi="Cambria Math" w:cs="Cambria Math"/>
                                <w:sz w:val="20"/>
                                <w:szCs w:val="20"/>
                                <w:lang w:val="es-ES"/>
                              </w:rPr>
                              <w:t>‐</w:t>
                            </w:r>
                            <w:r w:rsidR="00053389" w:rsidRPr="00022CC0">
                              <w:rPr>
                                <w:rFonts w:ascii="Times New Roman" w:hAnsi="Times New Roman" w:cs="Times New Roman"/>
                                <w:sz w:val="20"/>
                                <w:szCs w:val="20"/>
                                <w:lang w:val="es-ES"/>
                              </w:rPr>
                              <w:t>Chile, Cristo Redentor es la conexión principal</w:t>
                            </w:r>
                            <w:r>
                              <w:rPr>
                                <w:rFonts w:ascii="Times New Roman" w:hAnsi="Times New Roman" w:cs="Times New Roman"/>
                                <w:sz w:val="20"/>
                                <w:szCs w:val="20"/>
                                <w:lang w:val="es-ES"/>
                              </w:rPr>
                              <w:t xml:space="preserve">. </w:t>
                            </w:r>
                            <w:r w:rsidR="005A2F34">
                              <w:rPr>
                                <w:rFonts w:ascii="Times New Roman" w:hAnsi="Times New Roman" w:cs="Times New Roman"/>
                                <w:sz w:val="20"/>
                                <w:szCs w:val="20"/>
                                <w:lang w:val="es-ES"/>
                              </w:rPr>
                              <w:t>E</w:t>
                            </w:r>
                            <w:r>
                              <w:rPr>
                                <w:rFonts w:ascii="Times New Roman" w:hAnsi="Times New Roman" w:cs="Times New Roman"/>
                                <w:sz w:val="20"/>
                                <w:szCs w:val="20"/>
                                <w:lang w:val="es-ES_tradnl"/>
                              </w:rPr>
                              <w:t xml:space="preserve">l objetivo general del </w:t>
                            </w:r>
                            <w:proofErr w:type="gramStart"/>
                            <w:r>
                              <w:rPr>
                                <w:rFonts w:ascii="Times New Roman" w:hAnsi="Times New Roman" w:cs="Times New Roman"/>
                                <w:sz w:val="20"/>
                                <w:szCs w:val="20"/>
                                <w:lang w:val="es-ES_tradnl"/>
                              </w:rPr>
                              <w:t>programa</w:t>
                            </w:r>
                            <w:r w:rsidR="00053389">
                              <w:rPr>
                                <w:rFonts w:ascii="Times New Roman" w:hAnsi="Times New Roman" w:cs="Times New Roman"/>
                                <w:sz w:val="20"/>
                                <w:szCs w:val="20"/>
                                <w:lang w:val="es-ES"/>
                              </w:rPr>
                              <w:t>,</w:t>
                            </w:r>
                            <w:proofErr w:type="gramEnd"/>
                            <w:r w:rsidR="00053389">
                              <w:rPr>
                                <w:rFonts w:ascii="Times New Roman" w:hAnsi="Times New Roman" w:cs="Times New Roman"/>
                                <w:sz w:val="20"/>
                                <w:szCs w:val="20"/>
                                <w:lang w:val="es-ES"/>
                              </w:rPr>
                              <w:t xml:space="preserve"> </w:t>
                            </w:r>
                            <w:r w:rsidR="00053389" w:rsidRPr="006D4697">
                              <w:rPr>
                                <w:rFonts w:ascii="Times New Roman" w:hAnsi="Times New Roman" w:cs="Times New Roman"/>
                                <w:sz w:val="20"/>
                                <w:szCs w:val="20"/>
                                <w:lang w:val="es-ES_tradnl"/>
                              </w:rPr>
                              <w:t xml:space="preserve">es contribuir a mejorar la integración transfronteriza entre Chile y Argentina y la productividad en el Corredor </w:t>
                            </w:r>
                            <w:r w:rsidR="00053389">
                              <w:rPr>
                                <w:rFonts w:ascii="Times New Roman" w:hAnsi="Times New Roman" w:cs="Times New Roman"/>
                                <w:sz w:val="20"/>
                                <w:szCs w:val="20"/>
                                <w:lang w:val="es-ES_tradnl"/>
                              </w:rPr>
                              <w:t>Sistema Cristo Redentor (</w:t>
                            </w:r>
                            <w:r w:rsidR="00053389" w:rsidRPr="006D4697">
                              <w:rPr>
                                <w:rFonts w:ascii="Times New Roman" w:hAnsi="Times New Roman" w:cs="Times New Roman"/>
                                <w:sz w:val="20"/>
                                <w:szCs w:val="20"/>
                                <w:lang w:val="es-ES_tradnl"/>
                              </w:rPr>
                              <w:t>SCR</w:t>
                            </w:r>
                            <w:r w:rsidR="00053389">
                              <w:rPr>
                                <w:rFonts w:ascii="Times New Roman" w:hAnsi="Times New Roman" w:cs="Times New Roman"/>
                                <w:sz w:val="20"/>
                                <w:szCs w:val="20"/>
                                <w:lang w:val="es-ES_tradnl"/>
                              </w:rPr>
                              <w:t>)</w:t>
                            </w:r>
                            <w:r w:rsidR="00053389" w:rsidRPr="006D4697">
                              <w:rPr>
                                <w:rFonts w:ascii="Times New Roman" w:hAnsi="Times New Roman" w:cs="Times New Roman"/>
                                <w:sz w:val="20"/>
                                <w:szCs w:val="20"/>
                                <w:lang w:val="es-ES_tradnl"/>
                              </w:rPr>
                              <w:t xml:space="preserve"> a través de la provisión de infraestructura de transporte que facilite la conectividad a nivel regional. </w:t>
                            </w:r>
                            <w:r w:rsidR="00053389">
                              <w:rPr>
                                <w:rFonts w:ascii="Times New Roman" w:hAnsi="Times New Roman" w:cs="Times New Roman"/>
                                <w:sz w:val="20"/>
                                <w:szCs w:val="20"/>
                                <w:lang w:val="es-ES_tradnl"/>
                              </w:rPr>
                              <w:t xml:space="preserve">Específicamente, la operación permitirá </w:t>
                            </w:r>
                            <w:r w:rsidR="00053389" w:rsidRPr="006D4697">
                              <w:rPr>
                                <w:rFonts w:ascii="Times New Roman" w:hAnsi="Times New Roman" w:cs="Times New Roman"/>
                                <w:sz w:val="20"/>
                                <w:szCs w:val="20"/>
                                <w:lang w:val="es-ES_tradnl"/>
                              </w:rPr>
                              <w:t>(i) incrementar</w:t>
                            </w:r>
                            <w:r w:rsidR="00053389">
                              <w:rPr>
                                <w:rFonts w:ascii="Times New Roman" w:hAnsi="Times New Roman" w:cs="Times New Roman"/>
                                <w:sz w:val="20"/>
                                <w:szCs w:val="20"/>
                                <w:lang w:val="es-ES_tradnl"/>
                              </w:rPr>
                              <w:t xml:space="preserve"> </w:t>
                            </w:r>
                            <w:r w:rsidR="00053389" w:rsidRPr="006D4697">
                              <w:rPr>
                                <w:rFonts w:ascii="Times New Roman" w:hAnsi="Times New Roman" w:cs="Times New Roman"/>
                                <w:sz w:val="20"/>
                                <w:szCs w:val="20"/>
                                <w:lang w:val="es-ES_tradnl"/>
                              </w:rPr>
                              <w:t>la capacidad; y (ii) mejorar la seguridad de transporte, en las vías de acceso a los</w:t>
                            </w:r>
                            <w:r w:rsidR="00053389">
                              <w:rPr>
                                <w:rFonts w:ascii="Times New Roman" w:hAnsi="Times New Roman" w:cs="Times New Roman"/>
                                <w:sz w:val="20"/>
                                <w:szCs w:val="20"/>
                                <w:lang w:val="es-ES_tradnl"/>
                              </w:rPr>
                              <w:t xml:space="preserve"> </w:t>
                            </w:r>
                            <w:r w:rsidR="00053389" w:rsidRPr="006D4697">
                              <w:rPr>
                                <w:rFonts w:ascii="Times New Roman" w:hAnsi="Times New Roman" w:cs="Times New Roman"/>
                                <w:sz w:val="20"/>
                                <w:szCs w:val="20"/>
                                <w:lang w:val="es-ES_tradnl"/>
                              </w:rPr>
                              <w:t>túnel</w:t>
                            </w:r>
                            <w:r w:rsidR="00053389">
                              <w:rPr>
                                <w:rFonts w:ascii="Times New Roman" w:hAnsi="Times New Roman" w:cs="Times New Roman"/>
                                <w:sz w:val="20"/>
                                <w:szCs w:val="20"/>
                                <w:lang w:val="es-ES_tradnl"/>
                              </w:rPr>
                              <w:t>es que componen el Corredor SCR</w:t>
                            </w:r>
                            <w:r w:rsidR="00053389" w:rsidRPr="006D4697">
                              <w:rPr>
                                <w:rFonts w:ascii="Times New Roman" w:hAnsi="Times New Roman" w:cs="Times New Roman"/>
                                <w:sz w:val="20"/>
                                <w:szCs w:val="20"/>
                                <w:lang w:val="es-ES_tradnl"/>
                              </w:rPr>
                              <w:t xml:space="preserve"> mediante la construcción de variantes en</w:t>
                            </w:r>
                            <w:r w:rsidR="00053389">
                              <w:rPr>
                                <w:rFonts w:ascii="Times New Roman" w:hAnsi="Times New Roman" w:cs="Times New Roman"/>
                                <w:sz w:val="20"/>
                                <w:szCs w:val="20"/>
                                <w:lang w:val="es-ES_tradnl"/>
                              </w:rPr>
                              <w:t xml:space="preserve"> </w:t>
                            </w:r>
                            <w:r w:rsidR="00053389" w:rsidRPr="006D4697">
                              <w:rPr>
                                <w:rFonts w:ascii="Times New Roman" w:hAnsi="Times New Roman" w:cs="Times New Roman"/>
                                <w:sz w:val="20"/>
                                <w:szCs w:val="20"/>
                                <w:lang w:val="es-ES_tradnl"/>
                              </w:rPr>
                              <w:t>áreas urbanas y la rectificación de curvas del lado argentino.</w:t>
                            </w:r>
                            <w:r w:rsidR="00053389">
                              <w:rPr>
                                <w:rFonts w:ascii="Times New Roman" w:hAnsi="Times New Roman" w:cs="Times New Roman"/>
                                <w:sz w:val="20"/>
                                <w:szCs w:val="20"/>
                                <w:lang w:val="es-ES_tradnl"/>
                              </w:rPr>
                              <w:t xml:space="preserve">  </w:t>
                            </w:r>
                            <w:r w:rsidR="00053389" w:rsidRPr="006D4697">
                              <w:rPr>
                                <w:rFonts w:ascii="Times New Roman" w:hAnsi="Times New Roman" w:cs="Times New Roman"/>
                                <w:sz w:val="20"/>
                                <w:szCs w:val="20"/>
                                <w:lang w:val="es-ES_tradnl"/>
                              </w:rPr>
                              <w:t>La operación también</w:t>
                            </w:r>
                            <w:r w:rsidR="00053389" w:rsidRPr="006D4697">
                              <w:rPr>
                                <w:lang w:val="es-ES_tradnl"/>
                              </w:rPr>
                              <w:t xml:space="preserve"> </w:t>
                            </w:r>
                            <w:r w:rsidR="00053389" w:rsidRPr="006D4697">
                              <w:rPr>
                                <w:rFonts w:ascii="Times New Roman" w:hAnsi="Times New Roman" w:cs="Times New Roman"/>
                                <w:sz w:val="20"/>
                                <w:szCs w:val="20"/>
                                <w:lang w:val="es-ES_tradnl"/>
                              </w:rPr>
                              <w:t>contribuye a la adaptación al CC a través de la mejora de la resiliencia en las</w:t>
                            </w:r>
                            <w:r w:rsidR="00053389">
                              <w:rPr>
                                <w:rFonts w:ascii="Times New Roman" w:hAnsi="Times New Roman" w:cs="Times New Roman"/>
                                <w:sz w:val="20"/>
                                <w:szCs w:val="20"/>
                                <w:lang w:val="es-ES_tradnl"/>
                              </w:rPr>
                              <w:t xml:space="preserve"> </w:t>
                            </w:r>
                            <w:r w:rsidR="00053389" w:rsidRPr="006D4697">
                              <w:rPr>
                                <w:rFonts w:ascii="Times New Roman" w:hAnsi="Times New Roman" w:cs="Times New Roman"/>
                                <w:sz w:val="20"/>
                                <w:szCs w:val="20"/>
                                <w:lang w:val="es-ES_tradnl"/>
                              </w:rPr>
                              <w:t>intervenciones.</w:t>
                            </w:r>
                          </w:p>
                          <w:p w14:paraId="40896F71" w14:textId="5C5BD917" w:rsidR="00053389" w:rsidRDefault="00053389" w:rsidP="00552540">
                            <w:pPr>
                              <w:tabs>
                                <w:tab w:val="left" w:pos="2085"/>
                              </w:tabs>
                              <w:spacing w:line="0" w:lineRule="atLeast"/>
                              <w:jc w:val="both"/>
                              <w:rPr>
                                <w:rFonts w:ascii="Times New Roman" w:hAnsi="Times New Roman" w:cs="Times New Roman"/>
                                <w:sz w:val="20"/>
                                <w:szCs w:val="20"/>
                                <w:lang w:val="es-ES"/>
                              </w:rPr>
                            </w:pPr>
                            <w:r>
                              <w:rPr>
                                <w:rFonts w:ascii="Times New Roman" w:hAnsi="Times New Roman" w:cs="Times New Roman"/>
                                <w:sz w:val="20"/>
                                <w:szCs w:val="20"/>
                                <w:lang w:val="es-ES"/>
                              </w:rPr>
                              <w:t xml:space="preserve">El Programa </w:t>
                            </w:r>
                            <w:r w:rsidRPr="000158A2">
                              <w:rPr>
                                <w:rFonts w:ascii="Times New Roman" w:hAnsi="Times New Roman" w:cs="Times New Roman"/>
                                <w:sz w:val="20"/>
                                <w:szCs w:val="20"/>
                                <w:lang w:val="es-ES"/>
                              </w:rPr>
                              <w:t>ha sido reconocida dentro de la iniciativa de integración regional IIRSA/COSIPLAN como parte del Eje de Integración y Desarrollo MERCOSUR-Chile por su contribución a la dinamización del desarrollo económico intrarregional mediante la mejora de la conectividad vial que permita un acceso eficiente al Océano Pacífico</w:t>
                            </w:r>
                            <w:r w:rsidR="00552B67">
                              <w:rPr>
                                <w:rFonts w:ascii="Times New Roman" w:hAnsi="Times New Roman" w:cs="Times New Roman"/>
                                <w:sz w:val="20"/>
                                <w:szCs w:val="20"/>
                                <w:lang w:val="es-ES"/>
                              </w:rPr>
                              <w:t>.</w:t>
                            </w:r>
                            <w:r w:rsidRPr="000158A2">
                              <w:rPr>
                                <w:rFonts w:ascii="Times New Roman" w:hAnsi="Times New Roman" w:cs="Times New Roman"/>
                                <w:sz w:val="20"/>
                                <w:szCs w:val="20"/>
                                <w:lang w:val="es-ES"/>
                              </w:rPr>
                              <w:t xml:space="preserve"> </w:t>
                            </w:r>
                            <w:proofErr w:type="gramStart"/>
                            <w:r>
                              <w:rPr>
                                <w:rFonts w:ascii="Times New Roman" w:hAnsi="Times New Roman" w:cs="Times New Roman"/>
                                <w:sz w:val="20"/>
                                <w:szCs w:val="20"/>
                                <w:lang w:val="es-ES_tradnl"/>
                              </w:rPr>
                              <w:t>De</w:t>
                            </w:r>
                            <w:r w:rsidRPr="009574D7">
                              <w:rPr>
                                <w:rFonts w:ascii="Times New Roman" w:hAnsi="Times New Roman" w:cs="Times New Roman"/>
                                <w:sz w:val="20"/>
                                <w:szCs w:val="20"/>
                                <w:lang w:val="es-ES"/>
                              </w:rPr>
                              <w:t xml:space="preserve"> acuerdo a</w:t>
                            </w:r>
                            <w:proofErr w:type="gramEnd"/>
                            <w:r w:rsidRPr="009574D7">
                              <w:rPr>
                                <w:rFonts w:ascii="Times New Roman" w:hAnsi="Times New Roman" w:cs="Times New Roman"/>
                                <w:sz w:val="20"/>
                                <w:szCs w:val="20"/>
                                <w:lang w:val="es-ES"/>
                              </w:rPr>
                              <w:t xml:space="preserve"> la Matriz de Resultados de la operación, las inversiones </w:t>
                            </w:r>
                            <w:r>
                              <w:rPr>
                                <w:rFonts w:ascii="Times New Roman" w:hAnsi="Times New Roman" w:cs="Times New Roman"/>
                                <w:sz w:val="20"/>
                                <w:szCs w:val="20"/>
                                <w:lang w:val="es-ES"/>
                              </w:rPr>
                              <w:t xml:space="preserve">transfronterizas del </w:t>
                            </w:r>
                            <w:r w:rsidRPr="0095048D">
                              <w:rPr>
                                <w:rFonts w:ascii="Times New Roman" w:hAnsi="Times New Roman" w:cs="Times New Roman"/>
                                <w:sz w:val="20"/>
                                <w:szCs w:val="20"/>
                                <w:lang w:val="es-ES"/>
                              </w:rPr>
                              <w:t xml:space="preserve">Programa </w:t>
                            </w:r>
                            <w:r w:rsidRPr="009574D7">
                              <w:rPr>
                                <w:rFonts w:ascii="Times New Roman" w:hAnsi="Times New Roman" w:cs="Times New Roman"/>
                                <w:sz w:val="20"/>
                                <w:szCs w:val="20"/>
                                <w:lang w:val="es-ES"/>
                              </w:rPr>
                              <w:t>impactarán positivamente en la integración regional y global debido a que la reducción de los tiempos de viaje promedio y la reducción de los costos de operación vehicular</w:t>
                            </w:r>
                            <w:r>
                              <w:rPr>
                                <w:rFonts w:ascii="Times New Roman" w:hAnsi="Times New Roman" w:cs="Times New Roman"/>
                                <w:sz w:val="20"/>
                                <w:szCs w:val="20"/>
                                <w:lang w:val="es-ES"/>
                              </w:rPr>
                              <w:t xml:space="preserve"> permitirá </w:t>
                            </w:r>
                            <w:r w:rsidR="00552B67">
                              <w:rPr>
                                <w:rFonts w:ascii="Times New Roman" w:hAnsi="Times New Roman" w:cs="Times New Roman"/>
                                <w:sz w:val="20"/>
                                <w:szCs w:val="20"/>
                                <w:lang w:val="es-ES_tradnl"/>
                              </w:rPr>
                              <w:t>resolver los cuellos de botella ocasionados por la congestión de vehículo</w:t>
                            </w:r>
                            <w:r w:rsidR="006E59A7">
                              <w:rPr>
                                <w:rFonts w:ascii="Times New Roman" w:hAnsi="Times New Roman" w:cs="Times New Roman"/>
                                <w:sz w:val="20"/>
                                <w:szCs w:val="20"/>
                                <w:lang w:val="es-ES_tradnl"/>
                              </w:rPr>
                              <w:t>s</w:t>
                            </w:r>
                            <w:r w:rsidR="00552B67">
                              <w:rPr>
                                <w:rFonts w:ascii="Times New Roman" w:hAnsi="Times New Roman" w:cs="Times New Roman"/>
                                <w:sz w:val="20"/>
                                <w:szCs w:val="20"/>
                                <w:lang w:val="es-ES_tradnl"/>
                              </w:rPr>
                              <w:t xml:space="preserve">, facilitando </w:t>
                            </w:r>
                            <w:r w:rsidRPr="0065325B">
                              <w:rPr>
                                <w:rFonts w:ascii="Times New Roman" w:hAnsi="Times New Roman" w:cs="Times New Roman"/>
                                <w:sz w:val="20"/>
                                <w:szCs w:val="20"/>
                                <w:lang w:val="es-ES_tradnl"/>
                              </w:rPr>
                              <w:t xml:space="preserve">un vínculo logístico estable </w:t>
                            </w:r>
                            <w:r w:rsidR="00552B67">
                              <w:rPr>
                                <w:rFonts w:ascii="Times New Roman" w:hAnsi="Times New Roman" w:cs="Times New Roman"/>
                                <w:sz w:val="20"/>
                                <w:szCs w:val="20"/>
                                <w:lang w:val="es-ES_tradnl"/>
                              </w:rPr>
                              <w:t>proporcionando</w:t>
                            </w:r>
                            <w:r w:rsidRPr="0065325B">
                              <w:rPr>
                                <w:rFonts w:ascii="Times New Roman" w:hAnsi="Times New Roman" w:cs="Times New Roman"/>
                                <w:sz w:val="20"/>
                                <w:szCs w:val="20"/>
                                <w:lang w:val="es-ES_tradnl"/>
                              </w:rPr>
                              <w:t xml:space="preserve"> el servicio continuado del transporte de </w:t>
                            </w:r>
                            <w:r>
                              <w:rPr>
                                <w:rFonts w:ascii="Times New Roman" w:hAnsi="Times New Roman" w:cs="Times New Roman"/>
                                <w:sz w:val="20"/>
                                <w:szCs w:val="20"/>
                                <w:lang w:val="es-ES_tradnl"/>
                              </w:rPr>
                              <w:t>mercancías y pasajeros.</w:t>
                            </w:r>
                          </w:p>
                          <w:p w14:paraId="783D6833" w14:textId="77777777" w:rsidR="00053389" w:rsidRPr="0095048D" w:rsidRDefault="00053389" w:rsidP="00552540">
                            <w:pPr>
                              <w:tabs>
                                <w:tab w:val="left" w:pos="2085"/>
                              </w:tabs>
                              <w:spacing w:line="0" w:lineRule="atLeast"/>
                              <w:jc w:val="both"/>
                              <w:rPr>
                                <w:rFonts w:ascii="Times New Roman" w:hAnsi="Times New Roman" w:cs="Times New Roman"/>
                                <w:sz w:val="20"/>
                                <w:szCs w:val="20"/>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95029C" id="_x0000_t202" coordsize="21600,21600" o:spt="202" path="m,l,21600r21600,l21600,xe">
                <v:stroke joinstyle="miter"/>
                <v:path gradientshapeok="t" o:connecttype="rect"/>
              </v:shapetype>
              <v:shape id="Text Box 1" o:spid="_x0000_s1026" type="#_x0000_t202" style="position:absolute;left:0;text-align:left;margin-left:0;margin-top:13.4pt;width:471.75pt;height:400.3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" fillcolor="white [3201]" strokeweight=".5pt">
                <v:textbox>
                  <w:txbxContent>
                    <w:p w14:paraId="0CABC01E" w14:textId="77777777" w:rsidR="00053389" w:rsidRPr="00022B77" w:rsidRDefault="00053389" w:rsidP="00552540">
                      <w:pPr>
                        <w:pStyle w:val="ListParagraph"/>
                        <w:spacing w:after="0" w:line="0" w:lineRule="atLeast"/>
                        <w:ind w:left="0"/>
                        <w:jc w:val="both"/>
                        <w:rPr>
                          <w:rFonts w:ascii="Times New Roman" w:hAnsi="Times New Roman"/>
                          <w:b/>
                          <w:sz w:val="24"/>
                          <w:szCs w:val="24"/>
                          <w:lang w:val="es-ES_tradnl"/>
                        </w:rPr>
                      </w:pPr>
                      <w:r w:rsidRPr="00022B77">
                        <w:rPr>
                          <w:rFonts w:ascii="Times New Roman" w:hAnsi="Times New Roman"/>
                          <w:b/>
                          <w:sz w:val="24"/>
                          <w:szCs w:val="24"/>
                          <w:lang w:val="es-ES_tradnl"/>
                        </w:rPr>
                        <w:t>Resumen Ejecutivo</w:t>
                      </w:r>
                    </w:p>
                    <w:p w14:paraId="33F5EF61" w14:textId="77777777" w:rsidR="00053389" w:rsidRPr="008D7838" w:rsidRDefault="00053389" w:rsidP="00552540">
                      <w:pPr>
                        <w:keepNext/>
                        <w:keepLines/>
                        <w:spacing w:after="0"/>
                        <w:jc w:val="both"/>
                        <w:outlineLvl w:val="1"/>
                        <w:rPr>
                          <w:rFonts w:ascii="Times New Roman" w:hAnsi="Times New Roman"/>
                          <w:sz w:val="21"/>
                          <w:szCs w:val="21"/>
                          <w:lang w:val="es-ES_tradnl"/>
                        </w:rPr>
                      </w:pPr>
                    </w:p>
                    <w:p w14:paraId="00A60D93" w14:textId="77D3137A" w:rsidR="00D05F4C" w:rsidRDefault="00053389" w:rsidP="0095048D">
                      <w:pPr>
                        <w:tabs>
                          <w:tab w:val="left" w:pos="2085"/>
                        </w:tabs>
                        <w:spacing w:line="0" w:lineRule="atLeast"/>
                        <w:jc w:val="both"/>
                        <w:rPr>
                          <w:rFonts w:ascii="Times New Roman" w:hAnsi="Times New Roman" w:cs="Times New Roman"/>
                          <w:sz w:val="20"/>
                          <w:szCs w:val="20"/>
                          <w:lang w:val="es-ES"/>
                        </w:rPr>
                      </w:pPr>
                      <w:r w:rsidRPr="00552B67">
                        <w:rPr>
                          <w:rFonts w:ascii="Times New Roman" w:hAnsi="Times New Roman" w:cs="Times New Roman"/>
                          <w:sz w:val="20"/>
                          <w:szCs w:val="20"/>
                          <w:lang w:val="es-ES_tradnl"/>
                        </w:rPr>
                        <w:t>A nivel regional existen importantes deficiencias en la infraestructura física de los países del cono sur reflejadas en altos</w:t>
                      </w:r>
                      <w:r w:rsidRPr="00552B67">
                        <w:rPr>
                          <w:rFonts w:ascii="Times New Roman" w:hAnsi="Times New Roman" w:cs="Times New Roman"/>
                          <w:sz w:val="20"/>
                          <w:szCs w:val="20"/>
                          <w:lang w:val="es-ES"/>
                        </w:rPr>
                        <w:t xml:space="preserve"> costos de transporte y logística que n</w:t>
                      </w:r>
                      <w:r w:rsidRPr="00552B67">
                        <w:rPr>
                          <w:rFonts w:ascii="Times New Roman" w:hAnsi="Times New Roman" w:cs="Times New Roman"/>
                          <w:sz w:val="20"/>
                          <w:szCs w:val="20"/>
                          <w:lang w:val="es-ES_tradnl"/>
                        </w:rPr>
                        <w:t xml:space="preserve">o permiten el aprovechamiento máximo de las ventajas comparativas </w:t>
                      </w:r>
                      <w:r w:rsidR="00D05F4C" w:rsidRPr="00552B67">
                        <w:rPr>
                          <w:rFonts w:ascii="Times New Roman" w:hAnsi="Times New Roman" w:cs="Times New Roman"/>
                          <w:sz w:val="20"/>
                          <w:szCs w:val="20"/>
                          <w:lang w:val="es-ES_tradnl"/>
                        </w:rPr>
                        <w:t>y economías</w:t>
                      </w:r>
                      <w:r w:rsidRPr="00552B67">
                        <w:rPr>
                          <w:rFonts w:ascii="Times New Roman" w:hAnsi="Times New Roman" w:cs="Times New Roman"/>
                          <w:sz w:val="20"/>
                          <w:szCs w:val="20"/>
                          <w:lang w:val="es-ES_tradnl"/>
                        </w:rPr>
                        <w:t xml:space="preserve"> de escala, lo que a su vez implica </w:t>
                      </w:r>
                      <w:r w:rsidRPr="00552B67">
                        <w:rPr>
                          <w:rFonts w:ascii="Times New Roman" w:hAnsi="Times New Roman" w:cs="Times New Roman"/>
                          <w:sz w:val="20"/>
                          <w:szCs w:val="20"/>
                          <w:lang w:val="es-ES"/>
                        </w:rPr>
                        <w:t>una barrera para la atracción de Inversión Extranjera Directa y dificultades para la inserción de los productos en cadenas de valor regionales</w:t>
                      </w:r>
                      <w:r w:rsidR="00D05F4C" w:rsidRPr="00552B67">
                        <w:rPr>
                          <w:rFonts w:ascii="Times New Roman" w:hAnsi="Times New Roman" w:cs="Times New Roman"/>
                          <w:sz w:val="20"/>
                          <w:szCs w:val="20"/>
                          <w:lang w:val="es-ES"/>
                        </w:rPr>
                        <w:t xml:space="preserve"> y globales.</w:t>
                      </w:r>
                      <w:r w:rsidRPr="00552B67">
                        <w:rPr>
                          <w:rFonts w:ascii="Times New Roman" w:hAnsi="Times New Roman" w:cs="Times New Roman"/>
                          <w:sz w:val="20"/>
                          <w:szCs w:val="20"/>
                          <w:lang w:val="es-ES"/>
                        </w:rPr>
                        <w:t xml:space="preserve"> En el contexto regional de América del Sur, lo anterior afecta negativamente la </w:t>
                      </w:r>
                      <w:r w:rsidRPr="00552B67">
                        <w:rPr>
                          <w:rFonts w:ascii="Times New Roman" w:hAnsi="Times New Roman" w:cs="Times New Roman"/>
                          <w:sz w:val="20"/>
                          <w:szCs w:val="20"/>
                          <w:lang w:val="es-ES_tradnl"/>
                        </w:rPr>
                        <w:t xml:space="preserve">intensificación de las relaciones económicas intrarregionales y el desarrollo potencial del comercio intra-industrial entre los países de la región. </w:t>
                      </w:r>
                      <w:r w:rsidRPr="00552B67">
                        <w:rPr>
                          <w:rFonts w:ascii="Times New Roman" w:hAnsi="Times New Roman" w:cs="Times New Roman"/>
                          <w:sz w:val="20"/>
                          <w:szCs w:val="20"/>
                          <w:lang w:val="es-ES"/>
                        </w:rPr>
                        <w:t xml:space="preserve">Dada la necesidad de un aumento de las complementariedades económicas </w:t>
                      </w:r>
                      <w:r w:rsidR="00D05F4C" w:rsidRPr="00552B67">
                        <w:rPr>
                          <w:rFonts w:ascii="Times New Roman" w:hAnsi="Times New Roman" w:cs="Times New Roman"/>
                          <w:sz w:val="20"/>
                          <w:szCs w:val="20"/>
                          <w:lang w:val="es-ES"/>
                        </w:rPr>
                        <w:t xml:space="preserve">tanto </w:t>
                      </w:r>
                      <w:r w:rsidR="005A2F34" w:rsidRPr="00552B67">
                        <w:rPr>
                          <w:rFonts w:ascii="Times New Roman" w:hAnsi="Times New Roman" w:cs="Times New Roman"/>
                          <w:sz w:val="20"/>
                          <w:szCs w:val="20"/>
                          <w:lang w:val="es-ES"/>
                        </w:rPr>
                        <w:t>binacionales</w:t>
                      </w:r>
                      <w:r w:rsidR="00D05F4C" w:rsidRPr="00552B67">
                        <w:rPr>
                          <w:rFonts w:ascii="Times New Roman" w:hAnsi="Times New Roman" w:cs="Times New Roman"/>
                          <w:sz w:val="20"/>
                          <w:szCs w:val="20"/>
                          <w:lang w:val="es-ES"/>
                        </w:rPr>
                        <w:t xml:space="preserve"> (</w:t>
                      </w:r>
                      <w:r w:rsidRPr="00552B67">
                        <w:rPr>
                          <w:rFonts w:ascii="Times New Roman" w:hAnsi="Times New Roman" w:cs="Times New Roman"/>
                          <w:sz w:val="20"/>
                          <w:szCs w:val="20"/>
                          <w:lang w:val="es-ES"/>
                        </w:rPr>
                        <w:t>Argentina y Chile</w:t>
                      </w:r>
                      <w:r w:rsidR="00D05F4C" w:rsidRPr="00552B67">
                        <w:rPr>
                          <w:rFonts w:ascii="Times New Roman" w:hAnsi="Times New Roman" w:cs="Times New Roman"/>
                          <w:sz w:val="20"/>
                          <w:szCs w:val="20"/>
                          <w:lang w:val="es-ES"/>
                        </w:rPr>
                        <w:t>) como regionales</w:t>
                      </w:r>
                      <w:r w:rsidRPr="00552B67">
                        <w:rPr>
                          <w:rFonts w:ascii="Times New Roman" w:hAnsi="Times New Roman" w:cs="Times New Roman"/>
                          <w:sz w:val="20"/>
                          <w:szCs w:val="20"/>
                          <w:lang w:val="es-ES"/>
                        </w:rPr>
                        <w:t>, se hace necesario continuar avanzando en la agenda de integración económica regional e impactando positivamente en la evolución de las principales iniciativas de integración regional a las cuales estos países pertenecen.</w:t>
                      </w:r>
                      <w:r>
                        <w:rPr>
                          <w:rFonts w:ascii="Times New Roman" w:hAnsi="Times New Roman" w:cs="Times New Roman"/>
                          <w:sz w:val="20"/>
                          <w:szCs w:val="20"/>
                          <w:lang w:val="es-ES"/>
                        </w:rPr>
                        <w:t xml:space="preserve">  </w:t>
                      </w:r>
                    </w:p>
                    <w:p w14:paraId="54C6FF84" w14:textId="74853536" w:rsidR="00053389" w:rsidRDefault="00D05F4C" w:rsidP="006D4697">
                      <w:pPr>
                        <w:tabs>
                          <w:tab w:val="left" w:pos="2085"/>
                        </w:tabs>
                        <w:spacing w:line="0" w:lineRule="atLeast"/>
                        <w:jc w:val="both"/>
                        <w:rPr>
                          <w:rFonts w:ascii="Times New Roman" w:hAnsi="Times New Roman" w:cs="Times New Roman"/>
                          <w:sz w:val="20"/>
                          <w:szCs w:val="20"/>
                          <w:lang w:val="es-ES_tradnl"/>
                        </w:rPr>
                      </w:pPr>
                      <w:r>
                        <w:rPr>
                          <w:rFonts w:ascii="Times New Roman" w:hAnsi="Times New Roman" w:cs="Times New Roman"/>
                          <w:sz w:val="20"/>
                          <w:szCs w:val="20"/>
                          <w:lang w:val="es-ES"/>
                        </w:rPr>
                        <w:t xml:space="preserve">El </w:t>
                      </w:r>
                      <w:r w:rsidRPr="006D4697">
                        <w:rPr>
                          <w:rFonts w:ascii="Times New Roman" w:hAnsi="Times New Roman" w:cs="Times New Roman"/>
                          <w:i/>
                          <w:sz w:val="20"/>
                          <w:szCs w:val="20"/>
                          <w:lang w:val="es-ES_tradnl"/>
                        </w:rPr>
                        <w:t xml:space="preserve">Programa de Ampliación de Capacidad y Mejoras de Seguridad en el Corredor Sistema Cristo Redentor y Primera </w:t>
                      </w:r>
                      <w:r w:rsidR="0071244F">
                        <w:rPr>
                          <w:rFonts w:ascii="Times New Roman" w:hAnsi="Times New Roman" w:cs="Times New Roman"/>
                          <w:i/>
                          <w:sz w:val="20"/>
                          <w:szCs w:val="20"/>
                          <w:lang w:val="es-ES_tradnl"/>
                        </w:rPr>
                        <w:t>Operación</w:t>
                      </w:r>
                      <w:r w:rsidRPr="006D4697">
                        <w:rPr>
                          <w:rFonts w:ascii="Times New Roman" w:hAnsi="Times New Roman" w:cs="Times New Roman"/>
                          <w:i/>
                          <w:sz w:val="20"/>
                          <w:szCs w:val="20"/>
                          <w:lang w:val="es-ES_tradnl"/>
                        </w:rPr>
                        <w:t xml:space="preserve"> de Ampliación de Capacidad y Mejoras de Seguridad en los accesos al Paso Cristo Redentor</w:t>
                      </w:r>
                      <w:r w:rsidRPr="0095048D">
                        <w:rPr>
                          <w:rFonts w:ascii="Times New Roman" w:hAnsi="Times New Roman" w:cs="Times New Roman"/>
                          <w:sz w:val="20"/>
                          <w:szCs w:val="20"/>
                          <w:lang w:val="es-ES"/>
                        </w:rPr>
                        <w:t xml:space="preserve"> (</w:t>
                      </w:r>
                      <w:r>
                        <w:rPr>
                          <w:rFonts w:ascii="Times New Roman" w:hAnsi="Times New Roman" w:cs="Times New Roman"/>
                          <w:sz w:val="20"/>
                          <w:szCs w:val="20"/>
                          <w:lang w:val="es-ES"/>
                        </w:rPr>
                        <w:t>AR</w:t>
                      </w:r>
                      <w:r w:rsidRPr="007014B4">
                        <w:rPr>
                          <w:rFonts w:ascii="Times New Roman" w:hAnsi="Times New Roman" w:cs="Times New Roman"/>
                          <w:sz w:val="20"/>
                          <w:szCs w:val="20"/>
                          <w:lang w:val="es-ES"/>
                        </w:rPr>
                        <w:t>-</w:t>
                      </w:r>
                      <w:r>
                        <w:rPr>
                          <w:rFonts w:ascii="Times New Roman" w:hAnsi="Times New Roman" w:cs="Times New Roman"/>
                          <w:sz w:val="20"/>
                          <w:szCs w:val="20"/>
                          <w:lang w:val="es-ES"/>
                        </w:rPr>
                        <w:t>O0006</w:t>
                      </w:r>
                      <w:r w:rsidRPr="007014B4">
                        <w:rPr>
                          <w:rFonts w:ascii="Times New Roman" w:hAnsi="Times New Roman" w:cs="Times New Roman"/>
                          <w:sz w:val="20"/>
                          <w:szCs w:val="20"/>
                          <w:lang w:val="es-ES"/>
                        </w:rPr>
                        <w:t xml:space="preserve"> </w:t>
                      </w:r>
                      <w:r>
                        <w:rPr>
                          <w:rFonts w:ascii="Times New Roman" w:hAnsi="Times New Roman" w:cs="Times New Roman"/>
                          <w:sz w:val="20"/>
                          <w:szCs w:val="20"/>
                          <w:lang w:val="es-ES"/>
                        </w:rPr>
                        <w:t>y</w:t>
                      </w:r>
                      <w:r w:rsidRPr="007014B4">
                        <w:rPr>
                          <w:rFonts w:ascii="Times New Roman" w:hAnsi="Times New Roman" w:cs="Times New Roman"/>
                          <w:sz w:val="20"/>
                          <w:szCs w:val="20"/>
                          <w:lang w:val="es-ES"/>
                        </w:rPr>
                        <w:t xml:space="preserve"> </w:t>
                      </w:r>
                      <w:r>
                        <w:rPr>
                          <w:rFonts w:ascii="Times New Roman" w:hAnsi="Times New Roman" w:cs="Times New Roman"/>
                          <w:sz w:val="20"/>
                          <w:szCs w:val="20"/>
                          <w:lang w:val="es-ES"/>
                        </w:rPr>
                        <w:t>AR-L1279</w:t>
                      </w:r>
                      <w:r w:rsidRPr="0095048D">
                        <w:rPr>
                          <w:rFonts w:ascii="Times New Roman" w:hAnsi="Times New Roman" w:cs="Times New Roman"/>
                          <w:sz w:val="20"/>
                          <w:szCs w:val="20"/>
                          <w:lang w:val="es-ES"/>
                        </w:rPr>
                        <w:t>)</w:t>
                      </w:r>
                      <w:r>
                        <w:rPr>
                          <w:rFonts w:ascii="Times New Roman" w:hAnsi="Times New Roman" w:cs="Times New Roman"/>
                          <w:sz w:val="20"/>
                          <w:szCs w:val="20"/>
                          <w:lang w:val="es-ES"/>
                        </w:rPr>
                        <w:t xml:space="preserve"> </w:t>
                      </w:r>
                      <w:r w:rsidRPr="00D05F4C">
                        <w:rPr>
                          <w:rFonts w:ascii="Times New Roman" w:hAnsi="Times New Roman" w:cs="Times New Roman"/>
                          <w:sz w:val="20"/>
                          <w:szCs w:val="20"/>
                          <w:lang w:val="es-ES"/>
                        </w:rPr>
                        <w:t xml:space="preserve">consiste en un plan para optimizar tanto la infraestructura como los aspectos de tecnología y operativos en el funcionamiento de todos los complejos fronterizos y estaciones de gestión del paso Sistema Cristo Redentor. </w:t>
                      </w:r>
                      <w:r>
                        <w:rPr>
                          <w:rFonts w:ascii="Times New Roman" w:hAnsi="Times New Roman" w:cs="Times New Roman"/>
                          <w:sz w:val="20"/>
                          <w:szCs w:val="20"/>
                          <w:lang w:val="es-ES"/>
                        </w:rPr>
                        <w:t xml:space="preserve">Las inversiones constituyen </w:t>
                      </w:r>
                      <w:r w:rsidRPr="00D05F4C">
                        <w:rPr>
                          <w:rFonts w:ascii="Times New Roman" w:hAnsi="Times New Roman" w:cs="Times New Roman"/>
                          <w:sz w:val="20"/>
                          <w:szCs w:val="20"/>
                          <w:lang w:val="es-ES"/>
                        </w:rPr>
                        <w:t xml:space="preserve">una solución sistémica al problema de congestión </w:t>
                      </w:r>
                      <w:r>
                        <w:rPr>
                          <w:rFonts w:ascii="Times New Roman" w:hAnsi="Times New Roman" w:cs="Times New Roman"/>
                          <w:sz w:val="20"/>
                          <w:szCs w:val="20"/>
                          <w:lang w:val="es-ES"/>
                        </w:rPr>
                        <w:t>causada por</w:t>
                      </w:r>
                      <w:r w:rsidRPr="00D05F4C">
                        <w:rPr>
                          <w:rFonts w:ascii="Times New Roman" w:hAnsi="Times New Roman" w:cs="Times New Roman"/>
                          <w:sz w:val="20"/>
                          <w:szCs w:val="20"/>
                          <w:lang w:val="es-ES"/>
                        </w:rPr>
                        <w:t xml:space="preserve"> la creciente demanda de tráfico</w:t>
                      </w:r>
                      <w:r>
                        <w:rPr>
                          <w:rFonts w:ascii="Times New Roman" w:hAnsi="Times New Roman" w:cs="Times New Roman"/>
                          <w:sz w:val="20"/>
                          <w:szCs w:val="20"/>
                          <w:lang w:val="es-ES"/>
                        </w:rPr>
                        <w:t xml:space="preserve"> destacando el hecho de que p</w:t>
                      </w:r>
                      <w:r w:rsidR="00053389" w:rsidRPr="00022CC0">
                        <w:rPr>
                          <w:rFonts w:ascii="Times New Roman" w:hAnsi="Times New Roman" w:cs="Times New Roman"/>
                          <w:sz w:val="20"/>
                          <w:szCs w:val="20"/>
                          <w:lang w:val="es-ES"/>
                        </w:rPr>
                        <w:t>ara el eje Mercosur</w:t>
                      </w:r>
                      <w:r w:rsidR="00053389" w:rsidRPr="00022CC0">
                        <w:rPr>
                          <w:rFonts w:ascii="Cambria Math" w:hAnsi="Cambria Math" w:cs="Cambria Math"/>
                          <w:sz w:val="20"/>
                          <w:szCs w:val="20"/>
                          <w:lang w:val="es-ES"/>
                        </w:rPr>
                        <w:t>‐</w:t>
                      </w:r>
                      <w:r w:rsidR="00053389" w:rsidRPr="00022CC0">
                        <w:rPr>
                          <w:rFonts w:ascii="Times New Roman" w:hAnsi="Times New Roman" w:cs="Times New Roman"/>
                          <w:sz w:val="20"/>
                          <w:szCs w:val="20"/>
                          <w:lang w:val="es-ES"/>
                        </w:rPr>
                        <w:t>Chile, Cristo Redentor es la conexión principal</w:t>
                      </w:r>
                      <w:r>
                        <w:rPr>
                          <w:rFonts w:ascii="Times New Roman" w:hAnsi="Times New Roman" w:cs="Times New Roman"/>
                          <w:sz w:val="20"/>
                          <w:szCs w:val="20"/>
                          <w:lang w:val="es-ES"/>
                        </w:rPr>
                        <w:t xml:space="preserve">. </w:t>
                      </w:r>
                      <w:r w:rsidR="005A2F34">
                        <w:rPr>
                          <w:rFonts w:ascii="Times New Roman" w:hAnsi="Times New Roman" w:cs="Times New Roman"/>
                          <w:sz w:val="20"/>
                          <w:szCs w:val="20"/>
                          <w:lang w:val="es-ES"/>
                        </w:rPr>
                        <w:t>E</w:t>
                      </w:r>
                      <w:r>
                        <w:rPr>
                          <w:rFonts w:ascii="Times New Roman" w:hAnsi="Times New Roman" w:cs="Times New Roman"/>
                          <w:sz w:val="20"/>
                          <w:szCs w:val="20"/>
                          <w:lang w:val="es-ES_tradnl"/>
                        </w:rPr>
                        <w:t xml:space="preserve">l objetivo general del </w:t>
                      </w:r>
                      <w:proofErr w:type="gramStart"/>
                      <w:r>
                        <w:rPr>
                          <w:rFonts w:ascii="Times New Roman" w:hAnsi="Times New Roman" w:cs="Times New Roman"/>
                          <w:sz w:val="20"/>
                          <w:szCs w:val="20"/>
                          <w:lang w:val="es-ES_tradnl"/>
                        </w:rPr>
                        <w:t>programa</w:t>
                      </w:r>
                      <w:r w:rsidR="00053389">
                        <w:rPr>
                          <w:rFonts w:ascii="Times New Roman" w:hAnsi="Times New Roman" w:cs="Times New Roman"/>
                          <w:sz w:val="20"/>
                          <w:szCs w:val="20"/>
                          <w:lang w:val="es-ES"/>
                        </w:rPr>
                        <w:t>,</w:t>
                      </w:r>
                      <w:proofErr w:type="gramEnd"/>
                      <w:r w:rsidR="00053389">
                        <w:rPr>
                          <w:rFonts w:ascii="Times New Roman" w:hAnsi="Times New Roman" w:cs="Times New Roman"/>
                          <w:sz w:val="20"/>
                          <w:szCs w:val="20"/>
                          <w:lang w:val="es-ES"/>
                        </w:rPr>
                        <w:t xml:space="preserve"> </w:t>
                      </w:r>
                      <w:r w:rsidR="00053389" w:rsidRPr="006D4697">
                        <w:rPr>
                          <w:rFonts w:ascii="Times New Roman" w:hAnsi="Times New Roman" w:cs="Times New Roman"/>
                          <w:sz w:val="20"/>
                          <w:szCs w:val="20"/>
                          <w:lang w:val="es-ES_tradnl"/>
                        </w:rPr>
                        <w:t xml:space="preserve">es contribuir a mejorar la integración transfronteriza entre Chile y Argentina y la productividad en el Corredor </w:t>
                      </w:r>
                      <w:r w:rsidR="00053389">
                        <w:rPr>
                          <w:rFonts w:ascii="Times New Roman" w:hAnsi="Times New Roman" w:cs="Times New Roman"/>
                          <w:sz w:val="20"/>
                          <w:szCs w:val="20"/>
                          <w:lang w:val="es-ES_tradnl"/>
                        </w:rPr>
                        <w:t>Sistema Cristo Redentor (</w:t>
                      </w:r>
                      <w:r w:rsidR="00053389" w:rsidRPr="006D4697">
                        <w:rPr>
                          <w:rFonts w:ascii="Times New Roman" w:hAnsi="Times New Roman" w:cs="Times New Roman"/>
                          <w:sz w:val="20"/>
                          <w:szCs w:val="20"/>
                          <w:lang w:val="es-ES_tradnl"/>
                        </w:rPr>
                        <w:t>SCR</w:t>
                      </w:r>
                      <w:r w:rsidR="00053389">
                        <w:rPr>
                          <w:rFonts w:ascii="Times New Roman" w:hAnsi="Times New Roman" w:cs="Times New Roman"/>
                          <w:sz w:val="20"/>
                          <w:szCs w:val="20"/>
                          <w:lang w:val="es-ES_tradnl"/>
                        </w:rPr>
                        <w:t>)</w:t>
                      </w:r>
                      <w:r w:rsidR="00053389" w:rsidRPr="006D4697">
                        <w:rPr>
                          <w:rFonts w:ascii="Times New Roman" w:hAnsi="Times New Roman" w:cs="Times New Roman"/>
                          <w:sz w:val="20"/>
                          <w:szCs w:val="20"/>
                          <w:lang w:val="es-ES_tradnl"/>
                        </w:rPr>
                        <w:t xml:space="preserve"> a través de la provisión de infraestructura de transporte que facilite la conectividad a nivel regional. </w:t>
                      </w:r>
                      <w:r w:rsidR="00053389">
                        <w:rPr>
                          <w:rFonts w:ascii="Times New Roman" w:hAnsi="Times New Roman" w:cs="Times New Roman"/>
                          <w:sz w:val="20"/>
                          <w:szCs w:val="20"/>
                          <w:lang w:val="es-ES_tradnl"/>
                        </w:rPr>
                        <w:t xml:space="preserve">Específicamente, la operación permitirá </w:t>
                      </w:r>
                      <w:r w:rsidR="00053389" w:rsidRPr="006D4697">
                        <w:rPr>
                          <w:rFonts w:ascii="Times New Roman" w:hAnsi="Times New Roman" w:cs="Times New Roman"/>
                          <w:sz w:val="20"/>
                          <w:szCs w:val="20"/>
                          <w:lang w:val="es-ES_tradnl"/>
                        </w:rPr>
                        <w:t>(i) incrementar</w:t>
                      </w:r>
                      <w:r w:rsidR="00053389">
                        <w:rPr>
                          <w:rFonts w:ascii="Times New Roman" w:hAnsi="Times New Roman" w:cs="Times New Roman"/>
                          <w:sz w:val="20"/>
                          <w:szCs w:val="20"/>
                          <w:lang w:val="es-ES_tradnl"/>
                        </w:rPr>
                        <w:t xml:space="preserve"> </w:t>
                      </w:r>
                      <w:r w:rsidR="00053389" w:rsidRPr="006D4697">
                        <w:rPr>
                          <w:rFonts w:ascii="Times New Roman" w:hAnsi="Times New Roman" w:cs="Times New Roman"/>
                          <w:sz w:val="20"/>
                          <w:szCs w:val="20"/>
                          <w:lang w:val="es-ES_tradnl"/>
                        </w:rPr>
                        <w:t>la capacidad; y (ii) mejorar la seguridad de transporte, en las vías de acceso a los</w:t>
                      </w:r>
                      <w:r w:rsidR="00053389">
                        <w:rPr>
                          <w:rFonts w:ascii="Times New Roman" w:hAnsi="Times New Roman" w:cs="Times New Roman"/>
                          <w:sz w:val="20"/>
                          <w:szCs w:val="20"/>
                          <w:lang w:val="es-ES_tradnl"/>
                        </w:rPr>
                        <w:t xml:space="preserve"> </w:t>
                      </w:r>
                      <w:r w:rsidR="00053389" w:rsidRPr="006D4697">
                        <w:rPr>
                          <w:rFonts w:ascii="Times New Roman" w:hAnsi="Times New Roman" w:cs="Times New Roman"/>
                          <w:sz w:val="20"/>
                          <w:szCs w:val="20"/>
                          <w:lang w:val="es-ES_tradnl"/>
                        </w:rPr>
                        <w:t>túnel</w:t>
                      </w:r>
                      <w:r w:rsidR="00053389">
                        <w:rPr>
                          <w:rFonts w:ascii="Times New Roman" w:hAnsi="Times New Roman" w:cs="Times New Roman"/>
                          <w:sz w:val="20"/>
                          <w:szCs w:val="20"/>
                          <w:lang w:val="es-ES_tradnl"/>
                        </w:rPr>
                        <w:t>es que componen el Corredor SCR</w:t>
                      </w:r>
                      <w:r w:rsidR="00053389" w:rsidRPr="006D4697">
                        <w:rPr>
                          <w:rFonts w:ascii="Times New Roman" w:hAnsi="Times New Roman" w:cs="Times New Roman"/>
                          <w:sz w:val="20"/>
                          <w:szCs w:val="20"/>
                          <w:lang w:val="es-ES_tradnl"/>
                        </w:rPr>
                        <w:t xml:space="preserve"> mediante la construcción de variantes en</w:t>
                      </w:r>
                      <w:r w:rsidR="00053389">
                        <w:rPr>
                          <w:rFonts w:ascii="Times New Roman" w:hAnsi="Times New Roman" w:cs="Times New Roman"/>
                          <w:sz w:val="20"/>
                          <w:szCs w:val="20"/>
                          <w:lang w:val="es-ES_tradnl"/>
                        </w:rPr>
                        <w:t xml:space="preserve"> </w:t>
                      </w:r>
                      <w:r w:rsidR="00053389" w:rsidRPr="006D4697">
                        <w:rPr>
                          <w:rFonts w:ascii="Times New Roman" w:hAnsi="Times New Roman" w:cs="Times New Roman"/>
                          <w:sz w:val="20"/>
                          <w:szCs w:val="20"/>
                          <w:lang w:val="es-ES_tradnl"/>
                        </w:rPr>
                        <w:t>áreas urbanas y la rectificación de curvas del lado argentino.</w:t>
                      </w:r>
                      <w:r w:rsidR="00053389">
                        <w:rPr>
                          <w:rFonts w:ascii="Times New Roman" w:hAnsi="Times New Roman" w:cs="Times New Roman"/>
                          <w:sz w:val="20"/>
                          <w:szCs w:val="20"/>
                          <w:lang w:val="es-ES_tradnl"/>
                        </w:rPr>
                        <w:t xml:space="preserve">  </w:t>
                      </w:r>
                      <w:r w:rsidR="00053389" w:rsidRPr="006D4697">
                        <w:rPr>
                          <w:rFonts w:ascii="Times New Roman" w:hAnsi="Times New Roman" w:cs="Times New Roman"/>
                          <w:sz w:val="20"/>
                          <w:szCs w:val="20"/>
                          <w:lang w:val="es-ES_tradnl"/>
                        </w:rPr>
                        <w:t>La operación también</w:t>
                      </w:r>
                      <w:r w:rsidR="00053389" w:rsidRPr="006D4697">
                        <w:rPr>
                          <w:lang w:val="es-ES_tradnl"/>
                        </w:rPr>
                        <w:t xml:space="preserve"> </w:t>
                      </w:r>
                      <w:r w:rsidR="00053389" w:rsidRPr="006D4697">
                        <w:rPr>
                          <w:rFonts w:ascii="Times New Roman" w:hAnsi="Times New Roman" w:cs="Times New Roman"/>
                          <w:sz w:val="20"/>
                          <w:szCs w:val="20"/>
                          <w:lang w:val="es-ES_tradnl"/>
                        </w:rPr>
                        <w:t>contribuye a la adaptación al CC a través de la mejora de la resiliencia en las</w:t>
                      </w:r>
                      <w:r w:rsidR="00053389">
                        <w:rPr>
                          <w:rFonts w:ascii="Times New Roman" w:hAnsi="Times New Roman" w:cs="Times New Roman"/>
                          <w:sz w:val="20"/>
                          <w:szCs w:val="20"/>
                          <w:lang w:val="es-ES_tradnl"/>
                        </w:rPr>
                        <w:t xml:space="preserve"> </w:t>
                      </w:r>
                      <w:r w:rsidR="00053389" w:rsidRPr="006D4697">
                        <w:rPr>
                          <w:rFonts w:ascii="Times New Roman" w:hAnsi="Times New Roman" w:cs="Times New Roman"/>
                          <w:sz w:val="20"/>
                          <w:szCs w:val="20"/>
                          <w:lang w:val="es-ES_tradnl"/>
                        </w:rPr>
                        <w:t>intervenciones.</w:t>
                      </w:r>
                    </w:p>
                    <w:p w14:paraId="40896F71" w14:textId="5C5BD917" w:rsidR="00053389" w:rsidRDefault="00053389" w:rsidP="00552540">
                      <w:pPr>
                        <w:tabs>
                          <w:tab w:val="left" w:pos="2085"/>
                        </w:tabs>
                        <w:spacing w:line="0" w:lineRule="atLeast"/>
                        <w:jc w:val="both"/>
                        <w:rPr>
                          <w:rFonts w:ascii="Times New Roman" w:hAnsi="Times New Roman" w:cs="Times New Roman"/>
                          <w:sz w:val="20"/>
                          <w:szCs w:val="20"/>
                          <w:lang w:val="es-ES"/>
                        </w:rPr>
                      </w:pPr>
                      <w:r>
                        <w:rPr>
                          <w:rFonts w:ascii="Times New Roman" w:hAnsi="Times New Roman" w:cs="Times New Roman"/>
                          <w:sz w:val="20"/>
                          <w:szCs w:val="20"/>
                          <w:lang w:val="es-ES"/>
                        </w:rPr>
                        <w:t xml:space="preserve">El Programa </w:t>
                      </w:r>
                      <w:r w:rsidRPr="000158A2">
                        <w:rPr>
                          <w:rFonts w:ascii="Times New Roman" w:hAnsi="Times New Roman" w:cs="Times New Roman"/>
                          <w:sz w:val="20"/>
                          <w:szCs w:val="20"/>
                          <w:lang w:val="es-ES"/>
                        </w:rPr>
                        <w:t>ha sido reconocida dentro de la iniciativa de integración regional IIRSA/COSIPLAN como parte del Eje de Integración y Desarrollo MERCOSUR-Chile por su contribución a la dinamización del desarrollo económico intrarregional mediante la mejora de la conectividad vial que permita un acceso eficiente al Océano Pacífico</w:t>
                      </w:r>
                      <w:r w:rsidR="00552B67">
                        <w:rPr>
                          <w:rFonts w:ascii="Times New Roman" w:hAnsi="Times New Roman" w:cs="Times New Roman"/>
                          <w:sz w:val="20"/>
                          <w:szCs w:val="20"/>
                          <w:lang w:val="es-ES"/>
                        </w:rPr>
                        <w:t>.</w:t>
                      </w:r>
                      <w:r w:rsidRPr="000158A2">
                        <w:rPr>
                          <w:rFonts w:ascii="Times New Roman" w:hAnsi="Times New Roman" w:cs="Times New Roman"/>
                          <w:sz w:val="20"/>
                          <w:szCs w:val="20"/>
                          <w:lang w:val="es-ES"/>
                        </w:rPr>
                        <w:t xml:space="preserve"> </w:t>
                      </w:r>
                      <w:proofErr w:type="gramStart"/>
                      <w:r>
                        <w:rPr>
                          <w:rFonts w:ascii="Times New Roman" w:hAnsi="Times New Roman" w:cs="Times New Roman"/>
                          <w:sz w:val="20"/>
                          <w:szCs w:val="20"/>
                          <w:lang w:val="es-ES_tradnl"/>
                        </w:rPr>
                        <w:t>De</w:t>
                      </w:r>
                      <w:r w:rsidRPr="009574D7">
                        <w:rPr>
                          <w:rFonts w:ascii="Times New Roman" w:hAnsi="Times New Roman" w:cs="Times New Roman"/>
                          <w:sz w:val="20"/>
                          <w:szCs w:val="20"/>
                          <w:lang w:val="es-ES"/>
                        </w:rPr>
                        <w:t xml:space="preserve"> acuerdo a</w:t>
                      </w:r>
                      <w:proofErr w:type="gramEnd"/>
                      <w:r w:rsidRPr="009574D7">
                        <w:rPr>
                          <w:rFonts w:ascii="Times New Roman" w:hAnsi="Times New Roman" w:cs="Times New Roman"/>
                          <w:sz w:val="20"/>
                          <w:szCs w:val="20"/>
                          <w:lang w:val="es-ES"/>
                        </w:rPr>
                        <w:t xml:space="preserve"> la Matriz de Resultados de la operación, las inversiones </w:t>
                      </w:r>
                      <w:r>
                        <w:rPr>
                          <w:rFonts w:ascii="Times New Roman" w:hAnsi="Times New Roman" w:cs="Times New Roman"/>
                          <w:sz w:val="20"/>
                          <w:szCs w:val="20"/>
                          <w:lang w:val="es-ES"/>
                        </w:rPr>
                        <w:t xml:space="preserve">transfronterizas del </w:t>
                      </w:r>
                      <w:r w:rsidRPr="0095048D">
                        <w:rPr>
                          <w:rFonts w:ascii="Times New Roman" w:hAnsi="Times New Roman" w:cs="Times New Roman"/>
                          <w:sz w:val="20"/>
                          <w:szCs w:val="20"/>
                          <w:lang w:val="es-ES"/>
                        </w:rPr>
                        <w:t xml:space="preserve">Programa </w:t>
                      </w:r>
                      <w:r w:rsidRPr="009574D7">
                        <w:rPr>
                          <w:rFonts w:ascii="Times New Roman" w:hAnsi="Times New Roman" w:cs="Times New Roman"/>
                          <w:sz w:val="20"/>
                          <w:szCs w:val="20"/>
                          <w:lang w:val="es-ES"/>
                        </w:rPr>
                        <w:t>impactarán positivamente en la integración regional y global debido a que la reducción de los tiempos de viaje promedio y la reducción de los costos de operación vehicular</w:t>
                      </w:r>
                      <w:r>
                        <w:rPr>
                          <w:rFonts w:ascii="Times New Roman" w:hAnsi="Times New Roman" w:cs="Times New Roman"/>
                          <w:sz w:val="20"/>
                          <w:szCs w:val="20"/>
                          <w:lang w:val="es-ES"/>
                        </w:rPr>
                        <w:t xml:space="preserve"> permitirá </w:t>
                      </w:r>
                      <w:r w:rsidR="00552B67">
                        <w:rPr>
                          <w:rFonts w:ascii="Times New Roman" w:hAnsi="Times New Roman" w:cs="Times New Roman"/>
                          <w:sz w:val="20"/>
                          <w:szCs w:val="20"/>
                          <w:lang w:val="es-ES_tradnl"/>
                        </w:rPr>
                        <w:t>resolver los cuellos de botella ocasionados por la congestión de vehículo</w:t>
                      </w:r>
                      <w:r w:rsidR="006E59A7">
                        <w:rPr>
                          <w:rFonts w:ascii="Times New Roman" w:hAnsi="Times New Roman" w:cs="Times New Roman"/>
                          <w:sz w:val="20"/>
                          <w:szCs w:val="20"/>
                          <w:lang w:val="es-ES_tradnl"/>
                        </w:rPr>
                        <w:t>s</w:t>
                      </w:r>
                      <w:r w:rsidR="00552B67">
                        <w:rPr>
                          <w:rFonts w:ascii="Times New Roman" w:hAnsi="Times New Roman" w:cs="Times New Roman"/>
                          <w:sz w:val="20"/>
                          <w:szCs w:val="20"/>
                          <w:lang w:val="es-ES_tradnl"/>
                        </w:rPr>
                        <w:t xml:space="preserve">, facilitando </w:t>
                      </w:r>
                      <w:r w:rsidRPr="0065325B">
                        <w:rPr>
                          <w:rFonts w:ascii="Times New Roman" w:hAnsi="Times New Roman" w:cs="Times New Roman"/>
                          <w:sz w:val="20"/>
                          <w:szCs w:val="20"/>
                          <w:lang w:val="es-ES_tradnl"/>
                        </w:rPr>
                        <w:t xml:space="preserve">un vínculo logístico estable </w:t>
                      </w:r>
                      <w:r w:rsidR="00552B67">
                        <w:rPr>
                          <w:rFonts w:ascii="Times New Roman" w:hAnsi="Times New Roman" w:cs="Times New Roman"/>
                          <w:sz w:val="20"/>
                          <w:szCs w:val="20"/>
                          <w:lang w:val="es-ES_tradnl"/>
                        </w:rPr>
                        <w:t>proporcionando</w:t>
                      </w:r>
                      <w:r w:rsidRPr="0065325B">
                        <w:rPr>
                          <w:rFonts w:ascii="Times New Roman" w:hAnsi="Times New Roman" w:cs="Times New Roman"/>
                          <w:sz w:val="20"/>
                          <w:szCs w:val="20"/>
                          <w:lang w:val="es-ES_tradnl"/>
                        </w:rPr>
                        <w:t xml:space="preserve"> el servicio continuado del transporte de </w:t>
                      </w:r>
                      <w:r>
                        <w:rPr>
                          <w:rFonts w:ascii="Times New Roman" w:hAnsi="Times New Roman" w:cs="Times New Roman"/>
                          <w:sz w:val="20"/>
                          <w:szCs w:val="20"/>
                          <w:lang w:val="es-ES_tradnl"/>
                        </w:rPr>
                        <w:t>mercancías y pasajeros.</w:t>
                      </w:r>
                    </w:p>
                    <w:p w14:paraId="783D6833" w14:textId="77777777" w:rsidR="00053389" w:rsidRPr="0095048D" w:rsidRDefault="00053389" w:rsidP="00552540">
                      <w:pPr>
                        <w:tabs>
                          <w:tab w:val="left" w:pos="2085"/>
                        </w:tabs>
                        <w:spacing w:line="0" w:lineRule="atLeast"/>
                        <w:jc w:val="both"/>
                        <w:rPr>
                          <w:rFonts w:ascii="Times New Roman" w:hAnsi="Times New Roman" w:cs="Times New Roman"/>
                          <w:sz w:val="20"/>
                          <w:szCs w:val="20"/>
                          <w:lang w:val="es-ES"/>
                        </w:rPr>
                      </w:pPr>
                    </w:p>
                  </w:txbxContent>
                </v:textbox>
                <w10:wrap anchorx="margin"/>
              </v:shape>
            </w:pict>
          </mc:Fallback>
        </mc:AlternateContent>
      </w:r>
    </w:p>
    <w:p w14:paraId="4934F50A" w14:textId="77777777" w:rsidR="00552540" w:rsidRDefault="00552540" w:rsidP="00552540">
      <w:pPr>
        <w:autoSpaceDE w:val="0"/>
        <w:autoSpaceDN w:val="0"/>
        <w:adjustRightInd w:val="0"/>
        <w:spacing w:after="0" w:line="240" w:lineRule="auto"/>
        <w:rPr>
          <w:rFonts w:ascii="Arial" w:hAnsi="Arial" w:cs="Arial"/>
          <w:sz w:val="20"/>
          <w:szCs w:val="20"/>
          <w:lang w:val="es-ES_tradnl"/>
        </w:rPr>
      </w:pPr>
    </w:p>
    <w:p w14:paraId="0FA95FB8" w14:textId="77777777" w:rsidR="00552540" w:rsidRDefault="00552540" w:rsidP="00552540">
      <w:pPr>
        <w:autoSpaceDE w:val="0"/>
        <w:autoSpaceDN w:val="0"/>
        <w:adjustRightInd w:val="0"/>
        <w:spacing w:after="0" w:line="240" w:lineRule="auto"/>
        <w:rPr>
          <w:rFonts w:ascii="Arial" w:hAnsi="Arial" w:cs="Arial"/>
          <w:sz w:val="20"/>
          <w:szCs w:val="20"/>
          <w:lang w:val="es-ES_tradnl"/>
        </w:rPr>
      </w:pPr>
    </w:p>
    <w:p w14:paraId="6FC9DC93" w14:textId="77777777" w:rsidR="00552540" w:rsidRDefault="00552540" w:rsidP="00552540">
      <w:pPr>
        <w:autoSpaceDE w:val="0"/>
        <w:autoSpaceDN w:val="0"/>
        <w:adjustRightInd w:val="0"/>
        <w:spacing w:after="0" w:line="240" w:lineRule="auto"/>
        <w:rPr>
          <w:rFonts w:ascii="Arial" w:hAnsi="Arial" w:cs="Arial"/>
          <w:sz w:val="20"/>
          <w:szCs w:val="20"/>
          <w:lang w:val="es-ES_tradnl"/>
        </w:rPr>
      </w:pPr>
    </w:p>
    <w:p w14:paraId="2E1FDF3A" w14:textId="77777777" w:rsidR="00775548" w:rsidRDefault="00775548" w:rsidP="00552540">
      <w:pPr>
        <w:autoSpaceDE w:val="0"/>
        <w:autoSpaceDN w:val="0"/>
        <w:adjustRightInd w:val="0"/>
        <w:spacing w:after="0" w:line="240" w:lineRule="auto"/>
        <w:rPr>
          <w:rFonts w:ascii="Arial" w:hAnsi="Arial" w:cs="Arial"/>
          <w:sz w:val="20"/>
          <w:szCs w:val="20"/>
          <w:lang w:val="es-ES_tradnl"/>
        </w:rPr>
      </w:pPr>
    </w:p>
    <w:p w14:paraId="17C3763C" w14:textId="77777777" w:rsidR="00775548" w:rsidRDefault="00775548" w:rsidP="00552540">
      <w:pPr>
        <w:autoSpaceDE w:val="0"/>
        <w:autoSpaceDN w:val="0"/>
        <w:adjustRightInd w:val="0"/>
        <w:spacing w:after="0" w:line="240" w:lineRule="auto"/>
        <w:rPr>
          <w:rFonts w:ascii="Arial" w:hAnsi="Arial" w:cs="Arial"/>
          <w:sz w:val="20"/>
          <w:szCs w:val="20"/>
          <w:lang w:val="es-ES_tradnl"/>
        </w:rPr>
      </w:pPr>
    </w:p>
    <w:p w14:paraId="409B9E2F" w14:textId="77777777" w:rsidR="00775548" w:rsidRDefault="00775548" w:rsidP="00552540">
      <w:pPr>
        <w:autoSpaceDE w:val="0"/>
        <w:autoSpaceDN w:val="0"/>
        <w:adjustRightInd w:val="0"/>
        <w:spacing w:after="0" w:line="240" w:lineRule="auto"/>
        <w:rPr>
          <w:rFonts w:ascii="Arial" w:hAnsi="Arial" w:cs="Arial"/>
          <w:sz w:val="20"/>
          <w:szCs w:val="20"/>
          <w:lang w:val="es-ES_tradnl"/>
        </w:rPr>
      </w:pPr>
    </w:p>
    <w:p w14:paraId="2D10485E" w14:textId="77777777" w:rsidR="00775548" w:rsidRDefault="00775548" w:rsidP="00552540">
      <w:pPr>
        <w:autoSpaceDE w:val="0"/>
        <w:autoSpaceDN w:val="0"/>
        <w:adjustRightInd w:val="0"/>
        <w:spacing w:after="0" w:line="240" w:lineRule="auto"/>
        <w:rPr>
          <w:rFonts w:ascii="Arial" w:hAnsi="Arial" w:cs="Arial"/>
          <w:sz w:val="20"/>
          <w:szCs w:val="20"/>
          <w:lang w:val="es-ES_tradnl"/>
        </w:rPr>
      </w:pPr>
    </w:p>
    <w:p w14:paraId="64B50913" w14:textId="77777777" w:rsidR="00775548" w:rsidRDefault="00775548" w:rsidP="00552540">
      <w:pPr>
        <w:autoSpaceDE w:val="0"/>
        <w:autoSpaceDN w:val="0"/>
        <w:adjustRightInd w:val="0"/>
        <w:spacing w:after="0" w:line="240" w:lineRule="auto"/>
        <w:rPr>
          <w:rFonts w:ascii="Arial" w:hAnsi="Arial" w:cs="Arial"/>
          <w:sz w:val="20"/>
          <w:szCs w:val="20"/>
          <w:lang w:val="es-ES_tradnl"/>
        </w:rPr>
      </w:pPr>
    </w:p>
    <w:p w14:paraId="102A1052" w14:textId="77777777" w:rsidR="00775548" w:rsidRDefault="00775548" w:rsidP="00552540">
      <w:pPr>
        <w:autoSpaceDE w:val="0"/>
        <w:autoSpaceDN w:val="0"/>
        <w:adjustRightInd w:val="0"/>
        <w:spacing w:after="0" w:line="240" w:lineRule="auto"/>
        <w:rPr>
          <w:rFonts w:ascii="Arial" w:hAnsi="Arial" w:cs="Arial"/>
          <w:sz w:val="20"/>
          <w:szCs w:val="20"/>
          <w:lang w:val="es-ES_tradnl"/>
        </w:rPr>
      </w:pPr>
    </w:p>
    <w:p w14:paraId="38C0DB47" w14:textId="77777777" w:rsidR="00775548" w:rsidRDefault="00775548" w:rsidP="00552540">
      <w:pPr>
        <w:autoSpaceDE w:val="0"/>
        <w:autoSpaceDN w:val="0"/>
        <w:adjustRightInd w:val="0"/>
        <w:spacing w:after="0" w:line="240" w:lineRule="auto"/>
        <w:rPr>
          <w:rFonts w:ascii="Arial" w:hAnsi="Arial" w:cs="Arial"/>
          <w:sz w:val="20"/>
          <w:szCs w:val="20"/>
          <w:lang w:val="es-ES_tradnl"/>
        </w:rPr>
      </w:pPr>
    </w:p>
    <w:p w14:paraId="59A90331" w14:textId="77777777" w:rsidR="00775548" w:rsidRDefault="00775548" w:rsidP="00552540">
      <w:pPr>
        <w:autoSpaceDE w:val="0"/>
        <w:autoSpaceDN w:val="0"/>
        <w:adjustRightInd w:val="0"/>
        <w:spacing w:after="0" w:line="240" w:lineRule="auto"/>
        <w:rPr>
          <w:rFonts w:ascii="Arial" w:hAnsi="Arial" w:cs="Arial"/>
          <w:sz w:val="20"/>
          <w:szCs w:val="20"/>
          <w:lang w:val="es-ES_tradnl"/>
        </w:rPr>
      </w:pPr>
    </w:p>
    <w:p w14:paraId="43EC44D2" w14:textId="77777777" w:rsidR="00775548" w:rsidRDefault="00775548" w:rsidP="00552540">
      <w:pPr>
        <w:autoSpaceDE w:val="0"/>
        <w:autoSpaceDN w:val="0"/>
        <w:adjustRightInd w:val="0"/>
        <w:spacing w:after="0" w:line="240" w:lineRule="auto"/>
        <w:rPr>
          <w:rFonts w:ascii="Arial" w:hAnsi="Arial" w:cs="Arial"/>
          <w:sz w:val="20"/>
          <w:szCs w:val="20"/>
          <w:lang w:val="es-ES_tradnl"/>
        </w:rPr>
      </w:pPr>
    </w:p>
    <w:p w14:paraId="5A18F3D8" w14:textId="77777777" w:rsidR="00775548" w:rsidRDefault="00775548" w:rsidP="00552540">
      <w:pPr>
        <w:autoSpaceDE w:val="0"/>
        <w:autoSpaceDN w:val="0"/>
        <w:adjustRightInd w:val="0"/>
        <w:spacing w:after="0" w:line="240" w:lineRule="auto"/>
        <w:rPr>
          <w:rFonts w:ascii="Arial" w:hAnsi="Arial" w:cs="Arial"/>
          <w:sz w:val="20"/>
          <w:szCs w:val="20"/>
          <w:lang w:val="es-ES_tradnl"/>
        </w:rPr>
      </w:pPr>
    </w:p>
    <w:p w14:paraId="0A4F9138" w14:textId="77777777" w:rsidR="00775548" w:rsidRDefault="00775548" w:rsidP="00552540">
      <w:pPr>
        <w:autoSpaceDE w:val="0"/>
        <w:autoSpaceDN w:val="0"/>
        <w:adjustRightInd w:val="0"/>
        <w:spacing w:after="0" w:line="240" w:lineRule="auto"/>
        <w:rPr>
          <w:rFonts w:ascii="Arial" w:hAnsi="Arial" w:cs="Arial"/>
          <w:sz w:val="20"/>
          <w:szCs w:val="20"/>
          <w:lang w:val="es-ES_tradnl"/>
        </w:rPr>
      </w:pPr>
    </w:p>
    <w:p w14:paraId="2982CC77" w14:textId="77777777" w:rsidR="00775548" w:rsidRDefault="00775548" w:rsidP="00552540">
      <w:pPr>
        <w:autoSpaceDE w:val="0"/>
        <w:autoSpaceDN w:val="0"/>
        <w:adjustRightInd w:val="0"/>
        <w:spacing w:after="0" w:line="240" w:lineRule="auto"/>
        <w:rPr>
          <w:rFonts w:ascii="Arial" w:hAnsi="Arial" w:cs="Arial"/>
          <w:sz w:val="20"/>
          <w:szCs w:val="20"/>
          <w:lang w:val="es-ES_tradnl"/>
        </w:rPr>
      </w:pPr>
    </w:p>
    <w:p w14:paraId="19EAB0C6" w14:textId="77777777" w:rsidR="00775548" w:rsidRDefault="00775548" w:rsidP="00552540">
      <w:pPr>
        <w:autoSpaceDE w:val="0"/>
        <w:autoSpaceDN w:val="0"/>
        <w:adjustRightInd w:val="0"/>
        <w:spacing w:after="0" w:line="240" w:lineRule="auto"/>
        <w:rPr>
          <w:rFonts w:ascii="Arial" w:hAnsi="Arial" w:cs="Arial"/>
          <w:sz w:val="20"/>
          <w:szCs w:val="20"/>
          <w:lang w:val="es-ES_tradnl"/>
        </w:rPr>
      </w:pPr>
    </w:p>
    <w:p w14:paraId="5B8C509A" w14:textId="77777777" w:rsidR="00775548" w:rsidRDefault="00775548" w:rsidP="00552540">
      <w:pPr>
        <w:autoSpaceDE w:val="0"/>
        <w:autoSpaceDN w:val="0"/>
        <w:adjustRightInd w:val="0"/>
        <w:spacing w:after="0" w:line="240" w:lineRule="auto"/>
        <w:rPr>
          <w:rFonts w:ascii="Arial" w:hAnsi="Arial" w:cs="Arial"/>
          <w:sz w:val="20"/>
          <w:szCs w:val="20"/>
          <w:lang w:val="es-ES_tradnl"/>
        </w:rPr>
      </w:pPr>
    </w:p>
    <w:p w14:paraId="30FD1863" w14:textId="77777777" w:rsidR="00775548" w:rsidRDefault="00775548" w:rsidP="00552540">
      <w:pPr>
        <w:autoSpaceDE w:val="0"/>
        <w:autoSpaceDN w:val="0"/>
        <w:adjustRightInd w:val="0"/>
        <w:spacing w:after="0" w:line="240" w:lineRule="auto"/>
        <w:rPr>
          <w:rFonts w:ascii="Arial" w:hAnsi="Arial" w:cs="Arial"/>
          <w:sz w:val="20"/>
          <w:szCs w:val="20"/>
          <w:lang w:val="es-ES_tradnl"/>
        </w:rPr>
      </w:pPr>
    </w:p>
    <w:p w14:paraId="789D4BC7" w14:textId="77777777" w:rsidR="00775548" w:rsidRDefault="00775548" w:rsidP="00552540">
      <w:pPr>
        <w:autoSpaceDE w:val="0"/>
        <w:autoSpaceDN w:val="0"/>
        <w:adjustRightInd w:val="0"/>
        <w:spacing w:after="0" w:line="240" w:lineRule="auto"/>
        <w:rPr>
          <w:rFonts w:ascii="Arial" w:hAnsi="Arial" w:cs="Arial"/>
          <w:sz w:val="20"/>
          <w:szCs w:val="20"/>
          <w:lang w:val="es-ES_tradnl"/>
        </w:rPr>
      </w:pPr>
    </w:p>
    <w:p w14:paraId="45710BE0" w14:textId="77777777" w:rsidR="00775548" w:rsidRDefault="00775548" w:rsidP="00552540">
      <w:pPr>
        <w:autoSpaceDE w:val="0"/>
        <w:autoSpaceDN w:val="0"/>
        <w:adjustRightInd w:val="0"/>
        <w:spacing w:after="0" w:line="240" w:lineRule="auto"/>
        <w:rPr>
          <w:rFonts w:ascii="Arial" w:hAnsi="Arial" w:cs="Arial"/>
          <w:sz w:val="20"/>
          <w:szCs w:val="20"/>
          <w:lang w:val="es-ES_tradnl"/>
        </w:rPr>
      </w:pPr>
    </w:p>
    <w:p w14:paraId="1CE17083" w14:textId="77777777" w:rsidR="00775548" w:rsidRDefault="00775548" w:rsidP="00552540">
      <w:pPr>
        <w:autoSpaceDE w:val="0"/>
        <w:autoSpaceDN w:val="0"/>
        <w:adjustRightInd w:val="0"/>
        <w:spacing w:after="0" w:line="240" w:lineRule="auto"/>
        <w:rPr>
          <w:rFonts w:ascii="Arial" w:hAnsi="Arial" w:cs="Arial"/>
          <w:sz w:val="20"/>
          <w:szCs w:val="20"/>
          <w:lang w:val="es-ES_tradnl"/>
        </w:rPr>
      </w:pPr>
    </w:p>
    <w:p w14:paraId="0FA606CB" w14:textId="77777777" w:rsidR="00775548" w:rsidRDefault="00775548" w:rsidP="00552540">
      <w:pPr>
        <w:autoSpaceDE w:val="0"/>
        <w:autoSpaceDN w:val="0"/>
        <w:adjustRightInd w:val="0"/>
        <w:spacing w:after="0" w:line="240" w:lineRule="auto"/>
        <w:rPr>
          <w:rFonts w:ascii="Arial" w:hAnsi="Arial" w:cs="Arial"/>
          <w:sz w:val="20"/>
          <w:szCs w:val="20"/>
          <w:lang w:val="es-ES_tradnl"/>
        </w:rPr>
      </w:pPr>
    </w:p>
    <w:p w14:paraId="6F5F4BDF" w14:textId="77777777" w:rsidR="00775548" w:rsidRDefault="00775548" w:rsidP="00552540">
      <w:pPr>
        <w:autoSpaceDE w:val="0"/>
        <w:autoSpaceDN w:val="0"/>
        <w:adjustRightInd w:val="0"/>
        <w:spacing w:after="0" w:line="240" w:lineRule="auto"/>
        <w:rPr>
          <w:rFonts w:ascii="Arial" w:hAnsi="Arial" w:cs="Arial"/>
          <w:sz w:val="20"/>
          <w:szCs w:val="20"/>
          <w:lang w:val="es-ES_tradnl"/>
        </w:rPr>
      </w:pPr>
    </w:p>
    <w:p w14:paraId="35EE97B5" w14:textId="77777777" w:rsidR="00775548" w:rsidRDefault="00775548" w:rsidP="00552540">
      <w:pPr>
        <w:autoSpaceDE w:val="0"/>
        <w:autoSpaceDN w:val="0"/>
        <w:adjustRightInd w:val="0"/>
        <w:spacing w:after="0" w:line="240" w:lineRule="auto"/>
        <w:rPr>
          <w:rFonts w:ascii="Arial" w:hAnsi="Arial" w:cs="Arial"/>
          <w:sz w:val="20"/>
          <w:szCs w:val="20"/>
          <w:lang w:val="es-ES_tradnl"/>
        </w:rPr>
      </w:pPr>
    </w:p>
    <w:p w14:paraId="1D3ED199" w14:textId="1392CE69" w:rsidR="00775548" w:rsidRDefault="009B6B3C" w:rsidP="009B6B3C">
      <w:pPr>
        <w:tabs>
          <w:tab w:val="left" w:pos="2683"/>
        </w:tabs>
        <w:autoSpaceDE w:val="0"/>
        <w:autoSpaceDN w:val="0"/>
        <w:adjustRightInd w:val="0"/>
        <w:spacing w:after="0" w:line="240" w:lineRule="auto"/>
        <w:rPr>
          <w:rFonts w:ascii="Arial" w:hAnsi="Arial" w:cs="Arial"/>
          <w:sz w:val="20"/>
          <w:szCs w:val="20"/>
          <w:lang w:val="es-ES_tradnl"/>
        </w:rPr>
      </w:pPr>
      <w:r>
        <w:rPr>
          <w:rFonts w:ascii="Arial" w:hAnsi="Arial" w:cs="Arial"/>
          <w:sz w:val="20"/>
          <w:szCs w:val="20"/>
          <w:lang w:val="es-ES_tradnl"/>
        </w:rPr>
        <w:tab/>
      </w:r>
    </w:p>
    <w:p w14:paraId="020560E6" w14:textId="77777777" w:rsidR="009B6B3C" w:rsidRDefault="009B6B3C" w:rsidP="009B6B3C">
      <w:pPr>
        <w:tabs>
          <w:tab w:val="left" w:pos="2683"/>
        </w:tabs>
        <w:autoSpaceDE w:val="0"/>
        <w:autoSpaceDN w:val="0"/>
        <w:adjustRightInd w:val="0"/>
        <w:spacing w:after="0" w:line="240" w:lineRule="auto"/>
        <w:rPr>
          <w:rFonts w:ascii="Arial" w:hAnsi="Arial" w:cs="Arial"/>
          <w:sz w:val="20"/>
          <w:szCs w:val="20"/>
          <w:lang w:val="es-ES_tradnl"/>
        </w:rPr>
      </w:pPr>
    </w:p>
    <w:p w14:paraId="4B4D6BA1" w14:textId="5FA5C08B" w:rsidR="00AF3448" w:rsidRDefault="00AF3448" w:rsidP="00552540">
      <w:pPr>
        <w:autoSpaceDE w:val="0"/>
        <w:autoSpaceDN w:val="0"/>
        <w:adjustRightInd w:val="0"/>
        <w:spacing w:after="0" w:line="240" w:lineRule="auto"/>
        <w:rPr>
          <w:rFonts w:ascii="Arial" w:hAnsi="Arial" w:cs="Arial"/>
          <w:sz w:val="20"/>
          <w:szCs w:val="20"/>
          <w:lang w:val="es-ES_tradnl"/>
        </w:rPr>
      </w:pPr>
    </w:p>
    <w:p w14:paraId="74D87C45" w14:textId="2E30163D" w:rsidR="006D4697" w:rsidRDefault="006D4697" w:rsidP="00552540">
      <w:pPr>
        <w:autoSpaceDE w:val="0"/>
        <w:autoSpaceDN w:val="0"/>
        <w:adjustRightInd w:val="0"/>
        <w:spacing w:after="0" w:line="240" w:lineRule="auto"/>
        <w:rPr>
          <w:rFonts w:ascii="Arial" w:hAnsi="Arial" w:cs="Arial"/>
          <w:sz w:val="20"/>
          <w:szCs w:val="20"/>
          <w:lang w:val="es-ES_tradnl"/>
        </w:rPr>
      </w:pPr>
    </w:p>
    <w:p w14:paraId="05D1E034" w14:textId="50927B4E" w:rsidR="006D4697" w:rsidRDefault="006D4697" w:rsidP="00552540">
      <w:pPr>
        <w:autoSpaceDE w:val="0"/>
        <w:autoSpaceDN w:val="0"/>
        <w:adjustRightInd w:val="0"/>
        <w:spacing w:after="0" w:line="240" w:lineRule="auto"/>
        <w:rPr>
          <w:rFonts w:ascii="Arial" w:hAnsi="Arial" w:cs="Arial"/>
          <w:sz w:val="20"/>
          <w:szCs w:val="20"/>
          <w:lang w:val="es-ES_tradnl"/>
        </w:rPr>
      </w:pPr>
    </w:p>
    <w:p w14:paraId="1E914C49" w14:textId="2D541274" w:rsidR="006D4697" w:rsidRDefault="006D4697" w:rsidP="00552540">
      <w:pPr>
        <w:autoSpaceDE w:val="0"/>
        <w:autoSpaceDN w:val="0"/>
        <w:adjustRightInd w:val="0"/>
        <w:spacing w:after="0" w:line="240" w:lineRule="auto"/>
        <w:rPr>
          <w:rFonts w:ascii="Arial" w:hAnsi="Arial" w:cs="Arial"/>
          <w:sz w:val="20"/>
          <w:szCs w:val="20"/>
          <w:lang w:val="es-ES_tradnl"/>
        </w:rPr>
      </w:pPr>
    </w:p>
    <w:p w14:paraId="0D54AD8E" w14:textId="64A8EC1A" w:rsidR="006D4697" w:rsidRDefault="006D4697" w:rsidP="00552540">
      <w:pPr>
        <w:autoSpaceDE w:val="0"/>
        <w:autoSpaceDN w:val="0"/>
        <w:adjustRightInd w:val="0"/>
        <w:spacing w:after="0" w:line="240" w:lineRule="auto"/>
        <w:rPr>
          <w:rFonts w:ascii="Arial" w:hAnsi="Arial" w:cs="Arial"/>
          <w:sz w:val="20"/>
          <w:szCs w:val="20"/>
          <w:lang w:val="es-ES_tradnl"/>
        </w:rPr>
      </w:pPr>
    </w:p>
    <w:p w14:paraId="3F769BBB" w14:textId="6D8D1D23" w:rsidR="006D4697" w:rsidRDefault="006D4697" w:rsidP="00552540">
      <w:pPr>
        <w:autoSpaceDE w:val="0"/>
        <w:autoSpaceDN w:val="0"/>
        <w:adjustRightInd w:val="0"/>
        <w:spacing w:after="0" w:line="240" w:lineRule="auto"/>
        <w:rPr>
          <w:rFonts w:ascii="Arial" w:hAnsi="Arial" w:cs="Arial"/>
          <w:sz w:val="20"/>
          <w:szCs w:val="20"/>
          <w:lang w:val="es-ES_tradnl"/>
        </w:rPr>
      </w:pPr>
    </w:p>
    <w:p w14:paraId="59A3A680" w14:textId="77777777" w:rsidR="006D4697" w:rsidRDefault="006D4697" w:rsidP="00552540">
      <w:pPr>
        <w:autoSpaceDE w:val="0"/>
        <w:autoSpaceDN w:val="0"/>
        <w:adjustRightInd w:val="0"/>
        <w:spacing w:after="0" w:line="240" w:lineRule="auto"/>
        <w:rPr>
          <w:rFonts w:ascii="Arial" w:hAnsi="Arial" w:cs="Arial"/>
          <w:sz w:val="20"/>
          <w:szCs w:val="20"/>
          <w:lang w:val="es-ES_tradnl"/>
        </w:rPr>
      </w:pPr>
    </w:p>
    <w:p w14:paraId="615492E4" w14:textId="77777777" w:rsidR="0078365B" w:rsidRDefault="0078365B" w:rsidP="00552540">
      <w:pPr>
        <w:autoSpaceDE w:val="0"/>
        <w:autoSpaceDN w:val="0"/>
        <w:adjustRightInd w:val="0"/>
        <w:spacing w:after="0" w:line="240" w:lineRule="auto"/>
        <w:rPr>
          <w:rFonts w:ascii="Arial" w:hAnsi="Arial" w:cs="Arial"/>
          <w:sz w:val="20"/>
          <w:szCs w:val="20"/>
          <w:lang w:val="es-ES_tradnl"/>
        </w:rPr>
      </w:pPr>
    </w:p>
    <w:p w14:paraId="35E5CE7F" w14:textId="77777777" w:rsidR="005A2F34" w:rsidRDefault="005A2F34" w:rsidP="005A2F34">
      <w:pPr>
        <w:pStyle w:val="ListParagraph"/>
        <w:tabs>
          <w:tab w:val="left" w:pos="360"/>
          <w:tab w:val="left" w:pos="450"/>
        </w:tabs>
        <w:spacing w:line="240" w:lineRule="auto"/>
        <w:jc w:val="both"/>
        <w:rPr>
          <w:rFonts w:ascii="Times New Roman" w:hAnsi="Times New Roman"/>
          <w:b/>
          <w:color w:val="1F497D"/>
          <w:sz w:val="24"/>
          <w:lang w:val="es-ES"/>
        </w:rPr>
      </w:pPr>
    </w:p>
    <w:p w14:paraId="53D99A75" w14:textId="728D6843" w:rsidR="00775548" w:rsidRDefault="00775548" w:rsidP="00775548">
      <w:pPr>
        <w:pStyle w:val="ListParagraph"/>
        <w:numPr>
          <w:ilvl w:val="0"/>
          <w:numId w:val="1"/>
        </w:numPr>
        <w:tabs>
          <w:tab w:val="left" w:pos="360"/>
          <w:tab w:val="left" w:pos="450"/>
        </w:tabs>
        <w:spacing w:line="240" w:lineRule="auto"/>
        <w:ind w:hanging="630"/>
        <w:jc w:val="both"/>
        <w:rPr>
          <w:rFonts w:ascii="Times New Roman" w:hAnsi="Times New Roman"/>
          <w:b/>
          <w:color w:val="1F497D"/>
          <w:sz w:val="24"/>
          <w:lang w:val="es-ES"/>
        </w:rPr>
      </w:pPr>
      <w:r w:rsidRPr="006B0EF4">
        <w:rPr>
          <w:rFonts w:ascii="Times New Roman" w:hAnsi="Times New Roman"/>
          <w:b/>
          <w:color w:val="1F497D"/>
          <w:sz w:val="24"/>
          <w:lang w:val="es-ES"/>
        </w:rPr>
        <w:t>Introducción</w:t>
      </w:r>
      <w:r>
        <w:rPr>
          <w:rFonts w:ascii="Times New Roman" w:hAnsi="Times New Roman"/>
          <w:b/>
          <w:color w:val="1F497D"/>
          <w:sz w:val="24"/>
          <w:lang w:val="es-ES"/>
        </w:rPr>
        <w:t>.</w:t>
      </w:r>
    </w:p>
    <w:p w14:paraId="5E076008" w14:textId="77777777" w:rsidR="00775548" w:rsidRDefault="00775548" w:rsidP="00775548">
      <w:pPr>
        <w:pStyle w:val="ListParagraph"/>
        <w:tabs>
          <w:tab w:val="left" w:pos="360"/>
          <w:tab w:val="left" w:pos="450"/>
        </w:tabs>
        <w:spacing w:line="240" w:lineRule="auto"/>
        <w:jc w:val="both"/>
        <w:rPr>
          <w:rFonts w:ascii="Times New Roman" w:hAnsi="Times New Roman"/>
          <w:b/>
          <w:color w:val="1F497D"/>
          <w:sz w:val="24"/>
          <w:lang w:val="es-ES"/>
        </w:rPr>
      </w:pPr>
    </w:p>
    <w:p w14:paraId="14EC945E" w14:textId="16B174B1" w:rsidR="00105FD2" w:rsidRPr="00592F74" w:rsidRDefault="00EB630D" w:rsidP="004F0DD9">
      <w:pPr>
        <w:pStyle w:val="ListParagraph"/>
        <w:numPr>
          <w:ilvl w:val="1"/>
          <w:numId w:val="2"/>
        </w:numPr>
        <w:tabs>
          <w:tab w:val="left" w:pos="270"/>
          <w:tab w:val="left" w:pos="2085"/>
        </w:tabs>
        <w:spacing w:after="0" w:line="0" w:lineRule="atLeast"/>
        <w:ind w:left="270" w:hanging="450"/>
        <w:jc w:val="both"/>
        <w:rPr>
          <w:rFonts w:ascii="Times New Roman" w:hAnsi="Times New Roman" w:cs="Times New Roman"/>
          <w:sz w:val="24"/>
          <w:szCs w:val="24"/>
          <w:lang w:val="es-ES"/>
        </w:rPr>
      </w:pPr>
      <w:r w:rsidRPr="00105FD2">
        <w:rPr>
          <w:rFonts w:ascii="Times New Roman" w:hAnsi="Times New Roman"/>
          <w:sz w:val="24"/>
          <w:szCs w:val="24"/>
          <w:lang w:val="es-ES"/>
        </w:rPr>
        <w:t>Históricamente</w:t>
      </w:r>
      <w:r w:rsidR="00CC3E87" w:rsidRPr="00105FD2">
        <w:rPr>
          <w:rFonts w:ascii="Times New Roman" w:hAnsi="Times New Roman"/>
          <w:sz w:val="24"/>
          <w:szCs w:val="24"/>
          <w:lang w:val="es-ES_tradnl"/>
        </w:rPr>
        <w:t xml:space="preserve"> Argentina y Chile han </w:t>
      </w:r>
      <w:r w:rsidR="004B7B36">
        <w:rPr>
          <w:rFonts w:ascii="Times New Roman" w:hAnsi="Times New Roman"/>
          <w:sz w:val="24"/>
          <w:szCs w:val="24"/>
          <w:lang w:val="es-ES_tradnl"/>
        </w:rPr>
        <w:t>llevado a cabo</w:t>
      </w:r>
      <w:r w:rsidR="00CC3E87" w:rsidRPr="00105FD2">
        <w:rPr>
          <w:rFonts w:ascii="Times New Roman" w:hAnsi="Times New Roman"/>
          <w:sz w:val="24"/>
          <w:szCs w:val="24"/>
          <w:lang w:val="es-ES_tradnl"/>
        </w:rPr>
        <w:t xml:space="preserve"> </w:t>
      </w:r>
      <w:r w:rsidRPr="00105FD2">
        <w:rPr>
          <w:rFonts w:ascii="Times New Roman" w:hAnsi="Times New Roman"/>
          <w:sz w:val="24"/>
          <w:szCs w:val="24"/>
          <w:lang w:val="es-ES_tradnl"/>
        </w:rPr>
        <w:t xml:space="preserve">importantes </w:t>
      </w:r>
      <w:r w:rsidR="00CC3E87" w:rsidRPr="00105FD2">
        <w:rPr>
          <w:rFonts w:ascii="Times New Roman" w:hAnsi="Times New Roman"/>
          <w:sz w:val="24"/>
          <w:szCs w:val="24"/>
          <w:lang w:val="es-ES_tradnl"/>
        </w:rPr>
        <w:t xml:space="preserve">acciones estratégicas que les </w:t>
      </w:r>
      <w:r w:rsidRPr="00105FD2">
        <w:rPr>
          <w:rFonts w:ascii="Times New Roman" w:hAnsi="Times New Roman"/>
          <w:sz w:val="24"/>
          <w:szCs w:val="24"/>
          <w:lang w:val="es-ES_tradnl"/>
        </w:rPr>
        <w:t>han permitido</w:t>
      </w:r>
      <w:r w:rsidR="00CC3E87" w:rsidRPr="00105FD2">
        <w:rPr>
          <w:rFonts w:ascii="Times New Roman" w:hAnsi="Times New Roman"/>
          <w:sz w:val="24"/>
          <w:szCs w:val="24"/>
          <w:lang w:val="es-ES_tradnl"/>
        </w:rPr>
        <w:t xml:space="preserve"> </w:t>
      </w:r>
      <w:r w:rsidR="007E4078" w:rsidRPr="00105FD2">
        <w:rPr>
          <w:rFonts w:ascii="Times New Roman" w:hAnsi="Times New Roman"/>
          <w:sz w:val="24"/>
          <w:szCs w:val="24"/>
          <w:lang w:val="es-ES_tradnl"/>
        </w:rPr>
        <w:t>incrementar sus</w:t>
      </w:r>
      <w:r w:rsidR="00CC3E87" w:rsidRPr="00105FD2">
        <w:rPr>
          <w:rFonts w:ascii="Times New Roman" w:hAnsi="Times New Roman"/>
          <w:sz w:val="24"/>
          <w:szCs w:val="24"/>
          <w:lang w:val="es-ES_tradnl"/>
        </w:rPr>
        <w:t xml:space="preserve"> relaciones económicas </w:t>
      </w:r>
      <w:r w:rsidRPr="00105FD2">
        <w:rPr>
          <w:rFonts w:ascii="Times New Roman" w:hAnsi="Times New Roman"/>
          <w:sz w:val="24"/>
          <w:szCs w:val="24"/>
          <w:lang w:val="es-ES_tradnl"/>
        </w:rPr>
        <w:t>y comerciales</w:t>
      </w:r>
      <w:r w:rsidR="00CC3E87" w:rsidRPr="00105FD2">
        <w:rPr>
          <w:rFonts w:ascii="Times New Roman" w:hAnsi="Times New Roman"/>
          <w:sz w:val="24"/>
          <w:szCs w:val="24"/>
          <w:lang w:val="es-ES_tradnl"/>
        </w:rPr>
        <w:t xml:space="preserve">. Dichas relaciones son relevantes no solo desde el punto de vista bilateral pero también regional debido </w:t>
      </w:r>
      <w:r w:rsidRPr="00105FD2">
        <w:rPr>
          <w:rFonts w:ascii="Times New Roman" w:hAnsi="Times New Roman"/>
          <w:sz w:val="24"/>
          <w:szCs w:val="24"/>
          <w:lang w:val="es-ES_tradnl"/>
        </w:rPr>
        <w:t xml:space="preserve">a las importantes conexiones intrarregionales </w:t>
      </w:r>
      <w:r w:rsidR="007E4078" w:rsidRPr="00105FD2">
        <w:rPr>
          <w:rFonts w:ascii="Times New Roman" w:hAnsi="Times New Roman"/>
          <w:sz w:val="24"/>
          <w:szCs w:val="24"/>
          <w:lang w:val="es-ES_tradnl"/>
        </w:rPr>
        <w:t xml:space="preserve">que ambas economías </w:t>
      </w:r>
      <w:r w:rsidR="006B38CD" w:rsidRPr="00105FD2">
        <w:rPr>
          <w:rFonts w:ascii="Times New Roman" w:hAnsi="Times New Roman"/>
          <w:sz w:val="24"/>
          <w:szCs w:val="24"/>
          <w:lang w:val="es-ES_tradnl"/>
        </w:rPr>
        <w:t xml:space="preserve">tienen </w:t>
      </w:r>
      <w:r w:rsidR="001B1BC3">
        <w:rPr>
          <w:rFonts w:ascii="Times New Roman" w:hAnsi="Times New Roman"/>
          <w:sz w:val="24"/>
          <w:szCs w:val="24"/>
          <w:lang w:val="es-ES_tradnl"/>
        </w:rPr>
        <w:t>con</w:t>
      </w:r>
      <w:r w:rsidR="006B38CD" w:rsidRPr="00105FD2">
        <w:rPr>
          <w:rFonts w:ascii="Times New Roman" w:hAnsi="Times New Roman"/>
          <w:sz w:val="24"/>
          <w:szCs w:val="24"/>
          <w:lang w:val="es-ES_tradnl"/>
        </w:rPr>
        <w:t xml:space="preserve"> los países del </w:t>
      </w:r>
      <w:r w:rsidR="006E59A7">
        <w:rPr>
          <w:rFonts w:ascii="Times New Roman" w:hAnsi="Times New Roman"/>
          <w:sz w:val="24"/>
          <w:szCs w:val="24"/>
          <w:lang w:val="es-ES_tradnl"/>
        </w:rPr>
        <w:t>C</w:t>
      </w:r>
      <w:r w:rsidR="006B38CD" w:rsidRPr="00105FD2">
        <w:rPr>
          <w:rFonts w:ascii="Times New Roman" w:hAnsi="Times New Roman"/>
          <w:sz w:val="24"/>
          <w:szCs w:val="24"/>
          <w:lang w:val="es-ES_tradnl"/>
        </w:rPr>
        <w:t xml:space="preserve">ono </w:t>
      </w:r>
      <w:r w:rsidR="006E59A7">
        <w:rPr>
          <w:rFonts w:ascii="Times New Roman" w:hAnsi="Times New Roman"/>
          <w:sz w:val="24"/>
          <w:szCs w:val="24"/>
          <w:lang w:val="es-ES_tradnl"/>
        </w:rPr>
        <w:t>S</w:t>
      </w:r>
      <w:r w:rsidR="006B38CD" w:rsidRPr="00105FD2">
        <w:rPr>
          <w:rFonts w:ascii="Times New Roman" w:hAnsi="Times New Roman"/>
          <w:sz w:val="24"/>
          <w:szCs w:val="24"/>
          <w:lang w:val="es-ES_tradnl"/>
        </w:rPr>
        <w:t>ur</w:t>
      </w:r>
      <w:r w:rsidR="007E4078" w:rsidRPr="00105FD2">
        <w:rPr>
          <w:rFonts w:ascii="Times New Roman" w:hAnsi="Times New Roman"/>
          <w:sz w:val="24"/>
          <w:szCs w:val="24"/>
          <w:lang w:val="es-ES_tradnl"/>
        </w:rPr>
        <w:t>. Dentro de las áreas estratégicas de desarrollo de ambos países, destaca la planificación y fortalecimiento de la infraestr</w:t>
      </w:r>
      <w:r w:rsidR="006B38CD" w:rsidRPr="00105FD2">
        <w:rPr>
          <w:rFonts w:ascii="Times New Roman" w:hAnsi="Times New Roman"/>
          <w:sz w:val="24"/>
          <w:szCs w:val="24"/>
          <w:lang w:val="es-ES_tradnl"/>
        </w:rPr>
        <w:t xml:space="preserve">uctura </w:t>
      </w:r>
      <w:r w:rsidR="00105FD2" w:rsidRPr="00105FD2">
        <w:rPr>
          <w:rFonts w:ascii="Times New Roman" w:hAnsi="Times New Roman"/>
          <w:sz w:val="24"/>
          <w:szCs w:val="24"/>
          <w:lang w:val="es-ES_tradnl"/>
        </w:rPr>
        <w:t xml:space="preserve">nacional y transfronteriza, </w:t>
      </w:r>
      <w:r w:rsidR="006B38CD" w:rsidRPr="00105FD2">
        <w:rPr>
          <w:rFonts w:ascii="Times New Roman" w:hAnsi="Times New Roman"/>
          <w:sz w:val="24"/>
          <w:szCs w:val="24"/>
          <w:lang w:val="es-ES_tradnl"/>
        </w:rPr>
        <w:t xml:space="preserve">la cual es relevante para potenciar los flujos de personas </w:t>
      </w:r>
      <w:r w:rsidR="006E4CB3">
        <w:rPr>
          <w:rFonts w:ascii="Times New Roman" w:hAnsi="Times New Roman"/>
          <w:sz w:val="24"/>
          <w:szCs w:val="24"/>
          <w:lang w:val="es-ES_tradnl"/>
        </w:rPr>
        <w:t>y de mercancía tanto a nivel binacional como regional.</w:t>
      </w:r>
    </w:p>
    <w:p w14:paraId="691A9CEC" w14:textId="77777777" w:rsidR="00592F74" w:rsidRPr="00592F74" w:rsidRDefault="00592F74" w:rsidP="00592F74">
      <w:pPr>
        <w:pStyle w:val="ListParagraph"/>
        <w:tabs>
          <w:tab w:val="left" w:pos="270"/>
          <w:tab w:val="left" w:pos="2085"/>
        </w:tabs>
        <w:spacing w:after="0" w:line="0" w:lineRule="atLeast"/>
        <w:ind w:left="270"/>
        <w:jc w:val="both"/>
        <w:rPr>
          <w:rFonts w:ascii="Times New Roman" w:hAnsi="Times New Roman" w:cs="Times New Roman"/>
          <w:sz w:val="24"/>
          <w:szCs w:val="24"/>
          <w:lang w:val="es-ES"/>
        </w:rPr>
      </w:pPr>
    </w:p>
    <w:p w14:paraId="0E872C22" w14:textId="77777777" w:rsidR="00A85ECD" w:rsidRDefault="00592F74" w:rsidP="00A85ECD">
      <w:pPr>
        <w:pStyle w:val="ListParagraph"/>
        <w:numPr>
          <w:ilvl w:val="1"/>
          <w:numId w:val="2"/>
        </w:numPr>
        <w:tabs>
          <w:tab w:val="left" w:pos="270"/>
          <w:tab w:val="left" w:pos="2085"/>
        </w:tabs>
        <w:spacing w:after="0" w:line="0" w:lineRule="atLeast"/>
        <w:ind w:left="270" w:hanging="450"/>
        <w:jc w:val="both"/>
        <w:rPr>
          <w:rFonts w:ascii="Times New Roman" w:hAnsi="Times New Roman"/>
          <w:sz w:val="24"/>
          <w:szCs w:val="24"/>
          <w:lang w:val="es-ES_tradnl"/>
        </w:rPr>
      </w:pPr>
      <w:r w:rsidRPr="003356E3">
        <w:rPr>
          <w:rFonts w:ascii="Times New Roman" w:hAnsi="Times New Roman"/>
          <w:sz w:val="24"/>
          <w:szCs w:val="24"/>
          <w:lang w:val="es-ES_tradnl"/>
        </w:rPr>
        <w:lastRenderedPageBreak/>
        <w:t xml:space="preserve">En </w:t>
      </w:r>
      <w:r>
        <w:rPr>
          <w:rFonts w:ascii="Times New Roman" w:hAnsi="Times New Roman"/>
          <w:sz w:val="24"/>
          <w:szCs w:val="24"/>
          <w:lang w:val="es-ES_tradnl"/>
        </w:rPr>
        <w:t>el actual</w:t>
      </w:r>
      <w:r w:rsidRPr="003356E3">
        <w:rPr>
          <w:rFonts w:ascii="Times New Roman" w:hAnsi="Times New Roman"/>
          <w:sz w:val="24"/>
          <w:szCs w:val="24"/>
          <w:lang w:val="es-ES_tradnl"/>
        </w:rPr>
        <w:t xml:space="preserve"> contexto de bajo crecimiento económico y desaceleración del comercio mundial y regional</w:t>
      </w:r>
      <w:r>
        <w:rPr>
          <w:rStyle w:val="FootnoteReference"/>
          <w:szCs w:val="24"/>
          <w:lang w:val="es-ES_tradnl"/>
        </w:rPr>
        <w:footnoteReference w:id="1"/>
      </w:r>
      <w:r w:rsidRPr="003356E3">
        <w:rPr>
          <w:rFonts w:ascii="Times New Roman" w:hAnsi="Times New Roman"/>
          <w:sz w:val="24"/>
          <w:szCs w:val="24"/>
          <w:lang w:val="es-ES_tradnl"/>
        </w:rPr>
        <w:t>, las inversiones en infraestructura representan un impulso económico por sus efectos multiplicadores en las economías de los países</w:t>
      </w:r>
      <w:r w:rsidR="00977398">
        <w:rPr>
          <w:rStyle w:val="FootnoteReference"/>
          <w:szCs w:val="24"/>
          <w:lang w:val="es-ES_tradnl"/>
        </w:rPr>
        <w:footnoteReference w:id="2"/>
      </w:r>
      <w:r w:rsidR="00492195">
        <w:rPr>
          <w:rFonts w:ascii="Times New Roman" w:hAnsi="Times New Roman"/>
          <w:sz w:val="24"/>
          <w:szCs w:val="24"/>
          <w:lang w:val="es-ES_tradnl"/>
        </w:rPr>
        <w:t xml:space="preserve">. </w:t>
      </w:r>
      <w:r w:rsidRPr="003356E3">
        <w:rPr>
          <w:rFonts w:ascii="Times New Roman" w:hAnsi="Times New Roman"/>
          <w:sz w:val="24"/>
          <w:szCs w:val="24"/>
          <w:lang w:val="es-ES_tradnl"/>
        </w:rPr>
        <w:t xml:space="preserve">Estos efectos son inclusivamente mayores, cuando implican externalidades </w:t>
      </w:r>
      <w:r>
        <w:rPr>
          <w:rFonts w:ascii="Times New Roman" w:hAnsi="Times New Roman"/>
          <w:sz w:val="24"/>
          <w:szCs w:val="24"/>
          <w:lang w:val="es-ES_tradnl"/>
        </w:rPr>
        <w:t xml:space="preserve">que van </w:t>
      </w:r>
      <w:r w:rsidRPr="003356E3">
        <w:rPr>
          <w:rFonts w:ascii="Times New Roman" w:hAnsi="Times New Roman"/>
          <w:sz w:val="24"/>
          <w:szCs w:val="24"/>
          <w:lang w:val="es-ES_tradnl"/>
        </w:rPr>
        <w:t xml:space="preserve">más allá de las fronteras nacionales, aportando a la convergencia regional </w:t>
      </w:r>
      <w:r>
        <w:rPr>
          <w:rFonts w:ascii="Times New Roman" w:hAnsi="Times New Roman"/>
          <w:sz w:val="24"/>
          <w:szCs w:val="24"/>
          <w:lang w:val="es-ES_tradnl"/>
        </w:rPr>
        <w:t xml:space="preserve">y </w:t>
      </w:r>
      <w:r w:rsidRPr="003356E3">
        <w:rPr>
          <w:rFonts w:ascii="Times New Roman" w:hAnsi="Times New Roman"/>
          <w:sz w:val="24"/>
          <w:szCs w:val="24"/>
          <w:lang w:val="es-ES_tradnl"/>
        </w:rPr>
        <w:t>permitiendo la reducción de las asimetrías económicas entre los países</w:t>
      </w:r>
      <w:r>
        <w:rPr>
          <w:rFonts w:ascii="Times New Roman" w:hAnsi="Times New Roman"/>
          <w:sz w:val="24"/>
          <w:szCs w:val="24"/>
          <w:lang w:val="es-ES_tradnl"/>
        </w:rPr>
        <w:t>. Los proyectos de infraestructura transnacional implican importantes beneficios sociales tanto directos como de segundo orden, que permiten intensificar los procesos de integración económica regional, sin embargo, la cuantificación de estos beneficios y los mecanismos de compensación económicas necesarias para su implementación representan un</w:t>
      </w:r>
      <w:r w:rsidR="00974768">
        <w:rPr>
          <w:rFonts w:ascii="Times New Roman" w:hAnsi="Times New Roman"/>
          <w:sz w:val="24"/>
          <w:szCs w:val="24"/>
          <w:lang w:val="es-ES_tradnl"/>
        </w:rPr>
        <w:t xml:space="preserve"> importante</w:t>
      </w:r>
      <w:r>
        <w:rPr>
          <w:rFonts w:ascii="Times New Roman" w:hAnsi="Times New Roman"/>
          <w:sz w:val="24"/>
          <w:szCs w:val="24"/>
          <w:lang w:val="es-ES_tradnl"/>
        </w:rPr>
        <w:t xml:space="preserve"> reto técnico a hacer frente</w:t>
      </w:r>
      <w:r w:rsidR="00974768">
        <w:rPr>
          <w:rFonts w:ascii="Times New Roman" w:hAnsi="Times New Roman"/>
          <w:sz w:val="24"/>
          <w:szCs w:val="24"/>
          <w:lang w:val="es-ES_tradnl"/>
        </w:rPr>
        <w:t xml:space="preserve"> por los países.</w:t>
      </w:r>
    </w:p>
    <w:p w14:paraId="7D2ADC14" w14:textId="77777777" w:rsidR="00A85ECD" w:rsidRPr="00A85ECD" w:rsidRDefault="00A85ECD" w:rsidP="00A85ECD">
      <w:pPr>
        <w:pStyle w:val="ListParagraph"/>
        <w:rPr>
          <w:rFonts w:ascii="Times New Roman" w:hAnsi="Times New Roman" w:cs="Times New Roman"/>
          <w:sz w:val="24"/>
          <w:szCs w:val="24"/>
          <w:lang w:val="es-ES"/>
        </w:rPr>
      </w:pPr>
    </w:p>
    <w:p w14:paraId="63111212" w14:textId="276C8720" w:rsidR="00A85ECD" w:rsidRPr="00B75129" w:rsidRDefault="00A85ECD" w:rsidP="00B75129">
      <w:pPr>
        <w:pStyle w:val="ListParagraph"/>
        <w:numPr>
          <w:ilvl w:val="1"/>
          <w:numId w:val="2"/>
        </w:numPr>
        <w:tabs>
          <w:tab w:val="left" w:pos="270"/>
          <w:tab w:val="left" w:pos="2085"/>
        </w:tabs>
        <w:spacing w:after="0" w:line="0" w:lineRule="atLeast"/>
        <w:ind w:left="270" w:hanging="450"/>
        <w:jc w:val="both"/>
        <w:rPr>
          <w:rFonts w:ascii="Times New Roman" w:hAnsi="Times New Roman"/>
          <w:sz w:val="24"/>
          <w:szCs w:val="24"/>
          <w:lang w:val="es-ES_tradnl"/>
        </w:rPr>
      </w:pPr>
      <w:r w:rsidRPr="00A85ECD">
        <w:rPr>
          <w:rFonts w:ascii="Times New Roman" w:hAnsi="Times New Roman"/>
          <w:sz w:val="24"/>
          <w:szCs w:val="24"/>
          <w:lang w:val="es-ES_tradnl"/>
        </w:rPr>
        <w:t xml:space="preserve">En la actualidad, hay varios pasos internacionales entre Argentina y Chile, en algunos de los cuales se están elaborando proyectos de mejora de la conectividad en un marco de progresivo incremento comercial entre ambos países, junto con una consecuente coordinación de los controles migratorios y aduaneros. El </w:t>
      </w:r>
      <w:r w:rsidR="008B5B44">
        <w:rPr>
          <w:rFonts w:ascii="Times New Roman" w:hAnsi="Times New Roman"/>
          <w:sz w:val="24"/>
          <w:szCs w:val="24"/>
          <w:lang w:val="es-ES_tradnl"/>
        </w:rPr>
        <w:t>paso de frontera</w:t>
      </w:r>
      <w:r w:rsidRPr="00A85ECD">
        <w:rPr>
          <w:rFonts w:ascii="Times New Roman" w:hAnsi="Times New Roman"/>
          <w:sz w:val="24"/>
          <w:szCs w:val="24"/>
          <w:lang w:val="es-ES_tradnl"/>
        </w:rPr>
        <w:t xml:space="preserve"> </w:t>
      </w:r>
      <w:r w:rsidR="00B75129">
        <w:rPr>
          <w:rFonts w:ascii="Times New Roman" w:hAnsi="Times New Roman"/>
          <w:sz w:val="24"/>
          <w:szCs w:val="24"/>
          <w:lang w:val="es-ES_tradnl"/>
        </w:rPr>
        <w:t xml:space="preserve">Cristo Redentor </w:t>
      </w:r>
      <w:r w:rsidR="003258C7">
        <w:rPr>
          <w:rFonts w:ascii="Times New Roman" w:hAnsi="Times New Roman"/>
          <w:sz w:val="24"/>
          <w:szCs w:val="24"/>
          <w:lang w:val="es-ES_tradnl"/>
        </w:rPr>
        <w:t>es de los pasos más importantes para ambos países. Está ubicado a</w:t>
      </w:r>
      <w:r w:rsidRPr="00A85ECD">
        <w:rPr>
          <w:rFonts w:ascii="Times New Roman" w:hAnsi="Times New Roman"/>
          <w:sz w:val="24"/>
          <w:szCs w:val="24"/>
          <w:lang w:val="es-ES_tradnl"/>
        </w:rPr>
        <w:t xml:space="preserve"> 3.300 metros de altura y está conformado por el Túnel Libertadores y el Túnel Caracoles. El acceso del lado argentino se da por la Ruta nacional (RN) Nº7 atravesando 208 km por relieve montañoso en la región de Cuyo </w:t>
      </w:r>
      <w:r w:rsidR="001C2620">
        <w:rPr>
          <w:rFonts w:ascii="Times New Roman" w:hAnsi="Times New Roman"/>
          <w:sz w:val="24"/>
          <w:szCs w:val="24"/>
          <w:lang w:val="es-ES_tradnl"/>
        </w:rPr>
        <w:t>y</w:t>
      </w:r>
      <w:r w:rsidRPr="00A85ECD">
        <w:rPr>
          <w:rFonts w:ascii="Times New Roman" w:hAnsi="Times New Roman"/>
          <w:sz w:val="24"/>
          <w:szCs w:val="24"/>
          <w:lang w:val="es-ES_tradnl"/>
        </w:rPr>
        <w:t xml:space="preserve"> </w:t>
      </w:r>
      <w:r w:rsidR="001C2620">
        <w:rPr>
          <w:rFonts w:ascii="Times New Roman" w:hAnsi="Times New Roman"/>
          <w:sz w:val="24"/>
          <w:szCs w:val="24"/>
          <w:lang w:val="es-ES_tradnl"/>
        </w:rPr>
        <w:t>p</w:t>
      </w:r>
      <w:r w:rsidRPr="00A85ECD">
        <w:rPr>
          <w:rFonts w:ascii="Times New Roman" w:hAnsi="Times New Roman"/>
          <w:sz w:val="24"/>
          <w:szCs w:val="24"/>
          <w:lang w:val="es-ES_tradnl"/>
        </w:rPr>
        <w:t>or el lado chileno, el acceso se da por la RN Nº60 que atraviesa transversalmente a la altura de la V Región de Valpara</w:t>
      </w:r>
      <w:r w:rsidR="00B75129">
        <w:rPr>
          <w:rFonts w:ascii="Times New Roman" w:hAnsi="Times New Roman"/>
          <w:sz w:val="24"/>
          <w:szCs w:val="24"/>
          <w:lang w:val="es-ES_tradnl"/>
        </w:rPr>
        <w:t>íso</w:t>
      </w:r>
      <w:r w:rsidRPr="00A85ECD">
        <w:rPr>
          <w:rFonts w:ascii="Times New Roman" w:hAnsi="Times New Roman"/>
          <w:sz w:val="24"/>
          <w:szCs w:val="24"/>
          <w:lang w:val="es-ES_tradnl"/>
        </w:rPr>
        <w:t xml:space="preserve">. </w:t>
      </w:r>
      <w:r w:rsidRPr="00B75129">
        <w:rPr>
          <w:rFonts w:ascii="Times New Roman" w:hAnsi="Times New Roman"/>
          <w:sz w:val="24"/>
          <w:szCs w:val="24"/>
          <w:lang w:val="es-ES_tradnl"/>
        </w:rPr>
        <w:t>A ese corredor formado por las vías de acceso en los dos países y los túneles se denomina el Corredor Sistema Cristo Redentor (SCR).</w:t>
      </w:r>
      <w:r w:rsidR="00B75129" w:rsidRPr="00B75129">
        <w:rPr>
          <w:rFonts w:ascii="Times New Roman" w:hAnsi="Times New Roman"/>
          <w:sz w:val="24"/>
          <w:szCs w:val="24"/>
          <w:lang w:val="es-ES_tradnl"/>
        </w:rPr>
        <w:t xml:space="preserve"> A nivel </w:t>
      </w:r>
      <w:proofErr w:type="gramStart"/>
      <w:r w:rsidR="00B75129" w:rsidRPr="00B75129">
        <w:rPr>
          <w:rFonts w:ascii="Times New Roman" w:hAnsi="Times New Roman"/>
          <w:sz w:val="24"/>
          <w:szCs w:val="24"/>
          <w:lang w:val="es-ES_tradnl"/>
        </w:rPr>
        <w:t xml:space="preserve">regional, </w:t>
      </w:r>
      <w:r w:rsidR="003A2D7B" w:rsidRPr="003A2D7B">
        <w:rPr>
          <w:rFonts w:ascii="Times New Roman" w:hAnsi="Times New Roman"/>
          <w:sz w:val="24"/>
          <w:szCs w:val="24"/>
          <w:lang w:val="es-ES_tradnl"/>
        </w:rPr>
        <w:t xml:space="preserve"> </w:t>
      </w:r>
      <w:r w:rsidR="003A2D7B" w:rsidRPr="00AF2F8B">
        <w:rPr>
          <w:rFonts w:ascii="Times New Roman" w:hAnsi="Times New Roman"/>
          <w:sz w:val="24"/>
          <w:szCs w:val="24"/>
          <w:lang w:val="es-ES_tradnl"/>
        </w:rPr>
        <w:t>la</w:t>
      </w:r>
      <w:proofErr w:type="gramEnd"/>
      <w:r w:rsidR="003A2D7B" w:rsidRPr="00AF2F8B">
        <w:rPr>
          <w:rFonts w:ascii="Times New Roman" w:hAnsi="Times New Roman"/>
          <w:sz w:val="24"/>
          <w:szCs w:val="24"/>
          <w:lang w:val="es-ES_tradnl"/>
        </w:rPr>
        <w:t xml:space="preserve"> intervención representa el paso fronterizo con el mayor volumen de carga entre MERCOSUR y Alianza Pacífico</w:t>
      </w:r>
      <w:r w:rsidR="003A2D7B">
        <w:rPr>
          <w:rFonts w:ascii="Times New Roman" w:hAnsi="Times New Roman"/>
          <w:sz w:val="24"/>
          <w:szCs w:val="24"/>
          <w:lang w:val="es-ES_tradnl"/>
        </w:rPr>
        <w:t>, i</w:t>
      </w:r>
      <w:r w:rsidR="003A2D7B" w:rsidRPr="00AF2F8B">
        <w:rPr>
          <w:rFonts w:ascii="Times New Roman" w:hAnsi="Times New Roman"/>
          <w:sz w:val="24"/>
          <w:szCs w:val="24"/>
          <w:lang w:val="es-ES_tradnl"/>
        </w:rPr>
        <w:t>gualmente</w:t>
      </w:r>
      <w:r w:rsidR="003A2D7B">
        <w:rPr>
          <w:rFonts w:ascii="Times New Roman" w:hAnsi="Times New Roman"/>
          <w:sz w:val="24"/>
          <w:szCs w:val="24"/>
          <w:lang w:val="es-ES_tradnl"/>
        </w:rPr>
        <w:t xml:space="preserve">, </w:t>
      </w:r>
      <w:r w:rsidR="00B75129" w:rsidRPr="00B75129">
        <w:rPr>
          <w:rFonts w:ascii="Times New Roman" w:hAnsi="Times New Roman"/>
          <w:sz w:val="24"/>
          <w:szCs w:val="24"/>
          <w:lang w:val="es-ES_tradnl"/>
        </w:rPr>
        <w:t>las conexiones antes mencionadas son relevantes debido</w:t>
      </w:r>
      <w:r w:rsidR="00B96BB5">
        <w:rPr>
          <w:rFonts w:ascii="Times New Roman" w:hAnsi="Times New Roman"/>
          <w:sz w:val="24"/>
          <w:szCs w:val="24"/>
          <w:lang w:val="es-ES_tradnl"/>
        </w:rPr>
        <w:t xml:space="preserve"> a</w:t>
      </w:r>
      <w:r w:rsidR="00B75129" w:rsidRPr="00B75129">
        <w:rPr>
          <w:rFonts w:ascii="Times New Roman" w:hAnsi="Times New Roman"/>
          <w:sz w:val="24"/>
          <w:szCs w:val="24"/>
          <w:lang w:val="es-ES_tradnl"/>
        </w:rPr>
        <w:t xml:space="preserve"> que permiten la conexión de </w:t>
      </w:r>
      <w:r w:rsidR="00B75129" w:rsidRPr="00B75129">
        <w:rPr>
          <w:rFonts w:ascii="Times New Roman" w:hAnsi="Times New Roman" w:cs="Times New Roman"/>
          <w:sz w:val="24"/>
          <w:szCs w:val="24"/>
          <w:lang w:val="es-ES"/>
        </w:rPr>
        <w:t xml:space="preserve">la Región de Valparaíso, Chile, con la provincia de Mendoza, Argentina, con importantes implicaciones comerciales para estas economías. </w:t>
      </w:r>
    </w:p>
    <w:p w14:paraId="3AF267BA" w14:textId="77777777" w:rsidR="00B75129" w:rsidRPr="00B75129" w:rsidRDefault="00B75129" w:rsidP="00B75129">
      <w:pPr>
        <w:pStyle w:val="ListParagraph"/>
        <w:rPr>
          <w:rFonts w:ascii="Times New Roman" w:hAnsi="Times New Roman"/>
          <w:sz w:val="24"/>
          <w:szCs w:val="24"/>
          <w:lang w:val="es-ES_tradnl"/>
        </w:rPr>
      </w:pPr>
    </w:p>
    <w:p w14:paraId="09D0528A" w14:textId="0187EF2A" w:rsidR="00E7062A" w:rsidRDefault="00B75129" w:rsidP="00245B16">
      <w:pPr>
        <w:pStyle w:val="ListParagraph"/>
        <w:numPr>
          <w:ilvl w:val="1"/>
          <w:numId w:val="2"/>
        </w:numPr>
        <w:tabs>
          <w:tab w:val="left" w:pos="270"/>
          <w:tab w:val="left" w:pos="2085"/>
        </w:tabs>
        <w:spacing w:after="0" w:line="0" w:lineRule="atLeast"/>
        <w:ind w:left="270" w:hanging="450"/>
        <w:jc w:val="both"/>
        <w:rPr>
          <w:rFonts w:ascii="Times New Roman" w:hAnsi="Times New Roman" w:cs="Times New Roman"/>
          <w:sz w:val="24"/>
          <w:szCs w:val="24"/>
          <w:lang w:val="es-ES_tradnl"/>
        </w:rPr>
      </w:pPr>
      <w:r w:rsidRPr="00E7062A">
        <w:rPr>
          <w:rFonts w:ascii="Times New Roman" w:hAnsi="Times New Roman" w:cs="Times New Roman"/>
          <w:sz w:val="24"/>
          <w:szCs w:val="24"/>
          <w:lang w:val="es-ES"/>
        </w:rPr>
        <w:t xml:space="preserve">El proyecto Optimización del Sistema Paso de Frontera Cristo Redentor pertenece a la Agenda de Proyectos Prioritarios de Integración (API) del COSIPLAN e incluye </w:t>
      </w:r>
      <w:r w:rsidR="00EA5C2E" w:rsidRPr="00E7062A">
        <w:rPr>
          <w:rFonts w:ascii="Times New Roman" w:hAnsi="Times New Roman" w:cs="Times New Roman"/>
          <w:sz w:val="24"/>
          <w:szCs w:val="24"/>
          <w:lang w:val="es-ES"/>
        </w:rPr>
        <w:t>cinco</w:t>
      </w:r>
      <w:r w:rsidRPr="00E7062A">
        <w:rPr>
          <w:rFonts w:ascii="Times New Roman" w:hAnsi="Times New Roman" w:cs="Times New Roman"/>
          <w:sz w:val="24"/>
          <w:szCs w:val="24"/>
          <w:lang w:val="es-ES"/>
        </w:rPr>
        <w:t xml:space="preserve"> proyectos</w:t>
      </w:r>
      <w:r w:rsidR="00EA5C2E">
        <w:rPr>
          <w:rStyle w:val="FootnoteReference"/>
          <w:rFonts w:cs="Times New Roman"/>
          <w:szCs w:val="24"/>
          <w:lang w:val="es-ES"/>
        </w:rPr>
        <w:footnoteReference w:id="3"/>
      </w:r>
      <w:r w:rsidRPr="00E7062A">
        <w:rPr>
          <w:rFonts w:ascii="Times New Roman" w:hAnsi="Times New Roman" w:cs="Times New Roman"/>
          <w:sz w:val="24"/>
          <w:szCs w:val="24"/>
          <w:lang w:val="es-ES"/>
        </w:rPr>
        <w:t xml:space="preserve"> individuales que apuntan a lograr una mayor integración fronteriza entre Argentina y Chile</w:t>
      </w:r>
      <w:r w:rsidR="00CA26E2" w:rsidRPr="00E7062A">
        <w:rPr>
          <w:rFonts w:ascii="Times New Roman" w:hAnsi="Times New Roman" w:cs="Times New Roman"/>
          <w:sz w:val="24"/>
          <w:szCs w:val="24"/>
          <w:lang w:val="es-ES"/>
        </w:rPr>
        <w:t>,</w:t>
      </w:r>
      <w:r w:rsidRPr="00E7062A">
        <w:rPr>
          <w:rFonts w:ascii="Times New Roman" w:hAnsi="Times New Roman" w:cs="Times New Roman"/>
          <w:sz w:val="24"/>
          <w:szCs w:val="24"/>
          <w:lang w:val="es-ES"/>
        </w:rPr>
        <w:t xml:space="preserve"> así como también a impactar positivamente el crecimiento y la integración económica de la región a nivel agregado.</w:t>
      </w:r>
      <w:r w:rsidR="00CA26E2" w:rsidRPr="00E7062A">
        <w:rPr>
          <w:rFonts w:ascii="Times New Roman" w:hAnsi="Times New Roman" w:cs="Times New Roman"/>
          <w:sz w:val="24"/>
          <w:szCs w:val="24"/>
          <w:lang w:val="es-ES"/>
        </w:rPr>
        <w:t xml:space="preserve"> En la actualidad</w:t>
      </w:r>
      <w:r w:rsidR="003D4FE8" w:rsidRPr="00E7062A">
        <w:rPr>
          <w:rFonts w:ascii="Times New Roman" w:hAnsi="Times New Roman" w:cs="Times New Roman"/>
          <w:sz w:val="24"/>
          <w:szCs w:val="24"/>
          <w:lang w:val="es-ES"/>
        </w:rPr>
        <w:t xml:space="preserve">, el paso Cristo Redentor presenta problemas </w:t>
      </w:r>
      <w:r w:rsidR="009A51C2" w:rsidRPr="00E7062A">
        <w:rPr>
          <w:rFonts w:ascii="Times New Roman" w:hAnsi="Times New Roman" w:cs="Times New Roman"/>
          <w:sz w:val="24"/>
          <w:szCs w:val="24"/>
          <w:lang w:val="es-ES"/>
        </w:rPr>
        <w:t>de alta congestión lo cual, aunado a las particularidades geográficas de la Cordillera de los Andes relacionadas a los diferenciales de altitud y a la ocurrencia recurrente de circunstancias climáticas severas, hacen un especialmente relevante la necesidad de optimizar el paso fronterizo.</w:t>
      </w:r>
      <w:r w:rsidR="000A186D" w:rsidRPr="00E7062A">
        <w:rPr>
          <w:rFonts w:ascii="Times New Roman" w:hAnsi="Times New Roman" w:cs="Times New Roman"/>
          <w:sz w:val="24"/>
          <w:szCs w:val="24"/>
          <w:lang w:val="es-ES"/>
        </w:rPr>
        <w:t xml:space="preserve"> Proyecciones del estudio binacional</w:t>
      </w:r>
      <w:r w:rsidR="006B67D8" w:rsidRPr="00E7062A">
        <w:rPr>
          <w:rFonts w:ascii="Times New Roman" w:hAnsi="Times New Roman" w:cs="Times New Roman"/>
          <w:sz w:val="24"/>
          <w:szCs w:val="24"/>
          <w:lang w:val="es-ES"/>
        </w:rPr>
        <w:t xml:space="preserve"> Argentina-Chile</w:t>
      </w:r>
      <w:r w:rsidR="000A186D" w:rsidRPr="00E7062A">
        <w:rPr>
          <w:rFonts w:ascii="Times New Roman" w:hAnsi="Times New Roman" w:cs="Times New Roman"/>
          <w:sz w:val="24"/>
          <w:szCs w:val="24"/>
          <w:lang w:val="es-ES"/>
        </w:rPr>
        <w:t xml:space="preserve"> establece</w:t>
      </w:r>
      <w:r w:rsidR="006B67D8" w:rsidRPr="00E7062A">
        <w:rPr>
          <w:rFonts w:ascii="Times New Roman" w:hAnsi="Times New Roman" w:cs="Times New Roman"/>
          <w:sz w:val="24"/>
          <w:szCs w:val="24"/>
          <w:lang w:val="es-ES"/>
        </w:rPr>
        <w:t xml:space="preserve"> </w:t>
      </w:r>
      <w:r w:rsidR="000A186D" w:rsidRPr="00E7062A">
        <w:rPr>
          <w:rFonts w:ascii="Times New Roman" w:hAnsi="Times New Roman" w:cs="Times New Roman"/>
          <w:sz w:val="24"/>
          <w:szCs w:val="24"/>
          <w:lang w:val="es-ES"/>
        </w:rPr>
        <w:t>que</w:t>
      </w:r>
      <w:r w:rsidR="006B67D8" w:rsidRPr="00E7062A">
        <w:rPr>
          <w:rFonts w:ascii="Times New Roman" w:hAnsi="Times New Roman" w:cs="Times New Roman"/>
          <w:sz w:val="24"/>
          <w:szCs w:val="24"/>
          <w:lang w:val="es-ES"/>
        </w:rPr>
        <w:t>;</w:t>
      </w:r>
      <w:r w:rsidR="000A186D" w:rsidRPr="00E7062A">
        <w:rPr>
          <w:rFonts w:ascii="Times New Roman" w:hAnsi="Times New Roman" w:cs="Times New Roman"/>
          <w:sz w:val="24"/>
          <w:szCs w:val="24"/>
          <w:lang w:val="es-ES"/>
        </w:rPr>
        <w:t xml:space="preserve"> en el mediano plazo en un horizonte de aproximadamente 13 años, el Paso Cristo Redentor se encontrará al </w:t>
      </w:r>
      <w:r w:rsidR="000A186D" w:rsidRPr="00E7062A">
        <w:rPr>
          <w:rFonts w:ascii="Times New Roman" w:hAnsi="Times New Roman" w:cs="Times New Roman"/>
          <w:sz w:val="24"/>
          <w:szCs w:val="24"/>
          <w:lang w:val="es-ES"/>
        </w:rPr>
        <w:lastRenderedPageBreak/>
        <w:t>límite de su capacidad</w:t>
      </w:r>
      <w:r w:rsidR="00E7062A" w:rsidRPr="00E7062A">
        <w:rPr>
          <w:rFonts w:ascii="Times New Roman" w:hAnsi="Times New Roman" w:cs="Times New Roman"/>
          <w:sz w:val="24"/>
          <w:szCs w:val="24"/>
          <w:lang w:val="es-ES"/>
        </w:rPr>
        <w:t>, lo anterior traerá severas consecuencias producto de la</w:t>
      </w:r>
      <w:r w:rsidR="000A186D" w:rsidRPr="00E7062A">
        <w:rPr>
          <w:rFonts w:ascii="Times New Roman" w:hAnsi="Times New Roman" w:cs="Times New Roman"/>
          <w:sz w:val="24"/>
          <w:szCs w:val="24"/>
          <w:lang w:val="es-ES"/>
        </w:rPr>
        <w:t xml:space="preserve"> </w:t>
      </w:r>
      <w:r w:rsidR="00D03B16" w:rsidRPr="00E7062A">
        <w:rPr>
          <w:rFonts w:ascii="Times New Roman" w:hAnsi="Times New Roman" w:cs="Times New Roman"/>
          <w:sz w:val="24"/>
          <w:szCs w:val="24"/>
          <w:lang w:val="es-ES_tradnl"/>
        </w:rPr>
        <w:t>alta congestión vehicular que afecta</w:t>
      </w:r>
      <w:r w:rsidR="00E7062A" w:rsidRPr="00E7062A">
        <w:rPr>
          <w:rFonts w:ascii="Times New Roman" w:hAnsi="Times New Roman" w:cs="Times New Roman"/>
          <w:sz w:val="24"/>
          <w:szCs w:val="24"/>
          <w:lang w:val="es-ES_tradnl"/>
        </w:rPr>
        <w:t>rá negativamente</w:t>
      </w:r>
      <w:r w:rsidR="00D03B16" w:rsidRPr="00E7062A">
        <w:rPr>
          <w:rFonts w:ascii="Times New Roman" w:hAnsi="Times New Roman" w:cs="Times New Roman"/>
          <w:sz w:val="24"/>
          <w:szCs w:val="24"/>
          <w:lang w:val="es-ES_tradnl"/>
        </w:rPr>
        <w:t xml:space="preserve"> la eficiencia del transporte de carga y de pasajeros</w:t>
      </w:r>
    </w:p>
    <w:p w14:paraId="17B833B3" w14:textId="77777777" w:rsidR="00E7062A" w:rsidRDefault="00E7062A" w:rsidP="00E7062A">
      <w:pPr>
        <w:pStyle w:val="ListParagraph"/>
        <w:tabs>
          <w:tab w:val="left" w:pos="270"/>
          <w:tab w:val="left" w:pos="2085"/>
        </w:tabs>
        <w:spacing w:after="0" w:line="0" w:lineRule="atLeast"/>
        <w:ind w:left="270"/>
        <w:jc w:val="both"/>
        <w:rPr>
          <w:rFonts w:ascii="Times New Roman" w:hAnsi="Times New Roman" w:cs="Times New Roman"/>
          <w:sz w:val="24"/>
          <w:szCs w:val="24"/>
          <w:lang w:val="es-ES_tradnl"/>
        </w:rPr>
      </w:pPr>
    </w:p>
    <w:p w14:paraId="48530A4D" w14:textId="17BBFF8C" w:rsidR="007F6318" w:rsidRPr="007F6318" w:rsidRDefault="00105FD2" w:rsidP="007F6318">
      <w:pPr>
        <w:pStyle w:val="ListParagraph"/>
        <w:numPr>
          <w:ilvl w:val="1"/>
          <w:numId w:val="2"/>
        </w:numPr>
        <w:tabs>
          <w:tab w:val="left" w:pos="270"/>
          <w:tab w:val="left" w:pos="2085"/>
        </w:tabs>
        <w:spacing w:after="0" w:line="0" w:lineRule="atLeast"/>
        <w:ind w:left="270" w:hanging="450"/>
        <w:jc w:val="both"/>
        <w:rPr>
          <w:rFonts w:ascii="Times New Roman" w:hAnsi="Times New Roman"/>
          <w:sz w:val="24"/>
          <w:szCs w:val="24"/>
          <w:lang w:val="es-ES_tradnl"/>
        </w:rPr>
      </w:pPr>
      <w:r w:rsidRPr="00E7062A">
        <w:rPr>
          <w:rFonts w:ascii="Times New Roman" w:hAnsi="Times New Roman"/>
          <w:sz w:val="24"/>
          <w:szCs w:val="24"/>
          <w:lang w:val="es-ES_tradnl"/>
        </w:rPr>
        <w:t xml:space="preserve">El proyecto </w:t>
      </w:r>
      <w:r w:rsidR="00E7062A" w:rsidRPr="00E7062A">
        <w:rPr>
          <w:rFonts w:ascii="Times New Roman" w:hAnsi="Times New Roman"/>
          <w:sz w:val="24"/>
          <w:szCs w:val="24"/>
          <w:lang w:val="es-ES_tradnl"/>
        </w:rPr>
        <w:t xml:space="preserve">Programa de Ampliación de Capacidad y Mejoras de Seguridad en el Corredor Sistema Cristo Redentor y Primera </w:t>
      </w:r>
      <w:r w:rsidR="0071244F">
        <w:rPr>
          <w:rFonts w:ascii="Times New Roman" w:hAnsi="Times New Roman"/>
          <w:sz w:val="24"/>
          <w:szCs w:val="24"/>
          <w:lang w:val="es-ES_tradnl"/>
        </w:rPr>
        <w:t>Operación</w:t>
      </w:r>
      <w:r w:rsidR="00E7062A" w:rsidRPr="00E7062A">
        <w:rPr>
          <w:rFonts w:ascii="Times New Roman" w:hAnsi="Times New Roman"/>
          <w:sz w:val="24"/>
          <w:szCs w:val="24"/>
          <w:lang w:val="es-ES_tradnl"/>
        </w:rPr>
        <w:t xml:space="preserve"> de Ampliación de Capacidad y Mejoras de Seguridad en los accesos al Paso Cristo Redentor</w:t>
      </w:r>
      <w:r w:rsidR="00E7062A">
        <w:rPr>
          <w:rFonts w:ascii="Times New Roman" w:hAnsi="Times New Roman"/>
          <w:sz w:val="24"/>
          <w:szCs w:val="24"/>
          <w:lang w:val="es-ES_tradnl"/>
        </w:rPr>
        <w:t>,</w:t>
      </w:r>
      <w:r w:rsidRPr="00E7062A">
        <w:rPr>
          <w:rFonts w:ascii="Times New Roman" w:hAnsi="Times New Roman"/>
          <w:sz w:val="24"/>
          <w:szCs w:val="24"/>
          <w:lang w:val="es-ES_tradnl"/>
        </w:rPr>
        <w:t xml:space="preserve"> </w:t>
      </w:r>
      <w:r w:rsidR="001B1BC3" w:rsidRPr="00E7062A">
        <w:rPr>
          <w:rFonts w:ascii="Times New Roman" w:hAnsi="Times New Roman"/>
          <w:sz w:val="24"/>
          <w:szCs w:val="24"/>
          <w:lang w:val="es-ES_tradnl"/>
        </w:rPr>
        <w:t>cobra especial relevancia en el actual</w:t>
      </w:r>
      <w:r w:rsidRPr="00E7062A">
        <w:rPr>
          <w:rFonts w:ascii="Times New Roman" w:hAnsi="Times New Roman"/>
          <w:sz w:val="24"/>
          <w:szCs w:val="24"/>
          <w:lang w:val="es-ES_tradnl"/>
        </w:rPr>
        <w:t xml:space="preserve"> contexto</w:t>
      </w:r>
      <w:r w:rsidR="00683F63" w:rsidRPr="00E7062A">
        <w:rPr>
          <w:rFonts w:ascii="Times New Roman" w:hAnsi="Times New Roman"/>
          <w:sz w:val="24"/>
          <w:szCs w:val="24"/>
          <w:lang w:val="es-ES_tradnl"/>
        </w:rPr>
        <w:t xml:space="preserve"> regional</w:t>
      </w:r>
      <w:r w:rsidR="00592F74" w:rsidRPr="00E7062A">
        <w:rPr>
          <w:rFonts w:ascii="Times New Roman" w:hAnsi="Times New Roman"/>
          <w:sz w:val="24"/>
          <w:szCs w:val="24"/>
          <w:lang w:val="es-ES_tradnl"/>
        </w:rPr>
        <w:t>,</w:t>
      </w:r>
      <w:r w:rsidRPr="00E7062A">
        <w:rPr>
          <w:rFonts w:ascii="Times New Roman" w:hAnsi="Times New Roman"/>
          <w:sz w:val="24"/>
          <w:szCs w:val="24"/>
          <w:lang w:val="es-ES_tradnl"/>
        </w:rPr>
        <w:t xml:space="preserve"> </w:t>
      </w:r>
      <w:r w:rsidR="00592F74" w:rsidRPr="00E7062A">
        <w:rPr>
          <w:rFonts w:ascii="Times New Roman" w:hAnsi="Times New Roman"/>
          <w:sz w:val="24"/>
          <w:szCs w:val="24"/>
          <w:lang w:val="es-ES_tradnl"/>
        </w:rPr>
        <w:t>en el cu</w:t>
      </w:r>
      <w:r w:rsidRPr="00E7062A">
        <w:rPr>
          <w:rFonts w:ascii="Times New Roman" w:hAnsi="Times New Roman"/>
          <w:sz w:val="24"/>
          <w:szCs w:val="24"/>
          <w:lang w:val="es-ES_tradnl"/>
        </w:rPr>
        <w:t>al</w:t>
      </w:r>
      <w:r w:rsidR="00592F74" w:rsidRPr="00E7062A">
        <w:rPr>
          <w:rFonts w:ascii="Times New Roman" w:hAnsi="Times New Roman"/>
          <w:sz w:val="24"/>
          <w:szCs w:val="24"/>
          <w:lang w:val="es-ES_tradnl"/>
        </w:rPr>
        <w:t>;</w:t>
      </w:r>
      <w:r w:rsidRPr="00E7062A">
        <w:rPr>
          <w:rFonts w:ascii="Times New Roman" w:hAnsi="Times New Roman"/>
          <w:sz w:val="24"/>
          <w:szCs w:val="24"/>
          <w:lang w:val="es-ES_tradnl"/>
        </w:rPr>
        <w:t xml:space="preserve"> l</w:t>
      </w:r>
      <w:r w:rsidR="00F9457D" w:rsidRPr="00E7062A">
        <w:rPr>
          <w:rFonts w:ascii="Times New Roman" w:hAnsi="Times New Roman"/>
          <w:sz w:val="24"/>
          <w:szCs w:val="24"/>
          <w:lang w:val="es-ES_tradnl"/>
        </w:rPr>
        <w:t xml:space="preserve">as barreras arancelarias son cada vez menos </w:t>
      </w:r>
      <w:r w:rsidRPr="00E7062A">
        <w:rPr>
          <w:rFonts w:ascii="Times New Roman" w:hAnsi="Times New Roman"/>
          <w:sz w:val="24"/>
          <w:szCs w:val="24"/>
          <w:lang w:val="es-ES_tradnl"/>
        </w:rPr>
        <w:t>importantes</w:t>
      </w:r>
      <w:r w:rsidR="00F9457D" w:rsidRPr="00E7062A">
        <w:rPr>
          <w:rFonts w:ascii="Times New Roman" w:hAnsi="Times New Roman"/>
          <w:sz w:val="24"/>
          <w:szCs w:val="24"/>
          <w:lang w:val="es-ES_tradnl"/>
        </w:rPr>
        <w:t xml:space="preserve"> para la integración comercial tanto de los países del Mercosur como de la Alianza Pacífico. </w:t>
      </w:r>
      <w:r w:rsidRPr="007F6318">
        <w:rPr>
          <w:rFonts w:ascii="Times New Roman" w:hAnsi="Times New Roman"/>
          <w:sz w:val="24"/>
          <w:szCs w:val="24"/>
          <w:lang w:val="es-ES_tradnl"/>
        </w:rPr>
        <w:t>De acuerdo a BID-INT-INTAL, todos los miembros del MERCOSUR y de la Alianza del Pacífico suscribieron acuerdos en el marco de la ALADI con el objetivo de estrechar los la</w:t>
      </w:r>
      <w:r w:rsidR="00FF3879" w:rsidRPr="007F6318">
        <w:rPr>
          <w:rFonts w:ascii="Times New Roman" w:hAnsi="Times New Roman"/>
          <w:sz w:val="24"/>
          <w:szCs w:val="24"/>
          <w:lang w:val="es-ES_tradnl"/>
        </w:rPr>
        <w:t>zos comerciales, como resultado;</w:t>
      </w:r>
      <w:r w:rsidRPr="007F6318">
        <w:rPr>
          <w:rFonts w:ascii="Times New Roman" w:hAnsi="Times New Roman"/>
          <w:sz w:val="24"/>
          <w:szCs w:val="24"/>
          <w:lang w:val="es-ES_tradnl"/>
        </w:rPr>
        <w:t xml:space="preserve"> en la actualidad el </w:t>
      </w:r>
      <w:r w:rsidR="00F9457D" w:rsidRPr="007F6318">
        <w:rPr>
          <w:rFonts w:ascii="Times New Roman" w:hAnsi="Times New Roman"/>
          <w:sz w:val="24"/>
          <w:szCs w:val="24"/>
          <w:lang w:val="es-ES_tradnl"/>
        </w:rPr>
        <w:t>93% de los bienes originarios comerciados intra-</w:t>
      </w:r>
      <w:r w:rsidR="00683F63" w:rsidRPr="007F6318">
        <w:rPr>
          <w:rFonts w:ascii="Times New Roman" w:hAnsi="Times New Roman"/>
          <w:sz w:val="24"/>
          <w:szCs w:val="24"/>
          <w:lang w:val="es-ES_tradnl"/>
        </w:rPr>
        <w:t xml:space="preserve">Sudamérica están libres de arancel, con lo cual </w:t>
      </w:r>
      <w:r w:rsidR="0083597D" w:rsidRPr="007F6318">
        <w:rPr>
          <w:rFonts w:ascii="Times New Roman" w:hAnsi="Times New Roman"/>
          <w:sz w:val="24"/>
          <w:szCs w:val="24"/>
          <w:lang w:val="es-ES_tradnl"/>
        </w:rPr>
        <w:t xml:space="preserve">es evidente que </w:t>
      </w:r>
      <w:r w:rsidR="00E7062A" w:rsidRPr="007F6318">
        <w:rPr>
          <w:rFonts w:ascii="Times New Roman" w:hAnsi="Times New Roman"/>
          <w:sz w:val="24"/>
          <w:szCs w:val="24"/>
          <w:lang w:val="es-ES_tradnl"/>
        </w:rPr>
        <w:t>las mejoras tecnológicas y en infraestructura física en los puestos fronterizos</w:t>
      </w:r>
      <w:r w:rsidR="007F6318">
        <w:rPr>
          <w:rFonts w:ascii="Times New Roman" w:hAnsi="Times New Roman"/>
          <w:sz w:val="24"/>
          <w:szCs w:val="24"/>
          <w:lang w:val="es-ES_tradnl"/>
        </w:rPr>
        <w:t>,</w:t>
      </w:r>
      <w:r w:rsidR="00E7062A" w:rsidRPr="007F6318">
        <w:rPr>
          <w:rFonts w:ascii="Times New Roman" w:hAnsi="Times New Roman"/>
          <w:sz w:val="24"/>
          <w:szCs w:val="24"/>
          <w:lang w:val="es-ES_tradnl"/>
        </w:rPr>
        <w:t xml:space="preserve"> así como también la </w:t>
      </w:r>
      <w:r w:rsidR="007F6318">
        <w:rPr>
          <w:rFonts w:ascii="Times New Roman" w:hAnsi="Times New Roman"/>
          <w:sz w:val="24"/>
          <w:szCs w:val="24"/>
          <w:lang w:val="es-ES_tradnl"/>
        </w:rPr>
        <w:t xml:space="preserve">modernización y </w:t>
      </w:r>
      <w:r w:rsidR="00E7062A" w:rsidRPr="007F6318">
        <w:rPr>
          <w:rFonts w:ascii="Times New Roman" w:hAnsi="Times New Roman"/>
          <w:sz w:val="24"/>
          <w:szCs w:val="24"/>
          <w:lang w:val="es-ES_tradnl"/>
        </w:rPr>
        <w:t>facilitación de los trámites</w:t>
      </w:r>
      <w:r w:rsidR="007F6318" w:rsidRPr="007F6318">
        <w:rPr>
          <w:rFonts w:ascii="Times New Roman" w:hAnsi="Times New Roman"/>
          <w:sz w:val="24"/>
          <w:szCs w:val="24"/>
          <w:lang w:val="es-ES_tradnl"/>
        </w:rPr>
        <w:t xml:space="preserve"> y procesos</w:t>
      </w:r>
      <w:r w:rsidR="007F6318">
        <w:rPr>
          <w:rFonts w:ascii="Times New Roman" w:hAnsi="Times New Roman"/>
          <w:sz w:val="24"/>
          <w:szCs w:val="24"/>
          <w:lang w:val="es-ES_tradnl"/>
        </w:rPr>
        <w:t xml:space="preserve"> fronterizos</w:t>
      </w:r>
      <w:r w:rsidR="007F6318" w:rsidRPr="007F6318">
        <w:rPr>
          <w:rFonts w:ascii="Times New Roman" w:hAnsi="Times New Roman"/>
          <w:sz w:val="24"/>
          <w:szCs w:val="24"/>
          <w:lang w:val="es-ES_tradnl"/>
        </w:rPr>
        <w:t xml:space="preserve"> son fundamentales para continuar materializando los beneficios económicos </w:t>
      </w:r>
      <w:r w:rsidR="007F6318" w:rsidRPr="007F6318">
        <w:rPr>
          <w:rFonts w:ascii="Times New Roman" w:hAnsi="Times New Roman" w:cs="Times New Roman"/>
          <w:sz w:val="24"/>
          <w:szCs w:val="24"/>
          <w:lang w:val="es-ES_tradnl"/>
        </w:rPr>
        <w:t>producto del comercio exterior y la integración económica regional.</w:t>
      </w:r>
    </w:p>
    <w:p w14:paraId="55FE80BF" w14:textId="41947843" w:rsidR="00E7062A" w:rsidRPr="00E7062A" w:rsidRDefault="00E7062A" w:rsidP="007F6318">
      <w:pPr>
        <w:pStyle w:val="ListParagraph"/>
        <w:tabs>
          <w:tab w:val="left" w:pos="270"/>
          <w:tab w:val="left" w:pos="2085"/>
        </w:tabs>
        <w:spacing w:after="0" w:line="0" w:lineRule="atLeast"/>
        <w:ind w:left="270"/>
        <w:jc w:val="both"/>
        <w:rPr>
          <w:rFonts w:ascii="Times New Roman" w:hAnsi="Times New Roman" w:cs="Times New Roman"/>
          <w:sz w:val="24"/>
          <w:szCs w:val="24"/>
          <w:highlight w:val="yellow"/>
          <w:lang w:val="es-ES"/>
        </w:rPr>
      </w:pPr>
    </w:p>
    <w:p w14:paraId="23BAA9BF" w14:textId="0541FFD1" w:rsidR="00DE697C" w:rsidRPr="001627C5" w:rsidRDefault="00F22176" w:rsidP="001627C5">
      <w:pPr>
        <w:pStyle w:val="ListParagraph"/>
        <w:numPr>
          <w:ilvl w:val="1"/>
          <w:numId w:val="2"/>
        </w:numPr>
        <w:tabs>
          <w:tab w:val="left" w:pos="270"/>
          <w:tab w:val="left" w:pos="2085"/>
        </w:tabs>
        <w:spacing w:after="0" w:line="0" w:lineRule="atLeast"/>
        <w:ind w:left="270" w:hanging="450"/>
        <w:jc w:val="both"/>
        <w:rPr>
          <w:rFonts w:ascii="Times New Roman" w:hAnsi="Times New Roman" w:cs="Times New Roman"/>
          <w:sz w:val="24"/>
          <w:szCs w:val="24"/>
          <w:lang w:val="es-ES_tradnl"/>
        </w:rPr>
      </w:pPr>
      <w:r w:rsidRPr="00016259">
        <w:rPr>
          <w:rFonts w:ascii="Times New Roman" w:hAnsi="Times New Roman" w:cs="Times New Roman"/>
          <w:sz w:val="24"/>
          <w:szCs w:val="24"/>
          <w:lang w:val="es-ES"/>
        </w:rPr>
        <w:t xml:space="preserve">En el presente documento </w:t>
      </w:r>
      <w:r w:rsidR="007014A8" w:rsidRPr="00016259">
        <w:rPr>
          <w:rFonts w:ascii="Times New Roman" w:hAnsi="Times New Roman" w:cs="Times New Roman"/>
          <w:sz w:val="24"/>
          <w:szCs w:val="24"/>
          <w:lang w:val="es-ES"/>
        </w:rPr>
        <w:t xml:space="preserve">se analiza el </w:t>
      </w:r>
      <w:r w:rsidR="001627C5" w:rsidRPr="001627C5">
        <w:rPr>
          <w:rFonts w:ascii="Times New Roman" w:hAnsi="Times New Roman" w:cs="Times New Roman"/>
          <w:sz w:val="24"/>
          <w:szCs w:val="24"/>
          <w:lang w:val="es-ES_tradnl"/>
        </w:rPr>
        <w:t xml:space="preserve">Programa de Ampliación de Capacidad y Mejoras de Seguridad en el Corredor Sistema Cristo Redentor y Primera </w:t>
      </w:r>
      <w:r w:rsidR="0071244F">
        <w:rPr>
          <w:rFonts w:ascii="Times New Roman" w:hAnsi="Times New Roman" w:cs="Times New Roman"/>
          <w:sz w:val="24"/>
          <w:szCs w:val="24"/>
          <w:lang w:val="es-ES_tradnl"/>
        </w:rPr>
        <w:t>Operación</w:t>
      </w:r>
      <w:r w:rsidR="001627C5" w:rsidRPr="001627C5">
        <w:rPr>
          <w:rFonts w:ascii="Times New Roman" w:hAnsi="Times New Roman" w:cs="Times New Roman"/>
          <w:sz w:val="24"/>
          <w:szCs w:val="24"/>
          <w:lang w:val="es-ES_tradnl"/>
        </w:rPr>
        <w:t xml:space="preserve"> de Ampliación de Capacidad y Mejoras de Seguridad en los accesos al Paso Cristo Redentor</w:t>
      </w:r>
      <w:r w:rsidR="001627C5">
        <w:rPr>
          <w:rFonts w:ascii="Times New Roman" w:hAnsi="Times New Roman" w:cs="Times New Roman"/>
          <w:sz w:val="24"/>
          <w:szCs w:val="24"/>
          <w:lang w:val="es-ES_tradnl"/>
        </w:rPr>
        <w:t xml:space="preserve"> </w:t>
      </w:r>
      <w:r w:rsidR="00846CCC" w:rsidRPr="001627C5">
        <w:rPr>
          <w:rFonts w:ascii="Times New Roman" w:hAnsi="Times New Roman" w:cs="Times New Roman"/>
          <w:sz w:val="24"/>
          <w:szCs w:val="24"/>
          <w:lang w:val="es-ES"/>
        </w:rPr>
        <w:t>(</w:t>
      </w:r>
      <w:r w:rsidR="001627C5" w:rsidRPr="001627C5">
        <w:rPr>
          <w:rFonts w:ascii="Times New Roman" w:hAnsi="Times New Roman" w:cs="Times New Roman"/>
          <w:sz w:val="24"/>
          <w:szCs w:val="24"/>
          <w:lang w:val="es-ES_tradnl"/>
        </w:rPr>
        <w:t>AR-O0006 y AR-L1279</w:t>
      </w:r>
      <w:r w:rsidR="00846CCC" w:rsidRPr="001627C5">
        <w:rPr>
          <w:rFonts w:ascii="Times New Roman" w:hAnsi="Times New Roman" w:cs="Times New Roman"/>
          <w:sz w:val="24"/>
          <w:szCs w:val="24"/>
          <w:lang w:val="es-ES"/>
        </w:rPr>
        <w:t>)</w:t>
      </w:r>
      <w:r w:rsidR="007014A8" w:rsidRPr="001627C5">
        <w:rPr>
          <w:rFonts w:ascii="Times New Roman" w:hAnsi="Times New Roman" w:cs="Times New Roman"/>
          <w:sz w:val="24"/>
          <w:szCs w:val="24"/>
          <w:lang w:val="es-ES"/>
        </w:rPr>
        <w:t xml:space="preserve">, exponiendo los argumentos que explican </w:t>
      </w:r>
      <w:r w:rsidR="00D86946" w:rsidRPr="001627C5">
        <w:rPr>
          <w:rFonts w:ascii="Times New Roman" w:hAnsi="Times New Roman" w:cs="Times New Roman"/>
          <w:sz w:val="24"/>
          <w:szCs w:val="24"/>
          <w:lang w:val="es-ES"/>
        </w:rPr>
        <w:t>cómo</w:t>
      </w:r>
      <w:r w:rsidR="007014A8" w:rsidRPr="001627C5">
        <w:rPr>
          <w:rFonts w:ascii="Times New Roman" w:hAnsi="Times New Roman" w:cs="Times New Roman"/>
          <w:sz w:val="24"/>
          <w:szCs w:val="24"/>
          <w:lang w:val="es-ES"/>
        </w:rPr>
        <w:t xml:space="preserve"> dicho proyecto </w:t>
      </w:r>
      <w:r w:rsidR="00D86946" w:rsidRPr="001627C5">
        <w:rPr>
          <w:rFonts w:ascii="Times New Roman" w:hAnsi="Times New Roman" w:cs="Times New Roman"/>
          <w:sz w:val="24"/>
          <w:szCs w:val="24"/>
          <w:lang w:val="es-ES"/>
        </w:rPr>
        <w:t xml:space="preserve">contribuye </w:t>
      </w:r>
      <w:r w:rsidR="007014A8" w:rsidRPr="001627C5">
        <w:rPr>
          <w:rFonts w:ascii="Times New Roman" w:hAnsi="Times New Roman" w:cs="Times New Roman"/>
          <w:sz w:val="24"/>
          <w:szCs w:val="24"/>
          <w:lang w:val="es-ES"/>
        </w:rPr>
        <w:t xml:space="preserve">a la </w:t>
      </w:r>
      <w:r w:rsidR="00D86946" w:rsidRPr="001627C5">
        <w:rPr>
          <w:rFonts w:ascii="Times New Roman" w:hAnsi="Times New Roman" w:cs="Times New Roman"/>
          <w:sz w:val="24"/>
          <w:szCs w:val="24"/>
          <w:lang w:val="es-ES"/>
        </w:rPr>
        <w:t>integración regional</w:t>
      </w:r>
      <w:r w:rsidR="007014A8" w:rsidRPr="001627C5">
        <w:rPr>
          <w:rFonts w:ascii="Times New Roman" w:hAnsi="Times New Roman" w:cs="Times New Roman"/>
          <w:sz w:val="24"/>
          <w:szCs w:val="24"/>
          <w:lang w:val="es-ES"/>
        </w:rPr>
        <w:t>, validando por tanto su alineación con el desafío regional de Integración Económica planteado en la Estrategia Institucional del Banco (EIB) 2010-2020 (GN-2788-5). El documento está or</w:t>
      </w:r>
      <w:r w:rsidR="00142EEB" w:rsidRPr="001627C5">
        <w:rPr>
          <w:rFonts w:ascii="Times New Roman" w:hAnsi="Times New Roman" w:cs="Times New Roman"/>
          <w:sz w:val="24"/>
          <w:szCs w:val="24"/>
          <w:lang w:val="es-ES"/>
        </w:rPr>
        <w:t>ganizado de la siguiente manera:</w:t>
      </w:r>
      <w:r w:rsidR="00A87806" w:rsidRPr="001627C5">
        <w:rPr>
          <w:rFonts w:ascii="Times New Roman" w:hAnsi="Times New Roman" w:cs="Times New Roman"/>
          <w:sz w:val="24"/>
          <w:szCs w:val="24"/>
          <w:lang w:val="es-ES"/>
        </w:rPr>
        <w:t xml:space="preserve"> En la sección número II, </w:t>
      </w:r>
      <w:r w:rsidR="007014A8" w:rsidRPr="001627C5">
        <w:rPr>
          <w:rFonts w:ascii="Times New Roman" w:hAnsi="Times New Roman" w:cs="Times New Roman"/>
          <w:sz w:val="24"/>
          <w:szCs w:val="24"/>
          <w:lang w:val="es-ES"/>
        </w:rPr>
        <w:t xml:space="preserve">se describe </w:t>
      </w:r>
      <w:r w:rsidR="00A87806" w:rsidRPr="001627C5">
        <w:rPr>
          <w:rFonts w:ascii="Times New Roman" w:hAnsi="Times New Roman" w:cs="Times New Roman"/>
          <w:sz w:val="24"/>
          <w:szCs w:val="24"/>
          <w:lang w:val="es-ES"/>
        </w:rPr>
        <w:t xml:space="preserve">la coyuntura </w:t>
      </w:r>
      <w:r w:rsidR="00526487" w:rsidRPr="001627C5">
        <w:rPr>
          <w:rFonts w:ascii="Times New Roman" w:hAnsi="Times New Roman" w:cs="Times New Roman"/>
          <w:sz w:val="24"/>
          <w:szCs w:val="24"/>
          <w:lang w:val="es-ES"/>
        </w:rPr>
        <w:t xml:space="preserve">regional </w:t>
      </w:r>
      <w:r w:rsidR="00A87806" w:rsidRPr="001627C5">
        <w:rPr>
          <w:rFonts w:ascii="Times New Roman" w:hAnsi="Times New Roman" w:cs="Times New Roman"/>
          <w:sz w:val="24"/>
          <w:szCs w:val="24"/>
          <w:lang w:val="es-ES"/>
        </w:rPr>
        <w:t>y el estado</w:t>
      </w:r>
      <w:r w:rsidR="007014A8" w:rsidRPr="001627C5">
        <w:rPr>
          <w:rFonts w:ascii="Times New Roman" w:hAnsi="Times New Roman" w:cs="Times New Roman"/>
          <w:sz w:val="24"/>
          <w:szCs w:val="24"/>
          <w:lang w:val="es-ES"/>
        </w:rPr>
        <w:t xml:space="preserve"> de</w:t>
      </w:r>
      <w:r w:rsidR="00A87806" w:rsidRPr="001627C5">
        <w:rPr>
          <w:rFonts w:ascii="Times New Roman" w:hAnsi="Times New Roman" w:cs="Times New Roman"/>
          <w:sz w:val="24"/>
          <w:szCs w:val="24"/>
          <w:lang w:val="es-ES"/>
        </w:rPr>
        <w:t xml:space="preserve"> la</w:t>
      </w:r>
      <w:r w:rsidR="007014A8" w:rsidRPr="001627C5">
        <w:rPr>
          <w:rFonts w:ascii="Times New Roman" w:hAnsi="Times New Roman" w:cs="Times New Roman"/>
          <w:sz w:val="24"/>
          <w:szCs w:val="24"/>
          <w:lang w:val="es-ES"/>
        </w:rPr>
        <w:t xml:space="preserve"> integración física en el marco de</w:t>
      </w:r>
      <w:r w:rsidR="009B5A3D" w:rsidRPr="001627C5">
        <w:rPr>
          <w:rFonts w:ascii="Times New Roman" w:hAnsi="Times New Roman" w:cs="Times New Roman"/>
          <w:sz w:val="24"/>
          <w:szCs w:val="24"/>
          <w:lang w:val="es-ES"/>
        </w:rPr>
        <w:t xml:space="preserve"> </w:t>
      </w:r>
      <w:r w:rsidR="007014A8" w:rsidRPr="001627C5">
        <w:rPr>
          <w:rFonts w:ascii="Times New Roman" w:hAnsi="Times New Roman" w:cs="Times New Roman"/>
          <w:sz w:val="24"/>
          <w:szCs w:val="24"/>
          <w:lang w:val="es-ES"/>
        </w:rPr>
        <w:t>l</w:t>
      </w:r>
      <w:r w:rsidR="009B5A3D" w:rsidRPr="001627C5">
        <w:rPr>
          <w:rFonts w:ascii="Times New Roman" w:hAnsi="Times New Roman" w:cs="Times New Roman"/>
          <w:sz w:val="24"/>
          <w:szCs w:val="24"/>
          <w:lang w:val="es-ES"/>
        </w:rPr>
        <w:t>os</w:t>
      </w:r>
      <w:r w:rsidR="007014A8" w:rsidRPr="001627C5">
        <w:rPr>
          <w:rFonts w:ascii="Times New Roman" w:hAnsi="Times New Roman" w:cs="Times New Roman"/>
          <w:sz w:val="24"/>
          <w:szCs w:val="24"/>
          <w:lang w:val="es-ES"/>
        </w:rPr>
        <w:t xml:space="preserve"> proce</w:t>
      </w:r>
      <w:r w:rsidR="00A87806" w:rsidRPr="001627C5">
        <w:rPr>
          <w:rFonts w:ascii="Times New Roman" w:hAnsi="Times New Roman" w:cs="Times New Roman"/>
          <w:sz w:val="24"/>
          <w:szCs w:val="24"/>
          <w:lang w:val="es-ES"/>
        </w:rPr>
        <w:t>so</w:t>
      </w:r>
      <w:r w:rsidR="009B5A3D" w:rsidRPr="001627C5">
        <w:rPr>
          <w:rFonts w:ascii="Times New Roman" w:hAnsi="Times New Roman" w:cs="Times New Roman"/>
          <w:sz w:val="24"/>
          <w:szCs w:val="24"/>
          <w:lang w:val="es-ES"/>
        </w:rPr>
        <w:t>s de integración suramerican</w:t>
      </w:r>
      <w:r w:rsidR="005F0524">
        <w:rPr>
          <w:rFonts w:ascii="Times New Roman" w:hAnsi="Times New Roman" w:cs="Times New Roman"/>
          <w:sz w:val="24"/>
          <w:szCs w:val="24"/>
          <w:lang w:val="es-ES"/>
        </w:rPr>
        <w:t>a.</w:t>
      </w:r>
      <w:r w:rsidR="00A87806" w:rsidRPr="001627C5">
        <w:rPr>
          <w:rFonts w:ascii="Times New Roman" w:hAnsi="Times New Roman" w:cs="Times New Roman"/>
          <w:sz w:val="24"/>
          <w:szCs w:val="24"/>
          <w:lang w:val="es-ES"/>
        </w:rPr>
        <w:t xml:space="preserve"> En la sección número III </w:t>
      </w:r>
      <w:r w:rsidR="007014A8" w:rsidRPr="001627C5">
        <w:rPr>
          <w:rFonts w:ascii="Times New Roman" w:hAnsi="Times New Roman" w:cs="Times New Roman"/>
          <w:sz w:val="24"/>
          <w:szCs w:val="24"/>
          <w:lang w:val="es-ES"/>
        </w:rPr>
        <w:t xml:space="preserve">se presentan los argumentos cualitativos y cuantitativos que demuestran que la operación contribuye a mejorar la integración </w:t>
      </w:r>
      <w:r w:rsidR="004E35DC" w:rsidRPr="001627C5">
        <w:rPr>
          <w:rFonts w:ascii="Times New Roman" w:hAnsi="Times New Roman" w:cs="Times New Roman"/>
          <w:sz w:val="24"/>
          <w:szCs w:val="24"/>
          <w:lang w:val="es-ES"/>
        </w:rPr>
        <w:t>física regional</w:t>
      </w:r>
      <w:r w:rsidR="007014A8" w:rsidRPr="001627C5">
        <w:rPr>
          <w:rFonts w:ascii="Times New Roman" w:hAnsi="Times New Roman" w:cs="Times New Roman"/>
          <w:sz w:val="24"/>
          <w:szCs w:val="24"/>
          <w:lang w:val="es-ES"/>
        </w:rPr>
        <w:t xml:space="preserve">. </w:t>
      </w:r>
      <w:r w:rsidR="00A87806" w:rsidRPr="001627C5">
        <w:rPr>
          <w:rFonts w:ascii="Times New Roman" w:hAnsi="Times New Roman" w:cs="Times New Roman"/>
          <w:sz w:val="24"/>
          <w:szCs w:val="24"/>
          <w:lang w:val="es-ES"/>
        </w:rPr>
        <w:t>Finalmente, en la sección número IV se</w:t>
      </w:r>
      <w:r w:rsidR="007014A8" w:rsidRPr="001627C5">
        <w:rPr>
          <w:rFonts w:ascii="Times New Roman" w:hAnsi="Times New Roman" w:cs="Times New Roman"/>
          <w:sz w:val="24"/>
          <w:szCs w:val="24"/>
          <w:lang w:val="es-ES"/>
        </w:rPr>
        <w:t xml:space="preserve"> valida la alineación de la operación con el Desafío de Integración Económica de acuerdo con la EIB y con la Estrategia Sectorial del Banco de Apoyo a la Integración Competitiva, Regional y Global (GN-2564-4).</w:t>
      </w:r>
    </w:p>
    <w:p w14:paraId="6A43E577" w14:textId="77777777" w:rsidR="00DE697C" w:rsidRDefault="00DE697C" w:rsidP="00DE697C">
      <w:pPr>
        <w:tabs>
          <w:tab w:val="left" w:pos="270"/>
          <w:tab w:val="left" w:pos="2085"/>
        </w:tabs>
        <w:spacing w:after="0" w:line="0" w:lineRule="atLeast"/>
        <w:ind w:left="-180"/>
        <w:jc w:val="both"/>
        <w:rPr>
          <w:rFonts w:ascii="Times New Roman" w:hAnsi="Times New Roman"/>
          <w:sz w:val="18"/>
          <w:szCs w:val="24"/>
          <w:lang w:val="es-ES"/>
        </w:rPr>
      </w:pPr>
    </w:p>
    <w:p w14:paraId="2E615A07" w14:textId="538870D3" w:rsidR="00153695" w:rsidRDefault="00B6736B" w:rsidP="00153695">
      <w:pPr>
        <w:pStyle w:val="ListParagraph"/>
        <w:numPr>
          <w:ilvl w:val="0"/>
          <w:numId w:val="1"/>
        </w:numPr>
        <w:tabs>
          <w:tab w:val="left" w:pos="360"/>
          <w:tab w:val="left" w:pos="450"/>
        </w:tabs>
        <w:spacing w:after="0" w:line="240" w:lineRule="auto"/>
        <w:ind w:hanging="630"/>
        <w:jc w:val="both"/>
        <w:rPr>
          <w:rFonts w:ascii="Times New Roman" w:hAnsi="Times New Roman"/>
          <w:b/>
          <w:color w:val="1F497D"/>
          <w:sz w:val="24"/>
          <w:szCs w:val="24"/>
          <w:lang w:val="es-ES"/>
        </w:rPr>
      </w:pPr>
      <w:r w:rsidRPr="00FA63CA">
        <w:rPr>
          <w:rFonts w:ascii="Times New Roman" w:hAnsi="Times New Roman"/>
          <w:b/>
          <w:color w:val="1F497D"/>
          <w:sz w:val="24"/>
          <w:szCs w:val="24"/>
          <w:lang w:val="es-ES"/>
        </w:rPr>
        <w:t>Infraestructura</w:t>
      </w:r>
      <w:r w:rsidR="004D6971">
        <w:rPr>
          <w:rFonts w:ascii="Times New Roman" w:hAnsi="Times New Roman"/>
          <w:b/>
          <w:color w:val="1F497D"/>
          <w:sz w:val="24"/>
          <w:szCs w:val="24"/>
          <w:lang w:val="es-ES"/>
        </w:rPr>
        <w:t xml:space="preserve"> </w:t>
      </w:r>
      <w:r w:rsidRPr="00FA63CA">
        <w:rPr>
          <w:rFonts w:ascii="Times New Roman" w:hAnsi="Times New Roman"/>
          <w:b/>
          <w:color w:val="1F497D"/>
          <w:sz w:val="24"/>
          <w:szCs w:val="24"/>
          <w:lang w:val="es-ES"/>
        </w:rPr>
        <w:t>e Integración Económica</w:t>
      </w:r>
      <w:r w:rsidR="000E3896">
        <w:rPr>
          <w:rFonts w:ascii="Times New Roman" w:hAnsi="Times New Roman"/>
          <w:b/>
          <w:color w:val="1F497D"/>
          <w:sz w:val="24"/>
          <w:szCs w:val="24"/>
          <w:lang w:val="es-ES"/>
        </w:rPr>
        <w:t xml:space="preserve"> </w:t>
      </w:r>
    </w:p>
    <w:p w14:paraId="67C778C3" w14:textId="77777777" w:rsidR="00153695" w:rsidRDefault="00153695" w:rsidP="00153695">
      <w:pPr>
        <w:pStyle w:val="ListParagraph"/>
        <w:tabs>
          <w:tab w:val="left" w:pos="360"/>
          <w:tab w:val="left" w:pos="450"/>
        </w:tabs>
        <w:spacing w:after="0" w:line="240" w:lineRule="auto"/>
        <w:jc w:val="both"/>
        <w:rPr>
          <w:rFonts w:ascii="Times New Roman" w:hAnsi="Times New Roman"/>
          <w:b/>
          <w:color w:val="1F497D"/>
          <w:sz w:val="24"/>
          <w:szCs w:val="24"/>
          <w:lang w:val="es-ES"/>
        </w:rPr>
      </w:pPr>
    </w:p>
    <w:p w14:paraId="2795F9DB" w14:textId="276F0F87" w:rsidR="00153695" w:rsidRPr="00153695" w:rsidRDefault="00775548" w:rsidP="00153695">
      <w:pPr>
        <w:pStyle w:val="ListParagraph"/>
        <w:tabs>
          <w:tab w:val="left" w:pos="270"/>
          <w:tab w:val="left" w:pos="360"/>
          <w:tab w:val="left" w:pos="450"/>
          <w:tab w:val="left" w:pos="2085"/>
        </w:tabs>
        <w:spacing w:after="0" w:line="240" w:lineRule="auto"/>
        <w:ind w:left="90"/>
        <w:jc w:val="both"/>
        <w:rPr>
          <w:rFonts w:ascii="Times New Roman" w:hAnsi="Times New Roman"/>
          <w:sz w:val="24"/>
          <w:szCs w:val="24"/>
          <w:lang w:val="es-ES"/>
        </w:rPr>
      </w:pPr>
      <w:r w:rsidRPr="00153695">
        <w:rPr>
          <w:rFonts w:ascii="Times New Roman" w:hAnsi="Times New Roman"/>
          <w:b/>
          <w:sz w:val="24"/>
          <w:szCs w:val="24"/>
          <w:u w:val="single"/>
          <w:lang w:val="es-ES"/>
        </w:rPr>
        <w:t>Contexto Regional</w:t>
      </w:r>
      <w:r w:rsidR="00E035B6">
        <w:rPr>
          <w:rFonts w:ascii="Times New Roman" w:hAnsi="Times New Roman"/>
          <w:b/>
          <w:sz w:val="24"/>
          <w:szCs w:val="24"/>
          <w:u w:val="single"/>
          <w:lang w:val="es-ES"/>
        </w:rPr>
        <w:t xml:space="preserve"> </w:t>
      </w:r>
    </w:p>
    <w:p w14:paraId="3F9F1ADA" w14:textId="77777777" w:rsidR="00153695" w:rsidRPr="00153695" w:rsidRDefault="00153695" w:rsidP="00153695">
      <w:pPr>
        <w:pStyle w:val="ListParagraph"/>
        <w:rPr>
          <w:rFonts w:ascii="Times New Roman" w:hAnsi="Times New Roman"/>
          <w:sz w:val="24"/>
          <w:szCs w:val="24"/>
          <w:lang w:val="es-ES"/>
        </w:rPr>
      </w:pPr>
    </w:p>
    <w:p w14:paraId="30CCACE6" w14:textId="77777777" w:rsidR="00581500" w:rsidRPr="00581500" w:rsidRDefault="00581500" w:rsidP="00581500">
      <w:pPr>
        <w:pStyle w:val="ListParagraph"/>
        <w:numPr>
          <w:ilvl w:val="0"/>
          <w:numId w:val="2"/>
        </w:numPr>
        <w:tabs>
          <w:tab w:val="left" w:pos="270"/>
          <w:tab w:val="left" w:pos="360"/>
          <w:tab w:val="left" w:pos="450"/>
          <w:tab w:val="left" w:pos="2085"/>
        </w:tabs>
        <w:spacing w:after="0" w:line="240" w:lineRule="auto"/>
        <w:jc w:val="both"/>
        <w:rPr>
          <w:rFonts w:ascii="Times New Roman" w:hAnsi="Times New Roman"/>
          <w:vanish/>
          <w:sz w:val="24"/>
          <w:szCs w:val="24"/>
          <w:lang w:val="es-ES"/>
        </w:rPr>
      </w:pPr>
    </w:p>
    <w:p w14:paraId="2529FBCB" w14:textId="2E7B6582" w:rsidR="00694957" w:rsidRPr="00694957" w:rsidRDefault="007C23EE" w:rsidP="004F0DD9">
      <w:pPr>
        <w:pStyle w:val="ListParagraph"/>
        <w:numPr>
          <w:ilvl w:val="1"/>
          <w:numId w:val="2"/>
        </w:numPr>
        <w:tabs>
          <w:tab w:val="left" w:pos="270"/>
          <w:tab w:val="left" w:pos="360"/>
          <w:tab w:val="left" w:pos="450"/>
          <w:tab w:val="left" w:pos="2085"/>
        </w:tabs>
        <w:spacing w:after="0" w:line="240" w:lineRule="auto"/>
        <w:ind w:left="90"/>
        <w:jc w:val="both"/>
        <w:rPr>
          <w:rFonts w:ascii="Times New Roman" w:hAnsi="Times New Roman" w:cs="Times New Roman"/>
          <w:sz w:val="24"/>
          <w:szCs w:val="24"/>
          <w:lang w:val="es-ES_tradnl"/>
        </w:rPr>
      </w:pPr>
      <w:r w:rsidRPr="00931E86">
        <w:rPr>
          <w:rFonts w:ascii="Times New Roman" w:hAnsi="Times New Roman"/>
          <w:sz w:val="24"/>
          <w:szCs w:val="24"/>
          <w:lang w:val="es-ES"/>
        </w:rPr>
        <w:t>Argentina y Chile</w:t>
      </w:r>
      <w:r w:rsidR="00432BA1" w:rsidRPr="00931E86">
        <w:rPr>
          <w:rFonts w:ascii="Times New Roman" w:hAnsi="Times New Roman"/>
          <w:sz w:val="24"/>
          <w:szCs w:val="24"/>
          <w:lang w:val="es-ES"/>
        </w:rPr>
        <w:t xml:space="preserve"> ha</w:t>
      </w:r>
      <w:r w:rsidR="00A168A2" w:rsidRPr="00931E86">
        <w:rPr>
          <w:rFonts w:ascii="Times New Roman" w:hAnsi="Times New Roman"/>
          <w:sz w:val="24"/>
          <w:szCs w:val="24"/>
          <w:lang w:val="es-ES"/>
        </w:rPr>
        <w:t>n</w:t>
      </w:r>
      <w:r w:rsidR="00432BA1" w:rsidRPr="00931E86">
        <w:rPr>
          <w:rFonts w:ascii="Times New Roman" w:hAnsi="Times New Roman"/>
          <w:sz w:val="24"/>
          <w:szCs w:val="24"/>
          <w:lang w:val="es-ES"/>
        </w:rPr>
        <w:t xml:space="preserve"> tenido una </w:t>
      </w:r>
      <w:proofErr w:type="gramStart"/>
      <w:r w:rsidR="00432BA1" w:rsidRPr="00931E86">
        <w:rPr>
          <w:rFonts w:ascii="Times New Roman" w:hAnsi="Times New Roman"/>
          <w:sz w:val="24"/>
          <w:szCs w:val="24"/>
          <w:lang w:val="es-ES"/>
        </w:rPr>
        <w:t>participación activa</w:t>
      </w:r>
      <w:proofErr w:type="gramEnd"/>
      <w:r w:rsidR="00432BA1" w:rsidRPr="00931E86">
        <w:rPr>
          <w:rFonts w:ascii="Times New Roman" w:hAnsi="Times New Roman"/>
          <w:sz w:val="24"/>
          <w:szCs w:val="24"/>
          <w:lang w:val="es-ES"/>
        </w:rPr>
        <w:t xml:space="preserve"> en los procesos de integración suramericana, existiendo una clara </w:t>
      </w:r>
      <w:r w:rsidR="00E002D2" w:rsidRPr="00931E86">
        <w:rPr>
          <w:rFonts w:ascii="Times New Roman" w:hAnsi="Times New Roman"/>
          <w:sz w:val="24"/>
          <w:szCs w:val="24"/>
          <w:lang w:val="es-ES"/>
        </w:rPr>
        <w:t>decisión</w:t>
      </w:r>
      <w:r w:rsidR="00432BA1" w:rsidRPr="00931E86">
        <w:rPr>
          <w:rFonts w:ascii="Times New Roman" w:hAnsi="Times New Roman"/>
          <w:sz w:val="24"/>
          <w:szCs w:val="24"/>
          <w:lang w:val="es-ES"/>
        </w:rPr>
        <w:t xml:space="preserve"> </w:t>
      </w:r>
      <w:r w:rsidR="0053178F" w:rsidRPr="00931E86">
        <w:rPr>
          <w:rFonts w:ascii="Times New Roman" w:hAnsi="Times New Roman"/>
          <w:sz w:val="24"/>
          <w:szCs w:val="24"/>
          <w:lang w:val="es-ES"/>
        </w:rPr>
        <w:t xml:space="preserve">de </w:t>
      </w:r>
      <w:r w:rsidR="00D121F1" w:rsidRPr="00931E86">
        <w:rPr>
          <w:rFonts w:ascii="Times New Roman" w:hAnsi="Times New Roman"/>
          <w:sz w:val="24"/>
          <w:szCs w:val="24"/>
          <w:lang w:val="es-ES"/>
        </w:rPr>
        <w:t>los gobiernos</w:t>
      </w:r>
      <w:r w:rsidR="00432BA1" w:rsidRPr="00931E86">
        <w:rPr>
          <w:rFonts w:ascii="Times New Roman" w:hAnsi="Times New Roman"/>
          <w:sz w:val="24"/>
          <w:szCs w:val="24"/>
          <w:lang w:val="es-ES"/>
        </w:rPr>
        <w:t xml:space="preserve"> de promover la integración económica </w:t>
      </w:r>
      <w:r w:rsidR="00D121F1" w:rsidRPr="00931E86">
        <w:rPr>
          <w:rFonts w:ascii="Times New Roman" w:hAnsi="Times New Roman"/>
          <w:sz w:val="24"/>
          <w:szCs w:val="24"/>
          <w:lang w:val="es-ES"/>
        </w:rPr>
        <w:t>a través de</w:t>
      </w:r>
      <w:r w:rsidR="00432BA1" w:rsidRPr="00931E86">
        <w:rPr>
          <w:rFonts w:ascii="Times New Roman" w:hAnsi="Times New Roman"/>
          <w:sz w:val="24"/>
          <w:szCs w:val="24"/>
          <w:lang w:val="es-ES"/>
        </w:rPr>
        <w:t xml:space="preserve"> </w:t>
      </w:r>
      <w:r w:rsidR="00CF6FF9" w:rsidRPr="00931E86">
        <w:rPr>
          <w:rFonts w:ascii="Times New Roman" w:hAnsi="Times New Roman"/>
          <w:sz w:val="24"/>
          <w:szCs w:val="24"/>
          <w:lang w:val="es-ES"/>
        </w:rPr>
        <w:t>las</w:t>
      </w:r>
      <w:r w:rsidR="00432BA1" w:rsidRPr="00931E86">
        <w:rPr>
          <w:rFonts w:ascii="Times New Roman" w:hAnsi="Times New Roman"/>
          <w:sz w:val="24"/>
          <w:szCs w:val="24"/>
          <w:lang w:val="es-ES"/>
        </w:rPr>
        <w:t xml:space="preserve"> iniciativas regionales</w:t>
      </w:r>
      <w:r w:rsidR="00777C5F" w:rsidRPr="00931E86">
        <w:rPr>
          <w:rFonts w:ascii="Times New Roman" w:hAnsi="Times New Roman"/>
          <w:sz w:val="24"/>
          <w:szCs w:val="24"/>
          <w:lang w:val="es-ES"/>
        </w:rPr>
        <w:t xml:space="preserve"> que se han </w:t>
      </w:r>
      <w:r w:rsidR="00D872DF">
        <w:rPr>
          <w:rFonts w:ascii="Times New Roman" w:hAnsi="Times New Roman"/>
          <w:sz w:val="24"/>
          <w:szCs w:val="24"/>
          <w:lang w:val="es-ES"/>
        </w:rPr>
        <w:t>desarrollado</w:t>
      </w:r>
      <w:r w:rsidR="00777C5F" w:rsidRPr="00931E86">
        <w:rPr>
          <w:rFonts w:ascii="Times New Roman" w:hAnsi="Times New Roman"/>
          <w:sz w:val="24"/>
          <w:szCs w:val="24"/>
          <w:lang w:val="es-ES"/>
        </w:rPr>
        <w:t xml:space="preserve"> en las últimas décadas</w:t>
      </w:r>
      <w:r w:rsidR="00432BA1" w:rsidRPr="00931E86">
        <w:rPr>
          <w:rFonts w:ascii="Times New Roman" w:hAnsi="Times New Roman"/>
          <w:sz w:val="24"/>
          <w:szCs w:val="24"/>
          <w:lang w:val="es-ES"/>
        </w:rPr>
        <w:t xml:space="preserve">. </w:t>
      </w:r>
      <w:r w:rsidR="00D121F1" w:rsidRPr="00931E86">
        <w:rPr>
          <w:rFonts w:ascii="Times New Roman" w:hAnsi="Times New Roman"/>
          <w:sz w:val="24"/>
          <w:szCs w:val="24"/>
          <w:lang w:val="es-ES"/>
        </w:rPr>
        <w:t xml:space="preserve">La congruencia a nivel bilateral y la complementariedad de las tareas de impacto en la integración que ambos países llevan a cabo, se enmarcan </w:t>
      </w:r>
      <w:r w:rsidR="00192ECF">
        <w:rPr>
          <w:rFonts w:ascii="Times New Roman" w:hAnsi="Times New Roman"/>
          <w:sz w:val="24"/>
          <w:szCs w:val="24"/>
          <w:lang w:val="es-ES"/>
        </w:rPr>
        <w:t xml:space="preserve">desde el año 2000 </w:t>
      </w:r>
      <w:r w:rsidR="00D121F1" w:rsidRPr="00931E86">
        <w:rPr>
          <w:rFonts w:ascii="Times New Roman" w:hAnsi="Times New Roman"/>
          <w:sz w:val="24"/>
          <w:szCs w:val="24"/>
          <w:lang w:val="es-ES"/>
        </w:rPr>
        <w:t>en el proceso integrador de América del Sur</w:t>
      </w:r>
      <w:r w:rsidR="00192ECF">
        <w:rPr>
          <w:rFonts w:ascii="Times New Roman" w:hAnsi="Times New Roman"/>
          <w:sz w:val="24"/>
          <w:szCs w:val="24"/>
          <w:lang w:val="es-ES"/>
        </w:rPr>
        <w:t>;</w:t>
      </w:r>
      <w:r w:rsidR="00D121F1" w:rsidRPr="00931E86">
        <w:rPr>
          <w:rFonts w:ascii="Times New Roman" w:hAnsi="Times New Roman"/>
          <w:sz w:val="24"/>
          <w:szCs w:val="24"/>
          <w:lang w:val="es-ES"/>
        </w:rPr>
        <w:t xml:space="preserve"> primero en el ámbito de la Iniciativa para la Integración de la Infraestructura Regional de América del Sur (IIRSA) y, a partir de 2009, en el </w:t>
      </w:r>
      <w:bookmarkStart w:id="1" w:name="_Hlk486070532"/>
      <w:r w:rsidR="00D121F1" w:rsidRPr="00931E86">
        <w:rPr>
          <w:rFonts w:ascii="Times New Roman" w:hAnsi="Times New Roman"/>
          <w:sz w:val="24"/>
          <w:szCs w:val="24"/>
          <w:lang w:val="es-ES"/>
        </w:rPr>
        <w:t xml:space="preserve">Consejo Suramericano de Infraestructura y Planeamiento (COSIPLAN) </w:t>
      </w:r>
      <w:bookmarkEnd w:id="1"/>
      <w:r w:rsidR="00D121F1" w:rsidRPr="00931E86">
        <w:rPr>
          <w:rFonts w:ascii="Times New Roman" w:hAnsi="Times New Roman"/>
          <w:sz w:val="24"/>
          <w:szCs w:val="24"/>
          <w:lang w:val="es-ES"/>
        </w:rPr>
        <w:t xml:space="preserve">de la Unión de Naciones de América del Sur (UNASUR). </w:t>
      </w:r>
    </w:p>
    <w:p w14:paraId="56F9D2D7" w14:textId="77777777" w:rsidR="00694957" w:rsidRPr="00694957" w:rsidRDefault="00694957" w:rsidP="00694957">
      <w:pPr>
        <w:pStyle w:val="ListParagraph"/>
        <w:tabs>
          <w:tab w:val="left" w:pos="270"/>
          <w:tab w:val="left" w:pos="360"/>
          <w:tab w:val="left" w:pos="450"/>
          <w:tab w:val="left" w:pos="2085"/>
        </w:tabs>
        <w:spacing w:after="0" w:line="240" w:lineRule="auto"/>
        <w:ind w:left="90"/>
        <w:jc w:val="both"/>
        <w:rPr>
          <w:rFonts w:ascii="Times New Roman" w:hAnsi="Times New Roman" w:cs="Times New Roman"/>
          <w:sz w:val="24"/>
          <w:szCs w:val="24"/>
          <w:lang w:val="es-ES_tradnl"/>
        </w:rPr>
      </w:pPr>
    </w:p>
    <w:p w14:paraId="2463600A" w14:textId="20C903CD" w:rsidR="00DE24FB" w:rsidRPr="00931E86" w:rsidRDefault="00192ECF" w:rsidP="004F0DD9">
      <w:pPr>
        <w:pStyle w:val="ListParagraph"/>
        <w:numPr>
          <w:ilvl w:val="1"/>
          <w:numId w:val="2"/>
        </w:numPr>
        <w:tabs>
          <w:tab w:val="left" w:pos="270"/>
          <w:tab w:val="left" w:pos="360"/>
          <w:tab w:val="left" w:pos="450"/>
          <w:tab w:val="left" w:pos="2085"/>
        </w:tabs>
        <w:spacing w:after="0" w:line="240" w:lineRule="auto"/>
        <w:ind w:left="90"/>
        <w:jc w:val="both"/>
        <w:rPr>
          <w:rFonts w:ascii="Times New Roman" w:hAnsi="Times New Roman" w:cs="Times New Roman"/>
          <w:sz w:val="24"/>
          <w:szCs w:val="24"/>
          <w:lang w:val="es-ES_tradnl"/>
        </w:rPr>
      </w:pPr>
      <w:r>
        <w:rPr>
          <w:rFonts w:ascii="Times New Roman" w:hAnsi="Times New Roman"/>
          <w:sz w:val="24"/>
          <w:szCs w:val="24"/>
          <w:lang w:val="es-ES"/>
        </w:rPr>
        <w:lastRenderedPageBreak/>
        <w:t>Dentro de las iniciativas de integración</w:t>
      </w:r>
      <w:r w:rsidR="00C7434B">
        <w:rPr>
          <w:rFonts w:ascii="Times New Roman" w:hAnsi="Times New Roman"/>
          <w:sz w:val="24"/>
          <w:szCs w:val="24"/>
          <w:lang w:val="es-ES"/>
        </w:rPr>
        <w:t xml:space="preserve"> de mayor relevancia para el </w:t>
      </w:r>
      <w:r w:rsidR="00B96BB5">
        <w:rPr>
          <w:rFonts w:ascii="Times New Roman" w:hAnsi="Times New Roman"/>
          <w:sz w:val="24"/>
          <w:szCs w:val="24"/>
          <w:lang w:val="es-ES"/>
        </w:rPr>
        <w:t>C</w:t>
      </w:r>
      <w:r w:rsidR="00C7434B">
        <w:rPr>
          <w:rFonts w:ascii="Times New Roman" w:hAnsi="Times New Roman"/>
          <w:sz w:val="24"/>
          <w:szCs w:val="24"/>
          <w:lang w:val="es-ES"/>
        </w:rPr>
        <w:t xml:space="preserve">ono </w:t>
      </w:r>
      <w:r w:rsidR="00B96BB5">
        <w:rPr>
          <w:rFonts w:ascii="Times New Roman" w:hAnsi="Times New Roman"/>
          <w:sz w:val="24"/>
          <w:szCs w:val="24"/>
          <w:lang w:val="es-ES"/>
        </w:rPr>
        <w:t>S</w:t>
      </w:r>
      <w:r w:rsidR="00C7434B">
        <w:rPr>
          <w:rFonts w:ascii="Times New Roman" w:hAnsi="Times New Roman"/>
          <w:sz w:val="24"/>
          <w:szCs w:val="24"/>
          <w:lang w:val="es-ES"/>
        </w:rPr>
        <w:t>ur</w:t>
      </w:r>
      <w:r>
        <w:rPr>
          <w:rFonts w:ascii="Times New Roman" w:hAnsi="Times New Roman"/>
          <w:sz w:val="24"/>
          <w:szCs w:val="24"/>
          <w:lang w:val="es-ES"/>
        </w:rPr>
        <w:t xml:space="preserve">, destaca </w:t>
      </w:r>
      <w:r>
        <w:rPr>
          <w:rFonts w:ascii="Times New Roman" w:hAnsi="Times New Roman" w:cs="Times New Roman"/>
          <w:sz w:val="24"/>
          <w:szCs w:val="24"/>
          <w:lang w:val="es-ES_tradnl"/>
        </w:rPr>
        <w:t>el</w:t>
      </w:r>
      <w:r w:rsidR="006C72A1" w:rsidRPr="00931E86">
        <w:rPr>
          <w:rFonts w:ascii="Times New Roman" w:hAnsi="Times New Roman" w:cs="Times New Roman"/>
          <w:sz w:val="24"/>
          <w:szCs w:val="24"/>
          <w:lang w:val="es-ES_tradnl"/>
        </w:rPr>
        <w:t xml:space="preserve"> Mercado Común del Sur (MERCOSUR)</w:t>
      </w:r>
      <w:r w:rsidR="006C72A1">
        <w:rPr>
          <w:rStyle w:val="FootnoteReference"/>
          <w:szCs w:val="24"/>
          <w:lang w:val="es-ES_tradnl"/>
        </w:rPr>
        <w:footnoteReference w:id="4"/>
      </w:r>
      <w:r w:rsidR="00DE24FB" w:rsidRPr="00931E86">
        <w:rPr>
          <w:rFonts w:ascii="Times New Roman" w:hAnsi="Times New Roman" w:cs="Times New Roman"/>
          <w:sz w:val="24"/>
          <w:szCs w:val="24"/>
          <w:lang w:val="es-ES_tradnl"/>
        </w:rPr>
        <w:t xml:space="preserve"> </w:t>
      </w:r>
      <w:r>
        <w:rPr>
          <w:rFonts w:ascii="Times New Roman" w:hAnsi="Times New Roman" w:cs="Times New Roman"/>
          <w:sz w:val="24"/>
          <w:szCs w:val="24"/>
          <w:lang w:val="es-ES_tradnl"/>
        </w:rPr>
        <w:t xml:space="preserve">del cual Argentina </w:t>
      </w:r>
      <w:r w:rsidR="00C7434B">
        <w:rPr>
          <w:rFonts w:ascii="Times New Roman" w:hAnsi="Times New Roman" w:cs="Times New Roman"/>
          <w:sz w:val="24"/>
          <w:szCs w:val="24"/>
          <w:lang w:val="es-ES_tradnl"/>
        </w:rPr>
        <w:t>participa</w:t>
      </w:r>
      <w:r>
        <w:rPr>
          <w:rFonts w:ascii="Times New Roman" w:hAnsi="Times New Roman" w:cs="Times New Roman"/>
          <w:sz w:val="24"/>
          <w:szCs w:val="24"/>
          <w:lang w:val="es-ES_tradnl"/>
        </w:rPr>
        <w:t xml:space="preserve">, siendo además </w:t>
      </w:r>
      <w:r w:rsidR="006C72A1" w:rsidRPr="00931E86">
        <w:rPr>
          <w:rFonts w:ascii="Times New Roman" w:hAnsi="Times New Roman" w:cs="Times New Roman"/>
          <w:sz w:val="24"/>
          <w:szCs w:val="24"/>
          <w:lang w:val="es-ES_tradnl"/>
        </w:rPr>
        <w:t>parte de los Estados fundadores signatarios del Tratado de Asunción en 1991</w:t>
      </w:r>
      <w:r w:rsidR="004754C4">
        <w:rPr>
          <w:rFonts w:ascii="Times New Roman" w:hAnsi="Times New Roman" w:cs="Times New Roman"/>
          <w:sz w:val="24"/>
          <w:szCs w:val="24"/>
          <w:lang w:val="es-ES_tradnl"/>
        </w:rPr>
        <w:t>;</w:t>
      </w:r>
      <w:r w:rsidR="006C72A1" w:rsidRPr="00931E86">
        <w:rPr>
          <w:rFonts w:ascii="Times New Roman" w:hAnsi="Times New Roman" w:cs="Times New Roman"/>
          <w:sz w:val="24"/>
          <w:szCs w:val="24"/>
          <w:lang w:val="es-ES_tradnl"/>
        </w:rPr>
        <w:t xml:space="preserve"> junto con Paraguay, Brasil, y Uruguay</w:t>
      </w:r>
      <w:r w:rsidR="00685042" w:rsidRPr="00931E86">
        <w:rPr>
          <w:rFonts w:ascii="Times New Roman" w:hAnsi="Times New Roman" w:cs="Times New Roman"/>
          <w:sz w:val="24"/>
          <w:szCs w:val="24"/>
          <w:lang w:val="es-ES_tradnl"/>
        </w:rPr>
        <w:t>.</w:t>
      </w:r>
      <w:r w:rsidR="006C72A1" w:rsidRPr="00931E86">
        <w:rPr>
          <w:rFonts w:ascii="Times New Roman" w:hAnsi="Times New Roman" w:cs="Times New Roman"/>
          <w:sz w:val="24"/>
          <w:szCs w:val="24"/>
          <w:lang w:val="es-ES_tradnl"/>
        </w:rPr>
        <w:t xml:space="preserve"> </w:t>
      </w:r>
      <w:r w:rsidR="00685042" w:rsidRPr="00931E86">
        <w:rPr>
          <w:rFonts w:ascii="Times New Roman" w:hAnsi="Times New Roman" w:cs="Times New Roman"/>
          <w:sz w:val="24"/>
          <w:szCs w:val="24"/>
          <w:lang w:val="es-ES_tradnl"/>
        </w:rPr>
        <w:t>P</w:t>
      </w:r>
      <w:r w:rsidR="006C72A1" w:rsidRPr="00931E86">
        <w:rPr>
          <w:rFonts w:ascii="Times New Roman" w:hAnsi="Times New Roman" w:cs="Times New Roman"/>
          <w:sz w:val="24"/>
          <w:szCs w:val="24"/>
          <w:lang w:val="es-ES_tradnl"/>
        </w:rPr>
        <w:t xml:space="preserve">or su parte Chile </w:t>
      </w:r>
      <w:r w:rsidR="000A3190" w:rsidRPr="00931E86">
        <w:rPr>
          <w:rFonts w:ascii="Times New Roman" w:hAnsi="Times New Roman" w:cs="Times New Roman"/>
          <w:sz w:val="24"/>
          <w:szCs w:val="24"/>
          <w:lang w:val="es-ES_tradnl"/>
        </w:rPr>
        <w:t xml:space="preserve">participa del </w:t>
      </w:r>
      <w:r w:rsidR="00685042" w:rsidRPr="00931E86">
        <w:rPr>
          <w:rFonts w:ascii="Times New Roman" w:hAnsi="Times New Roman" w:cs="Times New Roman"/>
          <w:sz w:val="24"/>
          <w:szCs w:val="24"/>
          <w:lang w:val="es-ES_tradnl"/>
        </w:rPr>
        <w:t>MERCOSUR</w:t>
      </w:r>
      <w:r w:rsidR="006C72A1" w:rsidRPr="00931E86">
        <w:rPr>
          <w:rFonts w:ascii="Times New Roman" w:hAnsi="Times New Roman" w:cs="Times New Roman"/>
          <w:sz w:val="24"/>
          <w:szCs w:val="24"/>
          <w:lang w:val="es-ES_tradnl"/>
        </w:rPr>
        <w:t xml:space="preserve"> en calidad de Estado Asociado</w:t>
      </w:r>
      <w:r w:rsidR="0066652A">
        <w:rPr>
          <w:rFonts w:ascii="Times New Roman" w:hAnsi="Times New Roman" w:cs="Times New Roman"/>
          <w:sz w:val="24"/>
          <w:szCs w:val="24"/>
          <w:lang w:val="es-ES_tradnl"/>
        </w:rPr>
        <w:t xml:space="preserve"> resaltando que</w:t>
      </w:r>
      <w:r w:rsidR="00F44670" w:rsidRPr="00931E86">
        <w:rPr>
          <w:rFonts w:ascii="Times New Roman" w:hAnsi="Times New Roman" w:cs="Times New Roman"/>
          <w:sz w:val="24"/>
          <w:szCs w:val="24"/>
          <w:lang w:val="es-ES_tradnl"/>
        </w:rPr>
        <w:t xml:space="preserve"> </w:t>
      </w:r>
      <w:r w:rsidR="00022A0F" w:rsidRPr="00931E86">
        <w:rPr>
          <w:rFonts w:ascii="Times New Roman" w:hAnsi="Times New Roman" w:cs="Times New Roman"/>
          <w:sz w:val="24"/>
          <w:szCs w:val="24"/>
          <w:lang w:val="es-ES_tradnl"/>
        </w:rPr>
        <w:t>e</w:t>
      </w:r>
      <w:r w:rsidR="00F44670" w:rsidRPr="00931E86">
        <w:rPr>
          <w:rFonts w:ascii="Times New Roman" w:hAnsi="Times New Roman" w:cs="Times New Roman"/>
          <w:sz w:val="24"/>
          <w:szCs w:val="24"/>
          <w:lang w:val="es-ES_tradnl"/>
        </w:rPr>
        <w:t>ste título recoge a los países con los cuales el MERCOSUR suscribe acuerdos de libre comercio además de que participan en las reuniones de</w:t>
      </w:r>
      <w:r w:rsidR="00931E86">
        <w:rPr>
          <w:rFonts w:ascii="Times New Roman" w:hAnsi="Times New Roman" w:cs="Times New Roman"/>
          <w:sz w:val="24"/>
          <w:szCs w:val="24"/>
          <w:lang w:val="es-ES_tradnl"/>
        </w:rPr>
        <w:t xml:space="preserve"> los</w:t>
      </w:r>
      <w:r w:rsidR="00F44670" w:rsidRPr="00931E86">
        <w:rPr>
          <w:rFonts w:ascii="Times New Roman" w:hAnsi="Times New Roman" w:cs="Times New Roman"/>
          <w:sz w:val="24"/>
          <w:szCs w:val="24"/>
          <w:lang w:val="es-ES_tradnl"/>
        </w:rPr>
        <w:t xml:space="preserve"> órganos de </w:t>
      </w:r>
      <w:r w:rsidR="0066652A">
        <w:rPr>
          <w:rFonts w:ascii="Times New Roman" w:hAnsi="Times New Roman" w:cs="Times New Roman"/>
          <w:sz w:val="24"/>
          <w:szCs w:val="24"/>
          <w:lang w:val="es-ES_tradnl"/>
        </w:rPr>
        <w:t>la iniciativa.</w:t>
      </w:r>
      <w:r w:rsidR="006C72A1" w:rsidRPr="00931E86">
        <w:rPr>
          <w:rFonts w:ascii="Times New Roman" w:hAnsi="Times New Roman" w:cs="Times New Roman"/>
          <w:sz w:val="24"/>
          <w:szCs w:val="24"/>
          <w:lang w:val="es-ES_tradnl"/>
        </w:rPr>
        <w:t xml:space="preserve"> </w:t>
      </w:r>
      <w:r w:rsidR="00DE24FB" w:rsidRPr="00931E86">
        <w:rPr>
          <w:rFonts w:ascii="Times New Roman" w:hAnsi="Times New Roman" w:cs="Times New Roman"/>
          <w:sz w:val="24"/>
          <w:szCs w:val="24"/>
          <w:lang w:val="es-ES_tradnl"/>
        </w:rPr>
        <w:t xml:space="preserve">Por su parte, </w:t>
      </w:r>
      <w:r w:rsidR="00FF0451" w:rsidRPr="00931E86">
        <w:rPr>
          <w:rFonts w:ascii="Times New Roman" w:hAnsi="Times New Roman"/>
          <w:sz w:val="24"/>
          <w:szCs w:val="24"/>
          <w:lang w:val="es-ES"/>
        </w:rPr>
        <w:t xml:space="preserve">Chile </w:t>
      </w:r>
      <w:r w:rsidR="00022A0F" w:rsidRPr="00931E86">
        <w:rPr>
          <w:rFonts w:ascii="Times New Roman" w:hAnsi="Times New Roman"/>
          <w:sz w:val="24"/>
          <w:szCs w:val="24"/>
          <w:lang w:val="es-ES"/>
        </w:rPr>
        <w:t>forma</w:t>
      </w:r>
      <w:r w:rsidR="00FF0451" w:rsidRPr="00931E86">
        <w:rPr>
          <w:rFonts w:ascii="Times New Roman" w:hAnsi="Times New Roman"/>
          <w:sz w:val="24"/>
          <w:szCs w:val="24"/>
          <w:lang w:val="es-ES"/>
        </w:rPr>
        <w:t xml:space="preserve"> parte de la Alianza Pacífico </w:t>
      </w:r>
      <w:r w:rsidR="00C7434B">
        <w:rPr>
          <w:rFonts w:ascii="Times New Roman" w:hAnsi="Times New Roman"/>
          <w:sz w:val="24"/>
          <w:szCs w:val="24"/>
          <w:lang w:val="es-ES"/>
        </w:rPr>
        <w:t xml:space="preserve">(AP) </w:t>
      </w:r>
      <w:r w:rsidR="00DE24FB" w:rsidRPr="00931E86">
        <w:rPr>
          <w:rFonts w:ascii="Times New Roman" w:hAnsi="Times New Roman" w:cs="Times New Roman"/>
          <w:sz w:val="24"/>
          <w:szCs w:val="24"/>
          <w:lang w:val="es-ES_tradnl"/>
        </w:rPr>
        <w:t xml:space="preserve">conformada </w:t>
      </w:r>
      <w:r w:rsidR="0066652A">
        <w:rPr>
          <w:rFonts w:ascii="Times New Roman" w:hAnsi="Times New Roman" w:cs="Times New Roman"/>
          <w:sz w:val="24"/>
          <w:szCs w:val="24"/>
          <w:lang w:val="es-ES_tradnl"/>
        </w:rPr>
        <w:t>por</w:t>
      </w:r>
      <w:r w:rsidR="0050295E">
        <w:rPr>
          <w:rFonts w:ascii="Times New Roman" w:hAnsi="Times New Roman" w:cs="Times New Roman"/>
          <w:sz w:val="24"/>
          <w:szCs w:val="24"/>
          <w:lang w:val="es-ES_tradnl"/>
        </w:rPr>
        <w:t xml:space="preserve"> Chile,</w:t>
      </w:r>
      <w:r w:rsidR="00DE24FB" w:rsidRPr="00931E86">
        <w:rPr>
          <w:rFonts w:ascii="Times New Roman" w:hAnsi="Times New Roman" w:cs="Times New Roman"/>
          <w:sz w:val="24"/>
          <w:szCs w:val="24"/>
          <w:lang w:val="es-ES_tradnl"/>
        </w:rPr>
        <w:t xml:space="preserve"> Colombia, México y Perú. En el marco de </w:t>
      </w:r>
      <w:r w:rsidR="0066652A">
        <w:rPr>
          <w:rFonts w:ascii="Times New Roman" w:hAnsi="Times New Roman" w:cs="Times New Roman"/>
          <w:sz w:val="24"/>
          <w:szCs w:val="24"/>
          <w:lang w:val="es-ES_tradnl"/>
        </w:rPr>
        <w:t xml:space="preserve">la Alianza Pacífico, </w:t>
      </w:r>
      <w:r w:rsidR="00FF0451" w:rsidRPr="00931E86">
        <w:rPr>
          <w:rFonts w:ascii="Times New Roman" w:hAnsi="Times New Roman"/>
          <w:sz w:val="24"/>
          <w:szCs w:val="24"/>
          <w:lang w:val="es-ES"/>
        </w:rPr>
        <w:t xml:space="preserve">Argentina es parte de los </w:t>
      </w:r>
      <w:r w:rsidR="00FF0451" w:rsidRPr="00931E86">
        <w:rPr>
          <w:rFonts w:ascii="Times New Roman" w:hAnsi="Times New Roman" w:cs="Times New Roman"/>
          <w:sz w:val="24"/>
          <w:szCs w:val="24"/>
          <w:lang w:val="es-ES_tradnl"/>
        </w:rPr>
        <w:t>Estados Observadores con la opción de convertiste</w:t>
      </w:r>
      <w:r w:rsidR="00022A0F" w:rsidRPr="00931E86">
        <w:rPr>
          <w:rFonts w:ascii="Times New Roman" w:hAnsi="Times New Roman" w:cs="Times New Roman"/>
          <w:sz w:val="24"/>
          <w:szCs w:val="24"/>
          <w:lang w:val="es-ES_tradnl"/>
        </w:rPr>
        <w:t xml:space="preserve"> en</w:t>
      </w:r>
      <w:r w:rsidR="00FF0451" w:rsidRPr="00931E86">
        <w:rPr>
          <w:rFonts w:ascii="Times New Roman" w:hAnsi="Times New Roman" w:cs="Times New Roman"/>
          <w:sz w:val="24"/>
          <w:szCs w:val="24"/>
          <w:lang w:val="es-ES_tradnl"/>
        </w:rPr>
        <w:t xml:space="preserve"> Estado Asociado. </w:t>
      </w:r>
    </w:p>
    <w:p w14:paraId="1000C08D" w14:textId="77777777" w:rsidR="00DE24FB" w:rsidRPr="00DE24FB" w:rsidRDefault="00DE24FB" w:rsidP="00DE24FB">
      <w:pPr>
        <w:pStyle w:val="ListParagraph"/>
        <w:rPr>
          <w:rFonts w:ascii="Times New Roman" w:hAnsi="Times New Roman" w:cs="Times New Roman"/>
          <w:sz w:val="24"/>
          <w:szCs w:val="24"/>
          <w:lang w:val="es-ES_tradnl"/>
        </w:rPr>
      </w:pPr>
    </w:p>
    <w:p w14:paraId="34AC5066" w14:textId="52A400C9" w:rsidR="009B0B00" w:rsidRPr="006B19E5" w:rsidRDefault="007B1597" w:rsidP="004F0DD9">
      <w:pPr>
        <w:pStyle w:val="ListParagraph"/>
        <w:numPr>
          <w:ilvl w:val="1"/>
          <w:numId w:val="2"/>
        </w:numPr>
        <w:tabs>
          <w:tab w:val="left" w:pos="270"/>
          <w:tab w:val="left" w:pos="360"/>
          <w:tab w:val="left" w:pos="450"/>
          <w:tab w:val="left" w:pos="2085"/>
        </w:tabs>
        <w:spacing w:after="0" w:line="240" w:lineRule="auto"/>
        <w:ind w:left="90"/>
        <w:jc w:val="both"/>
        <w:rPr>
          <w:rFonts w:ascii="Times New Roman" w:hAnsi="Times New Roman" w:cs="Times New Roman"/>
          <w:sz w:val="24"/>
          <w:szCs w:val="24"/>
          <w:lang w:val="es-ES_tradnl"/>
        </w:rPr>
      </w:pPr>
      <w:r w:rsidRPr="006B19E5">
        <w:rPr>
          <w:rFonts w:ascii="Times New Roman" w:hAnsi="Times New Roman" w:cs="Times New Roman"/>
          <w:sz w:val="24"/>
          <w:szCs w:val="18"/>
          <w:lang w:val="es-ES_tradnl"/>
        </w:rPr>
        <w:t xml:space="preserve">En materia de integración </w:t>
      </w:r>
      <w:r w:rsidR="006473E7">
        <w:rPr>
          <w:rFonts w:ascii="Times New Roman" w:hAnsi="Times New Roman" w:cs="Times New Roman"/>
          <w:sz w:val="24"/>
          <w:szCs w:val="18"/>
          <w:lang w:val="es-ES_tradnl"/>
        </w:rPr>
        <w:t>binacional</w:t>
      </w:r>
      <w:r w:rsidRPr="006B19E5">
        <w:rPr>
          <w:rFonts w:ascii="Times New Roman" w:hAnsi="Times New Roman" w:cs="Times New Roman"/>
          <w:sz w:val="24"/>
          <w:szCs w:val="18"/>
          <w:lang w:val="es-ES_tradnl"/>
        </w:rPr>
        <w:t>, las relaciones entre la Alianza del Pacífico y el MERCOSUR</w:t>
      </w:r>
      <w:r w:rsidR="00C7434B" w:rsidRPr="006B19E5">
        <w:rPr>
          <w:rFonts w:ascii="Times New Roman" w:hAnsi="Times New Roman" w:cs="Times New Roman"/>
          <w:sz w:val="24"/>
          <w:szCs w:val="18"/>
          <w:lang w:val="es-ES_tradnl"/>
        </w:rPr>
        <w:t xml:space="preserve"> son de mucha relevancia</w:t>
      </w:r>
      <w:r w:rsidRPr="006B19E5">
        <w:rPr>
          <w:rFonts w:ascii="Times New Roman" w:hAnsi="Times New Roman" w:cs="Times New Roman"/>
          <w:sz w:val="24"/>
          <w:szCs w:val="18"/>
          <w:lang w:val="es-ES_tradnl"/>
        </w:rPr>
        <w:t>. S</w:t>
      </w:r>
      <w:r w:rsidR="0050295E" w:rsidRPr="006B19E5">
        <w:rPr>
          <w:rFonts w:ascii="Times New Roman" w:hAnsi="Times New Roman" w:cs="Times New Roman"/>
          <w:sz w:val="24"/>
          <w:szCs w:val="18"/>
          <w:lang w:val="es-ES_tradnl"/>
        </w:rPr>
        <w:t>egún estimaciones de CEPAL</w:t>
      </w:r>
      <w:r w:rsidRPr="006B19E5">
        <w:rPr>
          <w:rFonts w:ascii="Times New Roman" w:hAnsi="Times New Roman" w:cs="Times New Roman"/>
          <w:sz w:val="24"/>
          <w:szCs w:val="18"/>
          <w:lang w:val="es-ES_tradnl"/>
        </w:rPr>
        <w:t>,</w:t>
      </w:r>
      <w:r w:rsidR="0050295E" w:rsidRPr="006B19E5">
        <w:rPr>
          <w:rFonts w:ascii="Times New Roman" w:hAnsi="Times New Roman" w:cs="Times New Roman"/>
          <w:sz w:val="24"/>
          <w:szCs w:val="18"/>
          <w:lang w:val="es-ES_tradnl"/>
        </w:rPr>
        <w:t xml:space="preserve"> </w:t>
      </w:r>
      <w:r w:rsidRPr="006B19E5">
        <w:rPr>
          <w:rFonts w:ascii="Times New Roman" w:hAnsi="Times New Roman" w:cs="Times New Roman"/>
          <w:sz w:val="24"/>
          <w:szCs w:val="18"/>
          <w:lang w:val="es-ES_tradnl"/>
        </w:rPr>
        <w:t>e</w:t>
      </w:r>
      <w:r w:rsidR="0050295E" w:rsidRPr="006B19E5">
        <w:rPr>
          <w:rFonts w:ascii="Times New Roman" w:hAnsi="Times New Roman" w:cs="Times New Roman"/>
          <w:sz w:val="24"/>
          <w:szCs w:val="18"/>
          <w:lang w:val="es-ES_tradnl"/>
        </w:rPr>
        <w:t>l comercio intra-MERCOSUR,</w:t>
      </w:r>
      <w:r w:rsidRPr="006B19E5">
        <w:rPr>
          <w:rFonts w:ascii="Times New Roman" w:hAnsi="Times New Roman" w:cs="Times New Roman"/>
          <w:sz w:val="24"/>
          <w:szCs w:val="18"/>
          <w:lang w:val="es-ES_tradnl"/>
        </w:rPr>
        <w:t xml:space="preserve"> </w:t>
      </w:r>
      <w:r w:rsidR="0050295E" w:rsidRPr="006B19E5">
        <w:rPr>
          <w:rFonts w:ascii="Times New Roman" w:hAnsi="Times New Roman" w:cs="Times New Roman"/>
          <w:sz w:val="24"/>
          <w:szCs w:val="18"/>
          <w:lang w:val="es-ES_tradnl"/>
        </w:rPr>
        <w:t>intra-AP y entre ambas agrupaciones representó en conjunto el 64% del comercio intrarregional de</w:t>
      </w:r>
      <w:r w:rsidR="00424D4B" w:rsidRPr="006B19E5">
        <w:rPr>
          <w:rFonts w:ascii="Times New Roman" w:hAnsi="Times New Roman" w:cs="Times New Roman"/>
          <w:sz w:val="24"/>
          <w:szCs w:val="18"/>
          <w:lang w:val="es-ES_tradnl"/>
        </w:rPr>
        <w:t xml:space="preserve"> </w:t>
      </w:r>
      <w:r w:rsidR="0050295E" w:rsidRPr="006B19E5">
        <w:rPr>
          <w:rFonts w:ascii="Times New Roman" w:hAnsi="Times New Roman" w:cs="Times New Roman"/>
          <w:sz w:val="24"/>
          <w:szCs w:val="18"/>
          <w:lang w:val="es-ES_tradnl"/>
        </w:rPr>
        <w:t>América Latina y el Caribe en 2013</w:t>
      </w:r>
      <w:r w:rsidR="005404CF">
        <w:rPr>
          <w:rFonts w:ascii="Times New Roman" w:hAnsi="Times New Roman" w:cs="Times New Roman"/>
          <w:sz w:val="24"/>
          <w:szCs w:val="18"/>
          <w:lang w:val="es-ES_tradnl"/>
        </w:rPr>
        <w:t xml:space="preserve"> </w:t>
      </w:r>
      <w:r w:rsidRPr="006B19E5">
        <w:rPr>
          <w:rFonts w:ascii="Times New Roman" w:hAnsi="Times New Roman" w:cs="Times New Roman"/>
          <w:sz w:val="24"/>
          <w:szCs w:val="18"/>
          <w:lang w:val="es-ES_tradnl"/>
        </w:rPr>
        <w:t>con un alto grado de comercio intra-industrial entre ambos bloques</w:t>
      </w:r>
      <w:r w:rsidR="009B0B00" w:rsidRPr="009B0B00">
        <w:rPr>
          <w:rStyle w:val="FootnoteReference"/>
          <w:rFonts w:ascii="Times New Roman" w:hAnsi="Times New Roman" w:cs="Times New Roman"/>
          <w:sz w:val="24"/>
          <w:szCs w:val="18"/>
          <w:lang w:val="es-ES_tradnl"/>
        </w:rPr>
        <w:footnoteReference w:id="5"/>
      </w:r>
      <w:r w:rsidRPr="006B19E5">
        <w:rPr>
          <w:rFonts w:ascii="Times New Roman" w:hAnsi="Times New Roman" w:cs="Times New Roman"/>
          <w:sz w:val="24"/>
          <w:szCs w:val="18"/>
          <w:lang w:val="es-ES_tradnl"/>
        </w:rPr>
        <w:t xml:space="preserve">. </w:t>
      </w:r>
      <w:r w:rsidR="009B0B00" w:rsidRPr="006B19E5">
        <w:rPr>
          <w:rFonts w:ascii="Times New Roman" w:hAnsi="Times New Roman" w:cs="Times New Roman"/>
          <w:sz w:val="24"/>
          <w:szCs w:val="18"/>
          <w:lang w:val="es-ES_tradnl"/>
        </w:rPr>
        <w:t>L</w:t>
      </w:r>
      <w:r w:rsidRPr="006B19E5">
        <w:rPr>
          <w:rFonts w:ascii="Times New Roman" w:hAnsi="Times New Roman" w:cs="Times New Roman"/>
          <w:sz w:val="24"/>
          <w:szCs w:val="18"/>
          <w:lang w:val="es-ES_tradnl"/>
        </w:rPr>
        <w:t>as relaciones intra</w:t>
      </w:r>
      <w:r w:rsidR="009B0B00" w:rsidRPr="006B19E5">
        <w:rPr>
          <w:rFonts w:ascii="Times New Roman" w:hAnsi="Times New Roman" w:cs="Times New Roman"/>
          <w:sz w:val="24"/>
          <w:szCs w:val="18"/>
          <w:lang w:val="es-ES_tradnl"/>
        </w:rPr>
        <w:t>-</w:t>
      </w:r>
      <w:r w:rsidRPr="006B19E5">
        <w:rPr>
          <w:rFonts w:ascii="Times New Roman" w:hAnsi="Times New Roman" w:cs="Times New Roman"/>
          <w:sz w:val="24"/>
          <w:szCs w:val="18"/>
          <w:lang w:val="es-ES_tradnl"/>
        </w:rPr>
        <w:t>industriales con</w:t>
      </w:r>
      <w:r w:rsidR="00C7434B" w:rsidRPr="006B19E5">
        <w:rPr>
          <w:rFonts w:ascii="Times New Roman" w:hAnsi="Times New Roman" w:cs="Times New Roman"/>
          <w:sz w:val="24"/>
          <w:szCs w:val="18"/>
          <w:lang w:val="es-ES_tradnl"/>
        </w:rPr>
        <w:t xml:space="preserve"> mayor</w:t>
      </w:r>
      <w:r w:rsidRPr="006B19E5">
        <w:rPr>
          <w:rFonts w:ascii="Times New Roman" w:hAnsi="Times New Roman" w:cs="Times New Roman"/>
          <w:sz w:val="24"/>
          <w:szCs w:val="18"/>
          <w:lang w:val="es-ES_tradnl"/>
        </w:rPr>
        <w:t xml:space="preserve"> potencial se concentran en el comercio entre Brasil y México, Brasil y Colombia, la Argentina y Chile, Brasil y Chile, y la Argentina y México. Estas cinco relaciones corresponden al 85% del total de comercio intra</w:t>
      </w:r>
      <w:r w:rsidR="009B0B00" w:rsidRPr="006B19E5">
        <w:rPr>
          <w:rFonts w:ascii="Times New Roman" w:hAnsi="Times New Roman" w:cs="Times New Roman"/>
          <w:sz w:val="24"/>
          <w:szCs w:val="18"/>
          <w:lang w:val="es-ES_tradnl"/>
        </w:rPr>
        <w:t>-</w:t>
      </w:r>
      <w:r w:rsidRPr="006B19E5">
        <w:rPr>
          <w:rFonts w:ascii="Times New Roman" w:hAnsi="Times New Roman" w:cs="Times New Roman"/>
          <w:sz w:val="24"/>
          <w:szCs w:val="18"/>
          <w:lang w:val="es-ES_tradnl"/>
        </w:rPr>
        <w:t>industrial potencial entre el MERCOSUR y la Alianza del Pacífico</w:t>
      </w:r>
      <w:r w:rsidR="009B0B00">
        <w:rPr>
          <w:rStyle w:val="FootnoteReference"/>
          <w:rFonts w:cs="Times New Roman"/>
          <w:szCs w:val="18"/>
          <w:lang w:val="es-ES_tradnl"/>
        </w:rPr>
        <w:footnoteReference w:id="6"/>
      </w:r>
      <w:r w:rsidRPr="006B19E5">
        <w:rPr>
          <w:rFonts w:ascii="Times New Roman" w:hAnsi="Times New Roman" w:cs="Times New Roman"/>
          <w:sz w:val="24"/>
          <w:szCs w:val="18"/>
          <w:lang w:val="es-ES_tradnl"/>
        </w:rPr>
        <w:t xml:space="preserve">. </w:t>
      </w:r>
      <w:r w:rsidR="00C7434B" w:rsidRPr="006B19E5">
        <w:rPr>
          <w:rFonts w:ascii="Times New Roman" w:hAnsi="Times New Roman" w:cs="Times New Roman"/>
          <w:sz w:val="24"/>
          <w:szCs w:val="18"/>
          <w:lang w:val="es-ES_tradnl"/>
        </w:rPr>
        <w:t>El comercio intra-industrial a nivel regional es de relevancia porque este tipo de comercio es típicamente el de mayor valor agregado, con lo cual, a</w:t>
      </w:r>
      <w:r w:rsidR="009B0B00" w:rsidRPr="006B19E5">
        <w:rPr>
          <w:rFonts w:ascii="Times New Roman" w:hAnsi="Times New Roman" w:cs="Times New Roman"/>
          <w:sz w:val="24"/>
          <w:szCs w:val="18"/>
          <w:lang w:val="es-ES_tradnl"/>
        </w:rPr>
        <w:t xml:space="preserve"> fin de intensificar estas relaciones y </w:t>
      </w:r>
      <w:r w:rsidR="009B0B00" w:rsidRPr="006B19E5">
        <w:rPr>
          <w:rFonts w:ascii="Times New Roman" w:hAnsi="Times New Roman" w:cs="Times New Roman"/>
          <w:sz w:val="24"/>
          <w:szCs w:val="24"/>
          <w:lang w:val="es-ES_tradnl"/>
        </w:rPr>
        <w:t xml:space="preserve">aprovechar al máximo el panorama de alianzas estratégicas entre las iniciativas de integración regional de América del Sur, el desarrollo de la conectividad física y la infraestructura productiva se convierte en un medio fundamental para la obtención de resultados concretos y sostenibles en materia de una mayor integración </w:t>
      </w:r>
      <w:r w:rsidR="008B108C">
        <w:rPr>
          <w:rFonts w:ascii="Times New Roman" w:hAnsi="Times New Roman" w:cs="Times New Roman"/>
          <w:sz w:val="24"/>
          <w:szCs w:val="24"/>
          <w:lang w:val="es-ES_tradnl"/>
        </w:rPr>
        <w:t xml:space="preserve">económica </w:t>
      </w:r>
      <w:r w:rsidR="009B0B00" w:rsidRPr="006B19E5">
        <w:rPr>
          <w:rFonts w:ascii="Times New Roman" w:hAnsi="Times New Roman" w:cs="Times New Roman"/>
          <w:sz w:val="24"/>
          <w:szCs w:val="24"/>
          <w:lang w:val="es-ES_tradnl"/>
        </w:rPr>
        <w:t xml:space="preserve">regional que efectivamente se traduzca en beneficios económicos para la población. </w:t>
      </w:r>
    </w:p>
    <w:p w14:paraId="729F03BB" w14:textId="77777777" w:rsidR="009B0B00" w:rsidRDefault="009B0B00" w:rsidP="009B0B00">
      <w:pPr>
        <w:pStyle w:val="ListParagraph"/>
        <w:tabs>
          <w:tab w:val="left" w:pos="270"/>
          <w:tab w:val="left" w:pos="360"/>
          <w:tab w:val="left" w:pos="450"/>
          <w:tab w:val="left" w:pos="2085"/>
        </w:tabs>
        <w:spacing w:after="0" w:line="240" w:lineRule="auto"/>
        <w:ind w:left="90"/>
        <w:jc w:val="both"/>
        <w:rPr>
          <w:rFonts w:ascii="Times New Roman" w:hAnsi="Times New Roman" w:cs="Times New Roman"/>
          <w:sz w:val="24"/>
          <w:szCs w:val="24"/>
          <w:lang w:val="es-ES_tradnl"/>
        </w:rPr>
      </w:pPr>
    </w:p>
    <w:p w14:paraId="3E704FE0" w14:textId="401E265F" w:rsidR="006B19E5" w:rsidRDefault="00B72083" w:rsidP="00110E5B">
      <w:pPr>
        <w:pStyle w:val="ListParagraph"/>
        <w:numPr>
          <w:ilvl w:val="1"/>
          <w:numId w:val="2"/>
        </w:numPr>
        <w:tabs>
          <w:tab w:val="left" w:pos="270"/>
          <w:tab w:val="left" w:pos="360"/>
          <w:tab w:val="left" w:pos="450"/>
          <w:tab w:val="left" w:pos="2085"/>
        </w:tabs>
        <w:spacing w:after="0" w:line="240" w:lineRule="auto"/>
        <w:ind w:left="90"/>
        <w:jc w:val="both"/>
        <w:rPr>
          <w:rFonts w:ascii="Times New Roman" w:hAnsi="Times New Roman" w:cs="Times New Roman"/>
          <w:sz w:val="24"/>
          <w:szCs w:val="24"/>
          <w:lang w:val="es-ES_tradnl"/>
        </w:rPr>
      </w:pPr>
      <w:r w:rsidRPr="009B0B00">
        <w:rPr>
          <w:rFonts w:ascii="Times New Roman" w:hAnsi="Times New Roman" w:cs="Times New Roman"/>
          <w:sz w:val="24"/>
          <w:szCs w:val="24"/>
          <w:lang w:val="es-ES_tradnl"/>
        </w:rPr>
        <w:t>A</w:t>
      </w:r>
      <w:r w:rsidR="006B19E5">
        <w:rPr>
          <w:rFonts w:ascii="Times New Roman" w:hAnsi="Times New Roman" w:cs="Times New Roman"/>
          <w:sz w:val="24"/>
          <w:szCs w:val="24"/>
          <w:lang w:val="es-ES_tradnl"/>
        </w:rPr>
        <w:t>demás de</w:t>
      </w:r>
      <w:r w:rsidRPr="009B0B00">
        <w:rPr>
          <w:rFonts w:ascii="Times New Roman" w:hAnsi="Times New Roman" w:cs="Times New Roman"/>
          <w:sz w:val="24"/>
          <w:szCs w:val="24"/>
          <w:lang w:val="es-ES_tradnl"/>
        </w:rPr>
        <w:t xml:space="preserve"> los marcos institucionales regionales que rigen las relaciones internacionales de Chile y Argentina, cabe resaltar que en el ámbito bilateral Argentina y Chile</w:t>
      </w:r>
      <w:r w:rsidR="002D7F95" w:rsidRPr="009B0B00">
        <w:rPr>
          <w:rFonts w:ascii="Times New Roman" w:hAnsi="Times New Roman" w:cs="Times New Roman"/>
          <w:sz w:val="24"/>
          <w:szCs w:val="24"/>
          <w:lang w:val="es-ES_tradnl"/>
        </w:rPr>
        <w:t>,</w:t>
      </w:r>
      <w:r w:rsidRPr="009B0B00">
        <w:rPr>
          <w:rFonts w:ascii="Times New Roman" w:hAnsi="Times New Roman" w:cs="Times New Roman"/>
          <w:sz w:val="24"/>
          <w:szCs w:val="24"/>
          <w:lang w:val="es-ES_tradnl"/>
        </w:rPr>
        <w:t xml:space="preserve"> han desarrollado un amplio marco institucional y de cooperación</w:t>
      </w:r>
      <w:r w:rsidR="00B51CA2" w:rsidRPr="009B0B00">
        <w:rPr>
          <w:rFonts w:ascii="Times New Roman" w:hAnsi="Times New Roman" w:cs="Times New Roman"/>
          <w:sz w:val="24"/>
          <w:szCs w:val="24"/>
          <w:lang w:val="es-ES_tradnl"/>
        </w:rPr>
        <w:t>,</w:t>
      </w:r>
      <w:r w:rsidRPr="009B0B00">
        <w:rPr>
          <w:rFonts w:ascii="Times New Roman" w:hAnsi="Times New Roman" w:cs="Times New Roman"/>
          <w:sz w:val="24"/>
          <w:szCs w:val="24"/>
          <w:lang w:val="es-ES_tradnl"/>
        </w:rPr>
        <w:t xml:space="preserve"> </w:t>
      </w:r>
      <w:r w:rsidR="00BB32B2" w:rsidRPr="009B0B00">
        <w:rPr>
          <w:rFonts w:ascii="Times New Roman" w:hAnsi="Times New Roman" w:cs="Times New Roman"/>
          <w:sz w:val="24"/>
          <w:szCs w:val="24"/>
          <w:lang w:val="es-ES_tradnl"/>
        </w:rPr>
        <w:t>estableciendo</w:t>
      </w:r>
      <w:r w:rsidRPr="009B0B00">
        <w:rPr>
          <w:rFonts w:ascii="Times New Roman" w:hAnsi="Times New Roman" w:cs="Times New Roman"/>
          <w:sz w:val="24"/>
          <w:szCs w:val="24"/>
          <w:lang w:val="es-ES_tradnl"/>
        </w:rPr>
        <w:t xml:space="preserve"> Acuerdos Bilaterales en diversas materias que les permita</w:t>
      </w:r>
      <w:r w:rsidR="002D7F95" w:rsidRPr="009B0B00">
        <w:rPr>
          <w:rFonts w:ascii="Times New Roman" w:hAnsi="Times New Roman" w:cs="Times New Roman"/>
          <w:sz w:val="24"/>
          <w:szCs w:val="24"/>
          <w:lang w:val="es-ES_tradnl"/>
        </w:rPr>
        <w:t>n</w:t>
      </w:r>
      <w:r w:rsidRPr="009B0B00">
        <w:rPr>
          <w:rFonts w:ascii="Times New Roman" w:hAnsi="Times New Roman" w:cs="Times New Roman"/>
          <w:sz w:val="24"/>
          <w:szCs w:val="24"/>
          <w:lang w:val="es-ES_tradnl"/>
        </w:rPr>
        <w:t xml:space="preserve"> aprovechar </w:t>
      </w:r>
      <w:r w:rsidR="006B19E5">
        <w:rPr>
          <w:rFonts w:ascii="Times New Roman" w:hAnsi="Times New Roman" w:cs="Times New Roman"/>
          <w:sz w:val="24"/>
          <w:szCs w:val="24"/>
          <w:lang w:val="es-ES_tradnl"/>
        </w:rPr>
        <w:t xml:space="preserve">al máximo </w:t>
      </w:r>
      <w:r w:rsidRPr="009B0B00">
        <w:rPr>
          <w:rFonts w:ascii="Times New Roman" w:hAnsi="Times New Roman" w:cs="Times New Roman"/>
          <w:sz w:val="24"/>
          <w:szCs w:val="24"/>
          <w:lang w:val="es-ES_tradnl"/>
        </w:rPr>
        <w:t>las sinergias y ventajas comparativas de una mayor colaboración</w:t>
      </w:r>
      <w:r w:rsidR="00745F1D">
        <w:rPr>
          <w:rFonts w:ascii="Times New Roman" w:hAnsi="Times New Roman" w:cs="Times New Roman"/>
          <w:sz w:val="24"/>
          <w:szCs w:val="24"/>
          <w:lang w:val="es-ES_tradnl"/>
        </w:rPr>
        <w:t xml:space="preserve"> y </w:t>
      </w:r>
      <w:r w:rsidRPr="009B0B00">
        <w:rPr>
          <w:rFonts w:ascii="Times New Roman" w:hAnsi="Times New Roman" w:cs="Times New Roman"/>
          <w:sz w:val="24"/>
          <w:szCs w:val="24"/>
          <w:lang w:val="es-ES_tradnl"/>
        </w:rPr>
        <w:t>que fina</w:t>
      </w:r>
      <w:r w:rsidR="00B96BB5">
        <w:rPr>
          <w:rFonts w:ascii="Times New Roman" w:hAnsi="Times New Roman" w:cs="Times New Roman"/>
          <w:sz w:val="24"/>
          <w:szCs w:val="24"/>
          <w:lang w:val="es-ES_tradnl"/>
        </w:rPr>
        <w:t>l</w:t>
      </w:r>
      <w:r w:rsidRPr="009B0B00">
        <w:rPr>
          <w:rFonts w:ascii="Times New Roman" w:hAnsi="Times New Roman" w:cs="Times New Roman"/>
          <w:sz w:val="24"/>
          <w:szCs w:val="24"/>
          <w:lang w:val="es-ES_tradnl"/>
        </w:rPr>
        <w:t xml:space="preserve">mente </w:t>
      </w:r>
      <w:r w:rsidR="00745F1D">
        <w:rPr>
          <w:rFonts w:ascii="Times New Roman" w:hAnsi="Times New Roman" w:cs="Times New Roman"/>
          <w:sz w:val="24"/>
          <w:szCs w:val="24"/>
          <w:lang w:val="es-ES_tradnl"/>
        </w:rPr>
        <w:t>se traduzca en la intensificación de</w:t>
      </w:r>
      <w:r w:rsidRPr="009B0B00">
        <w:rPr>
          <w:rFonts w:ascii="Times New Roman" w:hAnsi="Times New Roman" w:cs="Times New Roman"/>
          <w:sz w:val="24"/>
          <w:szCs w:val="24"/>
          <w:lang w:val="es-ES_tradnl"/>
        </w:rPr>
        <w:t xml:space="preserve"> los intercambios entre las dos naciones. </w:t>
      </w:r>
      <w:r w:rsidR="002D7F95" w:rsidRPr="009B0B00">
        <w:rPr>
          <w:rFonts w:ascii="Times New Roman" w:hAnsi="Times New Roman" w:cs="Times New Roman"/>
          <w:sz w:val="24"/>
          <w:szCs w:val="24"/>
          <w:lang w:val="es-ES_tradnl"/>
        </w:rPr>
        <w:t>U</w:t>
      </w:r>
      <w:r w:rsidRPr="009B0B00">
        <w:rPr>
          <w:rFonts w:ascii="Times New Roman" w:hAnsi="Times New Roman" w:cs="Times New Roman"/>
          <w:sz w:val="24"/>
          <w:szCs w:val="24"/>
          <w:lang w:val="es-ES_tradnl"/>
        </w:rPr>
        <w:t xml:space="preserve">na de las áreas de mayor dinamismo y crecimiento bilateral, es las </w:t>
      </w:r>
      <w:r w:rsidRPr="009B0B00">
        <w:rPr>
          <w:rFonts w:ascii="Times New Roman" w:hAnsi="Times New Roman" w:cs="Times New Roman"/>
          <w:i/>
          <w:sz w:val="24"/>
          <w:szCs w:val="24"/>
          <w:lang w:val="es-ES_tradnl"/>
        </w:rPr>
        <w:t xml:space="preserve">relaciones </w:t>
      </w:r>
      <w:r w:rsidR="00581500" w:rsidRPr="009B0B00">
        <w:rPr>
          <w:rFonts w:ascii="Times New Roman" w:hAnsi="Times New Roman" w:cs="Times New Roman"/>
          <w:i/>
          <w:sz w:val="24"/>
          <w:szCs w:val="24"/>
          <w:lang w:val="es-ES_tradnl"/>
        </w:rPr>
        <w:t>económicas, comerciales</w:t>
      </w:r>
      <w:r w:rsidR="007A3B62" w:rsidRPr="009B0B00">
        <w:rPr>
          <w:rFonts w:ascii="Times New Roman" w:hAnsi="Times New Roman" w:cs="Times New Roman"/>
          <w:i/>
          <w:sz w:val="24"/>
          <w:szCs w:val="24"/>
          <w:lang w:val="es-ES_tradnl"/>
        </w:rPr>
        <w:t xml:space="preserve"> y de inversión</w:t>
      </w:r>
      <w:r w:rsidRPr="009B0B00">
        <w:rPr>
          <w:rFonts w:ascii="Times New Roman" w:hAnsi="Times New Roman" w:cs="Times New Roman"/>
          <w:sz w:val="24"/>
          <w:szCs w:val="24"/>
          <w:lang w:val="es-ES_tradnl"/>
        </w:rPr>
        <w:t xml:space="preserve"> las cuales conllevan un importante potencial a raíz de la complementariedad </w:t>
      </w:r>
      <w:r w:rsidR="00B31B92">
        <w:rPr>
          <w:rFonts w:ascii="Times New Roman" w:hAnsi="Times New Roman" w:cs="Times New Roman"/>
          <w:sz w:val="24"/>
          <w:szCs w:val="24"/>
          <w:lang w:val="es-ES_tradnl"/>
        </w:rPr>
        <w:t xml:space="preserve">relacionada a los altos niveles de intercambios bilaterales </w:t>
      </w:r>
      <w:r w:rsidR="00DB1228" w:rsidRPr="009B0B00">
        <w:rPr>
          <w:rFonts w:ascii="Times New Roman" w:hAnsi="Times New Roman" w:cs="Times New Roman"/>
          <w:sz w:val="24"/>
          <w:szCs w:val="24"/>
          <w:lang w:val="es-ES_tradnl"/>
        </w:rPr>
        <w:t>y su vinculación con las economías del MERCOSUR</w:t>
      </w:r>
      <w:r w:rsidR="006B19E5">
        <w:rPr>
          <w:rFonts w:ascii="Times New Roman" w:hAnsi="Times New Roman" w:cs="Times New Roman"/>
          <w:sz w:val="24"/>
          <w:szCs w:val="24"/>
          <w:lang w:val="es-ES_tradnl"/>
        </w:rPr>
        <w:t xml:space="preserve"> y la Alianza Pacífico</w:t>
      </w:r>
      <w:r w:rsidR="00DB1228" w:rsidRPr="009B0B00">
        <w:rPr>
          <w:rFonts w:ascii="Times New Roman" w:hAnsi="Times New Roman" w:cs="Times New Roman"/>
          <w:sz w:val="24"/>
          <w:szCs w:val="24"/>
          <w:lang w:val="es-ES_tradnl"/>
        </w:rPr>
        <w:t>.</w:t>
      </w:r>
      <w:r w:rsidR="00117ECF" w:rsidRPr="009B0B00">
        <w:rPr>
          <w:rFonts w:ascii="Times New Roman" w:hAnsi="Times New Roman" w:cs="Times New Roman"/>
          <w:sz w:val="24"/>
          <w:szCs w:val="24"/>
          <w:lang w:val="es-ES_tradnl"/>
        </w:rPr>
        <w:t xml:space="preserve"> </w:t>
      </w:r>
    </w:p>
    <w:p w14:paraId="71EEDF7D" w14:textId="77777777" w:rsidR="006B19E5" w:rsidRPr="006B19E5" w:rsidRDefault="006B19E5" w:rsidP="006B19E5">
      <w:pPr>
        <w:pStyle w:val="ListParagraph"/>
        <w:rPr>
          <w:rFonts w:ascii="Times New Roman" w:hAnsi="Times New Roman" w:cs="Times New Roman"/>
          <w:sz w:val="24"/>
          <w:szCs w:val="24"/>
          <w:lang w:val="es-ES_tradnl"/>
        </w:rPr>
      </w:pPr>
    </w:p>
    <w:p w14:paraId="03A7B97F" w14:textId="339D3BE8" w:rsidR="00D773A4" w:rsidRPr="003D137B" w:rsidRDefault="00110E5B" w:rsidP="003D137B">
      <w:pPr>
        <w:pStyle w:val="ListParagraph"/>
        <w:numPr>
          <w:ilvl w:val="1"/>
          <w:numId w:val="2"/>
        </w:numPr>
        <w:tabs>
          <w:tab w:val="left" w:pos="270"/>
          <w:tab w:val="left" w:pos="360"/>
          <w:tab w:val="left" w:pos="450"/>
          <w:tab w:val="left" w:pos="2085"/>
        </w:tabs>
        <w:spacing w:after="0" w:line="240" w:lineRule="auto"/>
        <w:ind w:left="90"/>
        <w:jc w:val="both"/>
        <w:rPr>
          <w:rFonts w:ascii="Times New Roman" w:hAnsi="Times New Roman" w:cs="Times New Roman"/>
          <w:sz w:val="24"/>
          <w:szCs w:val="24"/>
          <w:lang w:val="es-ES_tradnl"/>
        </w:rPr>
      </w:pPr>
      <w:bookmarkStart w:id="2" w:name="_Ref486241724"/>
      <w:r w:rsidRPr="00BE0763">
        <w:rPr>
          <w:rFonts w:ascii="Times New Roman" w:hAnsi="Times New Roman"/>
          <w:sz w:val="24"/>
          <w:szCs w:val="24"/>
          <w:lang w:val="es-ES"/>
        </w:rPr>
        <w:t>E</w:t>
      </w:r>
      <w:r w:rsidR="000E2CF7">
        <w:rPr>
          <w:rFonts w:ascii="Times New Roman" w:hAnsi="Times New Roman"/>
          <w:sz w:val="24"/>
          <w:szCs w:val="24"/>
          <w:lang w:val="es-ES"/>
        </w:rPr>
        <w:t>l</w:t>
      </w:r>
      <w:r w:rsidR="001446F4" w:rsidRPr="00BE0763">
        <w:rPr>
          <w:rFonts w:ascii="Times New Roman" w:hAnsi="Times New Roman" w:cs="Times New Roman"/>
          <w:sz w:val="24"/>
          <w:szCs w:val="24"/>
          <w:lang w:val="es-ES_tradnl"/>
        </w:rPr>
        <w:t xml:space="preserve"> comercio intra-regional de Argentina </w:t>
      </w:r>
      <w:r w:rsidR="009D5C05" w:rsidRPr="00BE0763">
        <w:rPr>
          <w:rFonts w:ascii="Times New Roman" w:hAnsi="Times New Roman" w:cs="Times New Roman"/>
          <w:sz w:val="24"/>
          <w:szCs w:val="24"/>
          <w:lang w:val="es-ES_tradnl"/>
        </w:rPr>
        <w:t>y d</w:t>
      </w:r>
      <w:r w:rsidR="001446F4" w:rsidRPr="00BE0763">
        <w:rPr>
          <w:rFonts w:ascii="Times New Roman" w:hAnsi="Times New Roman" w:cs="Times New Roman"/>
          <w:sz w:val="24"/>
          <w:szCs w:val="24"/>
          <w:lang w:val="es-ES_tradnl"/>
        </w:rPr>
        <w:t xml:space="preserve">e Chile está </w:t>
      </w:r>
      <w:r w:rsidR="001269F2" w:rsidRPr="00BE0763">
        <w:rPr>
          <w:rFonts w:ascii="Times New Roman" w:hAnsi="Times New Roman" w:cs="Times New Roman"/>
          <w:sz w:val="24"/>
          <w:szCs w:val="24"/>
          <w:lang w:val="es-ES_tradnl"/>
        </w:rPr>
        <w:t xml:space="preserve">altamente </w:t>
      </w:r>
      <w:r w:rsidR="001446F4" w:rsidRPr="00BE0763">
        <w:rPr>
          <w:rFonts w:ascii="Times New Roman" w:hAnsi="Times New Roman" w:cs="Times New Roman"/>
          <w:sz w:val="24"/>
          <w:szCs w:val="24"/>
          <w:lang w:val="es-ES_tradnl"/>
        </w:rPr>
        <w:t xml:space="preserve">orientado a los países del MERCOSUR. </w:t>
      </w:r>
      <w:r w:rsidR="00726228" w:rsidRPr="00BE0763">
        <w:rPr>
          <w:rFonts w:ascii="Times New Roman" w:hAnsi="Times New Roman" w:cs="Times New Roman"/>
          <w:sz w:val="24"/>
          <w:szCs w:val="24"/>
          <w:lang w:val="es-ES_tradnl"/>
        </w:rPr>
        <w:t xml:space="preserve">Para Chile, el comercio con los países del MERCOSUR representó en el año 2016, </w:t>
      </w:r>
      <w:r w:rsidR="00726228" w:rsidRPr="00BE0763">
        <w:rPr>
          <w:rFonts w:ascii="Times New Roman" w:hAnsi="Times New Roman" w:cs="Times New Roman"/>
          <w:sz w:val="24"/>
          <w:szCs w:val="24"/>
          <w:lang w:val="es-ES_tradnl"/>
        </w:rPr>
        <w:lastRenderedPageBreak/>
        <w:t>el 7% de las exportaciones totales y 15% de las impo</w:t>
      </w:r>
      <w:r w:rsidR="000E2CF7">
        <w:rPr>
          <w:rFonts w:ascii="Times New Roman" w:hAnsi="Times New Roman" w:cs="Times New Roman"/>
          <w:sz w:val="24"/>
          <w:szCs w:val="24"/>
          <w:lang w:val="es-ES_tradnl"/>
        </w:rPr>
        <w:t>rtaciones totales</w:t>
      </w:r>
      <w:r w:rsidR="00436145" w:rsidRPr="00BE0763">
        <w:rPr>
          <w:rFonts w:ascii="Times New Roman" w:hAnsi="Times New Roman" w:cs="Times New Roman"/>
          <w:sz w:val="24"/>
          <w:szCs w:val="24"/>
          <w:lang w:val="es-ES_tradnl"/>
        </w:rPr>
        <w:t xml:space="preserve">. </w:t>
      </w:r>
      <w:r w:rsidR="000D184C" w:rsidRPr="00BE0763">
        <w:rPr>
          <w:rFonts w:ascii="Times New Roman" w:hAnsi="Times New Roman" w:cs="Times New Roman"/>
          <w:sz w:val="24"/>
          <w:szCs w:val="24"/>
          <w:lang w:val="es-ES_tradnl"/>
        </w:rPr>
        <w:t xml:space="preserve">En base a información del </w:t>
      </w:r>
      <w:r w:rsidR="000D184C" w:rsidRPr="000E2CF7">
        <w:rPr>
          <w:rFonts w:ascii="Times New Roman" w:hAnsi="Times New Roman" w:cs="Times New Roman"/>
          <w:i/>
          <w:sz w:val="24"/>
          <w:szCs w:val="24"/>
          <w:lang w:val="es-ES_tradnl"/>
        </w:rPr>
        <w:t>Servicio Nacional de Aduanas de Chile</w:t>
      </w:r>
      <w:r w:rsidR="000D184C" w:rsidRPr="00BE0763">
        <w:rPr>
          <w:rFonts w:ascii="Times New Roman" w:hAnsi="Times New Roman" w:cs="Times New Roman"/>
          <w:sz w:val="24"/>
          <w:szCs w:val="24"/>
          <w:lang w:val="es-ES_tradnl"/>
        </w:rPr>
        <w:t xml:space="preserve">, se puede constatar </w:t>
      </w:r>
      <w:r w:rsidR="00D95366">
        <w:rPr>
          <w:rFonts w:ascii="Times New Roman" w:hAnsi="Times New Roman" w:cs="Times New Roman"/>
          <w:sz w:val="24"/>
          <w:szCs w:val="24"/>
          <w:lang w:val="es-ES_tradnl"/>
        </w:rPr>
        <w:t>qué</w:t>
      </w:r>
      <w:r w:rsidR="000D184C" w:rsidRPr="00BE0763">
        <w:rPr>
          <w:rFonts w:ascii="Times New Roman" w:hAnsi="Times New Roman" w:cs="Times New Roman"/>
          <w:sz w:val="24"/>
          <w:szCs w:val="24"/>
          <w:lang w:val="es-ES_tradnl"/>
        </w:rPr>
        <w:t xml:space="preserve"> e</w:t>
      </w:r>
      <w:r w:rsidR="00436145" w:rsidRPr="00BE0763">
        <w:rPr>
          <w:rFonts w:ascii="Times New Roman" w:hAnsi="Times New Roman" w:cs="Times New Roman"/>
          <w:sz w:val="24"/>
          <w:szCs w:val="24"/>
          <w:lang w:val="es-ES_tradnl"/>
        </w:rPr>
        <w:t>n el</w:t>
      </w:r>
      <w:r w:rsidR="00735741" w:rsidRPr="00BE0763">
        <w:rPr>
          <w:rFonts w:ascii="Times New Roman" w:hAnsi="Times New Roman" w:cs="Times New Roman"/>
          <w:sz w:val="24"/>
          <w:szCs w:val="24"/>
          <w:lang w:val="es-ES_tradnl"/>
        </w:rPr>
        <w:t xml:space="preserve"> año 2016, </w:t>
      </w:r>
      <w:r w:rsidR="00587544" w:rsidRPr="00BE0763">
        <w:rPr>
          <w:rFonts w:ascii="Times New Roman" w:hAnsi="Times New Roman" w:cs="Times New Roman"/>
          <w:sz w:val="24"/>
          <w:szCs w:val="24"/>
          <w:lang w:val="es-ES_tradnl"/>
        </w:rPr>
        <w:t xml:space="preserve">el </w:t>
      </w:r>
      <w:r w:rsidR="003D4DC9" w:rsidRPr="00BE0763">
        <w:rPr>
          <w:rFonts w:ascii="Times New Roman" w:hAnsi="Times New Roman" w:cs="Times New Roman"/>
          <w:sz w:val="24"/>
          <w:szCs w:val="24"/>
          <w:lang w:val="es-ES_tradnl"/>
        </w:rPr>
        <w:t xml:space="preserve">42% del total de las exportaciones </w:t>
      </w:r>
      <w:r w:rsidR="00436145" w:rsidRPr="00BE0763">
        <w:rPr>
          <w:rFonts w:ascii="Times New Roman" w:hAnsi="Times New Roman" w:cs="Times New Roman"/>
          <w:sz w:val="24"/>
          <w:szCs w:val="24"/>
          <w:lang w:val="es-ES_tradnl"/>
        </w:rPr>
        <w:t>regionales</w:t>
      </w:r>
      <w:r w:rsidR="00D7702C" w:rsidRPr="00BE0763">
        <w:rPr>
          <w:rFonts w:ascii="Times New Roman" w:hAnsi="Times New Roman" w:cs="Times New Roman"/>
          <w:sz w:val="24"/>
          <w:szCs w:val="24"/>
          <w:lang w:val="es-ES_tradnl"/>
        </w:rPr>
        <w:t xml:space="preserve"> </w:t>
      </w:r>
      <w:r w:rsidR="00436145" w:rsidRPr="00BE0763">
        <w:rPr>
          <w:rFonts w:ascii="Times New Roman" w:hAnsi="Times New Roman" w:cs="Times New Roman"/>
          <w:sz w:val="24"/>
          <w:szCs w:val="24"/>
          <w:lang w:val="es-ES_tradnl"/>
        </w:rPr>
        <w:t>a A</w:t>
      </w:r>
      <w:r w:rsidR="000E2CF7">
        <w:rPr>
          <w:rFonts w:ascii="Times New Roman" w:hAnsi="Times New Roman" w:cs="Times New Roman"/>
          <w:sz w:val="24"/>
          <w:szCs w:val="24"/>
          <w:lang w:val="es-ES_tradnl"/>
        </w:rPr>
        <w:t>mérica Latina y el Caribe (AL</w:t>
      </w:r>
      <w:r w:rsidR="00436145" w:rsidRPr="00BE0763">
        <w:rPr>
          <w:rFonts w:ascii="Times New Roman" w:hAnsi="Times New Roman" w:cs="Times New Roman"/>
          <w:sz w:val="24"/>
          <w:szCs w:val="24"/>
          <w:lang w:val="es-ES_tradnl"/>
        </w:rPr>
        <w:t>C</w:t>
      </w:r>
      <w:r w:rsidR="000E2CF7">
        <w:rPr>
          <w:rFonts w:ascii="Times New Roman" w:hAnsi="Times New Roman" w:cs="Times New Roman"/>
          <w:sz w:val="24"/>
          <w:szCs w:val="24"/>
          <w:lang w:val="es-ES_tradnl"/>
        </w:rPr>
        <w:t>)</w:t>
      </w:r>
      <w:r w:rsidR="00436145" w:rsidRPr="00BE0763">
        <w:rPr>
          <w:rFonts w:ascii="Times New Roman" w:hAnsi="Times New Roman" w:cs="Times New Roman"/>
          <w:sz w:val="24"/>
          <w:szCs w:val="24"/>
          <w:lang w:val="es-ES_tradnl"/>
        </w:rPr>
        <w:t xml:space="preserve"> </w:t>
      </w:r>
      <w:r w:rsidR="00D7702C" w:rsidRPr="00BE0763">
        <w:rPr>
          <w:rFonts w:ascii="Times New Roman" w:hAnsi="Times New Roman" w:cs="Times New Roman"/>
          <w:sz w:val="24"/>
          <w:szCs w:val="24"/>
          <w:lang w:val="es-ES_tradnl"/>
        </w:rPr>
        <w:t xml:space="preserve">y el 58% de las importaciones </w:t>
      </w:r>
      <w:r w:rsidR="00436145" w:rsidRPr="00BE0763">
        <w:rPr>
          <w:rFonts w:ascii="Times New Roman" w:hAnsi="Times New Roman" w:cs="Times New Roman"/>
          <w:sz w:val="24"/>
          <w:szCs w:val="24"/>
          <w:lang w:val="es-ES_tradnl"/>
        </w:rPr>
        <w:t>regionales de Chile, f</w:t>
      </w:r>
      <w:r w:rsidR="003D137B">
        <w:rPr>
          <w:rFonts w:ascii="Times New Roman" w:hAnsi="Times New Roman" w:cs="Times New Roman"/>
          <w:sz w:val="24"/>
          <w:szCs w:val="24"/>
          <w:lang w:val="es-ES_tradnl"/>
        </w:rPr>
        <w:t xml:space="preserve">ueron a los países del MERCOSUR. Dentro de estas relaciones MERCOSUR-Chile, Argentina representa </w:t>
      </w:r>
      <w:r w:rsidR="00436145" w:rsidRPr="003D137B">
        <w:rPr>
          <w:rFonts w:ascii="Times New Roman" w:hAnsi="Times New Roman" w:cs="Times New Roman"/>
          <w:sz w:val="24"/>
          <w:szCs w:val="24"/>
          <w:lang w:val="es-ES_tradnl"/>
        </w:rPr>
        <w:t xml:space="preserve">el segundo socio comercial más importante </w:t>
      </w:r>
      <w:r w:rsidR="003D137B">
        <w:rPr>
          <w:rFonts w:ascii="Times New Roman" w:hAnsi="Times New Roman" w:cs="Times New Roman"/>
          <w:sz w:val="24"/>
          <w:szCs w:val="24"/>
          <w:lang w:val="es-ES_tradnl"/>
        </w:rPr>
        <w:t>para Chile, únicamente después de Brasil</w:t>
      </w:r>
      <w:r w:rsidR="00436145" w:rsidRPr="003D137B">
        <w:rPr>
          <w:rFonts w:ascii="Times New Roman" w:hAnsi="Times New Roman" w:cs="Times New Roman"/>
          <w:sz w:val="24"/>
          <w:szCs w:val="24"/>
          <w:lang w:val="es-ES_tradnl"/>
        </w:rPr>
        <w:t xml:space="preserve"> (Ver Figura No.1). </w:t>
      </w:r>
      <w:r w:rsidR="003D137B">
        <w:rPr>
          <w:rFonts w:ascii="Times New Roman" w:hAnsi="Times New Roman" w:cs="Times New Roman"/>
          <w:sz w:val="24"/>
          <w:szCs w:val="24"/>
          <w:lang w:val="es-ES_tradnl"/>
        </w:rPr>
        <w:t>Igualmente, e</w:t>
      </w:r>
      <w:r w:rsidR="000D184C" w:rsidRPr="003D137B">
        <w:rPr>
          <w:rFonts w:ascii="Times New Roman" w:hAnsi="Times New Roman" w:cs="Times New Roman"/>
          <w:sz w:val="24"/>
          <w:szCs w:val="24"/>
          <w:lang w:val="es-ES_tradnl"/>
        </w:rPr>
        <w:t xml:space="preserve">l comercio con </w:t>
      </w:r>
      <w:r w:rsidR="00BB5B02">
        <w:rPr>
          <w:rFonts w:ascii="Times New Roman" w:hAnsi="Times New Roman" w:cs="Times New Roman"/>
          <w:sz w:val="24"/>
          <w:szCs w:val="24"/>
          <w:lang w:val="es-ES_tradnl"/>
        </w:rPr>
        <w:t>los países que integran el</w:t>
      </w:r>
      <w:r w:rsidR="000D184C" w:rsidRPr="003D137B">
        <w:rPr>
          <w:rFonts w:ascii="Times New Roman" w:hAnsi="Times New Roman" w:cs="Times New Roman"/>
          <w:sz w:val="24"/>
          <w:szCs w:val="24"/>
          <w:lang w:val="es-ES_tradnl"/>
        </w:rPr>
        <w:t xml:space="preserve"> MERCOSUR es de gran relevancia para Argentina</w:t>
      </w:r>
      <w:r w:rsidR="00BB5B02">
        <w:rPr>
          <w:rFonts w:ascii="Times New Roman" w:hAnsi="Times New Roman" w:cs="Times New Roman"/>
          <w:sz w:val="24"/>
          <w:szCs w:val="24"/>
          <w:lang w:val="es-ES_tradnl"/>
        </w:rPr>
        <w:t xml:space="preserve"> tanto a nivel de comercio total como intrarregional</w:t>
      </w:r>
      <w:r w:rsidR="00BE0763" w:rsidRPr="003D137B">
        <w:rPr>
          <w:rFonts w:ascii="Times New Roman" w:hAnsi="Times New Roman" w:cs="Times New Roman"/>
          <w:sz w:val="24"/>
          <w:szCs w:val="24"/>
          <w:lang w:val="es-ES_tradnl"/>
        </w:rPr>
        <w:t xml:space="preserve">. En el año 2016, </w:t>
      </w:r>
      <w:r w:rsidR="00BA381D" w:rsidRPr="003D137B">
        <w:rPr>
          <w:rFonts w:ascii="Times New Roman" w:hAnsi="Times New Roman" w:cs="Times New Roman"/>
          <w:sz w:val="24"/>
          <w:szCs w:val="24"/>
          <w:lang w:val="es-ES_tradnl"/>
        </w:rPr>
        <w:t xml:space="preserve">el comercio con el MERCOSUR representó </w:t>
      </w:r>
      <w:r w:rsidR="00BE0763" w:rsidRPr="003D137B">
        <w:rPr>
          <w:rFonts w:ascii="Times New Roman" w:hAnsi="Times New Roman" w:cs="Times New Roman"/>
          <w:sz w:val="24"/>
          <w:szCs w:val="24"/>
          <w:lang w:val="es-ES_tradnl"/>
        </w:rPr>
        <w:t>para Argentina el</w:t>
      </w:r>
      <w:r w:rsidR="00BA381D" w:rsidRPr="003D137B">
        <w:rPr>
          <w:rFonts w:ascii="Times New Roman" w:hAnsi="Times New Roman" w:cs="Times New Roman"/>
          <w:sz w:val="24"/>
          <w:szCs w:val="24"/>
          <w:lang w:val="es-ES_tradnl"/>
        </w:rPr>
        <w:t xml:space="preserve"> 21% </w:t>
      </w:r>
      <w:r w:rsidR="00911C2D" w:rsidRPr="003D137B">
        <w:rPr>
          <w:rFonts w:ascii="Times New Roman" w:hAnsi="Times New Roman" w:cs="Times New Roman"/>
          <w:sz w:val="24"/>
          <w:szCs w:val="24"/>
          <w:lang w:val="es-ES_tradnl"/>
        </w:rPr>
        <w:t>de</w:t>
      </w:r>
      <w:r w:rsidR="00BA381D" w:rsidRPr="003D137B">
        <w:rPr>
          <w:rFonts w:ascii="Times New Roman" w:hAnsi="Times New Roman" w:cs="Times New Roman"/>
          <w:sz w:val="24"/>
          <w:szCs w:val="24"/>
          <w:lang w:val="es-ES_tradnl"/>
        </w:rPr>
        <w:t xml:space="preserve"> las exportaciones </w:t>
      </w:r>
      <w:r w:rsidR="00911C2D" w:rsidRPr="003D137B">
        <w:rPr>
          <w:rFonts w:ascii="Times New Roman" w:hAnsi="Times New Roman" w:cs="Times New Roman"/>
          <w:sz w:val="24"/>
          <w:szCs w:val="24"/>
          <w:lang w:val="es-ES_tradnl"/>
        </w:rPr>
        <w:t xml:space="preserve">totales </w:t>
      </w:r>
      <w:r w:rsidR="00BA381D" w:rsidRPr="003D137B">
        <w:rPr>
          <w:rFonts w:ascii="Times New Roman" w:hAnsi="Times New Roman" w:cs="Times New Roman"/>
          <w:sz w:val="24"/>
          <w:szCs w:val="24"/>
          <w:lang w:val="es-ES_tradnl"/>
        </w:rPr>
        <w:t>y el 27% de las importaciones totales</w:t>
      </w:r>
      <w:r w:rsidR="00A80BF4" w:rsidRPr="003D137B">
        <w:rPr>
          <w:rFonts w:ascii="Times New Roman" w:hAnsi="Times New Roman" w:cs="Times New Roman"/>
          <w:sz w:val="24"/>
          <w:szCs w:val="24"/>
          <w:lang w:val="es-ES_tradnl"/>
        </w:rPr>
        <w:t xml:space="preserve"> del país</w:t>
      </w:r>
      <w:r w:rsidR="00861452">
        <w:rPr>
          <w:rFonts w:ascii="Times New Roman" w:hAnsi="Times New Roman" w:cs="Times New Roman"/>
          <w:sz w:val="24"/>
          <w:szCs w:val="24"/>
          <w:lang w:val="es-ES_tradnl"/>
        </w:rPr>
        <w:t>;</w:t>
      </w:r>
      <w:r w:rsidR="00BB5B02">
        <w:rPr>
          <w:rFonts w:ascii="Times New Roman" w:hAnsi="Times New Roman" w:cs="Times New Roman"/>
          <w:sz w:val="24"/>
          <w:szCs w:val="24"/>
          <w:lang w:val="es-ES_tradnl"/>
        </w:rPr>
        <w:t xml:space="preserve"> e</w:t>
      </w:r>
      <w:r w:rsidR="000E470B" w:rsidRPr="003D137B">
        <w:rPr>
          <w:rFonts w:ascii="Times New Roman" w:hAnsi="Times New Roman" w:cs="Times New Roman"/>
          <w:sz w:val="24"/>
          <w:szCs w:val="24"/>
          <w:lang w:val="es-ES_tradnl"/>
        </w:rPr>
        <w:t>n el comercio intrarregional</w:t>
      </w:r>
      <w:r w:rsidR="00BB5B02">
        <w:rPr>
          <w:rFonts w:ascii="Times New Roman" w:hAnsi="Times New Roman" w:cs="Times New Roman"/>
          <w:sz w:val="24"/>
          <w:szCs w:val="24"/>
          <w:lang w:val="es-ES_tradnl"/>
        </w:rPr>
        <w:t xml:space="preserve"> </w:t>
      </w:r>
      <w:r w:rsidR="00805899" w:rsidRPr="003D137B">
        <w:rPr>
          <w:rFonts w:ascii="Times New Roman" w:hAnsi="Times New Roman" w:cs="Times New Roman"/>
          <w:sz w:val="24"/>
          <w:szCs w:val="24"/>
          <w:lang w:val="es-ES_tradnl"/>
        </w:rPr>
        <w:t>el MERCOSUR representó</w:t>
      </w:r>
      <w:r w:rsidR="00BA381D" w:rsidRPr="003D137B">
        <w:rPr>
          <w:rFonts w:ascii="Times New Roman" w:hAnsi="Times New Roman" w:cs="Times New Roman"/>
          <w:sz w:val="24"/>
          <w:szCs w:val="24"/>
          <w:lang w:val="es-ES_tradnl"/>
        </w:rPr>
        <w:t xml:space="preserve"> </w:t>
      </w:r>
      <w:r w:rsidR="00BB5B02">
        <w:rPr>
          <w:rFonts w:ascii="Times New Roman" w:hAnsi="Times New Roman" w:cs="Times New Roman"/>
          <w:sz w:val="24"/>
          <w:szCs w:val="24"/>
          <w:lang w:val="es-ES_tradnl"/>
        </w:rPr>
        <w:t xml:space="preserve">para Argentina </w:t>
      </w:r>
      <w:r w:rsidR="001548C3" w:rsidRPr="003D137B">
        <w:rPr>
          <w:rFonts w:ascii="Times New Roman" w:hAnsi="Times New Roman" w:cs="Times New Roman"/>
          <w:sz w:val="24"/>
          <w:szCs w:val="24"/>
          <w:lang w:val="es-ES_tradnl"/>
        </w:rPr>
        <w:t xml:space="preserve">el 63.7% de las exportaciones </w:t>
      </w:r>
      <w:r w:rsidR="003E46B7" w:rsidRPr="003D137B">
        <w:rPr>
          <w:rFonts w:ascii="Times New Roman" w:hAnsi="Times New Roman" w:cs="Times New Roman"/>
          <w:sz w:val="24"/>
          <w:szCs w:val="24"/>
          <w:lang w:val="es-ES_tradnl"/>
        </w:rPr>
        <w:t>regionales</w:t>
      </w:r>
      <w:r w:rsidR="001548C3" w:rsidRPr="003D137B">
        <w:rPr>
          <w:rFonts w:ascii="Times New Roman" w:hAnsi="Times New Roman" w:cs="Times New Roman"/>
          <w:sz w:val="24"/>
          <w:szCs w:val="24"/>
          <w:lang w:val="es-ES_tradnl"/>
        </w:rPr>
        <w:t xml:space="preserve"> </w:t>
      </w:r>
      <w:r w:rsidR="001748F7">
        <w:rPr>
          <w:rFonts w:ascii="Times New Roman" w:hAnsi="Times New Roman" w:cs="Times New Roman"/>
          <w:sz w:val="24"/>
          <w:szCs w:val="24"/>
          <w:lang w:val="es-ES_tradnl"/>
        </w:rPr>
        <w:t>a</w:t>
      </w:r>
      <w:r w:rsidR="00805899" w:rsidRPr="003D137B">
        <w:rPr>
          <w:rFonts w:ascii="Times New Roman" w:hAnsi="Times New Roman" w:cs="Times New Roman"/>
          <w:sz w:val="24"/>
          <w:szCs w:val="24"/>
          <w:lang w:val="es-ES_tradnl"/>
        </w:rPr>
        <w:t xml:space="preserve"> </w:t>
      </w:r>
      <w:r w:rsidR="001748F7">
        <w:rPr>
          <w:rFonts w:ascii="Times New Roman" w:hAnsi="Times New Roman" w:cs="Times New Roman"/>
          <w:sz w:val="24"/>
          <w:szCs w:val="24"/>
          <w:lang w:val="es-ES_tradnl"/>
        </w:rPr>
        <w:t>ALC</w:t>
      </w:r>
      <w:r w:rsidR="00805899" w:rsidRPr="003D137B">
        <w:rPr>
          <w:rFonts w:ascii="Times New Roman" w:hAnsi="Times New Roman" w:cs="Times New Roman"/>
          <w:sz w:val="24"/>
          <w:szCs w:val="24"/>
          <w:lang w:val="es-ES_tradnl"/>
        </w:rPr>
        <w:t xml:space="preserve"> </w:t>
      </w:r>
      <w:r w:rsidR="001548C3" w:rsidRPr="003D137B">
        <w:rPr>
          <w:rFonts w:ascii="Times New Roman" w:hAnsi="Times New Roman" w:cs="Times New Roman"/>
          <w:sz w:val="24"/>
          <w:szCs w:val="24"/>
          <w:lang w:val="es-ES_tradnl"/>
        </w:rPr>
        <w:t xml:space="preserve">y el 78.8% de las importaciones </w:t>
      </w:r>
      <w:r w:rsidR="000E470B" w:rsidRPr="003D137B">
        <w:rPr>
          <w:rFonts w:ascii="Times New Roman" w:hAnsi="Times New Roman" w:cs="Times New Roman"/>
          <w:sz w:val="24"/>
          <w:szCs w:val="24"/>
          <w:lang w:val="es-ES_tradnl"/>
        </w:rPr>
        <w:t>regionales</w:t>
      </w:r>
      <w:r w:rsidR="003E46B7">
        <w:rPr>
          <w:rStyle w:val="FootnoteReference"/>
          <w:rFonts w:cs="Times New Roman"/>
          <w:szCs w:val="24"/>
          <w:lang w:val="es-ES_tradnl"/>
        </w:rPr>
        <w:footnoteReference w:id="7"/>
      </w:r>
      <w:r w:rsidR="003E46B7" w:rsidRPr="003D137B">
        <w:rPr>
          <w:rFonts w:ascii="Times New Roman" w:hAnsi="Times New Roman" w:cs="Times New Roman"/>
          <w:sz w:val="24"/>
          <w:szCs w:val="24"/>
          <w:lang w:val="es-ES_tradnl"/>
        </w:rPr>
        <w:t>.</w:t>
      </w:r>
      <w:bookmarkEnd w:id="2"/>
      <w:r w:rsidR="00805899" w:rsidRPr="003D137B">
        <w:rPr>
          <w:rFonts w:ascii="Times New Roman" w:hAnsi="Times New Roman" w:cs="Times New Roman"/>
          <w:sz w:val="24"/>
          <w:szCs w:val="24"/>
          <w:lang w:val="es-ES_tradnl"/>
        </w:rPr>
        <w:t xml:space="preserve"> </w:t>
      </w:r>
      <w:r w:rsidR="003E46B7" w:rsidRPr="003D137B">
        <w:rPr>
          <w:rFonts w:ascii="Times New Roman" w:hAnsi="Times New Roman" w:cs="Times New Roman"/>
          <w:sz w:val="24"/>
          <w:szCs w:val="24"/>
          <w:lang w:val="es-ES_tradnl"/>
        </w:rPr>
        <w:t xml:space="preserve"> </w:t>
      </w:r>
    </w:p>
    <w:p w14:paraId="417A9007" w14:textId="6C756AB1" w:rsidR="00D773A4" w:rsidRDefault="00D773A4" w:rsidP="00D773A4">
      <w:pPr>
        <w:pStyle w:val="ListParagraph"/>
        <w:tabs>
          <w:tab w:val="left" w:pos="270"/>
          <w:tab w:val="left" w:pos="360"/>
          <w:tab w:val="left" w:pos="450"/>
          <w:tab w:val="left" w:pos="2085"/>
        </w:tabs>
        <w:spacing w:after="0" w:line="240" w:lineRule="auto"/>
        <w:ind w:left="90"/>
        <w:jc w:val="both"/>
        <w:rPr>
          <w:rFonts w:ascii="Times New Roman" w:hAnsi="Times New Roman" w:cs="Times New Roman"/>
          <w:sz w:val="24"/>
          <w:szCs w:val="24"/>
          <w:lang w:val="es-ES_tradnl"/>
        </w:rPr>
      </w:pPr>
    </w:p>
    <w:p w14:paraId="647F2F8C" w14:textId="77777777" w:rsidR="00D773A4" w:rsidRDefault="00D773A4" w:rsidP="00D773A4">
      <w:pPr>
        <w:tabs>
          <w:tab w:val="left" w:pos="270"/>
          <w:tab w:val="left" w:pos="360"/>
          <w:tab w:val="left" w:pos="450"/>
          <w:tab w:val="left" w:pos="2085"/>
        </w:tabs>
        <w:spacing w:after="0" w:line="240" w:lineRule="auto"/>
        <w:jc w:val="center"/>
        <w:rPr>
          <w:rFonts w:ascii="Times New Roman" w:hAnsi="Times New Roman"/>
          <w:bCs/>
          <w:sz w:val="24"/>
          <w:szCs w:val="24"/>
          <w:lang w:val="es-ES_tradnl"/>
        </w:rPr>
      </w:pPr>
      <w:r>
        <w:rPr>
          <w:rFonts w:ascii="Times New Roman" w:hAnsi="Times New Roman"/>
          <w:bCs/>
          <w:sz w:val="24"/>
          <w:szCs w:val="24"/>
          <w:lang w:val="es-ES_tradnl"/>
        </w:rPr>
        <w:t>Figura No 1. E</w:t>
      </w:r>
      <w:r w:rsidRPr="008D20AB">
        <w:rPr>
          <w:rFonts w:ascii="Times New Roman" w:hAnsi="Times New Roman"/>
          <w:bCs/>
          <w:sz w:val="24"/>
          <w:szCs w:val="24"/>
          <w:lang w:val="es-ES_tradnl"/>
        </w:rPr>
        <w:t xml:space="preserve">xportaciones </w:t>
      </w:r>
      <w:r>
        <w:rPr>
          <w:rFonts w:ascii="Times New Roman" w:hAnsi="Times New Roman"/>
          <w:bCs/>
          <w:sz w:val="24"/>
          <w:szCs w:val="24"/>
          <w:lang w:val="es-ES_tradnl"/>
        </w:rPr>
        <w:t>a</w:t>
      </w:r>
      <w:r w:rsidRPr="008D20AB">
        <w:rPr>
          <w:rFonts w:ascii="Times New Roman" w:hAnsi="Times New Roman"/>
          <w:bCs/>
          <w:sz w:val="24"/>
          <w:szCs w:val="24"/>
          <w:lang w:val="es-ES_tradnl"/>
        </w:rPr>
        <w:t xml:space="preserve"> </w:t>
      </w:r>
      <w:r>
        <w:rPr>
          <w:rFonts w:ascii="Times New Roman" w:hAnsi="Times New Roman"/>
          <w:bCs/>
          <w:sz w:val="24"/>
          <w:szCs w:val="24"/>
          <w:lang w:val="es-ES_tradnl"/>
        </w:rPr>
        <w:t>la iniciativa regional de</w:t>
      </w:r>
      <w:r w:rsidRPr="008D20AB">
        <w:rPr>
          <w:rFonts w:ascii="Times New Roman" w:hAnsi="Times New Roman"/>
          <w:bCs/>
          <w:sz w:val="24"/>
          <w:szCs w:val="24"/>
          <w:lang w:val="es-ES_tradnl"/>
        </w:rPr>
        <w:t xml:space="preserve"> MERCOSUR</w:t>
      </w:r>
      <w:r>
        <w:rPr>
          <w:rStyle w:val="FootnoteReference"/>
          <w:bCs/>
          <w:szCs w:val="24"/>
          <w:lang w:val="es-ES_tradnl"/>
        </w:rPr>
        <w:footnoteReference w:id="8"/>
      </w:r>
    </w:p>
    <w:p w14:paraId="7E50090A" w14:textId="77777777" w:rsidR="00D773A4" w:rsidRDefault="00D773A4" w:rsidP="00D773A4">
      <w:pPr>
        <w:tabs>
          <w:tab w:val="left" w:pos="270"/>
          <w:tab w:val="left" w:pos="360"/>
          <w:tab w:val="left" w:pos="450"/>
          <w:tab w:val="left" w:pos="2085"/>
        </w:tabs>
        <w:spacing w:after="0" w:line="240" w:lineRule="auto"/>
        <w:jc w:val="both"/>
        <w:rPr>
          <w:rFonts w:ascii="Times New Roman" w:hAnsi="Times New Roman" w:cs="Times New Roman"/>
          <w:sz w:val="24"/>
          <w:szCs w:val="24"/>
          <w:lang w:val="es-ES_tradnl"/>
        </w:rPr>
      </w:pPr>
    </w:p>
    <w:p w14:paraId="5F77B626" w14:textId="77777777" w:rsidR="00D773A4" w:rsidRDefault="00D773A4" w:rsidP="00D773A4">
      <w:pPr>
        <w:tabs>
          <w:tab w:val="left" w:pos="270"/>
          <w:tab w:val="left" w:pos="360"/>
          <w:tab w:val="left" w:pos="450"/>
          <w:tab w:val="left" w:pos="2085"/>
        </w:tabs>
        <w:spacing w:after="0" w:line="240" w:lineRule="auto"/>
        <w:jc w:val="center"/>
        <w:rPr>
          <w:rFonts w:ascii="Times New Roman" w:hAnsi="Times New Roman" w:cs="Times New Roman"/>
          <w:sz w:val="24"/>
          <w:szCs w:val="24"/>
          <w:lang w:val="es-ES_tradnl"/>
        </w:rPr>
      </w:pPr>
      <w:r>
        <w:rPr>
          <w:noProof/>
        </w:rPr>
        <w:drawing>
          <wp:inline distT="0" distB="0" distL="0" distR="0" wp14:anchorId="718645ED" wp14:editId="4735874A">
            <wp:extent cx="2495550" cy="1765300"/>
            <wp:effectExtent l="0" t="0" r="0" b="6350"/>
            <wp:docPr id="10" name="Chart 10">
              <a:extLst xmlns:a="http://schemas.openxmlformats.org/drawingml/2006/main">
                <a:ext uri="{FF2B5EF4-FFF2-40B4-BE49-F238E27FC236}">
                  <a16:creationId xmlns:a16="http://schemas.microsoft.com/office/drawing/2014/main" id="{D9078F3C-C67A-4746-9CE5-5450C7E3228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Pr>
          <w:noProof/>
        </w:rPr>
        <w:drawing>
          <wp:inline distT="0" distB="0" distL="0" distR="0" wp14:anchorId="6B93F4D3" wp14:editId="262445C7">
            <wp:extent cx="2463800" cy="1758950"/>
            <wp:effectExtent l="0" t="0" r="12700" b="12700"/>
            <wp:docPr id="9" name="Chart 9">
              <a:extLst xmlns:a="http://schemas.openxmlformats.org/drawingml/2006/main">
                <a:ext uri="{FF2B5EF4-FFF2-40B4-BE49-F238E27FC236}">
                  <a16:creationId xmlns:a16="http://schemas.microsoft.com/office/drawing/2014/main" id="{357DA82A-A1FC-4083-8240-BB196252EB7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E93B0D7" w14:textId="77777777" w:rsidR="00D773A4" w:rsidRDefault="00D773A4" w:rsidP="00D773A4">
      <w:pPr>
        <w:tabs>
          <w:tab w:val="left" w:pos="270"/>
          <w:tab w:val="left" w:pos="360"/>
          <w:tab w:val="left" w:pos="450"/>
          <w:tab w:val="left" w:pos="2085"/>
        </w:tabs>
        <w:spacing w:after="0" w:line="240" w:lineRule="auto"/>
        <w:jc w:val="center"/>
        <w:rPr>
          <w:rFonts w:ascii="Times New Roman" w:hAnsi="Times New Roman" w:cs="Times New Roman"/>
          <w:sz w:val="20"/>
          <w:szCs w:val="24"/>
          <w:lang w:val="es-ES_tradnl"/>
        </w:rPr>
      </w:pPr>
    </w:p>
    <w:p w14:paraId="52F3E432" w14:textId="77777777" w:rsidR="00D773A4" w:rsidRPr="00785889" w:rsidRDefault="00D773A4" w:rsidP="00D773A4">
      <w:pPr>
        <w:tabs>
          <w:tab w:val="left" w:pos="270"/>
          <w:tab w:val="left" w:pos="360"/>
          <w:tab w:val="left" w:pos="450"/>
          <w:tab w:val="left" w:pos="2085"/>
        </w:tabs>
        <w:spacing w:after="0" w:line="240" w:lineRule="auto"/>
        <w:jc w:val="center"/>
        <w:rPr>
          <w:rFonts w:ascii="Times New Roman" w:hAnsi="Times New Roman" w:cs="Times New Roman"/>
          <w:sz w:val="20"/>
          <w:szCs w:val="24"/>
          <w:lang w:val="es-ES_tradnl"/>
        </w:rPr>
      </w:pPr>
      <w:r w:rsidRPr="00785889">
        <w:rPr>
          <w:rFonts w:ascii="Times New Roman" w:hAnsi="Times New Roman" w:cs="Times New Roman"/>
          <w:sz w:val="20"/>
          <w:szCs w:val="24"/>
          <w:lang w:val="es-ES_tradnl"/>
        </w:rPr>
        <w:t xml:space="preserve">Fuente: </w:t>
      </w:r>
      <w:r w:rsidRPr="000D184C">
        <w:rPr>
          <w:rFonts w:ascii="Times New Roman" w:hAnsi="Times New Roman" w:cs="Times New Roman"/>
          <w:i/>
          <w:sz w:val="20"/>
          <w:szCs w:val="24"/>
          <w:lang w:val="es-ES_tradnl"/>
        </w:rPr>
        <w:t>Estadísticas de Comercio Exterior de Aduanas de Chile e Instituto Nacional de Estadísticas y Censos (INDEC) de Argentina.</w:t>
      </w:r>
      <w:r>
        <w:rPr>
          <w:rFonts w:ascii="Times New Roman" w:hAnsi="Times New Roman" w:cs="Times New Roman"/>
          <w:sz w:val="20"/>
          <w:szCs w:val="24"/>
          <w:lang w:val="es-ES_tradnl"/>
        </w:rPr>
        <w:t xml:space="preserve"> </w:t>
      </w:r>
      <w:r w:rsidRPr="00785889">
        <w:rPr>
          <w:rFonts w:ascii="Times New Roman" w:hAnsi="Times New Roman" w:cs="Times New Roman"/>
          <w:sz w:val="20"/>
          <w:szCs w:val="24"/>
          <w:lang w:val="es-ES_tradnl"/>
        </w:rPr>
        <w:t xml:space="preserve"> </w:t>
      </w:r>
    </w:p>
    <w:p w14:paraId="4D977257" w14:textId="77777777" w:rsidR="00D773A4" w:rsidRDefault="00D773A4" w:rsidP="00D773A4">
      <w:pPr>
        <w:pStyle w:val="ListParagraph"/>
        <w:tabs>
          <w:tab w:val="left" w:pos="270"/>
          <w:tab w:val="left" w:pos="360"/>
          <w:tab w:val="left" w:pos="450"/>
          <w:tab w:val="left" w:pos="2085"/>
        </w:tabs>
        <w:spacing w:after="0" w:line="240" w:lineRule="auto"/>
        <w:ind w:left="90"/>
        <w:jc w:val="both"/>
        <w:rPr>
          <w:rFonts w:ascii="Times New Roman" w:hAnsi="Times New Roman" w:cs="Times New Roman"/>
          <w:sz w:val="24"/>
          <w:szCs w:val="24"/>
          <w:lang w:val="es-ES_tradnl"/>
        </w:rPr>
      </w:pPr>
    </w:p>
    <w:p w14:paraId="5206CC39" w14:textId="6A18103B" w:rsidR="009F4594" w:rsidRPr="002821EF" w:rsidRDefault="00D773A4" w:rsidP="002821EF">
      <w:pPr>
        <w:pStyle w:val="ListParagraph"/>
        <w:numPr>
          <w:ilvl w:val="1"/>
          <w:numId w:val="2"/>
        </w:numPr>
        <w:tabs>
          <w:tab w:val="left" w:pos="270"/>
          <w:tab w:val="left" w:pos="360"/>
          <w:tab w:val="left" w:pos="450"/>
          <w:tab w:val="left" w:pos="2085"/>
        </w:tabs>
        <w:spacing w:after="0" w:line="240" w:lineRule="auto"/>
        <w:ind w:left="90"/>
        <w:jc w:val="both"/>
        <w:rPr>
          <w:rFonts w:ascii="Times New Roman" w:hAnsi="Times New Roman"/>
          <w:sz w:val="24"/>
          <w:szCs w:val="24"/>
          <w:lang w:val="es-ES_tradnl"/>
        </w:rPr>
      </w:pPr>
      <w:bookmarkStart w:id="3" w:name="_Ref486241602"/>
      <w:r w:rsidRPr="00F96D17">
        <w:rPr>
          <w:rFonts w:ascii="Times New Roman" w:hAnsi="Times New Roman" w:cs="Times New Roman"/>
          <w:sz w:val="24"/>
          <w:szCs w:val="24"/>
          <w:lang w:val="es-ES_tradnl"/>
        </w:rPr>
        <w:t xml:space="preserve">En materia de comercio bilateral, el comercio entre las dos naciones se enmarca en el Tratado de Libre Comercio entre el MERCOSUR y Chile y el Acuerdo de Complementación Económica Mercosur – Chile </w:t>
      </w:r>
      <w:r w:rsidR="00C33A6E" w:rsidRPr="00F96D17">
        <w:rPr>
          <w:rFonts w:ascii="Times New Roman" w:hAnsi="Times New Roman" w:cs="Times New Roman"/>
          <w:sz w:val="24"/>
          <w:szCs w:val="24"/>
          <w:lang w:val="es-ES_tradnl"/>
        </w:rPr>
        <w:t>(</w:t>
      </w:r>
      <w:r w:rsidRPr="00F96D17">
        <w:rPr>
          <w:rFonts w:ascii="Times New Roman" w:hAnsi="Times New Roman" w:cs="Times New Roman"/>
          <w:sz w:val="24"/>
          <w:szCs w:val="24"/>
          <w:lang w:val="es-ES_tradnl"/>
        </w:rPr>
        <w:t>ACE No 35</w:t>
      </w:r>
      <w:r w:rsidR="00C33A6E" w:rsidRPr="00F96D17">
        <w:rPr>
          <w:rFonts w:ascii="Times New Roman" w:hAnsi="Times New Roman" w:cs="Times New Roman"/>
          <w:sz w:val="24"/>
          <w:szCs w:val="24"/>
          <w:lang w:val="es-ES_tradnl"/>
        </w:rPr>
        <w:t>)</w:t>
      </w:r>
      <w:r w:rsidRPr="00F96D17">
        <w:rPr>
          <w:rFonts w:ascii="Times New Roman" w:hAnsi="Times New Roman" w:cs="Times New Roman"/>
          <w:sz w:val="24"/>
          <w:szCs w:val="24"/>
          <w:lang w:val="es-ES_tradnl"/>
        </w:rPr>
        <w:t>.</w:t>
      </w:r>
      <w:r w:rsidR="003A2D7B" w:rsidRPr="00F96D17">
        <w:rPr>
          <w:rFonts w:ascii="Times New Roman" w:hAnsi="Times New Roman" w:cs="Times New Roman"/>
          <w:sz w:val="24"/>
          <w:szCs w:val="24"/>
          <w:lang w:val="es-ES_tradnl"/>
        </w:rPr>
        <w:t>). En el ámbito bilateral</w:t>
      </w:r>
      <w:r w:rsidR="00DB64BB" w:rsidRPr="00F96D17">
        <w:rPr>
          <w:rFonts w:ascii="Times New Roman" w:hAnsi="Times New Roman" w:cs="Times New Roman"/>
          <w:sz w:val="24"/>
          <w:szCs w:val="24"/>
          <w:lang w:val="es-ES_tradnl"/>
        </w:rPr>
        <w:t xml:space="preserve">, </w:t>
      </w:r>
      <w:r w:rsidR="00F96D17" w:rsidRPr="00F96D17">
        <w:rPr>
          <w:rFonts w:ascii="Times New Roman" w:hAnsi="Times New Roman" w:cs="Times New Roman"/>
          <w:sz w:val="24"/>
          <w:szCs w:val="24"/>
          <w:lang w:val="es-ES_tradnl"/>
        </w:rPr>
        <w:t>e</w:t>
      </w:r>
      <w:r w:rsidR="00DB64BB" w:rsidRPr="00F96D17">
        <w:rPr>
          <w:rFonts w:ascii="Times New Roman" w:hAnsi="Times New Roman"/>
          <w:sz w:val="24"/>
          <w:szCs w:val="24"/>
          <w:lang w:val="es-ES_tradnl"/>
        </w:rPr>
        <w:t xml:space="preserve">n el destino de las exportaciones bilaterales globales (incluyendo todos los países del mundo) de Argentina, Chile se ubicó en el cuarto lugar </w:t>
      </w:r>
      <w:r w:rsidR="00F96D17" w:rsidRPr="00F96D17">
        <w:rPr>
          <w:rFonts w:ascii="Times New Roman" w:hAnsi="Times New Roman"/>
          <w:sz w:val="24"/>
          <w:szCs w:val="24"/>
          <w:lang w:val="es-ES_tradnl"/>
        </w:rPr>
        <w:t xml:space="preserve">en importancia </w:t>
      </w:r>
      <w:r w:rsidR="00DB64BB" w:rsidRPr="00F96D17">
        <w:rPr>
          <w:rFonts w:ascii="Times New Roman" w:hAnsi="Times New Roman"/>
          <w:sz w:val="24"/>
          <w:szCs w:val="24"/>
          <w:lang w:val="es-ES_tradnl"/>
        </w:rPr>
        <w:t>en 2016, solo detrás de</w:t>
      </w:r>
      <w:r w:rsidR="00F96D17" w:rsidRPr="00F96D17">
        <w:rPr>
          <w:rFonts w:ascii="Times New Roman" w:hAnsi="Times New Roman"/>
          <w:sz w:val="24"/>
          <w:szCs w:val="24"/>
          <w:lang w:val="es-ES_tradnl"/>
        </w:rPr>
        <w:t xml:space="preserve"> Brasil, China y Estados Unidos y</w:t>
      </w:r>
      <w:r w:rsidR="00DB64BB" w:rsidRPr="00F96D17">
        <w:rPr>
          <w:rFonts w:ascii="Times New Roman" w:hAnsi="Times New Roman"/>
          <w:sz w:val="24"/>
          <w:szCs w:val="24"/>
          <w:lang w:val="es-ES_tradnl"/>
        </w:rPr>
        <w:t xml:space="preserve"> </w:t>
      </w:r>
      <w:r w:rsidR="00F96D17" w:rsidRPr="00F96D17">
        <w:rPr>
          <w:rFonts w:ascii="Times New Roman" w:hAnsi="Times New Roman"/>
          <w:sz w:val="24"/>
          <w:szCs w:val="24"/>
          <w:lang w:val="es-ES_tradnl"/>
        </w:rPr>
        <w:t xml:space="preserve">ocupó el </w:t>
      </w:r>
      <w:r w:rsidR="00DB64BB" w:rsidRPr="00F96D17">
        <w:rPr>
          <w:rFonts w:ascii="Times New Roman" w:hAnsi="Times New Roman"/>
          <w:sz w:val="24"/>
          <w:szCs w:val="24"/>
          <w:lang w:val="es-ES_tradnl"/>
        </w:rPr>
        <w:t xml:space="preserve">segundo </w:t>
      </w:r>
      <w:r w:rsidR="00F96D17" w:rsidRPr="00F96D17">
        <w:rPr>
          <w:rFonts w:ascii="Times New Roman" w:hAnsi="Times New Roman"/>
          <w:sz w:val="24"/>
          <w:szCs w:val="24"/>
          <w:lang w:val="es-ES_tradnl"/>
        </w:rPr>
        <w:t xml:space="preserve">lugar </w:t>
      </w:r>
      <w:r w:rsidR="00DB64BB" w:rsidRPr="00F96D17">
        <w:rPr>
          <w:rFonts w:ascii="Times New Roman" w:hAnsi="Times New Roman"/>
          <w:sz w:val="24"/>
          <w:szCs w:val="24"/>
          <w:lang w:val="es-ES_tradnl"/>
        </w:rPr>
        <w:t>en importancia reg</w:t>
      </w:r>
      <w:r w:rsidR="00F96D17" w:rsidRPr="00F96D17">
        <w:rPr>
          <w:rFonts w:ascii="Times New Roman" w:hAnsi="Times New Roman"/>
          <w:sz w:val="24"/>
          <w:szCs w:val="24"/>
          <w:lang w:val="es-ES_tradnl"/>
        </w:rPr>
        <w:t>ional (incluyendo solo LAC) para Argentina; acaparando el 4% y el 13% del valor de las exportaciones totales bilaterales globales y regionales respectivamente</w:t>
      </w:r>
      <w:r w:rsidR="00F96D17">
        <w:rPr>
          <w:rFonts w:ascii="Times New Roman" w:hAnsi="Times New Roman"/>
          <w:sz w:val="24"/>
          <w:szCs w:val="24"/>
          <w:lang w:val="es-ES_tradnl"/>
        </w:rPr>
        <w:t xml:space="preserve"> (Ver Figura No. 2)</w:t>
      </w:r>
      <w:r w:rsidR="00F96D17" w:rsidRPr="00F96D17">
        <w:rPr>
          <w:rFonts w:ascii="Times New Roman" w:hAnsi="Times New Roman"/>
          <w:sz w:val="24"/>
          <w:szCs w:val="24"/>
          <w:lang w:val="es-ES_tradnl"/>
        </w:rPr>
        <w:t>.</w:t>
      </w:r>
      <w:r w:rsidR="00F96D17">
        <w:rPr>
          <w:rFonts w:ascii="Times New Roman" w:hAnsi="Times New Roman" w:cs="Times New Roman"/>
          <w:sz w:val="24"/>
          <w:szCs w:val="24"/>
          <w:lang w:val="es-ES_tradnl"/>
        </w:rPr>
        <w:t xml:space="preserve"> </w:t>
      </w:r>
      <w:r w:rsidRPr="002821EF">
        <w:rPr>
          <w:rFonts w:ascii="Times New Roman" w:hAnsi="Times New Roman" w:cs="Times New Roman"/>
          <w:sz w:val="24"/>
          <w:szCs w:val="24"/>
          <w:lang w:val="es-ES_tradnl"/>
        </w:rPr>
        <w:t xml:space="preserve">Los </w:t>
      </w:r>
      <w:r w:rsidRPr="00F96D17">
        <w:rPr>
          <w:rFonts w:ascii="Times New Roman" w:hAnsi="Times New Roman" w:cs="Times New Roman"/>
          <w:sz w:val="24"/>
          <w:szCs w:val="24"/>
          <w:lang w:val="es-ES_tradnl"/>
        </w:rPr>
        <w:t>principales rubros de exportación son las manufacturas de origen agropecuario y las manufacturas de origen industrial, destacando que estas últimas están asociadas en su mayoría a pequeñas y medianas</w:t>
      </w:r>
      <w:r w:rsidR="00CA5290" w:rsidRPr="00F96D17">
        <w:rPr>
          <w:rFonts w:ascii="Times New Roman" w:hAnsi="Times New Roman" w:cs="Times New Roman"/>
          <w:sz w:val="24"/>
          <w:szCs w:val="24"/>
          <w:lang w:val="es-ES_tradnl"/>
        </w:rPr>
        <w:t xml:space="preserve"> empresas (PYMES), figurando como </w:t>
      </w:r>
      <w:r w:rsidRPr="00F96D17">
        <w:rPr>
          <w:rFonts w:ascii="Times New Roman" w:hAnsi="Times New Roman" w:cs="Times New Roman"/>
          <w:sz w:val="24"/>
          <w:szCs w:val="24"/>
          <w:lang w:val="es-ES_tradnl"/>
        </w:rPr>
        <w:t>principales productos de exportación de Argentina a Chile</w:t>
      </w:r>
      <w:r w:rsidR="00CA5290" w:rsidRPr="00F96D17">
        <w:rPr>
          <w:rFonts w:ascii="Times New Roman" w:hAnsi="Times New Roman" w:cs="Times New Roman"/>
          <w:sz w:val="24"/>
          <w:szCs w:val="24"/>
          <w:lang w:val="es-ES_tradnl"/>
        </w:rPr>
        <w:t xml:space="preserve"> </w:t>
      </w:r>
      <w:r w:rsidRPr="00F96D17">
        <w:rPr>
          <w:rFonts w:ascii="Times New Roman" w:hAnsi="Times New Roman" w:cs="Times New Roman"/>
          <w:sz w:val="24"/>
          <w:szCs w:val="24"/>
          <w:lang w:val="es-ES_tradnl"/>
        </w:rPr>
        <w:t>los residuos y desperdicios de las industrias alimenticias (13.6% del comercio total bilateral), las grasas y aceites animales o vegetales (9.9%), vehículos (6.3%), carnes y despojos comestibles (6.1%) y los combustibles minerales y aceites minerales (5.8%)</w:t>
      </w:r>
      <w:r w:rsidR="00CA5290">
        <w:rPr>
          <w:rStyle w:val="FootnoteReference"/>
          <w:rFonts w:cs="Times New Roman"/>
          <w:szCs w:val="24"/>
          <w:lang w:val="es-ES_tradnl"/>
        </w:rPr>
        <w:footnoteReference w:id="9"/>
      </w:r>
      <w:r w:rsidRPr="002821EF">
        <w:rPr>
          <w:rFonts w:ascii="Times New Roman" w:hAnsi="Times New Roman" w:cs="Times New Roman"/>
          <w:sz w:val="24"/>
          <w:szCs w:val="24"/>
          <w:lang w:val="es-ES_tradnl"/>
        </w:rPr>
        <w:t>.</w:t>
      </w:r>
      <w:bookmarkEnd w:id="3"/>
      <w:r w:rsidR="009F4594" w:rsidRPr="002821EF">
        <w:rPr>
          <w:rFonts w:ascii="Times New Roman" w:hAnsi="Times New Roman" w:cs="Times New Roman"/>
          <w:sz w:val="24"/>
          <w:szCs w:val="24"/>
          <w:lang w:val="es-ES_tradnl"/>
        </w:rPr>
        <w:t xml:space="preserve"> </w:t>
      </w:r>
    </w:p>
    <w:p w14:paraId="674B960A" w14:textId="77777777" w:rsidR="009F4594" w:rsidRPr="009F4594" w:rsidRDefault="009F4594" w:rsidP="009F4594">
      <w:pPr>
        <w:pStyle w:val="ListParagraph"/>
        <w:tabs>
          <w:tab w:val="left" w:pos="270"/>
          <w:tab w:val="left" w:pos="360"/>
          <w:tab w:val="left" w:pos="450"/>
          <w:tab w:val="left" w:pos="2085"/>
        </w:tabs>
        <w:spacing w:after="0" w:line="240" w:lineRule="auto"/>
        <w:ind w:left="90"/>
        <w:jc w:val="both"/>
        <w:rPr>
          <w:rFonts w:ascii="Times New Roman" w:hAnsi="Times New Roman"/>
          <w:sz w:val="24"/>
          <w:szCs w:val="24"/>
          <w:lang w:val="es-ES_tradnl"/>
        </w:rPr>
      </w:pPr>
    </w:p>
    <w:p w14:paraId="68EA1706" w14:textId="7EA71AF7" w:rsidR="000D7990" w:rsidRDefault="000D1461" w:rsidP="000D7990">
      <w:pPr>
        <w:pStyle w:val="ListParagraph"/>
        <w:numPr>
          <w:ilvl w:val="1"/>
          <w:numId w:val="2"/>
        </w:numPr>
        <w:tabs>
          <w:tab w:val="left" w:pos="270"/>
          <w:tab w:val="left" w:pos="360"/>
          <w:tab w:val="left" w:pos="450"/>
          <w:tab w:val="left" w:pos="2085"/>
        </w:tabs>
        <w:spacing w:after="0" w:line="240" w:lineRule="auto"/>
        <w:ind w:left="90"/>
        <w:jc w:val="both"/>
        <w:rPr>
          <w:rFonts w:ascii="Times New Roman" w:hAnsi="Times New Roman"/>
          <w:sz w:val="24"/>
          <w:szCs w:val="24"/>
          <w:lang w:val="es-ES_tradnl"/>
        </w:rPr>
      </w:pPr>
      <w:bookmarkStart w:id="4" w:name="_Ref486241643"/>
      <w:r w:rsidRPr="009F4594">
        <w:rPr>
          <w:rFonts w:ascii="Times New Roman" w:hAnsi="Times New Roman"/>
          <w:sz w:val="24"/>
          <w:szCs w:val="24"/>
          <w:lang w:val="es-ES"/>
        </w:rPr>
        <w:lastRenderedPageBreak/>
        <w:t xml:space="preserve">A nivel de toda la región latinoamericana, </w:t>
      </w:r>
      <w:r w:rsidR="002167C2" w:rsidRPr="009F4594">
        <w:rPr>
          <w:rFonts w:ascii="Times New Roman" w:hAnsi="Times New Roman"/>
          <w:sz w:val="24"/>
          <w:szCs w:val="24"/>
          <w:lang w:val="es-ES"/>
        </w:rPr>
        <w:t>Argentina representó en el año 2016;</w:t>
      </w:r>
      <w:r w:rsidRPr="009F4594">
        <w:rPr>
          <w:rFonts w:ascii="Times New Roman" w:hAnsi="Times New Roman"/>
          <w:sz w:val="24"/>
          <w:szCs w:val="24"/>
          <w:lang w:val="es-ES"/>
        </w:rPr>
        <w:t xml:space="preserve"> el </w:t>
      </w:r>
      <w:r w:rsidR="006C5D88">
        <w:rPr>
          <w:rFonts w:ascii="Times New Roman" w:hAnsi="Times New Roman"/>
          <w:sz w:val="24"/>
          <w:szCs w:val="24"/>
          <w:lang w:val="es-ES"/>
        </w:rPr>
        <w:t>cuarto</w:t>
      </w:r>
      <w:r w:rsidRPr="009F4594">
        <w:rPr>
          <w:rFonts w:ascii="Times New Roman" w:hAnsi="Times New Roman"/>
          <w:sz w:val="24"/>
          <w:szCs w:val="24"/>
          <w:lang w:val="es-ES"/>
        </w:rPr>
        <w:t xml:space="preserve"> destino más importante de las exportaciones</w:t>
      </w:r>
      <w:r w:rsidR="009A054A" w:rsidRPr="009F4594">
        <w:rPr>
          <w:rFonts w:ascii="Times New Roman" w:hAnsi="Times New Roman"/>
          <w:sz w:val="24"/>
          <w:szCs w:val="24"/>
          <w:lang w:val="es-ES"/>
        </w:rPr>
        <w:t xml:space="preserve"> regionales</w:t>
      </w:r>
      <w:r w:rsidRPr="009F4594">
        <w:rPr>
          <w:rFonts w:ascii="Times New Roman" w:hAnsi="Times New Roman"/>
          <w:sz w:val="24"/>
          <w:szCs w:val="24"/>
          <w:lang w:val="es-ES"/>
        </w:rPr>
        <w:t xml:space="preserve"> de Chile abarcando el 9% del intercambio comercial de Chile </w:t>
      </w:r>
      <w:r w:rsidR="009A054A" w:rsidRPr="009F4594">
        <w:rPr>
          <w:rFonts w:ascii="Times New Roman" w:hAnsi="Times New Roman"/>
          <w:sz w:val="24"/>
          <w:szCs w:val="24"/>
          <w:lang w:val="es-ES"/>
        </w:rPr>
        <w:t>a</w:t>
      </w:r>
      <w:r w:rsidR="009C5AEC" w:rsidRPr="009F4594">
        <w:rPr>
          <w:rFonts w:ascii="Times New Roman" w:hAnsi="Times New Roman"/>
          <w:sz w:val="24"/>
          <w:szCs w:val="24"/>
          <w:lang w:val="es-ES"/>
        </w:rPr>
        <w:t xml:space="preserve"> LAC</w:t>
      </w:r>
      <w:r w:rsidR="002167C2">
        <w:rPr>
          <w:rStyle w:val="FootnoteReference"/>
          <w:szCs w:val="24"/>
          <w:lang w:val="es-ES"/>
        </w:rPr>
        <w:footnoteReference w:id="10"/>
      </w:r>
      <w:r w:rsidRPr="009F4594">
        <w:rPr>
          <w:rFonts w:ascii="Times New Roman" w:hAnsi="Times New Roman"/>
          <w:sz w:val="24"/>
          <w:szCs w:val="24"/>
          <w:lang w:val="es-ES"/>
        </w:rPr>
        <w:t xml:space="preserve">. </w:t>
      </w:r>
      <w:r w:rsidR="00C40E3B" w:rsidRPr="009F4594">
        <w:rPr>
          <w:rFonts w:ascii="Times New Roman" w:hAnsi="Times New Roman"/>
          <w:sz w:val="24"/>
          <w:szCs w:val="24"/>
          <w:lang w:val="es-ES"/>
        </w:rPr>
        <w:t>Los principales productos de exportación de Chile hacia la Argentina son el cobre (8.6% del total del comercio bilateral), maquinarias y equipos (8.2%), artículos de papel o cartón (7.9%), plásticos y sus manufacturas (7.1%), frutas y nueces (5.9%), productos alimenticios como pescado y crustáceos (5.5%), artículos de hierro y acero (4.4%) y vehículos (3.7%).</w:t>
      </w:r>
      <w:r w:rsidR="00462CA2" w:rsidRPr="009F4594">
        <w:rPr>
          <w:rFonts w:ascii="Times New Roman" w:hAnsi="Times New Roman"/>
          <w:sz w:val="24"/>
          <w:szCs w:val="24"/>
          <w:lang w:val="es-ES"/>
        </w:rPr>
        <w:t xml:space="preserve"> </w:t>
      </w:r>
      <w:r w:rsidR="00CA5290">
        <w:rPr>
          <w:rFonts w:ascii="Times New Roman" w:hAnsi="Times New Roman"/>
          <w:sz w:val="24"/>
          <w:szCs w:val="24"/>
          <w:lang w:val="es-ES"/>
        </w:rPr>
        <w:t>En el ámbito de las relaciones de inversión bilaterales</w:t>
      </w:r>
      <w:r w:rsidR="00375F7C" w:rsidRPr="009F4594">
        <w:rPr>
          <w:rFonts w:ascii="Times New Roman" w:hAnsi="Times New Roman"/>
          <w:sz w:val="24"/>
          <w:szCs w:val="24"/>
          <w:lang w:val="es-ES_tradnl"/>
        </w:rPr>
        <w:t xml:space="preserve">, se observa </w:t>
      </w:r>
      <w:r w:rsidR="001B628A" w:rsidRPr="009F4594">
        <w:rPr>
          <w:rFonts w:ascii="Times New Roman" w:hAnsi="Times New Roman"/>
          <w:sz w:val="24"/>
          <w:szCs w:val="24"/>
          <w:lang w:val="es-ES_tradnl"/>
        </w:rPr>
        <w:t xml:space="preserve">que Chile se encuentra entre los mayores inversores de Argentina, situándose </w:t>
      </w:r>
      <w:r w:rsidR="00462CA2" w:rsidRPr="009F4594">
        <w:rPr>
          <w:rFonts w:ascii="Times New Roman" w:hAnsi="Times New Roman"/>
          <w:sz w:val="24"/>
          <w:szCs w:val="24"/>
          <w:lang w:val="es-ES_tradnl"/>
        </w:rPr>
        <w:t>en el año 201</w:t>
      </w:r>
      <w:r w:rsidR="00CA5290">
        <w:rPr>
          <w:rFonts w:ascii="Times New Roman" w:hAnsi="Times New Roman"/>
          <w:sz w:val="24"/>
          <w:szCs w:val="24"/>
          <w:lang w:val="es-ES_tradnl"/>
        </w:rPr>
        <w:t>5</w:t>
      </w:r>
      <w:r w:rsidR="00462CA2" w:rsidRPr="009F4594">
        <w:rPr>
          <w:rFonts w:ascii="Times New Roman" w:hAnsi="Times New Roman"/>
          <w:sz w:val="24"/>
          <w:szCs w:val="24"/>
          <w:lang w:val="es-ES_tradnl"/>
        </w:rPr>
        <w:t xml:space="preserve"> </w:t>
      </w:r>
      <w:r w:rsidR="001B628A" w:rsidRPr="009F4594">
        <w:rPr>
          <w:rFonts w:ascii="Times New Roman" w:hAnsi="Times New Roman"/>
          <w:sz w:val="24"/>
          <w:szCs w:val="24"/>
          <w:lang w:val="es-ES_tradnl"/>
        </w:rPr>
        <w:t xml:space="preserve">en el </w:t>
      </w:r>
      <w:r w:rsidR="006C5D88">
        <w:rPr>
          <w:rFonts w:ascii="Times New Roman" w:hAnsi="Times New Roman"/>
          <w:sz w:val="24"/>
          <w:szCs w:val="24"/>
          <w:lang w:val="es-ES_tradnl"/>
        </w:rPr>
        <w:t>quinto</w:t>
      </w:r>
      <w:r w:rsidR="001B628A" w:rsidRPr="009F4594">
        <w:rPr>
          <w:rFonts w:ascii="Times New Roman" w:hAnsi="Times New Roman"/>
          <w:sz w:val="24"/>
          <w:szCs w:val="24"/>
          <w:lang w:val="es-ES_tradnl"/>
        </w:rPr>
        <w:t xml:space="preserve"> país financiador de la </w:t>
      </w:r>
      <w:r w:rsidR="00191AD0" w:rsidRPr="009F4594">
        <w:rPr>
          <w:rFonts w:ascii="Times New Roman" w:hAnsi="Times New Roman"/>
          <w:sz w:val="24"/>
          <w:szCs w:val="24"/>
          <w:lang w:val="es-ES_tradnl"/>
        </w:rPr>
        <w:t xml:space="preserve">Inversión Extranjera Directa </w:t>
      </w:r>
      <w:r w:rsidR="00191AD0">
        <w:rPr>
          <w:rFonts w:ascii="Times New Roman" w:hAnsi="Times New Roman"/>
          <w:sz w:val="24"/>
          <w:szCs w:val="24"/>
          <w:lang w:val="es-ES_tradnl"/>
        </w:rPr>
        <w:t>(</w:t>
      </w:r>
      <w:r w:rsidR="001B628A" w:rsidRPr="009F4594">
        <w:rPr>
          <w:rFonts w:ascii="Times New Roman" w:hAnsi="Times New Roman"/>
          <w:sz w:val="24"/>
          <w:szCs w:val="24"/>
          <w:lang w:val="es-ES_tradnl"/>
        </w:rPr>
        <w:t>IED</w:t>
      </w:r>
      <w:r w:rsidR="00191AD0">
        <w:rPr>
          <w:rFonts w:ascii="Times New Roman" w:hAnsi="Times New Roman"/>
          <w:sz w:val="24"/>
          <w:szCs w:val="24"/>
          <w:lang w:val="es-ES_tradnl"/>
        </w:rPr>
        <w:t>)</w:t>
      </w:r>
      <w:r w:rsidR="001B628A" w:rsidRPr="009F4594">
        <w:rPr>
          <w:rFonts w:ascii="Times New Roman" w:hAnsi="Times New Roman"/>
          <w:sz w:val="24"/>
          <w:szCs w:val="24"/>
          <w:lang w:val="es-ES_tradnl"/>
        </w:rPr>
        <w:t xml:space="preserve"> argen</w:t>
      </w:r>
      <w:r w:rsidR="00423372" w:rsidRPr="009F4594">
        <w:rPr>
          <w:rFonts w:ascii="Times New Roman" w:hAnsi="Times New Roman"/>
          <w:sz w:val="24"/>
          <w:szCs w:val="24"/>
          <w:lang w:val="es-ES_tradnl"/>
        </w:rPr>
        <w:t>tina total</w:t>
      </w:r>
      <w:r w:rsidR="00CA5290">
        <w:rPr>
          <w:rFonts w:ascii="Times New Roman" w:hAnsi="Times New Roman"/>
          <w:sz w:val="24"/>
          <w:szCs w:val="24"/>
          <w:lang w:val="es-ES_tradnl"/>
        </w:rPr>
        <w:t>,</w:t>
      </w:r>
      <w:r w:rsidR="00423372" w:rsidRPr="009F4594">
        <w:rPr>
          <w:rFonts w:ascii="Times New Roman" w:hAnsi="Times New Roman"/>
          <w:sz w:val="24"/>
          <w:szCs w:val="24"/>
          <w:lang w:val="es-ES_tradnl"/>
        </w:rPr>
        <w:t xml:space="preserve"> siguiendo</w:t>
      </w:r>
      <w:r w:rsidR="000D7990">
        <w:rPr>
          <w:rFonts w:ascii="Times New Roman" w:hAnsi="Times New Roman"/>
          <w:sz w:val="24"/>
          <w:szCs w:val="24"/>
          <w:lang w:val="es-ES_tradnl"/>
        </w:rPr>
        <w:t xml:space="preserve"> </w:t>
      </w:r>
      <w:r w:rsidR="00423372" w:rsidRPr="009F4594">
        <w:rPr>
          <w:rFonts w:ascii="Times New Roman" w:hAnsi="Times New Roman"/>
          <w:sz w:val="24"/>
          <w:szCs w:val="24"/>
          <w:lang w:val="es-ES_tradnl"/>
        </w:rPr>
        <w:t>a</w:t>
      </w:r>
      <w:r w:rsidR="001B628A" w:rsidRPr="009F4594">
        <w:rPr>
          <w:rFonts w:ascii="Times New Roman" w:hAnsi="Times New Roman"/>
          <w:sz w:val="24"/>
          <w:szCs w:val="24"/>
          <w:lang w:val="es-ES_tradnl"/>
        </w:rPr>
        <w:t xml:space="preserve"> </w:t>
      </w:r>
      <w:proofErr w:type="gramStart"/>
      <w:r w:rsidR="001B628A" w:rsidRPr="009F4594">
        <w:rPr>
          <w:rFonts w:ascii="Times New Roman" w:hAnsi="Times New Roman"/>
          <w:sz w:val="24"/>
          <w:szCs w:val="24"/>
          <w:lang w:val="es-ES_tradnl"/>
        </w:rPr>
        <w:t>EEUU</w:t>
      </w:r>
      <w:proofErr w:type="gramEnd"/>
      <w:r w:rsidR="001B628A" w:rsidRPr="009F4594">
        <w:rPr>
          <w:rFonts w:ascii="Times New Roman" w:hAnsi="Times New Roman"/>
          <w:sz w:val="24"/>
          <w:szCs w:val="24"/>
          <w:lang w:val="es-ES_tradnl"/>
        </w:rPr>
        <w:t>, España, Países Bajos y Brasil</w:t>
      </w:r>
      <w:r w:rsidR="00CA5290">
        <w:rPr>
          <w:rStyle w:val="FootnoteReference"/>
          <w:szCs w:val="24"/>
          <w:lang w:val="es-ES_tradnl"/>
        </w:rPr>
        <w:footnoteReference w:id="11"/>
      </w:r>
      <w:r w:rsidR="001B628A" w:rsidRPr="009F4594">
        <w:rPr>
          <w:rFonts w:ascii="Times New Roman" w:hAnsi="Times New Roman"/>
          <w:sz w:val="24"/>
          <w:szCs w:val="24"/>
          <w:lang w:val="es-ES_tradnl"/>
        </w:rPr>
        <w:t xml:space="preserve">. </w:t>
      </w:r>
      <w:r w:rsidR="00CA5290">
        <w:rPr>
          <w:rFonts w:ascii="Times New Roman" w:hAnsi="Times New Roman"/>
          <w:sz w:val="24"/>
          <w:szCs w:val="24"/>
          <w:lang w:val="es-ES_tradnl"/>
        </w:rPr>
        <w:t>Lo anterior demuestra un alto grado de integración de los mercados de ambos países</w:t>
      </w:r>
      <w:r w:rsidR="008465A1">
        <w:rPr>
          <w:rFonts w:ascii="Times New Roman" w:hAnsi="Times New Roman"/>
          <w:sz w:val="24"/>
          <w:szCs w:val="24"/>
          <w:lang w:val="es-ES_tradnl"/>
        </w:rPr>
        <w:t xml:space="preserve"> a través de las transferencias de recursos</w:t>
      </w:r>
      <w:r w:rsidR="00CA5290">
        <w:rPr>
          <w:rFonts w:ascii="Times New Roman" w:hAnsi="Times New Roman"/>
          <w:sz w:val="24"/>
          <w:szCs w:val="24"/>
          <w:lang w:val="es-ES_tradnl"/>
        </w:rPr>
        <w:t xml:space="preserve"> </w:t>
      </w:r>
      <w:r w:rsidR="008465A1">
        <w:rPr>
          <w:rFonts w:ascii="Times New Roman" w:hAnsi="Times New Roman"/>
          <w:sz w:val="24"/>
          <w:szCs w:val="24"/>
          <w:lang w:val="es-ES_tradnl"/>
        </w:rPr>
        <w:t>de Chile hacia Argentina vía</w:t>
      </w:r>
      <w:r w:rsidR="008465A1" w:rsidRPr="008465A1">
        <w:rPr>
          <w:rFonts w:ascii="Times New Roman" w:hAnsi="Times New Roman"/>
          <w:sz w:val="24"/>
          <w:szCs w:val="24"/>
          <w:lang w:val="es-ES_tradnl"/>
        </w:rPr>
        <w:t xml:space="preserve"> </w:t>
      </w:r>
      <w:r w:rsidR="008465A1" w:rsidRPr="009F4594">
        <w:rPr>
          <w:rFonts w:ascii="Times New Roman" w:hAnsi="Times New Roman"/>
          <w:sz w:val="24"/>
          <w:szCs w:val="24"/>
          <w:lang w:val="es-ES_tradnl"/>
        </w:rPr>
        <w:t>IED.</w:t>
      </w:r>
      <w:bookmarkEnd w:id="4"/>
    </w:p>
    <w:p w14:paraId="386FF28C" w14:textId="77777777" w:rsidR="000D7990" w:rsidRDefault="000D7990" w:rsidP="000D7990">
      <w:pPr>
        <w:tabs>
          <w:tab w:val="left" w:pos="270"/>
          <w:tab w:val="left" w:pos="360"/>
          <w:tab w:val="left" w:pos="450"/>
          <w:tab w:val="left" w:pos="2085"/>
        </w:tabs>
        <w:spacing w:after="0" w:line="240" w:lineRule="auto"/>
        <w:jc w:val="center"/>
        <w:rPr>
          <w:rFonts w:ascii="Times New Roman" w:hAnsi="Times New Roman"/>
          <w:bCs/>
          <w:sz w:val="24"/>
          <w:szCs w:val="24"/>
          <w:lang w:val="es-ES_tradnl"/>
        </w:rPr>
      </w:pPr>
    </w:p>
    <w:p w14:paraId="26F426F2" w14:textId="1668401A" w:rsidR="000D7990" w:rsidRPr="002C1D16" w:rsidRDefault="000D7990" w:rsidP="000D7990">
      <w:pPr>
        <w:tabs>
          <w:tab w:val="left" w:pos="270"/>
          <w:tab w:val="left" w:pos="360"/>
          <w:tab w:val="left" w:pos="450"/>
          <w:tab w:val="left" w:pos="2085"/>
        </w:tabs>
        <w:spacing w:after="0" w:line="240" w:lineRule="auto"/>
        <w:jc w:val="center"/>
        <w:rPr>
          <w:rFonts w:ascii="Times New Roman" w:hAnsi="Times New Roman"/>
          <w:sz w:val="24"/>
          <w:szCs w:val="24"/>
          <w:lang w:val="es-ES_tradnl"/>
        </w:rPr>
      </w:pPr>
      <w:r>
        <w:rPr>
          <w:rFonts w:ascii="Times New Roman" w:hAnsi="Times New Roman"/>
          <w:bCs/>
          <w:sz w:val="24"/>
          <w:szCs w:val="24"/>
          <w:lang w:val="es-ES_tradnl"/>
        </w:rPr>
        <w:t>Figura No 2. Porcentaje de p</w:t>
      </w:r>
      <w:r w:rsidRPr="002C1D16">
        <w:rPr>
          <w:rFonts w:ascii="Times New Roman" w:hAnsi="Times New Roman"/>
          <w:bCs/>
          <w:sz w:val="24"/>
          <w:szCs w:val="24"/>
          <w:lang w:val="es-ES_tradnl"/>
        </w:rPr>
        <w:t xml:space="preserve">articipación </w:t>
      </w:r>
      <w:r>
        <w:rPr>
          <w:rFonts w:ascii="Times New Roman" w:hAnsi="Times New Roman"/>
          <w:bCs/>
          <w:sz w:val="24"/>
          <w:szCs w:val="24"/>
          <w:lang w:val="es-ES_tradnl"/>
        </w:rPr>
        <w:t>e</w:t>
      </w:r>
      <w:r w:rsidRPr="002C1D16">
        <w:rPr>
          <w:rFonts w:ascii="Times New Roman" w:hAnsi="Times New Roman"/>
          <w:bCs/>
          <w:sz w:val="24"/>
          <w:szCs w:val="24"/>
          <w:lang w:val="es-ES_tradnl"/>
        </w:rPr>
        <w:t xml:space="preserve">xportaciones </w:t>
      </w:r>
      <w:r>
        <w:rPr>
          <w:rFonts w:ascii="Times New Roman" w:hAnsi="Times New Roman"/>
          <w:bCs/>
          <w:sz w:val="24"/>
          <w:szCs w:val="24"/>
          <w:lang w:val="es-ES_tradnl"/>
        </w:rPr>
        <w:t>totales bilaterales de</w:t>
      </w:r>
      <w:r w:rsidRPr="002C1D16">
        <w:rPr>
          <w:rFonts w:ascii="Times New Roman" w:hAnsi="Times New Roman"/>
          <w:bCs/>
          <w:sz w:val="24"/>
          <w:szCs w:val="24"/>
          <w:lang w:val="es-ES_tradnl"/>
        </w:rPr>
        <w:t xml:space="preserve"> Chile y Argentina</w:t>
      </w:r>
    </w:p>
    <w:p w14:paraId="7F86C889" w14:textId="77777777" w:rsidR="000D7990" w:rsidRDefault="000D7990" w:rsidP="000D7990">
      <w:pPr>
        <w:tabs>
          <w:tab w:val="left" w:pos="270"/>
          <w:tab w:val="left" w:pos="360"/>
          <w:tab w:val="left" w:pos="450"/>
          <w:tab w:val="left" w:pos="2085"/>
        </w:tabs>
        <w:spacing w:after="0" w:line="240" w:lineRule="auto"/>
        <w:jc w:val="both"/>
        <w:rPr>
          <w:rFonts w:ascii="Times New Roman" w:hAnsi="Times New Roman"/>
          <w:sz w:val="24"/>
          <w:szCs w:val="24"/>
          <w:lang w:val="es-ES"/>
        </w:rPr>
      </w:pPr>
    </w:p>
    <w:p w14:paraId="70C82511" w14:textId="77777777" w:rsidR="000D7990" w:rsidRDefault="000D7990" w:rsidP="000D7990">
      <w:pPr>
        <w:tabs>
          <w:tab w:val="left" w:pos="270"/>
          <w:tab w:val="left" w:pos="360"/>
          <w:tab w:val="left" w:pos="450"/>
          <w:tab w:val="left" w:pos="2085"/>
        </w:tabs>
        <w:spacing w:after="0" w:line="240" w:lineRule="auto"/>
        <w:jc w:val="center"/>
        <w:rPr>
          <w:rFonts w:ascii="Times New Roman" w:hAnsi="Times New Roman"/>
          <w:sz w:val="24"/>
          <w:szCs w:val="24"/>
          <w:lang w:val="es-ES"/>
        </w:rPr>
      </w:pPr>
      <w:r>
        <w:rPr>
          <w:noProof/>
        </w:rPr>
        <w:drawing>
          <wp:inline distT="0" distB="0" distL="0" distR="0" wp14:anchorId="29304D4C" wp14:editId="3D1232C7">
            <wp:extent cx="5149410" cy="2680335"/>
            <wp:effectExtent l="0" t="0" r="13335" b="5715"/>
            <wp:docPr id="2" name="Chart 2">
              <a:extLst xmlns:a="http://schemas.openxmlformats.org/drawingml/2006/main">
                <a:ext uri="{FF2B5EF4-FFF2-40B4-BE49-F238E27FC236}">
                  <a16:creationId xmlns:a16="http://schemas.microsoft.com/office/drawing/2014/main" id="{83EE1508-F803-4BFF-910B-A90B0E9A8F6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4942F7FC" w14:textId="77777777" w:rsidR="000D7990" w:rsidRDefault="000D7990" w:rsidP="000D7990">
      <w:pPr>
        <w:pStyle w:val="ListParagraph"/>
        <w:tabs>
          <w:tab w:val="left" w:pos="270"/>
          <w:tab w:val="left" w:pos="360"/>
          <w:tab w:val="left" w:pos="450"/>
          <w:tab w:val="left" w:pos="2085"/>
        </w:tabs>
        <w:spacing w:after="0" w:line="240" w:lineRule="auto"/>
        <w:ind w:left="90"/>
        <w:jc w:val="both"/>
        <w:rPr>
          <w:rFonts w:ascii="Times New Roman" w:hAnsi="Times New Roman" w:cs="Times New Roman"/>
          <w:i/>
          <w:sz w:val="20"/>
          <w:szCs w:val="24"/>
          <w:lang w:val="es-ES_tradnl"/>
        </w:rPr>
      </w:pPr>
      <w:r w:rsidRPr="00635725">
        <w:rPr>
          <w:rFonts w:ascii="Times New Roman" w:hAnsi="Times New Roman"/>
          <w:i/>
          <w:szCs w:val="24"/>
          <w:lang w:val="es-ES"/>
        </w:rPr>
        <w:t>Fuente:</w:t>
      </w:r>
      <w:r w:rsidRPr="00F47821">
        <w:rPr>
          <w:rFonts w:ascii="Times New Roman" w:hAnsi="Times New Roman" w:cs="Times New Roman"/>
          <w:i/>
          <w:sz w:val="20"/>
          <w:szCs w:val="24"/>
          <w:lang w:val="es-ES_tradnl"/>
        </w:rPr>
        <w:t xml:space="preserve"> </w:t>
      </w:r>
      <w:r w:rsidRPr="000D184C">
        <w:rPr>
          <w:rFonts w:ascii="Times New Roman" w:hAnsi="Times New Roman" w:cs="Times New Roman"/>
          <w:i/>
          <w:sz w:val="20"/>
          <w:szCs w:val="24"/>
          <w:lang w:val="es-ES_tradnl"/>
        </w:rPr>
        <w:t>Estadísticas de Comercio Exterior de Aduanas de Chile e Instituto Nacional de Estadísticas y Censos (INDEC) de Argentina.</w:t>
      </w:r>
    </w:p>
    <w:p w14:paraId="6BC28032" w14:textId="77777777" w:rsidR="000D7990" w:rsidRDefault="000D7990" w:rsidP="000D7990">
      <w:pPr>
        <w:pStyle w:val="ListParagraph"/>
        <w:tabs>
          <w:tab w:val="left" w:pos="270"/>
          <w:tab w:val="left" w:pos="360"/>
          <w:tab w:val="left" w:pos="450"/>
          <w:tab w:val="left" w:pos="2085"/>
        </w:tabs>
        <w:spacing w:after="0" w:line="240" w:lineRule="auto"/>
        <w:ind w:left="90"/>
        <w:jc w:val="both"/>
        <w:rPr>
          <w:rFonts w:ascii="Times New Roman" w:hAnsi="Times New Roman"/>
          <w:sz w:val="24"/>
          <w:szCs w:val="24"/>
          <w:lang w:val="es-ES_tradnl"/>
        </w:rPr>
      </w:pPr>
    </w:p>
    <w:p w14:paraId="585F68C5" w14:textId="607A3689" w:rsidR="007F4549" w:rsidRPr="000D7990" w:rsidRDefault="007F4549" w:rsidP="000D7990">
      <w:pPr>
        <w:pStyle w:val="ListParagraph"/>
        <w:numPr>
          <w:ilvl w:val="1"/>
          <w:numId w:val="2"/>
        </w:numPr>
        <w:tabs>
          <w:tab w:val="left" w:pos="270"/>
          <w:tab w:val="left" w:pos="360"/>
          <w:tab w:val="left" w:pos="450"/>
          <w:tab w:val="left" w:pos="2085"/>
        </w:tabs>
        <w:spacing w:after="0" w:line="240" w:lineRule="auto"/>
        <w:ind w:left="90"/>
        <w:jc w:val="both"/>
        <w:rPr>
          <w:rFonts w:ascii="Times New Roman" w:hAnsi="Times New Roman"/>
          <w:sz w:val="24"/>
          <w:szCs w:val="24"/>
          <w:lang w:val="es-ES_tradnl"/>
        </w:rPr>
      </w:pPr>
      <w:r w:rsidRPr="000D7990">
        <w:rPr>
          <w:rFonts w:ascii="Times New Roman" w:hAnsi="Times New Roman"/>
          <w:sz w:val="24"/>
          <w:szCs w:val="24"/>
          <w:lang w:val="es-ES_tradnl"/>
        </w:rPr>
        <w:t xml:space="preserve">Dada la intensidad de las relaciones económicas entre las dos naciones marcada por el alto comercio bilateral antes descrito </w:t>
      </w:r>
      <w:r w:rsidR="001C65B8" w:rsidRPr="000D7990">
        <w:rPr>
          <w:rFonts w:ascii="Times New Roman" w:hAnsi="Times New Roman"/>
          <w:color w:val="0000FF"/>
          <w:sz w:val="24"/>
          <w:szCs w:val="24"/>
          <w:lang w:val="es-ES_tradnl"/>
        </w:rPr>
        <w:t>(</w:t>
      </w:r>
      <w:r w:rsidR="00533880" w:rsidRPr="000D7990">
        <w:rPr>
          <w:rFonts w:ascii="Arial" w:hAnsi="Arial" w:cs="Arial"/>
          <w:color w:val="0000FF"/>
          <w:sz w:val="24"/>
          <w:szCs w:val="24"/>
          <w:lang w:val="es-ES_tradnl"/>
        </w:rPr>
        <w:t>¶</w:t>
      </w:r>
      <w:r w:rsidRPr="000D7990">
        <w:rPr>
          <w:rFonts w:ascii="Times New Roman" w:hAnsi="Times New Roman"/>
          <w:color w:val="0000FF"/>
          <w:sz w:val="24"/>
          <w:szCs w:val="24"/>
          <w:lang w:val="es-ES_tradnl"/>
        </w:rPr>
        <w:fldChar w:fldCharType="begin"/>
      </w:r>
      <w:r w:rsidRPr="000D7990">
        <w:rPr>
          <w:rFonts w:ascii="Times New Roman" w:hAnsi="Times New Roman"/>
          <w:color w:val="0000FF"/>
          <w:sz w:val="24"/>
          <w:szCs w:val="24"/>
          <w:lang w:val="es-ES_tradnl"/>
        </w:rPr>
        <w:instrText xml:space="preserve"> REF _Ref486241602 \r \h  \* MERGEFORMAT </w:instrText>
      </w:r>
      <w:r w:rsidRPr="000D7990">
        <w:rPr>
          <w:rFonts w:ascii="Times New Roman" w:hAnsi="Times New Roman"/>
          <w:color w:val="0000FF"/>
          <w:sz w:val="24"/>
          <w:szCs w:val="24"/>
          <w:lang w:val="es-ES_tradnl"/>
        </w:rPr>
      </w:r>
      <w:r w:rsidRPr="000D7990">
        <w:rPr>
          <w:rFonts w:ascii="Times New Roman" w:hAnsi="Times New Roman"/>
          <w:color w:val="0000FF"/>
          <w:sz w:val="24"/>
          <w:szCs w:val="24"/>
          <w:lang w:val="es-ES_tradnl"/>
        </w:rPr>
        <w:fldChar w:fldCharType="separate"/>
      </w:r>
      <w:r w:rsidRPr="000D7990">
        <w:rPr>
          <w:rFonts w:ascii="Times New Roman" w:hAnsi="Times New Roman"/>
          <w:color w:val="0000FF"/>
          <w:sz w:val="24"/>
          <w:szCs w:val="24"/>
          <w:lang w:val="es-ES_tradnl"/>
        </w:rPr>
        <w:t>2.6</w:t>
      </w:r>
      <w:r w:rsidRPr="000D7990">
        <w:rPr>
          <w:rFonts w:ascii="Times New Roman" w:hAnsi="Times New Roman"/>
          <w:color w:val="0000FF"/>
          <w:sz w:val="24"/>
          <w:szCs w:val="24"/>
          <w:lang w:val="es-ES_tradnl"/>
        </w:rPr>
        <w:fldChar w:fldCharType="end"/>
      </w:r>
      <w:r w:rsidR="001C65B8" w:rsidRPr="000D7990">
        <w:rPr>
          <w:rFonts w:ascii="Times New Roman" w:hAnsi="Times New Roman"/>
          <w:color w:val="0000FF"/>
          <w:sz w:val="24"/>
          <w:szCs w:val="24"/>
          <w:lang w:val="es-ES_tradnl"/>
        </w:rPr>
        <w:t>)</w:t>
      </w:r>
      <w:r w:rsidRPr="000D7990">
        <w:rPr>
          <w:rFonts w:ascii="Times New Roman" w:hAnsi="Times New Roman"/>
          <w:color w:val="0000FF"/>
          <w:sz w:val="24"/>
          <w:szCs w:val="24"/>
          <w:lang w:val="es-ES_tradnl"/>
        </w:rPr>
        <w:t xml:space="preserve">, </w:t>
      </w:r>
      <w:r w:rsidR="001C65B8" w:rsidRPr="000D7990">
        <w:rPr>
          <w:rFonts w:ascii="Times New Roman" w:hAnsi="Times New Roman"/>
          <w:color w:val="0000FF"/>
          <w:sz w:val="24"/>
          <w:szCs w:val="24"/>
          <w:lang w:val="es-ES_tradnl"/>
        </w:rPr>
        <w:t>(</w:t>
      </w:r>
      <w:r w:rsidR="00533880" w:rsidRPr="000D7990">
        <w:rPr>
          <w:rFonts w:ascii="Arial" w:hAnsi="Arial" w:cs="Arial"/>
          <w:color w:val="0000FF"/>
          <w:sz w:val="24"/>
          <w:szCs w:val="24"/>
          <w:lang w:val="es-ES_tradnl"/>
        </w:rPr>
        <w:t>¶</w:t>
      </w:r>
      <w:r w:rsidRPr="000D7990">
        <w:rPr>
          <w:rFonts w:ascii="Times New Roman" w:hAnsi="Times New Roman"/>
          <w:color w:val="0000FF"/>
          <w:sz w:val="24"/>
          <w:szCs w:val="24"/>
          <w:lang w:val="es-ES_tradnl"/>
        </w:rPr>
        <w:fldChar w:fldCharType="begin"/>
      </w:r>
      <w:r w:rsidRPr="000D7990">
        <w:rPr>
          <w:rFonts w:ascii="Times New Roman" w:hAnsi="Times New Roman"/>
          <w:color w:val="0000FF"/>
          <w:sz w:val="24"/>
          <w:szCs w:val="24"/>
          <w:lang w:val="es-ES_tradnl"/>
        </w:rPr>
        <w:instrText xml:space="preserve"> REF _Ref486241643 \r \h </w:instrText>
      </w:r>
      <w:r w:rsidRPr="000D7990">
        <w:rPr>
          <w:rFonts w:ascii="Times New Roman" w:hAnsi="Times New Roman"/>
          <w:color w:val="0000FF"/>
          <w:sz w:val="24"/>
          <w:szCs w:val="24"/>
          <w:lang w:val="es-ES_tradnl"/>
        </w:rPr>
      </w:r>
      <w:r w:rsidRPr="000D7990">
        <w:rPr>
          <w:rFonts w:ascii="Times New Roman" w:hAnsi="Times New Roman"/>
          <w:color w:val="0000FF"/>
          <w:sz w:val="24"/>
          <w:szCs w:val="24"/>
          <w:lang w:val="es-ES_tradnl"/>
        </w:rPr>
        <w:fldChar w:fldCharType="separate"/>
      </w:r>
      <w:r w:rsidRPr="000D7990">
        <w:rPr>
          <w:rFonts w:ascii="Times New Roman" w:hAnsi="Times New Roman"/>
          <w:color w:val="0000FF"/>
          <w:sz w:val="24"/>
          <w:szCs w:val="24"/>
          <w:lang w:val="es-ES_tradnl"/>
        </w:rPr>
        <w:t>2.7</w:t>
      </w:r>
      <w:r w:rsidRPr="000D7990">
        <w:rPr>
          <w:rFonts w:ascii="Times New Roman" w:hAnsi="Times New Roman"/>
          <w:color w:val="0000FF"/>
          <w:sz w:val="24"/>
          <w:szCs w:val="24"/>
          <w:lang w:val="es-ES_tradnl"/>
        </w:rPr>
        <w:fldChar w:fldCharType="end"/>
      </w:r>
      <w:r w:rsidR="001C65B8" w:rsidRPr="000D7990">
        <w:rPr>
          <w:rFonts w:ascii="Times New Roman" w:hAnsi="Times New Roman"/>
          <w:color w:val="0000FF"/>
          <w:sz w:val="24"/>
          <w:szCs w:val="24"/>
          <w:lang w:val="es-ES_tradnl"/>
        </w:rPr>
        <w:t>)</w:t>
      </w:r>
      <w:r w:rsidRPr="000D7990">
        <w:rPr>
          <w:rFonts w:ascii="Times New Roman" w:hAnsi="Times New Roman"/>
          <w:sz w:val="24"/>
          <w:szCs w:val="24"/>
          <w:lang w:val="es-ES_tradnl"/>
        </w:rPr>
        <w:t>, además de las relaciones con el MERCOSUR y las relaciones agregadas MERCOSUR-Alianza Pacífico</w:t>
      </w:r>
      <w:r w:rsidR="001C65B8" w:rsidRPr="000D7990">
        <w:rPr>
          <w:rFonts w:ascii="Times New Roman" w:hAnsi="Times New Roman"/>
          <w:sz w:val="24"/>
          <w:szCs w:val="24"/>
          <w:lang w:val="es-ES_tradnl"/>
        </w:rPr>
        <w:t xml:space="preserve"> </w:t>
      </w:r>
      <w:r w:rsidR="001C65B8" w:rsidRPr="000D7990">
        <w:rPr>
          <w:rFonts w:ascii="Times New Roman" w:hAnsi="Times New Roman"/>
          <w:color w:val="0000FF"/>
          <w:sz w:val="24"/>
          <w:szCs w:val="24"/>
          <w:lang w:val="es-ES_tradnl"/>
        </w:rPr>
        <w:t>(</w:t>
      </w:r>
      <w:r w:rsidR="00533880" w:rsidRPr="000D7990">
        <w:rPr>
          <w:rFonts w:ascii="Arial" w:hAnsi="Arial" w:cs="Arial"/>
          <w:color w:val="0000FF"/>
          <w:sz w:val="24"/>
          <w:szCs w:val="24"/>
          <w:lang w:val="es-ES_tradnl"/>
        </w:rPr>
        <w:t>¶</w:t>
      </w:r>
      <w:r w:rsidRPr="000D7990">
        <w:rPr>
          <w:rFonts w:ascii="Times New Roman" w:hAnsi="Times New Roman"/>
          <w:color w:val="0000FF"/>
          <w:sz w:val="24"/>
          <w:szCs w:val="24"/>
          <w:lang w:val="es-ES_tradnl"/>
        </w:rPr>
        <w:fldChar w:fldCharType="begin"/>
      </w:r>
      <w:r w:rsidRPr="000D7990">
        <w:rPr>
          <w:rFonts w:ascii="Times New Roman" w:hAnsi="Times New Roman"/>
          <w:color w:val="0000FF"/>
          <w:sz w:val="24"/>
          <w:szCs w:val="24"/>
          <w:lang w:val="es-ES_tradnl"/>
        </w:rPr>
        <w:instrText xml:space="preserve"> REF _Ref486241724 \r \h </w:instrText>
      </w:r>
      <w:r w:rsidRPr="000D7990">
        <w:rPr>
          <w:rFonts w:ascii="Times New Roman" w:hAnsi="Times New Roman"/>
          <w:color w:val="0000FF"/>
          <w:sz w:val="24"/>
          <w:szCs w:val="24"/>
          <w:lang w:val="es-ES_tradnl"/>
        </w:rPr>
      </w:r>
      <w:r w:rsidRPr="000D7990">
        <w:rPr>
          <w:rFonts w:ascii="Times New Roman" w:hAnsi="Times New Roman"/>
          <w:color w:val="0000FF"/>
          <w:sz w:val="24"/>
          <w:szCs w:val="24"/>
          <w:lang w:val="es-ES_tradnl"/>
        </w:rPr>
        <w:fldChar w:fldCharType="separate"/>
      </w:r>
      <w:r w:rsidRPr="000D7990">
        <w:rPr>
          <w:rFonts w:ascii="Times New Roman" w:hAnsi="Times New Roman"/>
          <w:color w:val="0000FF"/>
          <w:sz w:val="24"/>
          <w:szCs w:val="24"/>
          <w:lang w:val="es-ES_tradnl"/>
        </w:rPr>
        <w:t>2.5</w:t>
      </w:r>
      <w:r w:rsidRPr="000D7990">
        <w:rPr>
          <w:rFonts w:ascii="Times New Roman" w:hAnsi="Times New Roman"/>
          <w:color w:val="0000FF"/>
          <w:sz w:val="24"/>
          <w:szCs w:val="24"/>
          <w:lang w:val="es-ES_tradnl"/>
        </w:rPr>
        <w:fldChar w:fldCharType="end"/>
      </w:r>
      <w:r w:rsidR="001C65B8" w:rsidRPr="000D7990">
        <w:rPr>
          <w:rFonts w:ascii="Times New Roman" w:hAnsi="Times New Roman"/>
          <w:color w:val="0000FF"/>
          <w:sz w:val="24"/>
          <w:szCs w:val="24"/>
          <w:lang w:val="es-ES_tradnl"/>
        </w:rPr>
        <w:t>)</w:t>
      </w:r>
      <w:r w:rsidRPr="000D7990">
        <w:rPr>
          <w:rFonts w:ascii="Times New Roman" w:hAnsi="Times New Roman"/>
          <w:sz w:val="24"/>
          <w:szCs w:val="24"/>
          <w:lang w:val="es-ES_tradnl"/>
        </w:rPr>
        <w:t xml:space="preserve">, la integración fronteriza y la consolidación de las redes de conectividad con alcance regional, son fundamentales para potenciar las sinergias no solamente entre las dos naciones, pero también para el resto de los países del </w:t>
      </w:r>
      <w:r w:rsidR="00241CE1">
        <w:rPr>
          <w:rFonts w:ascii="Times New Roman" w:hAnsi="Times New Roman"/>
          <w:sz w:val="24"/>
          <w:szCs w:val="24"/>
          <w:lang w:val="es-ES_tradnl"/>
        </w:rPr>
        <w:t>C</w:t>
      </w:r>
      <w:r w:rsidRPr="000D7990">
        <w:rPr>
          <w:rFonts w:ascii="Times New Roman" w:hAnsi="Times New Roman"/>
          <w:sz w:val="24"/>
          <w:szCs w:val="24"/>
          <w:lang w:val="es-ES_tradnl"/>
        </w:rPr>
        <w:t xml:space="preserve">ono </w:t>
      </w:r>
      <w:r w:rsidR="00241CE1">
        <w:rPr>
          <w:rFonts w:ascii="Times New Roman" w:hAnsi="Times New Roman"/>
          <w:sz w:val="24"/>
          <w:szCs w:val="24"/>
          <w:lang w:val="es-ES_tradnl"/>
        </w:rPr>
        <w:t>S</w:t>
      </w:r>
      <w:r w:rsidRPr="000D7990">
        <w:rPr>
          <w:rFonts w:ascii="Times New Roman" w:hAnsi="Times New Roman"/>
          <w:sz w:val="24"/>
          <w:szCs w:val="24"/>
          <w:lang w:val="es-ES_tradnl"/>
        </w:rPr>
        <w:t xml:space="preserve">ur. En tal sentido, inversiones en infraestructura física </w:t>
      </w:r>
      <w:r w:rsidR="008A3C3F" w:rsidRPr="000D7990">
        <w:rPr>
          <w:rFonts w:ascii="Times New Roman" w:hAnsi="Times New Roman"/>
          <w:sz w:val="24"/>
          <w:szCs w:val="24"/>
          <w:lang w:val="es-ES_tradnl"/>
        </w:rPr>
        <w:t>y la mejora de los procesos fronterizos</w:t>
      </w:r>
      <w:r w:rsidRPr="000D7990">
        <w:rPr>
          <w:rFonts w:ascii="Times New Roman" w:hAnsi="Times New Roman"/>
          <w:sz w:val="24"/>
          <w:szCs w:val="24"/>
          <w:lang w:val="es-ES_tradnl"/>
        </w:rPr>
        <w:t xml:space="preserve"> </w:t>
      </w:r>
      <w:r w:rsidR="00241CE1">
        <w:rPr>
          <w:rFonts w:ascii="Times New Roman" w:hAnsi="Times New Roman"/>
          <w:sz w:val="24"/>
          <w:szCs w:val="24"/>
          <w:lang w:val="es-ES_tradnl"/>
        </w:rPr>
        <w:t>facilitarán</w:t>
      </w:r>
      <w:r w:rsidR="00241CE1" w:rsidRPr="000D7990">
        <w:rPr>
          <w:rFonts w:ascii="Times New Roman" w:hAnsi="Times New Roman"/>
          <w:sz w:val="24"/>
          <w:szCs w:val="24"/>
          <w:lang w:val="es-ES_tradnl"/>
        </w:rPr>
        <w:t xml:space="preserve"> </w:t>
      </w:r>
      <w:r w:rsidRPr="000D7990">
        <w:rPr>
          <w:rFonts w:ascii="Times New Roman" w:hAnsi="Times New Roman"/>
          <w:sz w:val="24"/>
          <w:szCs w:val="24"/>
          <w:lang w:val="es-ES_tradnl"/>
        </w:rPr>
        <w:t>el alcance de objetivos regionales relacionados a mejoras en las conexiones logísticas y la facilitación del movimiento de personas y de mercancía entre los países. L</w:t>
      </w:r>
      <w:r w:rsidRPr="000D7990">
        <w:rPr>
          <w:rFonts w:ascii="Times New Roman" w:hAnsi="Times New Roman"/>
          <w:sz w:val="24"/>
          <w:szCs w:val="24"/>
          <w:lang w:val="es-ES"/>
        </w:rPr>
        <w:t xml:space="preserve">as inversiones en infraestructura permiten la reducción de los costos de transportes con consecuentes aumentos en la competitividad global de las economías; al mismo tiempo, </w:t>
      </w:r>
      <w:r w:rsidRPr="000D7990">
        <w:rPr>
          <w:rFonts w:ascii="Times New Roman" w:hAnsi="Times New Roman"/>
          <w:sz w:val="24"/>
          <w:szCs w:val="18"/>
          <w:lang w:val="es-ES_tradnl"/>
        </w:rPr>
        <w:t xml:space="preserve">los flujos comerciales de una economía son altamente sensibles a los costos de transporte </w:t>
      </w:r>
      <w:r w:rsidRPr="000D7990">
        <w:rPr>
          <w:rFonts w:ascii="Times New Roman" w:hAnsi="Times New Roman" w:cs="Times New Roman"/>
          <w:sz w:val="24"/>
          <w:szCs w:val="18"/>
          <w:lang w:val="es-ES_tradnl"/>
        </w:rPr>
        <w:t xml:space="preserve">(Krugman y </w:t>
      </w:r>
      <w:proofErr w:type="spellStart"/>
      <w:r w:rsidRPr="000D7990">
        <w:rPr>
          <w:rFonts w:ascii="Times New Roman" w:hAnsi="Times New Roman" w:cs="Times New Roman"/>
          <w:sz w:val="24"/>
          <w:szCs w:val="18"/>
          <w:lang w:val="es-ES_tradnl"/>
        </w:rPr>
        <w:lastRenderedPageBreak/>
        <w:t>Livas</w:t>
      </w:r>
      <w:proofErr w:type="spellEnd"/>
      <w:r w:rsidRPr="000D7990">
        <w:rPr>
          <w:rFonts w:ascii="Times New Roman" w:hAnsi="Times New Roman" w:cs="Times New Roman"/>
          <w:sz w:val="24"/>
          <w:szCs w:val="18"/>
          <w:lang w:val="es-ES_tradnl"/>
        </w:rPr>
        <w:t>, 1996)</w:t>
      </w:r>
      <w:r w:rsidRPr="000D7990">
        <w:rPr>
          <w:rFonts w:ascii="Times New Roman" w:hAnsi="Times New Roman"/>
          <w:sz w:val="24"/>
          <w:szCs w:val="18"/>
          <w:lang w:val="es-ES_tradnl"/>
        </w:rPr>
        <w:t>, con lo cual menores costos de transporte significan efectos positivos en el comercio interno y externo de un país.</w:t>
      </w:r>
    </w:p>
    <w:p w14:paraId="7B65805E" w14:textId="77777777" w:rsidR="007F4549" w:rsidRPr="007F4549" w:rsidRDefault="007F4549" w:rsidP="007F4549">
      <w:pPr>
        <w:tabs>
          <w:tab w:val="left" w:pos="270"/>
          <w:tab w:val="left" w:pos="360"/>
          <w:tab w:val="left" w:pos="450"/>
          <w:tab w:val="left" w:pos="2085"/>
        </w:tabs>
        <w:spacing w:after="0" w:line="240" w:lineRule="auto"/>
        <w:jc w:val="both"/>
        <w:rPr>
          <w:rFonts w:ascii="Times New Roman" w:hAnsi="Times New Roman"/>
          <w:sz w:val="24"/>
          <w:szCs w:val="24"/>
          <w:lang w:val="es-ES"/>
        </w:rPr>
      </w:pPr>
    </w:p>
    <w:p w14:paraId="5DE51241" w14:textId="1E0346B7" w:rsidR="00E104BB" w:rsidRDefault="008920B3" w:rsidP="00E104BB">
      <w:pPr>
        <w:pStyle w:val="ListParagraph"/>
        <w:numPr>
          <w:ilvl w:val="1"/>
          <w:numId w:val="2"/>
        </w:numPr>
        <w:tabs>
          <w:tab w:val="left" w:pos="270"/>
          <w:tab w:val="left" w:pos="360"/>
          <w:tab w:val="left" w:pos="450"/>
          <w:tab w:val="left" w:pos="2085"/>
        </w:tabs>
        <w:spacing w:after="0" w:line="240" w:lineRule="auto"/>
        <w:ind w:left="90"/>
        <w:jc w:val="both"/>
        <w:rPr>
          <w:rFonts w:ascii="Times New Roman" w:hAnsi="Times New Roman"/>
          <w:sz w:val="24"/>
          <w:szCs w:val="24"/>
          <w:lang w:val="es-ES"/>
        </w:rPr>
      </w:pPr>
      <w:r w:rsidRPr="00E104BB">
        <w:rPr>
          <w:rFonts w:ascii="Times New Roman" w:hAnsi="Times New Roman"/>
          <w:sz w:val="24"/>
          <w:szCs w:val="24"/>
          <w:lang w:val="es-ES"/>
        </w:rPr>
        <w:t>Las reducciones en los costos logísticos y de transporte también tienen efecto en la localización geogr</w:t>
      </w:r>
      <w:r w:rsidR="00B93084" w:rsidRPr="00E104BB">
        <w:rPr>
          <w:rFonts w:ascii="Times New Roman" w:hAnsi="Times New Roman"/>
          <w:sz w:val="24"/>
          <w:szCs w:val="24"/>
          <w:lang w:val="es-ES"/>
        </w:rPr>
        <w:t>áfica de las industrias o aglomeraci</w:t>
      </w:r>
      <w:r w:rsidR="00285BA4" w:rsidRPr="00E104BB">
        <w:rPr>
          <w:rFonts w:ascii="Times New Roman" w:hAnsi="Times New Roman"/>
          <w:sz w:val="24"/>
          <w:szCs w:val="24"/>
          <w:lang w:val="es-ES"/>
        </w:rPr>
        <w:t>ón de las firmas,</w:t>
      </w:r>
      <w:r w:rsidR="00B93084" w:rsidRPr="00E104BB">
        <w:rPr>
          <w:rFonts w:ascii="Times New Roman" w:hAnsi="Times New Roman"/>
          <w:sz w:val="24"/>
          <w:szCs w:val="24"/>
          <w:lang w:val="es-ES"/>
        </w:rPr>
        <w:t xml:space="preserve"> </w:t>
      </w:r>
      <w:r w:rsidR="00285BA4" w:rsidRPr="00E104BB">
        <w:rPr>
          <w:rFonts w:ascii="Times New Roman" w:hAnsi="Times New Roman"/>
          <w:sz w:val="24"/>
          <w:szCs w:val="24"/>
          <w:lang w:val="es-ES"/>
        </w:rPr>
        <w:t>d</w:t>
      </w:r>
      <w:r w:rsidR="002E5EF9" w:rsidRPr="00E104BB">
        <w:rPr>
          <w:rFonts w:ascii="Times New Roman" w:hAnsi="Times New Roman"/>
          <w:sz w:val="24"/>
          <w:szCs w:val="24"/>
          <w:lang w:val="es-ES"/>
        </w:rPr>
        <w:t>ebido a que</w:t>
      </w:r>
      <w:r w:rsidR="007D6160" w:rsidRPr="00E104BB">
        <w:rPr>
          <w:rFonts w:ascii="Times New Roman" w:hAnsi="Times New Roman"/>
          <w:sz w:val="24"/>
          <w:szCs w:val="24"/>
          <w:lang w:val="es-ES"/>
        </w:rPr>
        <w:t xml:space="preserve"> cuando los costes asociados a la movilidad de factores entre dos o más países son elevados, la actividad económica tiende a dispersarse a lo largo del territorio, mientras que cuando dichos costes se reducen</w:t>
      </w:r>
      <w:r w:rsidR="00177E0C" w:rsidRPr="00E104BB">
        <w:rPr>
          <w:rFonts w:ascii="Times New Roman" w:hAnsi="Times New Roman"/>
          <w:sz w:val="24"/>
          <w:szCs w:val="24"/>
          <w:lang w:val="es-ES"/>
        </w:rPr>
        <w:t>,</w:t>
      </w:r>
      <w:r w:rsidR="007D6160" w:rsidRPr="00E104BB">
        <w:rPr>
          <w:rFonts w:ascii="Times New Roman" w:hAnsi="Times New Roman"/>
          <w:sz w:val="24"/>
          <w:szCs w:val="24"/>
          <w:lang w:val="es-ES"/>
        </w:rPr>
        <w:t xml:space="preserve"> aparece cierta propensión a la aglomeración de </w:t>
      </w:r>
      <w:r w:rsidR="00177E0C" w:rsidRPr="00E104BB">
        <w:rPr>
          <w:rFonts w:ascii="Times New Roman" w:hAnsi="Times New Roman"/>
          <w:sz w:val="24"/>
          <w:szCs w:val="24"/>
          <w:lang w:val="es-ES"/>
        </w:rPr>
        <w:t xml:space="preserve">las </w:t>
      </w:r>
      <w:r w:rsidR="007D6160" w:rsidRPr="00E104BB">
        <w:rPr>
          <w:rFonts w:ascii="Times New Roman" w:hAnsi="Times New Roman"/>
          <w:sz w:val="24"/>
          <w:szCs w:val="24"/>
          <w:lang w:val="es-ES"/>
        </w:rPr>
        <w:t>actividades</w:t>
      </w:r>
      <w:r w:rsidR="00177E0C" w:rsidRPr="00E104BB">
        <w:rPr>
          <w:rFonts w:ascii="Times New Roman" w:hAnsi="Times New Roman"/>
          <w:sz w:val="24"/>
          <w:szCs w:val="24"/>
          <w:lang w:val="es-ES"/>
        </w:rPr>
        <w:t>, lo que a su vez permite a las firmas beneficiarse de economías de escala aumentando la eficiencia económica</w:t>
      </w:r>
      <w:r w:rsidR="0013134A" w:rsidRPr="00E104BB">
        <w:rPr>
          <w:rFonts w:ascii="Times New Roman" w:hAnsi="Times New Roman"/>
          <w:sz w:val="24"/>
          <w:szCs w:val="24"/>
          <w:lang w:val="es-ES"/>
        </w:rPr>
        <w:t xml:space="preserve"> en las industrias</w:t>
      </w:r>
      <w:r w:rsidR="005201C4">
        <w:rPr>
          <w:rFonts w:ascii="Times New Roman" w:hAnsi="Times New Roman"/>
          <w:sz w:val="24"/>
          <w:szCs w:val="24"/>
          <w:lang w:val="es-ES"/>
        </w:rPr>
        <w:t>.</w:t>
      </w:r>
      <w:r w:rsidR="002E5EF9" w:rsidRPr="00E104BB">
        <w:rPr>
          <w:rFonts w:ascii="Times New Roman" w:hAnsi="Times New Roman"/>
          <w:sz w:val="24"/>
          <w:szCs w:val="24"/>
          <w:lang w:val="es-ES"/>
        </w:rPr>
        <w:t xml:space="preserve"> </w:t>
      </w:r>
      <w:r w:rsidR="0013134A" w:rsidRPr="00E104BB">
        <w:rPr>
          <w:rFonts w:ascii="Times New Roman" w:hAnsi="Times New Roman"/>
          <w:sz w:val="24"/>
          <w:szCs w:val="24"/>
          <w:lang w:val="es-ES"/>
        </w:rPr>
        <w:t xml:space="preserve">Desde el punto de vista </w:t>
      </w:r>
      <w:r w:rsidR="002E5EF9" w:rsidRPr="00E104BB">
        <w:rPr>
          <w:rFonts w:ascii="Times New Roman" w:hAnsi="Times New Roman"/>
          <w:sz w:val="24"/>
          <w:szCs w:val="24"/>
          <w:lang w:val="es-ES"/>
        </w:rPr>
        <w:t xml:space="preserve">de la integración </w:t>
      </w:r>
      <w:r w:rsidR="0013134A" w:rsidRPr="00E104BB">
        <w:rPr>
          <w:rFonts w:ascii="Times New Roman" w:hAnsi="Times New Roman"/>
          <w:sz w:val="24"/>
          <w:szCs w:val="24"/>
          <w:lang w:val="es-ES"/>
        </w:rPr>
        <w:t xml:space="preserve">regional, </w:t>
      </w:r>
      <w:r w:rsidR="00177E0C" w:rsidRPr="00E104BB">
        <w:rPr>
          <w:rFonts w:ascii="Times New Roman" w:hAnsi="Times New Roman"/>
          <w:sz w:val="24"/>
          <w:szCs w:val="24"/>
          <w:lang w:val="es-ES"/>
        </w:rPr>
        <w:t xml:space="preserve">la aglomeración productiva </w:t>
      </w:r>
      <w:r w:rsidR="005E3064" w:rsidRPr="00E104BB">
        <w:rPr>
          <w:rFonts w:ascii="Times New Roman" w:hAnsi="Times New Roman"/>
          <w:sz w:val="24"/>
          <w:szCs w:val="24"/>
          <w:lang w:val="es-ES"/>
        </w:rPr>
        <w:t xml:space="preserve">es </w:t>
      </w:r>
      <w:r w:rsidR="0013134A" w:rsidRPr="00E104BB">
        <w:rPr>
          <w:rFonts w:ascii="Times New Roman" w:hAnsi="Times New Roman"/>
          <w:sz w:val="24"/>
          <w:szCs w:val="24"/>
          <w:lang w:val="es-ES"/>
        </w:rPr>
        <w:t>relevante</w:t>
      </w:r>
      <w:r w:rsidR="005E3064" w:rsidRPr="00E104BB">
        <w:rPr>
          <w:rFonts w:ascii="Times New Roman" w:hAnsi="Times New Roman"/>
          <w:sz w:val="24"/>
          <w:szCs w:val="24"/>
          <w:lang w:val="es-ES"/>
        </w:rPr>
        <w:t xml:space="preserve"> debido a sus efectos globales en las disparidades regionales. De acuerdo a Venables (1996), mejorar las infraestructuras de transporte es importante para la reducción de las desigualdades entre los países de una región</w:t>
      </w:r>
      <w:r w:rsidR="002E5EF9" w:rsidRPr="00E104BB">
        <w:rPr>
          <w:rFonts w:ascii="Times New Roman" w:hAnsi="Times New Roman"/>
          <w:sz w:val="24"/>
          <w:szCs w:val="24"/>
          <w:lang w:val="es-ES"/>
        </w:rPr>
        <w:t>,</w:t>
      </w:r>
      <w:r w:rsidR="005E3064" w:rsidRPr="00E104BB">
        <w:rPr>
          <w:rFonts w:ascii="Times New Roman" w:hAnsi="Times New Roman"/>
          <w:sz w:val="24"/>
          <w:szCs w:val="24"/>
          <w:lang w:val="es-ES"/>
        </w:rPr>
        <w:t xml:space="preserve"> ya que </w:t>
      </w:r>
      <w:r w:rsidR="005201C4">
        <w:rPr>
          <w:rFonts w:ascii="Times New Roman" w:hAnsi="Times New Roman"/>
          <w:sz w:val="24"/>
          <w:szCs w:val="24"/>
          <w:lang w:val="es-ES"/>
        </w:rPr>
        <w:t>la localización de la</w:t>
      </w:r>
      <w:r w:rsidR="005E3064" w:rsidRPr="00E104BB">
        <w:rPr>
          <w:rFonts w:ascii="Times New Roman" w:hAnsi="Times New Roman"/>
          <w:sz w:val="24"/>
          <w:szCs w:val="24"/>
          <w:lang w:val="es-ES"/>
        </w:rPr>
        <w:t xml:space="preserve">s firmas en zonas con bajos costos logísticos y alto </w:t>
      </w:r>
      <w:proofErr w:type="gramStart"/>
      <w:r w:rsidR="005E3064" w:rsidRPr="00E104BB">
        <w:rPr>
          <w:rFonts w:ascii="Times New Roman" w:hAnsi="Times New Roman"/>
          <w:sz w:val="24"/>
          <w:szCs w:val="24"/>
          <w:lang w:val="es-ES"/>
        </w:rPr>
        <w:t>desempleo,</w:t>
      </w:r>
      <w:proofErr w:type="gramEnd"/>
      <w:r w:rsidR="005E3064" w:rsidRPr="00E104BB">
        <w:rPr>
          <w:rFonts w:ascii="Times New Roman" w:hAnsi="Times New Roman"/>
          <w:sz w:val="24"/>
          <w:szCs w:val="24"/>
          <w:lang w:val="es-ES"/>
        </w:rPr>
        <w:t xml:space="preserve"> </w:t>
      </w:r>
      <w:r w:rsidR="005201C4">
        <w:rPr>
          <w:rFonts w:ascii="Times New Roman" w:hAnsi="Times New Roman"/>
          <w:sz w:val="24"/>
          <w:szCs w:val="24"/>
          <w:lang w:val="es-ES"/>
        </w:rPr>
        <w:t>permite</w:t>
      </w:r>
      <w:r w:rsidR="0013134A" w:rsidRPr="00E104BB">
        <w:rPr>
          <w:rFonts w:ascii="Times New Roman" w:hAnsi="Times New Roman"/>
          <w:sz w:val="24"/>
          <w:szCs w:val="24"/>
          <w:lang w:val="es-ES"/>
        </w:rPr>
        <w:t xml:space="preserve"> un</w:t>
      </w:r>
      <w:r w:rsidR="002E5EF9" w:rsidRPr="00E104BB">
        <w:rPr>
          <w:rFonts w:ascii="Times New Roman" w:hAnsi="Times New Roman"/>
          <w:sz w:val="24"/>
          <w:szCs w:val="24"/>
          <w:lang w:val="es-ES"/>
        </w:rPr>
        <w:t>a reducción del desempleo y mejoras del nivel de vida de la población</w:t>
      </w:r>
      <w:r w:rsidR="0013134A" w:rsidRPr="00E104BB">
        <w:rPr>
          <w:rFonts w:ascii="Times New Roman" w:hAnsi="Times New Roman"/>
          <w:sz w:val="24"/>
          <w:szCs w:val="24"/>
          <w:lang w:val="es-ES"/>
        </w:rPr>
        <w:t xml:space="preserve"> </w:t>
      </w:r>
      <w:r w:rsidR="005E3064" w:rsidRPr="00E104BB">
        <w:rPr>
          <w:rFonts w:ascii="Times New Roman" w:hAnsi="Times New Roman"/>
          <w:sz w:val="24"/>
          <w:szCs w:val="24"/>
          <w:lang w:val="es-ES"/>
        </w:rPr>
        <w:t xml:space="preserve">(Puga, 1999). Lo anterior aporta a la convergencia económica regional, lo cual significa la reducción de la brecha del PIB per cápita entre </w:t>
      </w:r>
      <w:r w:rsidR="002E5EF9" w:rsidRPr="00E104BB">
        <w:rPr>
          <w:rFonts w:ascii="Times New Roman" w:hAnsi="Times New Roman"/>
          <w:sz w:val="24"/>
          <w:szCs w:val="24"/>
          <w:lang w:val="es-ES"/>
        </w:rPr>
        <w:t xml:space="preserve">los </w:t>
      </w:r>
      <w:r w:rsidR="005E3064" w:rsidRPr="00E104BB">
        <w:rPr>
          <w:rFonts w:ascii="Times New Roman" w:hAnsi="Times New Roman"/>
          <w:sz w:val="24"/>
          <w:szCs w:val="24"/>
          <w:lang w:val="es-ES"/>
        </w:rPr>
        <w:t>países miembros de un mismo bloque económico</w:t>
      </w:r>
      <w:r w:rsidR="00300A0E">
        <w:rPr>
          <w:rStyle w:val="FootnoteReference"/>
          <w:szCs w:val="24"/>
          <w:lang w:val="es-ES"/>
        </w:rPr>
        <w:footnoteReference w:id="12"/>
      </w:r>
      <w:r w:rsidR="005E3064" w:rsidRPr="00E104BB">
        <w:rPr>
          <w:rFonts w:ascii="Times New Roman" w:hAnsi="Times New Roman"/>
          <w:sz w:val="24"/>
          <w:szCs w:val="24"/>
          <w:lang w:val="es-ES"/>
        </w:rPr>
        <w:t>.</w:t>
      </w:r>
      <w:r w:rsidR="00E104BB" w:rsidRPr="00E104BB">
        <w:rPr>
          <w:rFonts w:ascii="Times New Roman" w:hAnsi="Times New Roman"/>
          <w:sz w:val="24"/>
          <w:szCs w:val="24"/>
          <w:lang w:val="es-ES"/>
        </w:rPr>
        <w:t xml:space="preserve"> </w:t>
      </w:r>
    </w:p>
    <w:p w14:paraId="355DE749" w14:textId="77777777" w:rsidR="00E104BB" w:rsidRDefault="00E104BB" w:rsidP="00E104BB">
      <w:pPr>
        <w:pStyle w:val="ListParagraph"/>
        <w:tabs>
          <w:tab w:val="left" w:pos="270"/>
          <w:tab w:val="left" w:pos="360"/>
          <w:tab w:val="left" w:pos="450"/>
          <w:tab w:val="left" w:pos="2085"/>
        </w:tabs>
        <w:spacing w:after="0" w:line="240" w:lineRule="auto"/>
        <w:ind w:left="90"/>
        <w:jc w:val="both"/>
        <w:rPr>
          <w:rFonts w:ascii="Times New Roman" w:hAnsi="Times New Roman"/>
          <w:sz w:val="24"/>
          <w:szCs w:val="24"/>
          <w:lang w:val="es-ES"/>
        </w:rPr>
      </w:pPr>
    </w:p>
    <w:p w14:paraId="099A6602" w14:textId="4DA8CA34" w:rsidR="0069093E" w:rsidRDefault="00380C49" w:rsidP="0069093E">
      <w:pPr>
        <w:pStyle w:val="ListParagraph"/>
        <w:numPr>
          <w:ilvl w:val="1"/>
          <w:numId w:val="2"/>
        </w:numPr>
        <w:tabs>
          <w:tab w:val="left" w:pos="270"/>
          <w:tab w:val="left" w:pos="360"/>
          <w:tab w:val="left" w:pos="450"/>
          <w:tab w:val="left" w:pos="2085"/>
        </w:tabs>
        <w:spacing w:after="0" w:line="240" w:lineRule="auto"/>
        <w:ind w:left="90"/>
        <w:jc w:val="both"/>
        <w:rPr>
          <w:rFonts w:ascii="Times New Roman" w:hAnsi="Times New Roman"/>
          <w:sz w:val="24"/>
          <w:szCs w:val="24"/>
          <w:lang w:val="es-ES"/>
        </w:rPr>
      </w:pPr>
      <w:r w:rsidRPr="005C01EB">
        <w:rPr>
          <w:rFonts w:ascii="Times New Roman" w:hAnsi="Times New Roman"/>
          <w:sz w:val="24"/>
          <w:szCs w:val="24"/>
          <w:lang w:val="es-ES_tradnl"/>
        </w:rPr>
        <w:t>Está ampliamente comprobado que las fronteras nacionales afectan</w:t>
      </w:r>
      <w:r w:rsidRPr="005C01EB">
        <w:rPr>
          <w:rFonts w:ascii="Times New Roman" w:hAnsi="Times New Roman"/>
          <w:sz w:val="24"/>
          <w:szCs w:val="24"/>
          <w:lang w:val="es-ES"/>
        </w:rPr>
        <w:t xml:space="preserve"> los flujos de comercio, capital y trabajo, representando</w:t>
      </w:r>
      <w:r w:rsidR="009620E5" w:rsidRPr="005C01EB">
        <w:rPr>
          <w:rFonts w:ascii="Times New Roman" w:hAnsi="Times New Roman"/>
          <w:sz w:val="24"/>
          <w:szCs w:val="24"/>
          <w:lang w:val="es-ES"/>
        </w:rPr>
        <w:t xml:space="preserve"> obstáculos a los intercambios entre los países</w:t>
      </w:r>
      <w:r w:rsidRPr="005C01EB">
        <w:rPr>
          <w:rFonts w:ascii="Times New Roman" w:hAnsi="Times New Roman"/>
          <w:sz w:val="24"/>
          <w:szCs w:val="24"/>
          <w:lang w:val="es-ES"/>
        </w:rPr>
        <w:t>.</w:t>
      </w:r>
      <w:r w:rsidR="00F20C8F" w:rsidRPr="005C01EB">
        <w:rPr>
          <w:rFonts w:ascii="Times New Roman" w:hAnsi="Times New Roman"/>
          <w:sz w:val="24"/>
          <w:szCs w:val="24"/>
          <w:lang w:val="es-ES"/>
        </w:rPr>
        <w:t xml:space="preserve"> </w:t>
      </w:r>
      <w:r w:rsidR="009620E5" w:rsidRPr="005C01EB">
        <w:rPr>
          <w:rFonts w:ascii="Times New Roman" w:hAnsi="Times New Roman"/>
          <w:sz w:val="24"/>
          <w:szCs w:val="24"/>
          <w:lang w:val="es-ES"/>
        </w:rPr>
        <w:t>Recientes estudios económicos sugieren que el llamado “</w:t>
      </w:r>
      <w:proofErr w:type="gramStart"/>
      <w:r w:rsidRPr="005C01EB">
        <w:rPr>
          <w:rFonts w:ascii="Times New Roman" w:hAnsi="Times New Roman"/>
          <w:sz w:val="24"/>
          <w:szCs w:val="24"/>
          <w:lang w:val="es-ES"/>
        </w:rPr>
        <w:t>efecto frontera</w:t>
      </w:r>
      <w:proofErr w:type="gramEnd"/>
      <w:r w:rsidR="00D22952" w:rsidRPr="005C01EB">
        <w:rPr>
          <w:rFonts w:ascii="Times New Roman" w:hAnsi="Times New Roman"/>
          <w:sz w:val="24"/>
          <w:szCs w:val="24"/>
          <w:lang w:val="es-ES"/>
        </w:rPr>
        <w:t xml:space="preserve">” </w:t>
      </w:r>
      <w:r w:rsidRPr="005C01EB">
        <w:rPr>
          <w:rFonts w:ascii="Times New Roman" w:hAnsi="Times New Roman"/>
          <w:sz w:val="24"/>
          <w:szCs w:val="24"/>
          <w:lang w:val="es-ES"/>
        </w:rPr>
        <w:t>es observado especialmente en</w:t>
      </w:r>
      <w:r w:rsidR="0043191C" w:rsidRPr="005C01EB">
        <w:rPr>
          <w:rFonts w:ascii="Times New Roman" w:hAnsi="Times New Roman"/>
          <w:sz w:val="24"/>
          <w:szCs w:val="24"/>
          <w:lang w:val="es-ES"/>
        </w:rPr>
        <w:t>tre</w:t>
      </w:r>
      <w:r w:rsidRPr="005C01EB">
        <w:rPr>
          <w:rFonts w:ascii="Times New Roman" w:hAnsi="Times New Roman"/>
          <w:sz w:val="24"/>
          <w:szCs w:val="24"/>
          <w:lang w:val="es-ES"/>
        </w:rPr>
        <w:t xml:space="preserve"> países vecinos, donde la existencia de barreras fronterizas </w:t>
      </w:r>
      <w:r w:rsidR="0099420F" w:rsidRPr="005C01EB">
        <w:rPr>
          <w:rFonts w:ascii="Times New Roman" w:hAnsi="Times New Roman"/>
          <w:sz w:val="24"/>
          <w:szCs w:val="24"/>
          <w:lang w:val="es-ES"/>
        </w:rPr>
        <w:t xml:space="preserve">tanto físicas como no físicas, </w:t>
      </w:r>
      <w:r w:rsidRPr="005C01EB">
        <w:rPr>
          <w:rFonts w:ascii="Times New Roman" w:hAnsi="Times New Roman"/>
          <w:sz w:val="24"/>
          <w:szCs w:val="24"/>
          <w:lang w:val="es-ES"/>
        </w:rPr>
        <w:t xml:space="preserve">propician un problema de </w:t>
      </w:r>
      <w:r w:rsidR="0060253B" w:rsidRPr="005C01EB">
        <w:rPr>
          <w:rFonts w:ascii="Times New Roman" w:hAnsi="Times New Roman"/>
          <w:sz w:val="24"/>
          <w:szCs w:val="24"/>
          <w:lang w:val="es-ES"/>
        </w:rPr>
        <w:t>“</w:t>
      </w:r>
      <w:r w:rsidRPr="005C01EB">
        <w:rPr>
          <w:rFonts w:ascii="Times New Roman" w:hAnsi="Times New Roman"/>
          <w:sz w:val="24"/>
          <w:szCs w:val="24"/>
          <w:lang w:val="es-ES"/>
        </w:rPr>
        <w:t>sesgo por el consumo interno</w:t>
      </w:r>
      <w:r w:rsidR="0060253B" w:rsidRPr="005C01EB">
        <w:rPr>
          <w:rFonts w:ascii="Times New Roman" w:hAnsi="Times New Roman"/>
          <w:sz w:val="24"/>
          <w:szCs w:val="24"/>
          <w:lang w:val="es-ES"/>
        </w:rPr>
        <w:t>”</w:t>
      </w:r>
      <w:r w:rsidRPr="005C01EB">
        <w:rPr>
          <w:rFonts w:ascii="Times New Roman" w:hAnsi="Times New Roman"/>
          <w:sz w:val="24"/>
          <w:szCs w:val="24"/>
          <w:lang w:val="es-ES"/>
        </w:rPr>
        <w:t xml:space="preserve"> descrito en </w:t>
      </w:r>
      <w:proofErr w:type="spellStart"/>
      <w:r w:rsidRPr="005C01EB">
        <w:rPr>
          <w:rFonts w:ascii="Times New Roman" w:hAnsi="Times New Roman"/>
          <w:sz w:val="24"/>
          <w:szCs w:val="24"/>
          <w:lang w:val="es-ES"/>
        </w:rPr>
        <w:t>Obstfeld</w:t>
      </w:r>
      <w:proofErr w:type="spellEnd"/>
      <w:r w:rsidRPr="005C01EB">
        <w:rPr>
          <w:rFonts w:ascii="Times New Roman" w:hAnsi="Times New Roman"/>
          <w:sz w:val="24"/>
          <w:szCs w:val="24"/>
          <w:lang w:val="es-ES"/>
        </w:rPr>
        <w:t xml:space="preserve"> and </w:t>
      </w:r>
      <w:proofErr w:type="spellStart"/>
      <w:r w:rsidRPr="005C01EB">
        <w:rPr>
          <w:rFonts w:ascii="Times New Roman" w:hAnsi="Times New Roman"/>
          <w:sz w:val="24"/>
          <w:szCs w:val="24"/>
          <w:lang w:val="es-ES"/>
        </w:rPr>
        <w:t>Rogoff</w:t>
      </w:r>
      <w:proofErr w:type="spellEnd"/>
      <w:r w:rsidRPr="005C01EB">
        <w:rPr>
          <w:rFonts w:ascii="Times New Roman" w:hAnsi="Times New Roman"/>
          <w:sz w:val="24"/>
          <w:szCs w:val="24"/>
          <w:lang w:val="es-ES"/>
        </w:rPr>
        <w:t xml:space="preserve"> (2001).</w:t>
      </w:r>
      <w:r w:rsidR="0060253B" w:rsidRPr="005C01EB">
        <w:rPr>
          <w:rFonts w:ascii="Times New Roman" w:hAnsi="Times New Roman"/>
          <w:sz w:val="24"/>
          <w:szCs w:val="24"/>
          <w:lang w:val="es-ES"/>
        </w:rPr>
        <w:t xml:space="preserve"> </w:t>
      </w:r>
      <w:r w:rsidR="00F20C8F" w:rsidRPr="005C01EB">
        <w:rPr>
          <w:rFonts w:ascii="Times New Roman" w:hAnsi="Times New Roman"/>
          <w:sz w:val="24"/>
          <w:szCs w:val="24"/>
          <w:lang w:val="es-ES"/>
        </w:rPr>
        <w:t>Empíricamente</w:t>
      </w:r>
      <w:r w:rsidR="0060253B" w:rsidRPr="005C01EB">
        <w:rPr>
          <w:rFonts w:ascii="Times New Roman" w:hAnsi="Times New Roman"/>
          <w:sz w:val="24"/>
          <w:szCs w:val="24"/>
          <w:lang w:val="es-ES"/>
        </w:rPr>
        <w:t xml:space="preserve">, Van </w:t>
      </w:r>
      <w:proofErr w:type="spellStart"/>
      <w:r w:rsidR="0060253B" w:rsidRPr="005C01EB">
        <w:rPr>
          <w:rFonts w:ascii="Times New Roman" w:hAnsi="Times New Roman"/>
          <w:sz w:val="24"/>
          <w:szCs w:val="24"/>
          <w:lang w:val="es-ES"/>
        </w:rPr>
        <w:t>Wincoop</w:t>
      </w:r>
      <w:proofErr w:type="spellEnd"/>
      <w:r w:rsidR="0060253B" w:rsidRPr="005C01EB">
        <w:rPr>
          <w:rFonts w:ascii="Times New Roman" w:hAnsi="Times New Roman"/>
          <w:sz w:val="24"/>
          <w:szCs w:val="24"/>
          <w:lang w:val="es-ES"/>
        </w:rPr>
        <w:t xml:space="preserve"> (2000) </w:t>
      </w:r>
      <w:r w:rsidR="005E4B91" w:rsidRPr="005C01EB">
        <w:rPr>
          <w:rFonts w:ascii="Times New Roman" w:hAnsi="Times New Roman"/>
          <w:sz w:val="24"/>
          <w:szCs w:val="24"/>
          <w:lang w:val="es-ES"/>
        </w:rPr>
        <w:t xml:space="preserve">estima que la frontera entre </w:t>
      </w:r>
      <w:r w:rsidR="00001906" w:rsidRPr="005C01EB">
        <w:rPr>
          <w:rFonts w:ascii="Times New Roman" w:hAnsi="Times New Roman"/>
          <w:sz w:val="24"/>
          <w:szCs w:val="24"/>
          <w:lang w:val="es-ES"/>
        </w:rPr>
        <w:t>Canadá</w:t>
      </w:r>
      <w:r w:rsidR="005E4B91" w:rsidRPr="005C01EB">
        <w:rPr>
          <w:rFonts w:ascii="Times New Roman" w:hAnsi="Times New Roman"/>
          <w:sz w:val="24"/>
          <w:szCs w:val="24"/>
          <w:lang w:val="es-ES"/>
        </w:rPr>
        <w:t xml:space="preserve">-Estados Unidos, reduce el comercio entre los dos países en 30%, a pesar de </w:t>
      </w:r>
      <w:r w:rsidR="00861710" w:rsidRPr="005C01EB">
        <w:rPr>
          <w:rFonts w:ascii="Times New Roman" w:hAnsi="Times New Roman"/>
          <w:sz w:val="24"/>
          <w:szCs w:val="24"/>
          <w:lang w:val="es-ES"/>
        </w:rPr>
        <w:t>que,</w:t>
      </w:r>
      <w:r w:rsidR="005E4B91" w:rsidRPr="005C01EB">
        <w:rPr>
          <w:rFonts w:ascii="Times New Roman" w:hAnsi="Times New Roman"/>
          <w:sz w:val="24"/>
          <w:szCs w:val="24"/>
          <w:lang w:val="es-ES"/>
        </w:rPr>
        <w:t xml:space="preserve"> las barreras físicas </w:t>
      </w:r>
      <w:r w:rsidR="0013134A" w:rsidRPr="005C01EB">
        <w:rPr>
          <w:rFonts w:ascii="Times New Roman" w:hAnsi="Times New Roman"/>
          <w:sz w:val="24"/>
          <w:szCs w:val="24"/>
          <w:lang w:val="es-ES"/>
        </w:rPr>
        <w:t>entre estos dos países</w:t>
      </w:r>
      <w:r w:rsidR="005E4B91" w:rsidRPr="005C01EB">
        <w:rPr>
          <w:rFonts w:ascii="Times New Roman" w:hAnsi="Times New Roman"/>
          <w:sz w:val="24"/>
          <w:szCs w:val="24"/>
          <w:lang w:val="es-ES"/>
        </w:rPr>
        <w:t xml:space="preserve"> son mínimas. </w:t>
      </w:r>
      <w:r w:rsidR="00F20C8F" w:rsidRPr="005C01EB">
        <w:rPr>
          <w:rFonts w:ascii="Times New Roman" w:hAnsi="Times New Roman"/>
          <w:sz w:val="24"/>
          <w:szCs w:val="24"/>
          <w:lang w:val="es-ES"/>
        </w:rPr>
        <w:t xml:space="preserve">Por lo anterior, </w:t>
      </w:r>
      <w:r w:rsidR="00FD75B9" w:rsidRPr="005C01EB">
        <w:rPr>
          <w:rFonts w:ascii="Times New Roman" w:hAnsi="Times New Roman"/>
          <w:sz w:val="24"/>
          <w:szCs w:val="24"/>
          <w:lang w:val="es-ES"/>
        </w:rPr>
        <w:t>las intervenciones</w:t>
      </w:r>
      <w:r w:rsidR="003B00DB" w:rsidRPr="005C01EB">
        <w:rPr>
          <w:rFonts w:ascii="Times New Roman" w:hAnsi="Times New Roman"/>
          <w:sz w:val="24"/>
          <w:szCs w:val="24"/>
          <w:lang w:val="es-ES"/>
        </w:rPr>
        <w:t xml:space="preserve"> </w:t>
      </w:r>
      <w:r w:rsidR="00F20C8F" w:rsidRPr="005C01EB">
        <w:rPr>
          <w:rFonts w:ascii="Times New Roman" w:hAnsi="Times New Roman"/>
          <w:sz w:val="24"/>
          <w:szCs w:val="24"/>
          <w:lang w:val="es-ES"/>
        </w:rPr>
        <w:t>enfocad</w:t>
      </w:r>
      <w:r w:rsidR="00FD75B9" w:rsidRPr="005C01EB">
        <w:rPr>
          <w:rFonts w:ascii="Times New Roman" w:hAnsi="Times New Roman"/>
          <w:sz w:val="24"/>
          <w:szCs w:val="24"/>
          <w:lang w:val="es-ES"/>
        </w:rPr>
        <w:t>a</w:t>
      </w:r>
      <w:r w:rsidR="00F20C8F" w:rsidRPr="005C01EB">
        <w:rPr>
          <w:rFonts w:ascii="Times New Roman" w:hAnsi="Times New Roman"/>
          <w:sz w:val="24"/>
          <w:szCs w:val="24"/>
          <w:lang w:val="es-ES"/>
        </w:rPr>
        <w:t>s</w:t>
      </w:r>
      <w:r w:rsidR="003B00DB" w:rsidRPr="005C01EB">
        <w:rPr>
          <w:rFonts w:ascii="Times New Roman" w:hAnsi="Times New Roman"/>
          <w:sz w:val="24"/>
          <w:szCs w:val="24"/>
          <w:lang w:val="es-ES"/>
        </w:rPr>
        <w:t xml:space="preserve"> a </w:t>
      </w:r>
      <w:r w:rsidR="001A47BE" w:rsidRPr="005C01EB">
        <w:rPr>
          <w:rFonts w:ascii="Times New Roman" w:hAnsi="Times New Roman"/>
          <w:sz w:val="24"/>
          <w:szCs w:val="24"/>
          <w:lang w:val="es-ES"/>
        </w:rPr>
        <w:t>mej</w:t>
      </w:r>
      <w:r w:rsidR="00FD75B9" w:rsidRPr="005C01EB">
        <w:rPr>
          <w:rFonts w:ascii="Times New Roman" w:hAnsi="Times New Roman"/>
          <w:sz w:val="24"/>
          <w:szCs w:val="24"/>
          <w:lang w:val="es-ES"/>
        </w:rPr>
        <w:t xml:space="preserve">orar la integración fronteriza y </w:t>
      </w:r>
      <w:r w:rsidR="003B00DB" w:rsidRPr="005C01EB">
        <w:rPr>
          <w:rFonts w:ascii="Times New Roman" w:hAnsi="Times New Roman"/>
          <w:sz w:val="24"/>
          <w:szCs w:val="24"/>
          <w:lang w:val="es-ES"/>
        </w:rPr>
        <w:t xml:space="preserve">la eficiencia logística (en pasos fronterizos, puertos, etc.) </w:t>
      </w:r>
      <w:r w:rsidR="005C01EB" w:rsidRPr="005C01EB">
        <w:rPr>
          <w:rFonts w:ascii="Times New Roman" w:hAnsi="Times New Roman"/>
          <w:sz w:val="24"/>
          <w:szCs w:val="24"/>
          <w:lang w:val="es-ES"/>
        </w:rPr>
        <w:t>son relevantes para reducir dicho “</w:t>
      </w:r>
      <w:proofErr w:type="gramStart"/>
      <w:r w:rsidR="005C01EB" w:rsidRPr="005C01EB">
        <w:rPr>
          <w:rFonts w:ascii="Times New Roman" w:hAnsi="Times New Roman"/>
          <w:sz w:val="24"/>
          <w:szCs w:val="24"/>
          <w:lang w:val="es-ES"/>
        </w:rPr>
        <w:t>efecto frontera</w:t>
      </w:r>
      <w:proofErr w:type="gramEnd"/>
      <w:r w:rsidR="005C01EB" w:rsidRPr="005C01EB">
        <w:rPr>
          <w:rFonts w:ascii="Times New Roman" w:hAnsi="Times New Roman"/>
          <w:sz w:val="24"/>
          <w:szCs w:val="24"/>
          <w:lang w:val="es-ES"/>
        </w:rPr>
        <w:t xml:space="preserve">” y aumentar los volúmenes de intercambio entre países vecinos. Estudios también demuestran que el costo al comercio asociado a las ineficiencias en los pasos </w:t>
      </w:r>
      <w:proofErr w:type="gramStart"/>
      <w:r w:rsidR="005C01EB" w:rsidRPr="005C01EB">
        <w:rPr>
          <w:rFonts w:ascii="Times New Roman" w:hAnsi="Times New Roman"/>
          <w:sz w:val="24"/>
          <w:szCs w:val="24"/>
          <w:lang w:val="es-ES"/>
        </w:rPr>
        <w:t>fronterizos,</w:t>
      </w:r>
      <w:proofErr w:type="gramEnd"/>
      <w:r w:rsidR="005C01EB" w:rsidRPr="005C01EB">
        <w:rPr>
          <w:rFonts w:ascii="Times New Roman" w:hAnsi="Times New Roman"/>
          <w:sz w:val="24"/>
          <w:szCs w:val="24"/>
          <w:lang w:val="es-ES"/>
        </w:rPr>
        <w:t xml:space="preserve"> afecta el valor agregado de los productos de manufactura. </w:t>
      </w:r>
      <w:r w:rsidR="003B00DB" w:rsidRPr="005C01EB">
        <w:rPr>
          <w:rFonts w:ascii="Times New Roman" w:hAnsi="Times New Roman"/>
          <w:sz w:val="24"/>
          <w:szCs w:val="24"/>
          <w:lang w:val="es-ES"/>
        </w:rPr>
        <w:t xml:space="preserve">Como ejemplo, </w:t>
      </w:r>
      <w:proofErr w:type="spellStart"/>
      <w:r w:rsidR="003B00DB" w:rsidRPr="005C01EB">
        <w:rPr>
          <w:rFonts w:ascii="Times New Roman" w:hAnsi="Times New Roman"/>
          <w:sz w:val="24"/>
          <w:szCs w:val="24"/>
          <w:lang w:val="es-ES"/>
        </w:rPr>
        <w:t>Hummels</w:t>
      </w:r>
      <w:proofErr w:type="spellEnd"/>
      <w:r w:rsidR="003B00DB" w:rsidRPr="005C01EB">
        <w:rPr>
          <w:rFonts w:ascii="Times New Roman" w:hAnsi="Times New Roman"/>
          <w:sz w:val="24"/>
          <w:szCs w:val="24"/>
          <w:lang w:val="es-ES"/>
        </w:rPr>
        <w:t xml:space="preserve"> (2001), estima que cada día menos en un paso fronterizo es igual a 0,8% de ad </w:t>
      </w:r>
      <w:proofErr w:type="spellStart"/>
      <w:r w:rsidR="003B00DB" w:rsidRPr="005C01EB">
        <w:rPr>
          <w:rFonts w:ascii="Times New Roman" w:hAnsi="Times New Roman"/>
          <w:sz w:val="24"/>
          <w:szCs w:val="24"/>
          <w:lang w:val="es-ES"/>
        </w:rPr>
        <w:t>valorem</w:t>
      </w:r>
      <w:proofErr w:type="spellEnd"/>
      <w:r w:rsidR="003B00DB" w:rsidRPr="005C01EB">
        <w:rPr>
          <w:rFonts w:ascii="Times New Roman" w:hAnsi="Times New Roman"/>
          <w:sz w:val="24"/>
          <w:szCs w:val="24"/>
          <w:lang w:val="es-ES"/>
        </w:rPr>
        <w:t xml:space="preserve"> adicional para bienes de manufactura.</w:t>
      </w:r>
      <w:r w:rsidR="00E104BB" w:rsidRPr="005C01EB">
        <w:rPr>
          <w:rFonts w:ascii="Times New Roman" w:hAnsi="Times New Roman"/>
          <w:sz w:val="24"/>
          <w:szCs w:val="24"/>
          <w:lang w:val="es-ES"/>
        </w:rPr>
        <w:t xml:space="preserve"> </w:t>
      </w:r>
    </w:p>
    <w:p w14:paraId="5F620887" w14:textId="77777777" w:rsidR="0069093E" w:rsidRDefault="0069093E" w:rsidP="0069093E">
      <w:pPr>
        <w:pStyle w:val="ListParagraph"/>
        <w:tabs>
          <w:tab w:val="left" w:pos="270"/>
          <w:tab w:val="left" w:pos="360"/>
          <w:tab w:val="left" w:pos="450"/>
          <w:tab w:val="left" w:pos="2085"/>
        </w:tabs>
        <w:spacing w:after="0" w:line="240" w:lineRule="auto"/>
        <w:ind w:left="90"/>
        <w:jc w:val="both"/>
        <w:rPr>
          <w:rFonts w:ascii="Times New Roman" w:hAnsi="Times New Roman"/>
          <w:sz w:val="24"/>
          <w:szCs w:val="24"/>
          <w:lang w:val="es-ES"/>
        </w:rPr>
      </w:pPr>
    </w:p>
    <w:p w14:paraId="203F7C4C" w14:textId="39582345" w:rsidR="0069093E" w:rsidRPr="00EE3E9A" w:rsidRDefault="0069093E" w:rsidP="00896E5A">
      <w:pPr>
        <w:pStyle w:val="ListParagraph"/>
        <w:numPr>
          <w:ilvl w:val="1"/>
          <w:numId w:val="2"/>
        </w:numPr>
        <w:tabs>
          <w:tab w:val="left" w:pos="270"/>
          <w:tab w:val="left" w:pos="360"/>
          <w:tab w:val="left" w:pos="450"/>
          <w:tab w:val="left" w:pos="2085"/>
        </w:tabs>
        <w:spacing w:after="0" w:line="240" w:lineRule="auto"/>
        <w:ind w:left="90"/>
        <w:jc w:val="both"/>
        <w:rPr>
          <w:rFonts w:ascii="Times New Roman" w:hAnsi="Times New Roman"/>
          <w:sz w:val="24"/>
          <w:szCs w:val="24"/>
          <w:lang w:val="es-ES"/>
        </w:rPr>
      </w:pPr>
      <w:r w:rsidRPr="00EE3E9A">
        <w:rPr>
          <w:rFonts w:ascii="Times New Roman" w:hAnsi="Times New Roman" w:cs="Times New Roman"/>
          <w:sz w:val="24"/>
          <w:szCs w:val="24"/>
          <w:lang w:val="es-ES"/>
        </w:rPr>
        <w:t xml:space="preserve">Desde el punto de vista del desarrollo económico local, recientes estudios económicos relacionados a los impactos de las mejoras fronterizas en las localidades </w:t>
      </w:r>
      <w:r w:rsidR="00EE3E9A" w:rsidRPr="00EE3E9A">
        <w:rPr>
          <w:rFonts w:ascii="Times New Roman" w:hAnsi="Times New Roman" w:cs="Times New Roman"/>
          <w:sz w:val="24"/>
          <w:szCs w:val="24"/>
          <w:lang w:val="es-ES"/>
        </w:rPr>
        <w:t>de influencia en la frontera</w:t>
      </w:r>
      <w:r w:rsidRPr="00EE3E9A">
        <w:rPr>
          <w:rFonts w:ascii="Times New Roman" w:hAnsi="Times New Roman" w:cs="Times New Roman"/>
          <w:sz w:val="24"/>
          <w:szCs w:val="24"/>
          <w:lang w:val="es-ES"/>
        </w:rPr>
        <w:t xml:space="preserve">, las cuales típicamente son periféricas y poco desarrolladas; estudios sugieren que, dependiendo de las circunstancias específicas, las regiones fronterizas podrían beneficiarse, perder o no verse afectadas por la integración. </w:t>
      </w:r>
      <w:r w:rsidR="00EE3E9A" w:rsidRPr="00EE3E9A">
        <w:rPr>
          <w:rFonts w:ascii="Times New Roman" w:hAnsi="Times New Roman" w:cs="Times New Roman"/>
          <w:sz w:val="24"/>
          <w:szCs w:val="24"/>
          <w:lang w:val="es-ES"/>
        </w:rPr>
        <w:t xml:space="preserve">Al respecto, estudios empíricos </w:t>
      </w:r>
      <w:r w:rsidR="00EE3E9A" w:rsidRPr="00EE3E9A">
        <w:rPr>
          <w:rFonts w:ascii="Times New Roman" w:hAnsi="Times New Roman"/>
          <w:sz w:val="24"/>
          <w:szCs w:val="24"/>
          <w:lang w:val="es-ES"/>
        </w:rPr>
        <w:t xml:space="preserve">sugieren que las regiones fronterizas podrían tener una ventaja en atraer recursos e inversiones debido a su ubicación específica en el centro del área de integración, ya que la proximidad espacial de las regiones fronterizas al mercado exterior mejora sus condiciones de localización. Adicionalmente, </w:t>
      </w:r>
      <w:r w:rsidRPr="00EE3E9A">
        <w:rPr>
          <w:rFonts w:ascii="Times New Roman" w:hAnsi="Times New Roman" w:cs="Times New Roman"/>
          <w:sz w:val="24"/>
          <w:szCs w:val="24"/>
          <w:lang w:val="es-ES"/>
        </w:rPr>
        <w:t>Los estudios de Hanson (1996, 1998b) y Hanson</w:t>
      </w:r>
      <w:r w:rsidR="00EE3E9A" w:rsidRPr="00EE3E9A">
        <w:rPr>
          <w:rFonts w:ascii="Times New Roman" w:hAnsi="Times New Roman" w:cs="Times New Roman"/>
          <w:sz w:val="24"/>
          <w:szCs w:val="24"/>
          <w:lang w:val="es-ES"/>
        </w:rPr>
        <w:t>,</w:t>
      </w:r>
      <w:r w:rsidRPr="00EE3E9A">
        <w:rPr>
          <w:rFonts w:ascii="Times New Roman" w:hAnsi="Times New Roman" w:cs="Times New Roman"/>
          <w:sz w:val="24"/>
          <w:szCs w:val="24"/>
          <w:lang w:val="es-ES"/>
        </w:rPr>
        <w:t xml:space="preserve"> Krugman (1993) sugieren que la liberalización del comercio podría afectar fuertemente la economía de las regiones fronterizas. Esos estudios muestran que las reducciones arancelarias y las mejoras fronterizas y la consiguiente </w:t>
      </w:r>
      <w:r w:rsidRPr="00EE3E9A">
        <w:rPr>
          <w:rFonts w:ascii="Times New Roman" w:hAnsi="Times New Roman" w:cs="Times New Roman"/>
          <w:sz w:val="24"/>
          <w:szCs w:val="24"/>
          <w:lang w:val="es-ES"/>
        </w:rPr>
        <w:lastRenderedPageBreak/>
        <w:t xml:space="preserve">intensificación del comercio entre los Estados Unidos y México atrajeron a numerosas empresas de la Ciudad de México hacia regiones cercanas a la frontera con Estados Unidos. </w:t>
      </w:r>
    </w:p>
    <w:p w14:paraId="7206BA3C" w14:textId="77777777" w:rsidR="0069093E" w:rsidRDefault="0069093E" w:rsidP="0069093E">
      <w:pPr>
        <w:pStyle w:val="ListParagraph"/>
        <w:tabs>
          <w:tab w:val="left" w:pos="270"/>
          <w:tab w:val="left" w:pos="360"/>
          <w:tab w:val="left" w:pos="450"/>
          <w:tab w:val="left" w:pos="2085"/>
        </w:tabs>
        <w:spacing w:after="0" w:line="240" w:lineRule="auto"/>
        <w:ind w:left="90"/>
        <w:jc w:val="both"/>
        <w:rPr>
          <w:rFonts w:ascii="Times New Roman" w:hAnsi="Times New Roman"/>
          <w:sz w:val="24"/>
          <w:szCs w:val="24"/>
          <w:lang w:val="es-ES"/>
        </w:rPr>
      </w:pPr>
    </w:p>
    <w:p w14:paraId="01FB3822" w14:textId="1BBE36F5" w:rsidR="003B4F6A" w:rsidRPr="0069093E" w:rsidRDefault="0069093E" w:rsidP="00B75730">
      <w:pPr>
        <w:pStyle w:val="ListParagraph"/>
        <w:numPr>
          <w:ilvl w:val="1"/>
          <w:numId w:val="2"/>
        </w:numPr>
        <w:tabs>
          <w:tab w:val="left" w:pos="270"/>
          <w:tab w:val="left" w:pos="360"/>
          <w:tab w:val="left" w:pos="450"/>
          <w:tab w:val="left" w:pos="2085"/>
        </w:tabs>
        <w:spacing w:after="0" w:line="240" w:lineRule="auto"/>
        <w:ind w:left="90"/>
        <w:jc w:val="both"/>
        <w:rPr>
          <w:rFonts w:ascii="Times New Roman" w:hAnsi="Times New Roman" w:cs="Times New Roman"/>
          <w:sz w:val="24"/>
          <w:szCs w:val="24"/>
          <w:lang w:val="es-ES"/>
        </w:rPr>
      </w:pPr>
      <w:r w:rsidRPr="0069093E">
        <w:rPr>
          <w:rFonts w:ascii="Times New Roman" w:hAnsi="Times New Roman"/>
          <w:sz w:val="24"/>
          <w:szCs w:val="24"/>
          <w:lang w:val="es-ES"/>
        </w:rPr>
        <w:t xml:space="preserve">Es de destacar que estos impactos en las economías locales y nacionales, </w:t>
      </w:r>
      <w:r w:rsidR="00FC564D" w:rsidRPr="0069093E">
        <w:rPr>
          <w:rFonts w:ascii="Times New Roman" w:hAnsi="Times New Roman" w:cs="Times New Roman"/>
          <w:sz w:val="24"/>
          <w:szCs w:val="24"/>
          <w:lang w:val="es-ES_tradnl"/>
        </w:rPr>
        <w:t xml:space="preserve">así como también efectos de segundo orden o </w:t>
      </w:r>
      <w:proofErr w:type="spellStart"/>
      <w:r w:rsidR="00FC564D" w:rsidRPr="0069093E">
        <w:rPr>
          <w:rFonts w:ascii="Times New Roman" w:hAnsi="Times New Roman"/>
          <w:i/>
          <w:sz w:val="24"/>
          <w:szCs w:val="24"/>
          <w:lang w:val="es-ES"/>
        </w:rPr>
        <w:t>wider</w:t>
      </w:r>
      <w:proofErr w:type="spellEnd"/>
      <w:r w:rsidR="00FC564D" w:rsidRPr="0069093E">
        <w:rPr>
          <w:rFonts w:ascii="Times New Roman" w:hAnsi="Times New Roman"/>
          <w:i/>
          <w:sz w:val="24"/>
          <w:szCs w:val="24"/>
          <w:lang w:val="es-ES"/>
        </w:rPr>
        <w:t xml:space="preserve"> </w:t>
      </w:r>
      <w:proofErr w:type="spellStart"/>
      <w:r w:rsidR="00FC564D" w:rsidRPr="0069093E">
        <w:rPr>
          <w:rFonts w:ascii="Times New Roman" w:hAnsi="Times New Roman"/>
          <w:i/>
          <w:sz w:val="24"/>
          <w:szCs w:val="24"/>
          <w:lang w:val="es-ES"/>
        </w:rPr>
        <w:t>economic</w:t>
      </w:r>
      <w:proofErr w:type="spellEnd"/>
      <w:r w:rsidR="00FC564D" w:rsidRPr="0069093E">
        <w:rPr>
          <w:rFonts w:ascii="Times New Roman" w:hAnsi="Times New Roman"/>
          <w:i/>
          <w:sz w:val="24"/>
          <w:szCs w:val="24"/>
          <w:lang w:val="es-ES"/>
        </w:rPr>
        <w:t xml:space="preserve"> </w:t>
      </w:r>
      <w:proofErr w:type="spellStart"/>
      <w:r w:rsidR="00FC564D" w:rsidRPr="0069093E">
        <w:rPr>
          <w:rFonts w:ascii="Times New Roman" w:hAnsi="Times New Roman"/>
          <w:i/>
          <w:sz w:val="24"/>
          <w:szCs w:val="24"/>
          <w:lang w:val="es-ES"/>
        </w:rPr>
        <w:t>impacts</w:t>
      </w:r>
      <w:proofErr w:type="spellEnd"/>
      <w:r w:rsidR="00FC564D" w:rsidRPr="0069093E">
        <w:rPr>
          <w:rFonts w:ascii="Times New Roman" w:hAnsi="Times New Roman"/>
          <w:i/>
          <w:sz w:val="24"/>
          <w:szCs w:val="24"/>
          <w:lang w:val="es-ES"/>
        </w:rPr>
        <w:t xml:space="preserve"> </w:t>
      </w:r>
      <w:r w:rsidR="00FC564D" w:rsidRPr="0069093E">
        <w:rPr>
          <w:rFonts w:ascii="Times New Roman" w:hAnsi="Times New Roman" w:cs="Times New Roman"/>
          <w:sz w:val="24"/>
          <w:szCs w:val="24"/>
          <w:lang w:val="es-ES_tradnl"/>
        </w:rPr>
        <w:t>que muchas veces son especialmente relevantes para la integración regional</w:t>
      </w:r>
      <w:r w:rsidR="00EE3E9A">
        <w:rPr>
          <w:rFonts w:ascii="Times New Roman" w:hAnsi="Times New Roman" w:cs="Times New Roman"/>
          <w:sz w:val="24"/>
          <w:szCs w:val="24"/>
          <w:lang w:val="es-ES_tradnl"/>
        </w:rPr>
        <w:t>,</w:t>
      </w:r>
      <w:r w:rsidR="00FC564D" w:rsidRPr="0069093E">
        <w:rPr>
          <w:rFonts w:ascii="Times New Roman" w:hAnsi="Times New Roman" w:cs="Times New Roman"/>
          <w:sz w:val="24"/>
          <w:szCs w:val="24"/>
          <w:lang w:val="es-ES_tradnl"/>
        </w:rPr>
        <w:t xml:space="preserve"> pocas veces son contemplados en las evaluaciones costo beneficios tradicionales. </w:t>
      </w:r>
      <w:r w:rsidR="0099420F" w:rsidRPr="0069093E">
        <w:rPr>
          <w:rFonts w:ascii="Times New Roman" w:hAnsi="Times New Roman"/>
          <w:sz w:val="24"/>
          <w:szCs w:val="24"/>
          <w:lang w:val="es-ES_tradnl"/>
        </w:rPr>
        <w:t>Este tipo de beneficios asociados a los proyectos multinacionales surgen cuando la infraestructura contribuye a incrementar el tamaño y la eficiencia de los mercados de factores, productos y servicios (al reducir los obstáculos y costes asociados a las comunicaciones y el intercambio entre países), lo cual se deriva en última instancia de las economías de escala y de la aglomeración, destacando que estos efectos, en proyectos de integración suelen tener carácter transfronterizo (</w:t>
      </w:r>
      <w:proofErr w:type="spellStart"/>
      <w:r w:rsidR="00664199" w:rsidRPr="0069093E">
        <w:rPr>
          <w:rFonts w:ascii="Times New Roman" w:hAnsi="Times New Roman"/>
          <w:sz w:val="24"/>
          <w:szCs w:val="24"/>
          <w:lang w:val="es-ES_tradnl"/>
        </w:rPr>
        <w:t>Betancor</w:t>
      </w:r>
      <w:proofErr w:type="spellEnd"/>
      <w:r w:rsidR="00664199" w:rsidRPr="0069093E">
        <w:rPr>
          <w:rFonts w:ascii="Times New Roman" w:hAnsi="Times New Roman"/>
          <w:sz w:val="24"/>
          <w:szCs w:val="24"/>
          <w:lang w:val="es-ES_tradnl"/>
        </w:rPr>
        <w:t>, O y Campos, J., 2017</w:t>
      </w:r>
      <w:r w:rsidR="0099420F" w:rsidRPr="0069093E">
        <w:rPr>
          <w:rFonts w:ascii="Times New Roman" w:hAnsi="Times New Roman"/>
          <w:sz w:val="24"/>
          <w:szCs w:val="24"/>
          <w:lang w:val="es-ES_tradnl"/>
        </w:rPr>
        <w:t xml:space="preserve">). </w:t>
      </w:r>
      <w:r w:rsidR="0099420F" w:rsidRPr="0069093E">
        <w:rPr>
          <w:rFonts w:ascii="Times New Roman" w:hAnsi="Times New Roman" w:cs="Times New Roman"/>
          <w:sz w:val="24"/>
          <w:szCs w:val="24"/>
          <w:lang w:val="es-ES_tradnl"/>
        </w:rPr>
        <w:t xml:space="preserve">También es de resaltar </w:t>
      </w:r>
      <w:r w:rsidR="00E34F51" w:rsidRPr="0069093E">
        <w:rPr>
          <w:rFonts w:ascii="Times New Roman" w:hAnsi="Times New Roman" w:cs="Times New Roman"/>
          <w:sz w:val="24"/>
          <w:szCs w:val="24"/>
          <w:lang w:val="es-ES_tradnl"/>
        </w:rPr>
        <w:t xml:space="preserve">los </w:t>
      </w:r>
      <w:r w:rsidR="0099420F" w:rsidRPr="0069093E">
        <w:rPr>
          <w:rFonts w:ascii="Times New Roman" w:hAnsi="Times New Roman" w:cs="Times New Roman"/>
          <w:sz w:val="24"/>
          <w:szCs w:val="24"/>
          <w:lang w:val="es-ES_tradnl"/>
        </w:rPr>
        <w:t>impactos de segundo orden relacionados a la mayor cooperación</w:t>
      </w:r>
      <w:r w:rsidR="00861E09" w:rsidRPr="0069093E">
        <w:rPr>
          <w:rFonts w:ascii="Times New Roman" w:hAnsi="Times New Roman" w:cs="Times New Roman"/>
          <w:sz w:val="24"/>
          <w:szCs w:val="24"/>
          <w:lang w:val="es-ES_tradnl"/>
        </w:rPr>
        <w:t xml:space="preserve"> y coordinación</w:t>
      </w:r>
      <w:r w:rsidR="0099420F" w:rsidRPr="0069093E">
        <w:rPr>
          <w:rFonts w:ascii="Times New Roman" w:hAnsi="Times New Roman" w:cs="Times New Roman"/>
          <w:sz w:val="24"/>
          <w:szCs w:val="24"/>
          <w:lang w:val="es-ES_tradnl"/>
        </w:rPr>
        <w:t xml:space="preserve"> internacional como una i</w:t>
      </w:r>
      <w:r w:rsidR="0099420F" w:rsidRPr="0069093E">
        <w:rPr>
          <w:rFonts w:ascii="Times New Roman" w:eastAsia="Calibri" w:hAnsi="Times New Roman" w:cs="Times New Roman"/>
          <w:sz w:val="24"/>
          <w:szCs w:val="24"/>
          <w:lang w:val="es-ES_tradnl"/>
        </w:rPr>
        <w:t>mportante externalidad</w:t>
      </w:r>
      <w:r w:rsidR="00E34F51" w:rsidRPr="0069093E">
        <w:rPr>
          <w:rFonts w:ascii="Times New Roman" w:eastAsia="Calibri" w:hAnsi="Times New Roman" w:cs="Times New Roman"/>
          <w:sz w:val="24"/>
          <w:szCs w:val="24"/>
          <w:lang w:val="es-ES_tradnl"/>
        </w:rPr>
        <w:t xml:space="preserve"> positiva</w:t>
      </w:r>
      <w:r w:rsidR="0099420F" w:rsidRPr="0069093E">
        <w:rPr>
          <w:rFonts w:ascii="Times New Roman" w:eastAsia="Calibri" w:hAnsi="Times New Roman" w:cs="Times New Roman"/>
          <w:sz w:val="24"/>
          <w:szCs w:val="24"/>
          <w:lang w:val="es-ES_tradnl"/>
        </w:rPr>
        <w:t xml:space="preserve"> que aporta a la integración</w:t>
      </w:r>
      <w:r w:rsidR="006D18A3" w:rsidRPr="0069093E">
        <w:rPr>
          <w:rFonts w:ascii="Times New Roman" w:eastAsia="Calibri" w:hAnsi="Times New Roman" w:cs="Times New Roman"/>
          <w:sz w:val="24"/>
          <w:szCs w:val="24"/>
          <w:lang w:val="es-ES_tradnl"/>
        </w:rPr>
        <w:t xml:space="preserve"> regional</w:t>
      </w:r>
      <w:r w:rsidR="00664199">
        <w:rPr>
          <w:rStyle w:val="FootnoteReference"/>
          <w:rFonts w:eastAsia="Calibri" w:cs="Times New Roman"/>
          <w:szCs w:val="24"/>
          <w:lang w:val="es-ES_tradnl"/>
        </w:rPr>
        <w:footnoteReference w:id="13"/>
      </w:r>
      <w:r w:rsidR="0099420F" w:rsidRPr="0069093E">
        <w:rPr>
          <w:rFonts w:ascii="Times New Roman" w:eastAsia="Calibri" w:hAnsi="Times New Roman" w:cs="Times New Roman"/>
          <w:sz w:val="24"/>
          <w:szCs w:val="24"/>
          <w:lang w:val="es-ES_tradnl"/>
        </w:rPr>
        <w:t>.</w:t>
      </w:r>
      <w:r w:rsidR="0099420F" w:rsidRPr="0069093E">
        <w:rPr>
          <w:rFonts w:ascii="Cambria" w:eastAsia="Calibri" w:hAnsi="Cambria" w:cs="Times New Roman"/>
          <w:sz w:val="24"/>
          <w:szCs w:val="24"/>
          <w:lang w:val="es-ES_tradnl"/>
        </w:rPr>
        <w:t xml:space="preserve"> </w:t>
      </w:r>
    </w:p>
    <w:p w14:paraId="1A2EA70F" w14:textId="7FB500F3" w:rsidR="00420BBC" w:rsidRDefault="00420BBC" w:rsidP="00420BBC">
      <w:pPr>
        <w:tabs>
          <w:tab w:val="left" w:pos="270"/>
          <w:tab w:val="left" w:pos="360"/>
          <w:tab w:val="left" w:pos="450"/>
          <w:tab w:val="left" w:pos="2085"/>
        </w:tabs>
        <w:spacing w:after="0" w:line="240" w:lineRule="auto"/>
        <w:jc w:val="both"/>
        <w:rPr>
          <w:rFonts w:ascii="Times New Roman" w:hAnsi="Times New Roman" w:cs="Times New Roman"/>
          <w:sz w:val="24"/>
          <w:szCs w:val="24"/>
          <w:lang w:val="es-ES"/>
        </w:rPr>
      </w:pPr>
    </w:p>
    <w:p w14:paraId="3CEA3E1D" w14:textId="55E41A68" w:rsidR="007E4218" w:rsidRPr="000B4B12" w:rsidRDefault="007E4218" w:rsidP="000B4B12">
      <w:pPr>
        <w:pStyle w:val="ListParagraph"/>
        <w:numPr>
          <w:ilvl w:val="0"/>
          <w:numId w:val="2"/>
        </w:numPr>
        <w:tabs>
          <w:tab w:val="left" w:pos="360"/>
          <w:tab w:val="left" w:pos="450"/>
        </w:tabs>
        <w:spacing w:line="240" w:lineRule="auto"/>
        <w:jc w:val="both"/>
        <w:rPr>
          <w:rFonts w:ascii="Times New Roman" w:hAnsi="Times New Roman"/>
          <w:b/>
          <w:color w:val="1F497D"/>
          <w:sz w:val="24"/>
          <w:szCs w:val="24"/>
          <w:lang w:val="es-ES"/>
        </w:rPr>
      </w:pPr>
      <w:r w:rsidRPr="000B4B12">
        <w:rPr>
          <w:rFonts w:ascii="Times New Roman" w:hAnsi="Times New Roman"/>
          <w:b/>
          <w:color w:val="1F497D"/>
          <w:sz w:val="24"/>
          <w:szCs w:val="24"/>
          <w:lang w:val="es-ES"/>
        </w:rPr>
        <w:t>Aspectos generales de la operación en términos de integración regional</w:t>
      </w:r>
    </w:p>
    <w:p w14:paraId="015DBBAD" w14:textId="77777777" w:rsidR="007E4218" w:rsidRPr="007E4218" w:rsidRDefault="007E4218" w:rsidP="007E4218">
      <w:pPr>
        <w:pStyle w:val="ListParagraph"/>
        <w:rPr>
          <w:rFonts w:ascii="Times New Roman" w:hAnsi="Times New Roman" w:cs="Times New Roman"/>
          <w:sz w:val="24"/>
          <w:szCs w:val="24"/>
          <w:lang w:val="es-ES_tradnl"/>
        </w:rPr>
      </w:pPr>
    </w:p>
    <w:p w14:paraId="27FB19D6" w14:textId="520F17FD" w:rsidR="0049117C" w:rsidRPr="003B28C6" w:rsidRDefault="00BD5889" w:rsidP="006F1473">
      <w:pPr>
        <w:pStyle w:val="ListParagraph"/>
        <w:numPr>
          <w:ilvl w:val="1"/>
          <w:numId w:val="2"/>
        </w:numPr>
        <w:shd w:val="clear" w:color="auto" w:fill="FFFFFF"/>
        <w:tabs>
          <w:tab w:val="left" w:pos="270"/>
          <w:tab w:val="left" w:pos="360"/>
          <w:tab w:val="left" w:pos="450"/>
          <w:tab w:val="left" w:pos="2085"/>
        </w:tabs>
        <w:spacing w:after="0" w:line="240" w:lineRule="auto"/>
        <w:ind w:left="90"/>
        <w:jc w:val="both"/>
        <w:rPr>
          <w:rFonts w:ascii="Times New Roman" w:hAnsi="Times New Roman" w:cs="Times New Roman"/>
          <w:sz w:val="24"/>
          <w:szCs w:val="24"/>
          <w:lang w:val="es-ES_tradnl"/>
        </w:rPr>
      </w:pPr>
      <w:r>
        <w:rPr>
          <w:rFonts w:ascii="Times New Roman" w:hAnsi="Times New Roman" w:cs="Times New Roman"/>
          <w:sz w:val="24"/>
          <w:szCs w:val="24"/>
          <w:lang w:val="es-ES"/>
        </w:rPr>
        <w:t>E</w:t>
      </w:r>
      <w:r w:rsidRPr="003B28C6">
        <w:rPr>
          <w:rFonts w:ascii="Times New Roman" w:hAnsi="Times New Roman" w:cs="Times New Roman"/>
          <w:sz w:val="24"/>
          <w:szCs w:val="24"/>
          <w:lang w:val="es-ES_tradnl"/>
        </w:rPr>
        <w:t xml:space="preserve">l objetivo general de la línea de crédito </w:t>
      </w:r>
      <w:r>
        <w:rPr>
          <w:rFonts w:ascii="Times New Roman" w:hAnsi="Times New Roman" w:cs="Times New Roman"/>
          <w:sz w:val="24"/>
          <w:szCs w:val="24"/>
          <w:lang w:val="es-ES_tradnl"/>
        </w:rPr>
        <w:t>de</w:t>
      </w:r>
      <w:r w:rsidR="007E4218" w:rsidRPr="003B28C6">
        <w:rPr>
          <w:rFonts w:ascii="Times New Roman" w:hAnsi="Times New Roman" w:cs="Times New Roman"/>
          <w:sz w:val="24"/>
          <w:szCs w:val="24"/>
          <w:lang w:val="es-ES"/>
        </w:rPr>
        <w:t xml:space="preserve">l </w:t>
      </w:r>
      <w:r w:rsidR="007E4218" w:rsidRPr="00C33A6E">
        <w:rPr>
          <w:rFonts w:ascii="Times New Roman" w:hAnsi="Times New Roman" w:cs="Times New Roman"/>
          <w:i/>
          <w:sz w:val="24"/>
          <w:szCs w:val="24"/>
          <w:lang w:val="es-ES"/>
        </w:rPr>
        <w:t xml:space="preserve">Programa </w:t>
      </w:r>
      <w:r w:rsidR="00C25846" w:rsidRPr="00C33A6E">
        <w:rPr>
          <w:rFonts w:ascii="Times New Roman" w:hAnsi="Times New Roman" w:cs="Times New Roman"/>
          <w:i/>
          <w:sz w:val="24"/>
          <w:szCs w:val="24"/>
          <w:lang w:val="es-ES"/>
        </w:rPr>
        <w:t xml:space="preserve">de </w:t>
      </w:r>
      <w:r w:rsidR="0049117C" w:rsidRPr="00C33A6E">
        <w:rPr>
          <w:rFonts w:ascii="Times New Roman" w:hAnsi="Times New Roman" w:cs="Times New Roman"/>
          <w:i/>
          <w:sz w:val="24"/>
          <w:szCs w:val="24"/>
          <w:lang w:val="es-ES_tradnl"/>
        </w:rPr>
        <w:t xml:space="preserve">Ampliación de Capacidad y Mejoras de Seguridad en el Corredor Sistema Cristo Redentor y Primera </w:t>
      </w:r>
      <w:r w:rsidR="0071244F">
        <w:rPr>
          <w:rFonts w:ascii="Times New Roman" w:hAnsi="Times New Roman" w:cs="Times New Roman"/>
          <w:i/>
          <w:sz w:val="24"/>
          <w:szCs w:val="24"/>
          <w:lang w:val="es-ES_tradnl"/>
        </w:rPr>
        <w:t>Operación</w:t>
      </w:r>
      <w:r w:rsidR="0049117C" w:rsidRPr="00C33A6E">
        <w:rPr>
          <w:rFonts w:ascii="Times New Roman" w:hAnsi="Times New Roman" w:cs="Times New Roman"/>
          <w:i/>
          <w:sz w:val="24"/>
          <w:szCs w:val="24"/>
          <w:lang w:val="es-ES_tradnl"/>
        </w:rPr>
        <w:t xml:space="preserve"> de Ampliación de Capacidad y Mejoras de Seguridad en los accesos al Paso Cristo Redentor</w:t>
      </w:r>
      <w:r w:rsidR="00C25846" w:rsidRPr="00C33A6E">
        <w:rPr>
          <w:rFonts w:ascii="Times New Roman" w:hAnsi="Times New Roman" w:cs="Times New Roman"/>
          <w:i/>
          <w:sz w:val="24"/>
          <w:szCs w:val="24"/>
          <w:lang w:val="es-ES"/>
        </w:rPr>
        <w:t xml:space="preserve"> </w:t>
      </w:r>
      <w:r w:rsidR="0049117C" w:rsidRPr="003B28C6">
        <w:rPr>
          <w:rFonts w:ascii="Times New Roman" w:hAnsi="Times New Roman" w:cs="Times New Roman"/>
          <w:sz w:val="24"/>
          <w:szCs w:val="24"/>
          <w:lang w:val="es-ES"/>
        </w:rPr>
        <w:t>(</w:t>
      </w:r>
      <w:r w:rsidR="0049117C" w:rsidRPr="003B28C6">
        <w:rPr>
          <w:rFonts w:ascii="Times New Roman" w:hAnsi="Times New Roman" w:cs="Times New Roman"/>
          <w:sz w:val="24"/>
          <w:szCs w:val="24"/>
          <w:lang w:val="es-ES_tradnl"/>
        </w:rPr>
        <w:t>AR-O0006 y AR-L1279)</w:t>
      </w:r>
      <w:r w:rsidR="00C25846" w:rsidRPr="003B28C6">
        <w:rPr>
          <w:rFonts w:ascii="Times New Roman" w:hAnsi="Times New Roman" w:cs="Times New Roman"/>
          <w:sz w:val="24"/>
          <w:szCs w:val="24"/>
          <w:lang w:val="es-ES"/>
        </w:rPr>
        <w:t xml:space="preserve">, </w:t>
      </w:r>
      <w:r w:rsidR="0049117C" w:rsidRPr="003B28C6">
        <w:rPr>
          <w:rFonts w:ascii="Times New Roman" w:hAnsi="Times New Roman" w:cs="Times New Roman"/>
          <w:sz w:val="24"/>
          <w:szCs w:val="24"/>
          <w:lang w:val="es-ES_tradnl"/>
        </w:rPr>
        <w:t xml:space="preserve">es contribuir a mejorar la integración transfronteriza entre Chile y Argentina y la productividad en el Corredor SCR a través de la provisión de infraestructura de transporte que facilite la conectividad a nivel regional. </w:t>
      </w:r>
      <w:r>
        <w:rPr>
          <w:rFonts w:ascii="Times New Roman" w:hAnsi="Times New Roman" w:cs="Times New Roman"/>
          <w:sz w:val="24"/>
          <w:szCs w:val="24"/>
          <w:lang w:val="es-ES_tradnl"/>
        </w:rPr>
        <w:t>En tal sentido, e</w:t>
      </w:r>
      <w:r w:rsidR="0049117C" w:rsidRPr="003B28C6">
        <w:rPr>
          <w:rFonts w:ascii="Times New Roman" w:hAnsi="Times New Roman" w:cs="Times New Roman"/>
          <w:sz w:val="24"/>
          <w:szCs w:val="24"/>
          <w:lang w:val="es-ES_tradnl"/>
        </w:rPr>
        <w:t>l objetivo general de la operación es coadyuvar a los objetivos generales de la línea de crédito, específicamente a: (i) incrementar la capacidad; y (ii) mejorar la seguridad de transporte, en las vías de acceso a los túneles que componen el Corredor SCR, mediante la construcción de variantes en áreas urbanas y la rectificación de curvas. La operación también contribuye a la</w:t>
      </w:r>
      <w:r w:rsidR="003B28C6" w:rsidRPr="003B28C6">
        <w:rPr>
          <w:rFonts w:ascii="Times New Roman" w:hAnsi="Times New Roman" w:cs="Times New Roman"/>
          <w:sz w:val="24"/>
          <w:szCs w:val="24"/>
          <w:lang w:val="es-ES_tradnl"/>
        </w:rPr>
        <w:t xml:space="preserve"> </w:t>
      </w:r>
      <w:r w:rsidR="003B28C6">
        <w:rPr>
          <w:rFonts w:ascii="Times New Roman" w:hAnsi="Times New Roman" w:cs="Times New Roman"/>
          <w:sz w:val="24"/>
          <w:szCs w:val="24"/>
          <w:lang w:val="es-ES_tradnl"/>
        </w:rPr>
        <w:t>a</w:t>
      </w:r>
      <w:r w:rsidR="0049117C" w:rsidRPr="003B28C6">
        <w:rPr>
          <w:rFonts w:ascii="Times New Roman" w:hAnsi="Times New Roman" w:cs="Times New Roman"/>
          <w:sz w:val="24"/>
          <w:szCs w:val="24"/>
          <w:lang w:val="es-ES_tradnl"/>
        </w:rPr>
        <w:t>daptación al C</w:t>
      </w:r>
      <w:r w:rsidR="00E9663B">
        <w:rPr>
          <w:rFonts w:ascii="Times New Roman" w:hAnsi="Times New Roman" w:cs="Times New Roman"/>
          <w:sz w:val="24"/>
          <w:szCs w:val="24"/>
          <w:lang w:val="es-ES_tradnl"/>
        </w:rPr>
        <w:t xml:space="preserve">ambio </w:t>
      </w:r>
      <w:r w:rsidR="0049117C" w:rsidRPr="003B28C6">
        <w:rPr>
          <w:rFonts w:ascii="Times New Roman" w:hAnsi="Times New Roman" w:cs="Times New Roman"/>
          <w:sz w:val="24"/>
          <w:szCs w:val="24"/>
          <w:lang w:val="es-ES_tradnl"/>
        </w:rPr>
        <w:t>C</w:t>
      </w:r>
      <w:r w:rsidR="00E9663B">
        <w:rPr>
          <w:rFonts w:ascii="Times New Roman" w:hAnsi="Times New Roman" w:cs="Times New Roman"/>
          <w:sz w:val="24"/>
          <w:szCs w:val="24"/>
          <w:lang w:val="es-ES_tradnl"/>
        </w:rPr>
        <w:t>limático</w:t>
      </w:r>
      <w:r w:rsidR="0049117C" w:rsidRPr="003B28C6">
        <w:rPr>
          <w:rFonts w:ascii="Times New Roman" w:hAnsi="Times New Roman" w:cs="Times New Roman"/>
          <w:sz w:val="24"/>
          <w:szCs w:val="24"/>
          <w:lang w:val="es-ES_tradnl"/>
        </w:rPr>
        <w:t xml:space="preserve"> a través de la mejora de la resiliencia en las intervenciones.</w:t>
      </w:r>
    </w:p>
    <w:p w14:paraId="0ACA1DBB" w14:textId="77777777" w:rsidR="00B026C5" w:rsidRDefault="00B026C5" w:rsidP="00B026C5">
      <w:pPr>
        <w:pStyle w:val="ListParagraph"/>
        <w:shd w:val="clear" w:color="auto" w:fill="FFFFFF"/>
        <w:tabs>
          <w:tab w:val="left" w:pos="270"/>
          <w:tab w:val="left" w:pos="360"/>
          <w:tab w:val="left" w:pos="450"/>
          <w:tab w:val="left" w:pos="2085"/>
        </w:tabs>
        <w:spacing w:after="0" w:line="240" w:lineRule="auto"/>
        <w:ind w:left="90"/>
        <w:jc w:val="both"/>
        <w:rPr>
          <w:rFonts w:ascii="Times New Roman" w:hAnsi="Times New Roman" w:cs="Times New Roman"/>
          <w:sz w:val="24"/>
          <w:szCs w:val="24"/>
          <w:lang w:val="es-ES_tradnl"/>
        </w:rPr>
      </w:pPr>
    </w:p>
    <w:p w14:paraId="41E4FC9A" w14:textId="604B5D4C" w:rsidR="00B026C5" w:rsidRDefault="0056274D" w:rsidP="004F0DD9">
      <w:pPr>
        <w:pStyle w:val="ListParagraph"/>
        <w:numPr>
          <w:ilvl w:val="1"/>
          <w:numId w:val="2"/>
        </w:numPr>
        <w:shd w:val="clear" w:color="auto" w:fill="FFFFFF"/>
        <w:tabs>
          <w:tab w:val="left" w:pos="270"/>
          <w:tab w:val="left" w:pos="360"/>
          <w:tab w:val="left" w:pos="450"/>
          <w:tab w:val="left" w:pos="2085"/>
        </w:tabs>
        <w:spacing w:after="0" w:line="240" w:lineRule="auto"/>
        <w:ind w:left="90"/>
        <w:jc w:val="both"/>
        <w:rPr>
          <w:rFonts w:ascii="Times New Roman" w:hAnsi="Times New Roman"/>
          <w:sz w:val="24"/>
          <w:szCs w:val="24"/>
          <w:lang w:val="es-ES"/>
        </w:rPr>
      </w:pPr>
      <w:r w:rsidRPr="00B026C5">
        <w:rPr>
          <w:rFonts w:ascii="Times New Roman" w:hAnsi="Times New Roman"/>
          <w:sz w:val="24"/>
          <w:szCs w:val="24"/>
          <w:lang w:val="es-ES"/>
        </w:rPr>
        <w:t xml:space="preserve">El </w:t>
      </w:r>
      <w:r w:rsidR="00BD5889">
        <w:rPr>
          <w:rFonts w:ascii="Times New Roman" w:hAnsi="Times New Roman"/>
          <w:sz w:val="24"/>
          <w:szCs w:val="24"/>
          <w:lang w:val="es-ES"/>
        </w:rPr>
        <w:t>Sistema Cristo Redentor</w:t>
      </w:r>
      <w:r w:rsidRPr="00B026C5">
        <w:rPr>
          <w:rFonts w:ascii="Times New Roman" w:hAnsi="Times New Roman"/>
          <w:sz w:val="24"/>
          <w:szCs w:val="24"/>
          <w:lang w:val="es-ES"/>
        </w:rPr>
        <w:t xml:space="preserve"> (</w:t>
      </w:r>
      <w:r w:rsidR="00BD5889">
        <w:rPr>
          <w:rFonts w:ascii="Times New Roman" w:hAnsi="Times New Roman"/>
          <w:sz w:val="24"/>
          <w:szCs w:val="24"/>
          <w:lang w:val="es-ES"/>
        </w:rPr>
        <w:t>SCR</w:t>
      </w:r>
      <w:r w:rsidRPr="00B026C5">
        <w:rPr>
          <w:rFonts w:ascii="Times New Roman" w:hAnsi="Times New Roman"/>
          <w:sz w:val="24"/>
          <w:szCs w:val="24"/>
          <w:lang w:val="es-ES"/>
        </w:rPr>
        <w:t>) se enmarca en el proceso integrador de América del Sur</w:t>
      </w:r>
      <w:r w:rsidR="00BD5889">
        <w:rPr>
          <w:rFonts w:ascii="Times New Roman" w:hAnsi="Times New Roman"/>
          <w:sz w:val="24"/>
          <w:szCs w:val="24"/>
          <w:lang w:val="es-ES"/>
        </w:rPr>
        <w:t>,</w:t>
      </w:r>
      <w:r w:rsidRPr="00B026C5">
        <w:rPr>
          <w:rFonts w:ascii="Times New Roman" w:hAnsi="Times New Roman"/>
          <w:sz w:val="24"/>
          <w:szCs w:val="24"/>
          <w:lang w:val="es-ES"/>
        </w:rPr>
        <w:t xml:space="preserve"> en el ámbito de la Iniciativa para la Integración de la Infraestructura Regional de América del Sur (IIRSA), perteneciente al Consejo Suramericano de Infraestructura y Planeamiento (COSIPLAN) de la UNASUR. </w:t>
      </w:r>
      <w:r w:rsidR="00522262">
        <w:rPr>
          <w:rFonts w:ascii="Times New Roman" w:hAnsi="Times New Roman"/>
          <w:sz w:val="24"/>
          <w:szCs w:val="24"/>
          <w:lang w:val="es-ES"/>
        </w:rPr>
        <w:t xml:space="preserve">El Paso Cristo Redentor </w:t>
      </w:r>
      <w:r w:rsidRPr="00B026C5">
        <w:rPr>
          <w:rFonts w:ascii="Times New Roman" w:hAnsi="Times New Roman"/>
          <w:sz w:val="24"/>
          <w:szCs w:val="24"/>
          <w:lang w:val="es-ES"/>
        </w:rPr>
        <w:t xml:space="preserve">se ha priorizado en el ámbito bilateral en el </w:t>
      </w:r>
      <w:r w:rsidRPr="00B026C5">
        <w:rPr>
          <w:rFonts w:ascii="Times New Roman" w:hAnsi="Times New Roman"/>
          <w:i/>
          <w:sz w:val="24"/>
          <w:szCs w:val="24"/>
          <w:lang w:val="es-ES"/>
        </w:rPr>
        <w:t>Plan Maestro de Pasos Priorizados</w:t>
      </w:r>
      <w:r w:rsidR="00AF3E16">
        <w:rPr>
          <w:rFonts w:ascii="Times New Roman" w:hAnsi="Times New Roman"/>
          <w:i/>
          <w:sz w:val="24"/>
          <w:szCs w:val="24"/>
          <w:lang w:val="es-ES"/>
        </w:rPr>
        <w:t xml:space="preserve"> horizonte 2030</w:t>
      </w:r>
      <w:r w:rsidRPr="00B026C5">
        <w:rPr>
          <w:rFonts w:ascii="Times New Roman" w:hAnsi="Times New Roman"/>
          <w:sz w:val="24"/>
          <w:szCs w:val="24"/>
          <w:lang w:val="es-ES"/>
        </w:rPr>
        <w:t>, el cual es resultado de reuniones y acuerdos gubernamentales bilaterales que iniciaron en el año de 1990</w:t>
      </w:r>
      <w:r w:rsidR="0082357E">
        <w:rPr>
          <w:rFonts w:ascii="Times New Roman" w:hAnsi="Times New Roman"/>
          <w:sz w:val="24"/>
          <w:szCs w:val="24"/>
          <w:lang w:val="es-ES"/>
        </w:rPr>
        <w:t>,</w:t>
      </w:r>
      <w:r w:rsidRPr="00B026C5">
        <w:rPr>
          <w:rFonts w:ascii="Times New Roman" w:hAnsi="Times New Roman"/>
          <w:sz w:val="24"/>
          <w:szCs w:val="24"/>
          <w:lang w:val="es-ES"/>
        </w:rPr>
        <w:t xml:space="preserve"> </w:t>
      </w:r>
      <w:r w:rsidR="0082357E">
        <w:rPr>
          <w:rFonts w:ascii="Times New Roman" w:hAnsi="Times New Roman"/>
          <w:sz w:val="24"/>
          <w:szCs w:val="24"/>
          <w:lang w:val="es-ES"/>
        </w:rPr>
        <w:t>qu</w:t>
      </w:r>
      <w:r w:rsidRPr="00B026C5">
        <w:rPr>
          <w:rFonts w:ascii="Times New Roman" w:hAnsi="Times New Roman"/>
          <w:sz w:val="24"/>
          <w:szCs w:val="24"/>
          <w:lang w:val="es-ES"/>
        </w:rPr>
        <w:t>e incluye la identificación y descripción de los accesos a 37 pasos (denominad</w:t>
      </w:r>
      <w:r w:rsidR="00AF107C" w:rsidRPr="00B026C5">
        <w:rPr>
          <w:rFonts w:ascii="Times New Roman" w:hAnsi="Times New Roman"/>
          <w:sz w:val="24"/>
          <w:szCs w:val="24"/>
          <w:lang w:val="es-ES"/>
        </w:rPr>
        <w:t>os de consenso) a ser mejorados.</w:t>
      </w:r>
      <w:r w:rsidRPr="00B026C5">
        <w:rPr>
          <w:rFonts w:ascii="Times New Roman" w:hAnsi="Times New Roman"/>
          <w:sz w:val="24"/>
          <w:szCs w:val="24"/>
          <w:lang w:val="es-ES"/>
        </w:rPr>
        <w:t xml:space="preserve"> </w:t>
      </w:r>
      <w:r w:rsidR="00AF107C" w:rsidRPr="00B026C5">
        <w:rPr>
          <w:rFonts w:ascii="Times New Roman" w:hAnsi="Times New Roman"/>
          <w:sz w:val="24"/>
          <w:szCs w:val="24"/>
          <w:lang w:val="es-ES"/>
        </w:rPr>
        <w:t>M</w:t>
      </w:r>
      <w:r w:rsidRPr="00B026C5">
        <w:rPr>
          <w:rFonts w:ascii="Times New Roman" w:hAnsi="Times New Roman"/>
          <w:sz w:val="24"/>
          <w:szCs w:val="24"/>
          <w:lang w:val="es-ES"/>
        </w:rPr>
        <w:t>ás recientemente, en el año 2014 durante la VI Reunión Binacional de Ministros de Argentina y Chile, la lista de pasos que permitirían un sistema de conectividad consolidado que integrara Argentina y Chile y el resto del MERCOSUR, se acordó en 26</w:t>
      </w:r>
      <w:r w:rsidRPr="00B026C5">
        <w:rPr>
          <w:lang w:val="es-ES_tradnl"/>
        </w:rPr>
        <w:t xml:space="preserve"> </w:t>
      </w:r>
      <w:r w:rsidRPr="00B026C5">
        <w:rPr>
          <w:rFonts w:ascii="Times New Roman" w:hAnsi="Times New Roman"/>
          <w:sz w:val="24"/>
          <w:szCs w:val="24"/>
          <w:lang w:val="es-ES"/>
        </w:rPr>
        <w:t>pasos fronterizos, incluyendo el</w:t>
      </w:r>
      <w:r w:rsidR="003C3983">
        <w:rPr>
          <w:rFonts w:ascii="Times New Roman" w:hAnsi="Times New Roman"/>
          <w:sz w:val="24"/>
          <w:szCs w:val="24"/>
          <w:lang w:val="es-ES"/>
        </w:rPr>
        <w:t xml:space="preserve"> Paso Cristo Redentor</w:t>
      </w:r>
      <w:r w:rsidR="00DB1315">
        <w:rPr>
          <w:rStyle w:val="FootnoteReference"/>
          <w:szCs w:val="24"/>
          <w:lang w:val="es-ES"/>
        </w:rPr>
        <w:footnoteReference w:id="14"/>
      </w:r>
      <w:r w:rsidRPr="00B026C5">
        <w:rPr>
          <w:rFonts w:ascii="Times New Roman" w:hAnsi="Times New Roman"/>
          <w:sz w:val="24"/>
          <w:szCs w:val="24"/>
          <w:lang w:val="es-ES"/>
        </w:rPr>
        <w:t xml:space="preserve">. </w:t>
      </w:r>
    </w:p>
    <w:p w14:paraId="038CF4C9" w14:textId="77777777" w:rsidR="00B026C5" w:rsidRPr="00B026C5" w:rsidRDefault="00B026C5" w:rsidP="00B026C5">
      <w:pPr>
        <w:pStyle w:val="ListParagraph"/>
        <w:rPr>
          <w:rFonts w:ascii="Times New Roman" w:hAnsi="Times New Roman"/>
          <w:sz w:val="24"/>
          <w:szCs w:val="24"/>
          <w:lang w:val="es-ES"/>
        </w:rPr>
      </w:pPr>
    </w:p>
    <w:p w14:paraId="71587A90" w14:textId="61EE66C4" w:rsidR="00264ACF" w:rsidRDefault="0056274D" w:rsidP="00102C88">
      <w:pPr>
        <w:pStyle w:val="ListParagraph"/>
        <w:numPr>
          <w:ilvl w:val="1"/>
          <w:numId w:val="2"/>
        </w:numPr>
        <w:shd w:val="clear" w:color="auto" w:fill="FFFFFF"/>
        <w:tabs>
          <w:tab w:val="left" w:pos="270"/>
          <w:tab w:val="left" w:pos="360"/>
          <w:tab w:val="left" w:pos="450"/>
          <w:tab w:val="left" w:pos="2085"/>
        </w:tabs>
        <w:spacing w:after="0" w:line="0" w:lineRule="atLeast"/>
        <w:ind w:left="90"/>
        <w:jc w:val="both"/>
        <w:rPr>
          <w:rFonts w:ascii="Times New Roman" w:hAnsi="Times New Roman" w:cs="Times New Roman"/>
          <w:sz w:val="24"/>
          <w:szCs w:val="24"/>
          <w:lang w:val="es-ES_tradnl"/>
        </w:rPr>
      </w:pPr>
      <w:r w:rsidRPr="00401284">
        <w:rPr>
          <w:rFonts w:ascii="Times New Roman" w:hAnsi="Times New Roman"/>
          <w:sz w:val="24"/>
          <w:szCs w:val="24"/>
          <w:lang w:val="es-ES"/>
        </w:rPr>
        <w:lastRenderedPageBreak/>
        <w:t>En el ámbito regional, el proyecto se encuentra incluido en el Plan de Acción Estratégico (PAE) 2012-2022 y la Agenda de Proyectos Prioritarios de Integración (API) de la UNASUR</w:t>
      </w:r>
      <w:r w:rsidR="00FF725B">
        <w:rPr>
          <w:rStyle w:val="FootnoteReference"/>
          <w:szCs w:val="24"/>
          <w:lang w:val="es-ES"/>
        </w:rPr>
        <w:footnoteReference w:id="15"/>
      </w:r>
      <w:r w:rsidR="00AF107C" w:rsidRPr="00401284">
        <w:rPr>
          <w:rFonts w:ascii="Times New Roman" w:hAnsi="Times New Roman"/>
          <w:sz w:val="24"/>
          <w:szCs w:val="24"/>
          <w:lang w:val="es-ES"/>
        </w:rPr>
        <w:t>,</w:t>
      </w:r>
      <w:r w:rsidRPr="00401284">
        <w:rPr>
          <w:rFonts w:ascii="Times New Roman" w:hAnsi="Times New Roman"/>
          <w:sz w:val="24"/>
          <w:szCs w:val="24"/>
          <w:lang w:val="es-ES"/>
        </w:rPr>
        <w:t xml:space="preserve"> la cual está conformada por proyectos de carácter estratégico y de alto impacto para </w:t>
      </w:r>
      <w:r w:rsidR="00415BEF" w:rsidRPr="00401284">
        <w:rPr>
          <w:rFonts w:ascii="Times New Roman" w:hAnsi="Times New Roman"/>
          <w:sz w:val="24"/>
          <w:szCs w:val="24"/>
          <w:lang w:val="es-ES"/>
        </w:rPr>
        <w:t>l</w:t>
      </w:r>
      <w:r w:rsidRPr="00401284">
        <w:rPr>
          <w:rFonts w:ascii="Times New Roman" w:hAnsi="Times New Roman"/>
          <w:sz w:val="24"/>
          <w:szCs w:val="24"/>
          <w:lang w:val="es-ES"/>
        </w:rPr>
        <w:t xml:space="preserve">a integración física y el desarrollo socioeconómico regional. </w:t>
      </w:r>
      <w:r w:rsidR="00D642C5" w:rsidRPr="00401284">
        <w:rPr>
          <w:rFonts w:ascii="Times New Roman" w:hAnsi="Times New Roman"/>
          <w:sz w:val="24"/>
          <w:szCs w:val="24"/>
          <w:lang w:val="es-ES"/>
        </w:rPr>
        <w:t>Desde el punto de vista de la</w:t>
      </w:r>
      <w:r w:rsidR="00A46DAA" w:rsidRPr="00401284">
        <w:rPr>
          <w:rFonts w:ascii="Times New Roman" w:hAnsi="Times New Roman"/>
          <w:sz w:val="24"/>
          <w:szCs w:val="24"/>
          <w:lang w:val="es-ES"/>
        </w:rPr>
        <w:t>s</w:t>
      </w:r>
      <w:r w:rsidR="00D642C5" w:rsidRPr="00401284">
        <w:rPr>
          <w:rFonts w:ascii="Times New Roman" w:hAnsi="Times New Roman"/>
          <w:sz w:val="24"/>
          <w:szCs w:val="24"/>
          <w:lang w:val="es-ES"/>
        </w:rPr>
        <w:t xml:space="preserve"> infraestructura</w:t>
      </w:r>
      <w:r w:rsidR="00A46DAA" w:rsidRPr="00401284">
        <w:rPr>
          <w:rFonts w:ascii="Times New Roman" w:hAnsi="Times New Roman"/>
          <w:sz w:val="24"/>
          <w:szCs w:val="24"/>
          <w:lang w:val="es-ES"/>
        </w:rPr>
        <w:t>s</w:t>
      </w:r>
      <w:r w:rsidR="00D642C5" w:rsidRPr="00401284">
        <w:rPr>
          <w:rFonts w:ascii="Times New Roman" w:hAnsi="Times New Roman"/>
          <w:sz w:val="24"/>
          <w:szCs w:val="24"/>
          <w:lang w:val="es-ES"/>
        </w:rPr>
        <w:t xml:space="preserve"> de transporte, e</w:t>
      </w:r>
      <w:r w:rsidR="005B78E6" w:rsidRPr="00401284">
        <w:rPr>
          <w:rFonts w:ascii="Times New Roman" w:hAnsi="Times New Roman"/>
          <w:sz w:val="24"/>
          <w:szCs w:val="24"/>
          <w:lang w:val="es-ES"/>
        </w:rPr>
        <w:t xml:space="preserve">l proyecto consolida redes de conectividad con alcance regional y </w:t>
      </w:r>
      <w:r w:rsidR="00127C7E" w:rsidRPr="00401284">
        <w:rPr>
          <w:rFonts w:ascii="Times New Roman" w:hAnsi="Times New Roman"/>
          <w:sz w:val="24"/>
          <w:szCs w:val="24"/>
          <w:lang w:val="es-ES"/>
        </w:rPr>
        <w:t>genera</w:t>
      </w:r>
      <w:r w:rsidR="005B78E6" w:rsidRPr="00401284">
        <w:rPr>
          <w:rFonts w:ascii="Times New Roman" w:hAnsi="Times New Roman"/>
          <w:sz w:val="24"/>
          <w:szCs w:val="24"/>
          <w:lang w:val="es-ES"/>
        </w:rPr>
        <w:t xml:space="preserve"> sinergias transfronterizas. </w:t>
      </w:r>
      <w:r w:rsidR="00382424" w:rsidRPr="00401284">
        <w:rPr>
          <w:rFonts w:ascii="Times New Roman" w:hAnsi="Times New Roman" w:cs="Times New Roman"/>
          <w:sz w:val="24"/>
          <w:szCs w:val="24"/>
          <w:lang w:val="es-ES_tradnl"/>
        </w:rPr>
        <w:t>Dentro de</w:t>
      </w:r>
      <w:r w:rsidR="0097556F" w:rsidRPr="00401284">
        <w:rPr>
          <w:rFonts w:ascii="Times New Roman" w:hAnsi="Times New Roman" w:cs="Times New Roman"/>
          <w:sz w:val="24"/>
          <w:szCs w:val="24"/>
          <w:lang w:val="es-ES_tradnl"/>
        </w:rPr>
        <w:t xml:space="preserve"> la Cartera de Proyectos de IIRSA/COSIPLAN</w:t>
      </w:r>
      <w:r w:rsidR="00AF107C" w:rsidRPr="00401284">
        <w:rPr>
          <w:rFonts w:ascii="Times New Roman" w:hAnsi="Times New Roman" w:cs="Times New Roman"/>
          <w:sz w:val="24"/>
          <w:szCs w:val="24"/>
          <w:lang w:val="es-ES_tradnl"/>
        </w:rPr>
        <w:t xml:space="preserve">, el proyecto </w:t>
      </w:r>
      <w:r w:rsidR="00FF725B" w:rsidRPr="00401284">
        <w:rPr>
          <w:rFonts w:ascii="Times New Roman" w:hAnsi="Times New Roman" w:cs="Times New Roman"/>
          <w:i/>
          <w:sz w:val="24"/>
          <w:szCs w:val="24"/>
          <w:lang w:val="es-ES_tradnl"/>
        </w:rPr>
        <w:t>Optimización del Sistema Paso Cristo Redentor</w:t>
      </w:r>
      <w:r w:rsidR="00AF107C" w:rsidRPr="00401284">
        <w:rPr>
          <w:rFonts w:ascii="Times New Roman" w:hAnsi="Times New Roman" w:cs="Times New Roman"/>
          <w:sz w:val="24"/>
          <w:szCs w:val="24"/>
          <w:lang w:val="es-ES_tradnl"/>
        </w:rPr>
        <w:t>, es</w:t>
      </w:r>
      <w:r w:rsidR="00FF725B" w:rsidRPr="00401284">
        <w:rPr>
          <w:rFonts w:ascii="Times New Roman" w:hAnsi="Times New Roman" w:cs="Times New Roman"/>
          <w:sz w:val="24"/>
          <w:szCs w:val="24"/>
          <w:lang w:val="es-ES_tradnl"/>
        </w:rPr>
        <w:t xml:space="preserve"> parte del Eje de Integración y Desarrollo </w:t>
      </w:r>
      <w:r w:rsidR="0097556F" w:rsidRPr="00401284">
        <w:rPr>
          <w:rFonts w:ascii="Times New Roman" w:hAnsi="Times New Roman" w:cs="Times New Roman"/>
          <w:sz w:val="24"/>
          <w:szCs w:val="24"/>
          <w:lang w:val="es-ES_tradnl"/>
        </w:rPr>
        <w:t xml:space="preserve">MERCOSUR-Chile en el Grupo </w:t>
      </w:r>
      <w:r w:rsidR="00FF725B" w:rsidRPr="00401284">
        <w:rPr>
          <w:rFonts w:ascii="Times New Roman" w:hAnsi="Times New Roman" w:cs="Times New Roman"/>
          <w:sz w:val="24"/>
          <w:szCs w:val="24"/>
          <w:lang w:val="es-ES_tradnl"/>
        </w:rPr>
        <w:t>3</w:t>
      </w:r>
      <w:r w:rsidR="0097556F" w:rsidRPr="00401284">
        <w:rPr>
          <w:rFonts w:ascii="Times New Roman" w:hAnsi="Times New Roman" w:cs="Times New Roman"/>
          <w:sz w:val="24"/>
          <w:szCs w:val="24"/>
          <w:lang w:val="es-ES_tradnl"/>
        </w:rPr>
        <w:t xml:space="preserve">: </w:t>
      </w:r>
      <w:r w:rsidR="00FF725B" w:rsidRPr="00401284">
        <w:rPr>
          <w:rFonts w:ascii="Times New Roman" w:hAnsi="Times New Roman" w:cs="Times New Roman"/>
          <w:sz w:val="24"/>
          <w:szCs w:val="24"/>
          <w:lang w:val="es-ES_tradnl"/>
        </w:rPr>
        <w:t>Valparaíso-Buenos Aires</w:t>
      </w:r>
      <w:r w:rsidR="0097556F" w:rsidRPr="00401284">
        <w:rPr>
          <w:rFonts w:ascii="Times New Roman" w:hAnsi="Times New Roman" w:cs="Times New Roman"/>
          <w:sz w:val="24"/>
          <w:szCs w:val="24"/>
          <w:lang w:val="es-ES_tradnl"/>
        </w:rPr>
        <w:t xml:space="preserve">. </w:t>
      </w:r>
      <w:r w:rsidR="003B1AA6" w:rsidRPr="00401284">
        <w:rPr>
          <w:rFonts w:ascii="Times New Roman" w:hAnsi="Times New Roman" w:cs="Times New Roman"/>
          <w:sz w:val="24"/>
          <w:szCs w:val="24"/>
          <w:lang w:val="es-ES_tradnl"/>
        </w:rPr>
        <w:t xml:space="preserve">Las regiones de influencia del </w:t>
      </w:r>
      <w:r w:rsidR="0097556F" w:rsidRPr="00401284">
        <w:rPr>
          <w:rFonts w:ascii="Times New Roman" w:hAnsi="Times New Roman" w:cs="Times New Roman"/>
          <w:sz w:val="24"/>
          <w:szCs w:val="24"/>
          <w:lang w:val="es-ES_tradnl"/>
        </w:rPr>
        <w:t xml:space="preserve">Eje </w:t>
      </w:r>
      <w:r w:rsidR="003B1AA6" w:rsidRPr="00401284">
        <w:rPr>
          <w:rFonts w:ascii="Times New Roman" w:hAnsi="Times New Roman" w:cs="Times New Roman"/>
          <w:sz w:val="24"/>
          <w:szCs w:val="24"/>
          <w:lang w:val="es-ES_tradnl"/>
        </w:rPr>
        <w:t>comprenden la costa del Atlántico en Brasil, Uruguay y Argentina, la provincia de Buenos Aires para internarse de Este a Oeste hacia Paraguay, la zona central de Arge</w:t>
      </w:r>
      <w:r w:rsidR="00264ACF">
        <w:rPr>
          <w:rFonts w:ascii="Times New Roman" w:hAnsi="Times New Roman" w:cs="Times New Roman"/>
          <w:sz w:val="24"/>
          <w:szCs w:val="24"/>
          <w:lang w:val="es-ES_tradnl"/>
        </w:rPr>
        <w:t>ntina y Chile hasta el Pacífico.</w:t>
      </w:r>
    </w:p>
    <w:p w14:paraId="2DC8DB6B" w14:textId="77777777" w:rsidR="00264ACF" w:rsidRPr="00264ACF" w:rsidRDefault="00264ACF" w:rsidP="00264ACF">
      <w:pPr>
        <w:pStyle w:val="ListParagraph"/>
        <w:rPr>
          <w:rFonts w:ascii="Times New Roman" w:hAnsi="Times New Roman" w:cs="Times New Roman"/>
          <w:sz w:val="24"/>
          <w:szCs w:val="24"/>
          <w:lang w:val="es-ES_tradnl"/>
        </w:rPr>
      </w:pPr>
    </w:p>
    <w:p w14:paraId="2F7C57E0" w14:textId="77777777" w:rsidR="00420BBC" w:rsidRPr="00420BBC" w:rsidRDefault="00971CD5" w:rsidP="00053389">
      <w:pPr>
        <w:pStyle w:val="ListParagraph"/>
        <w:numPr>
          <w:ilvl w:val="1"/>
          <w:numId w:val="2"/>
        </w:numPr>
        <w:shd w:val="clear" w:color="auto" w:fill="FFFFFF"/>
        <w:tabs>
          <w:tab w:val="left" w:pos="270"/>
          <w:tab w:val="left" w:pos="360"/>
          <w:tab w:val="left" w:pos="450"/>
          <w:tab w:val="left" w:pos="2085"/>
        </w:tabs>
        <w:spacing w:after="0" w:line="0" w:lineRule="atLeast"/>
        <w:ind w:left="90"/>
        <w:jc w:val="both"/>
        <w:rPr>
          <w:rFonts w:ascii="Times New Roman" w:hAnsi="Times New Roman" w:cs="Times New Roman"/>
          <w:sz w:val="24"/>
          <w:szCs w:val="24"/>
          <w:lang w:val="es-ES_tradnl"/>
        </w:rPr>
      </w:pPr>
      <w:r w:rsidRPr="00420BBC">
        <w:rPr>
          <w:rFonts w:ascii="Times New Roman" w:hAnsi="Times New Roman" w:cs="Times New Roman"/>
          <w:sz w:val="24"/>
          <w:szCs w:val="24"/>
          <w:lang w:val="es-ES_tradnl"/>
        </w:rPr>
        <w:t xml:space="preserve"> </w:t>
      </w:r>
      <w:r w:rsidR="00D47642" w:rsidRPr="00420BBC">
        <w:rPr>
          <w:rFonts w:ascii="Times New Roman" w:hAnsi="Times New Roman" w:cs="Times New Roman"/>
          <w:sz w:val="24"/>
          <w:szCs w:val="24"/>
          <w:lang w:val="es-ES_tradnl"/>
        </w:rPr>
        <w:t xml:space="preserve">El </w:t>
      </w:r>
      <w:r w:rsidR="00D60FFE" w:rsidRPr="00420BBC">
        <w:rPr>
          <w:rFonts w:ascii="Times New Roman" w:hAnsi="Times New Roman"/>
          <w:sz w:val="24"/>
          <w:szCs w:val="24"/>
          <w:lang w:val="es-ES"/>
        </w:rPr>
        <w:t>Eje MERCOSUR-Chile</w:t>
      </w:r>
      <w:r w:rsidR="00D60FFE" w:rsidRPr="00420BBC">
        <w:rPr>
          <w:rFonts w:ascii="Times New Roman" w:hAnsi="Times New Roman" w:cs="Times New Roman"/>
          <w:sz w:val="24"/>
          <w:szCs w:val="24"/>
          <w:lang w:val="es-ES_tradnl"/>
        </w:rPr>
        <w:t xml:space="preserve"> </w:t>
      </w:r>
      <w:r w:rsidR="00D47642" w:rsidRPr="00420BBC">
        <w:rPr>
          <w:rFonts w:ascii="Times New Roman" w:hAnsi="Times New Roman" w:cs="Times New Roman"/>
          <w:sz w:val="24"/>
          <w:szCs w:val="24"/>
          <w:lang w:val="es-ES_tradnl"/>
        </w:rPr>
        <w:t xml:space="preserve">es de </w:t>
      </w:r>
      <w:r w:rsidR="00D60FFE" w:rsidRPr="00420BBC">
        <w:rPr>
          <w:rFonts w:ascii="Times New Roman" w:hAnsi="Times New Roman" w:cs="Times New Roman"/>
          <w:sz w:val="24"/>
          <w:szCs w:val="24"/>
          <w:lang w:val="es-ES_tradnl"/>
        </w:rPr>
        <w:t>gran</w:t>
      </w:r>
      <w:r w:rsidR="00FC2F3A" w:rsidRPr="00420BBC">
        <w:rPr>
          <w:rFonts w:ascii="Times New Roman" w:hAnsi="Times New Roman" w:cs="Times New Roman"/>
          <w:sz w:val="24"/>
          <w:szCs w:val="24"/>
          <w:lang w:val="es-ES_tradnl"/>
        </w:rPr>
        <w:t xml:space="preserve"> r</w:t>
      </w:r>
      <w:r w:rsidR="00D47642" w:rsidRPr="00420BBC">
        <w:rPr>
          <w:rFonts w:ascii="Times New Roman" w:hAnsi="Times New Roman" w:cs="Times New Roman"/>
          <w:sz w:val="24"/>
          <w:szCs w:val="24"/>
          <w:lang w:val="es-ES_tradnl"/>
        </w:rPr>
        <w:t>elevancia</w:t>
      </w:r>
      <w:r w:rsidR="00FC2F3A" w:rsidRPr="00420BBC">
        <w:rPr>
          <w:rFonts w:ascii="Times New Roman" w:hAnsi="Times New Roman" w:cs="Times New Roman"/>
          <w:sz w:val="24"/>
          <w:szCs w:val="24"/>
          <w:lang w:val="es-ES_tradnl"/>
        </w:rPr>
        <w:t xml:space="preserve"> para las relaciones económicas </w:t>
      </w:r>
      <w:r w:rsidR="009C1EFE" w:rsidRPr="00420BBC">
        <w:rPr>
          <w:rFonts w:ascii="Times New Roman" w:hAnsi="Times New Roman" w:cs="Times New Roman"/>
          <w:sz w:val="24"/>
          <w:szCs w:val="24"/>
          <w:lang w:val="es-ES_tradnl"/>
        </w:rPr>
        <w:t xml:space="preserve">y sociales </w:t>
      </w:r>
      <w:r w:rsidR="00FC2F3A" w:rsidRPr="00420BBC">
        <w:rPr>
          <w:rFonts w:ascii="Times New Roman" w:hAnsi="Times New Roman" w:cs="Times New Roman"/>
          <w:sz w:val="24"/>
          <w:szCs w:val="24"/>
          <w:lang w:val="es-ES_tradnl"/>
        </w:rPr>
        <w:t xml:space="preserve">de los países del Cono Sur. </w:t>
      </w:r>
      <w:r w:rsidR="000105E5" w:rsidRPr="00420BBC">
        <w:rPr>
          <w:rFonts w:ascii="Times New Roman" w:hAnsi="Times New Roman" w:cs="Times New Roman"/>
          <w:sz w:val="24"/>
          <w:szCs w:val="24"/>
          <w:lang w:val="es-ES_tradnl"/>
        </w:rPr>
        <w:t xml:space="preserve">A través de estos corredores circulan los principales flujos de cargas del MERCOSUR. </w:t>
      </w:r>
      <w:r w:rsidR="00343F9C" w:rsidRPr="00420BBC">
        <w:rPr>
          <w:rFonts w:ascii="Times New Roman" w:hAnsi="Times New Roman" w:cs="Times New Roman"/>
          <w:sz w:val="24"/>
          <w:szCs w:val="24"/>
          <w:lang w:val="es-ES_tradnl"/>
        </w:rPr>
        <w:t>En</w:t>
      </w:r>
      <w:r w:rsidRPr="00420BBC">
        <w:rPr>
          <w:rFonts w:ascii="Times New Roman" w:hAnsi="Times New Roman" w:cs="Times New Roman"/>
          <w:sz w:val="24"/>
          <w:szCs w:val="24"/>
          <w:lang w:val="es-ES_tradnl"/>
        </w:rPr>
        <w:t xml:space="preserve"> este Eje habita el 34.9% de la po</w:t>
      </w:r>
      <w:r w:rsidR="0028518A" w:rsidRPr="00420BBC">
        <w:rPr>
          <w:rFonts w:ascii="Times New Roman" w:hAnsi="Times New Roman" w:cs="Times New Roman"/>
          <w:sz w:val="24"/>
          <w:szCs w:val="24"/>
          <w:lang w:val="es-ES_tradnl"/>
        </w:rPr>
        <w:t>blación total de América del Sur</w:t>
      </w:r>
      <w:r w:rsidR="00343F9C" w:rsidRPr="00420BBC">
        <w:rPr>
          <w:rFonts w:ascii="Times New Roman" w:hAnsi="Times New Roman" w:cs="Times New Roman"/>
          <w:sz w:val="24"/>
          <w:szCs w:val="24"/>
          <w:lang w:val="es-ES_tradnl"/>
        </w:rPr>
        <w:t xml:space="preserve"> y acumula</w:t>
      </w:r>
      <w:r w:rsidR="00FC2F3A" w:rsidRPr="00420BBC">
        <w:rPr>
          <w:rFonts w:ascii="Times New Roman" w:hAnsi="Times New Roman" w:cs="Times New Roman"/>
          <w:sz w:val="24"/>
          <w:szCs w:val="24"/>
          <w:lang w:val="es-ES_tradnl"/>
        </w:rPr>
        <w:t xml:space="preserve"> geográficamente más del 50% del PBI de los países respectivos, por ejemplo, para </w:t>
      </w:r>
      <w:r w:rsidR="007F2664" w:rsidRPr="00420BBC">
        <w:rPr>
          <w:rFonts w:ascii="Times New Roman" w:hAnsi="Times New Roman" w:cs="Times New Roman"/>
          <w:sz w:val="24"/>
          <w:szCs w:val="24"/>
          <w:lang w:val="es-ES_tradnl"/>
        </w:rPr>
        <w:t xml:space="preserve">el caso de </w:t>
      </w:r>
      <w:r w:rsidR="00FC2F3A" w:rsidRPr="00420BBC">
        <w:rPr>
          <w:rFonts w:ascii="Times New Roman" w:hAnsi="Times New Roman" w:cs="Times New Roman"/>
          <w:sz w:val="24"/>
          <w:szCs w:val="24"/>
          <w:lang w:val="es-ES_tradnl"/>
        </w:rPr>
        <w:t>Argentina acumula el 62%, para Brasil el 63% y para Chile el 52%.</w:t>
      </w:r>
      <w:r w:rsidR="007F2664" w:rsidRPr="00420BBC">
        <w:rPr>
          <w:rFonts w:ascii="Times New Roman" w:hAnsi="Times New Roman" w:cs="Times New Roman"/>
          <w:sz w:val="24"/>
          <w:szCs w:val="24"/>
          <w:lang w:val="es-ES_tradnl"/>
        </w:rPr>
        <w:t xml:space="preserve"> </w:t>
      </w:r>
      <w:r w:rsidR="004F3BEE" w:rsidRPr="00420BBC">
        <w:rPr>
          <w:rFonts w:ascii="Times New Roman" w:hAnsi="Times New Roman" w:cs="Times New Roman"/>
          <w:sz w:val="24"/>
          <w:szCs w:val="24"/>
          <w:lang w:val="es-ES_tradnl"/>
        </w:rPr>
        <w:t>A pesar de la relevancia económica de</w:t>
      </w:r>
      <w:r w:rsidR="0036260F" w:rsidRPr="00420BBC">
        <w:rPr>
          <w:rFonts w:ascii="Times New Roman" w:hAnsi="Times New Roman" w:cs="Times New Roman"/>
          <w:sz w:val="24"/>
          <w:szCs w:val="24"/>
          <w:lang w:val="es-ES_tradnl"/>
        </w:rPr>
        <w:t>l</w:t>
      </w:r>
      <w:r w:rsidR="004F3BEE" w:rsidRPr="00420BBC">
        <w:rPr>
          <w:rFonts w:ascii="Times New Roman" w:hAnsi="Times New Roman" w:cs="Times New Roman"/>
          <w:sz w:val="24"/>
          <w:szCs w:val="24"/>
          <w:lang w:val="es-ES_tradnl"/>
        </w:rPr>
        <w:t xml:space="preserve"> Eje, las infraestructuras de transporte no se encuentran plenamente desarrolladas ya que para el caso de la red vial de los países que conforman el </w:t>
      </w:r>
      <w:r w:rsidR="004F3BEE" w:rsidRPr="00420BBC">
        <w:rPr>
          <w:rFonts w:ascii="Times New Roman" w:hAnsi="Times New Roman"/>
          <w:sz w:val="24"/>
          <w:szCs w:val="24"/>
          <w:lang w:val="es-ES"/>
        </w:rPr>
        <w:t xml:space="preserve">Eje; de los </w:t>
      </w:r>
      <w:r w:rsidR="0036260F" w:rsidRPr="00420BBC">
        <w:rPr>
          <w:rFonts w:ascii="Times New Roman" w:hAnsi="Times New Roman"/>
          <w:sz w:val="24"/>
          <w:szCs w:val="24"/>
          <w:lang w:val="es-ES"/>
        </w:rPr>
        <w:t>1,</w:t>
      </w:r>
      <w:r w:rsidR="004F3BEE" w:rsidRPr="00420BBC">
        <w:rPr>
          <w:rFonts w:ascii="Times New Roman" w:hAnsi="Times New Roman"/>
          <w:sz w:val="24"/>
          <w:szCs w:val="24"/>
          <w:lang w:val="es-ES"/>
        </w:rPr>
        <w:t>973</w:t>
      </w:r>
      <w:r w:rsidR="0036260F" w:rsidRPr="00420BBC">
        <w:rPr>
          <w:rFonts w:ascii="Times New Roman" w:hAnsi="Times New Roman"/>
          <w:sz w:val="24"/>
          <w:szCs w:val="24"/>
          <w:lang w:val="es-ES"/>
        </w:rPr>
        <w:t>,</w:t>
      </w:r>
      <w:r w:rsidR="004F3BEE" w:rsidRPr="00420BBC">
        <w:rPr>
          <w:rFonts w:ascii="Times New Roman" w:hAnsi="Times New Roman"/>
          <w:sz w:val="24"/>
          <w:szCs w:val="24"/>
          <w:lang w:val="es-ES"/>
        </w:rPr>
        <w:t>802 km de longitud total, sólo un 6.2% (122,945 km) se encuentran pavimentados</w:t>
      </w:r>
      <w:r w:rsidR="004F3BEE">
        <w:rPr>
          <w:rStyle w:val="FootnoteReference"/>
          <w:szCs w:val="24"/>
          <w:lang w:val="es-ES"/>
        </w:rPr>
        <w:footnoteReference w:id="16"/>
      </w:r>
      <w:r w:rsidR="004F3BEE" w:rsidRPr="00420BBC">
        <w:rPr>
          <w:rFonts w:ascii="Times New Roman" w:hAnsi="Times New Roman"/>
          <w:sz w:val="24"/>
          <w:szCs w:val="24"/>
          <w:lang w:val="es-ES"/>
        </w:rPr>
        <w:t xml:space="preserve">. </w:t>
      </w:r>
      <w:r w:rsidR="00420BBC" w:rsidRPr="00420BBC">
        <w:rPr>
          <w:rFonts w:ascii="Times New Roman" w:hAnsi="Times New Roman"/>
          <w:sz w:val="24"/>
          <w:szCs w:val="24"/>
          <w:lang w:val="es-ES"/>
        </w:rPr>
        <w:t xml:space="preserve"> </w:t>
      </w:r>
    </w:p>
    <w:p w14:paraId="6B8DABE1" w14:textId="77777777" w:rsidR="00420BBC" w:rsidRPr="00420BBC" w:rsidRDefault="00420BBC" w:rsidP="00420BBC">
      <w:pPr>
        <w:pStyle w:val="ListParagraph"/>
        <w:rPr>
          <w:rFonts w:ascii="Times New Roman" w:hAnsi="Times New Roman" w:cs="Times New Roman"/>
          <w:sz w:val="24"/>
          <w:szCs w:val="24"/>
          <w:lang w:val="es-ES_tradnl"/>
        </w:rPr>
      </w:pPr>
    </w:p>
    <w:p w14:paraId="48B843A7" w14:textId="3E87238F" w:rsidR="00555924" w:rsidRDefault="00BC77D1" w:rsidP="00053389">
      <w:pPr>
        <w:pStyle w:val="ListParagraph"/>
        <w:numPr>
          <w:ilvl w:val="1"/>
          <w:numId w:val="2"/>
        </w:numPr>
        <w:shd w:val="clear" w:color="auto" w:fill="FFFFFF"/>
        <w:tabs>
          <w:tab w:val="left" w:pos="270"/>
          <w:tab w:val="left" w:pos="360"/>
          <w:tab w:val="left" w:pos="450"/>
          <w:tab w:val="left" w:pos="2085"/>
        </w:tabs>
        <w:spacing w:after="0" w:line="0" w:lineRule="atLeast"/>
        <w:ind w:left="90"/>
        <w:jc w:val="both"/>
        <w:rPr>
          <w:rFonts w:ascii="Times New Roman" w:hAnsi="Times New Roman" w:cs="Times New Roman"/>
          <w:sz w:val="24"/>
          <w:szCs w:val="24"/>
          <w:lang w:val="es-ES_tradnl"/>
        </w:rPr>
      </w:pPr>
      <w:r w:rsidRPr="00420BBC">
        <w:rPr>
          <w:rFonts w:ascii="Times New Roman" w:hAnsi="Times New Roman" w:cs="Times New Roman"/>
          <w:sz w:val="24"/>
          <w:szCs w:val="24"/>
          <w:lang w:val="es-ES_tradnl"/>
        </w:rPr>
        <w:t xml:space="preserve">Entre los corredores de vinculación terrestre en el continente sudamericano, </w:t>
      </w:r>
      <w:r w:rsidR="00A73283" w:rsidRPr="00420BBC">
        <w:rPr>
          <w:rFonts w:ascii="Times New Roman" w:hAnsi="Times New Roman" w:cs="Times New Roman"/>
          <w:sz w:val="24"/>
          <w:szCs w:val="24"/>
          <w:lang w:val="es-ES_tradnl"/>
        </w:rPr>
        <w:t>el corredor Valparaíso-Buenos Aires,</w:t>
      </w:r>
      <w:r w:rsidR="00144C0F" w:rsidRPr="00420BBC">
        <w:rPr>
          <w:rFonts w:ascii="Times New Roman" w:hAnsi="Times New Roman" w:cs="Times New Roman"/>
          <w:sz w:val="24"/>
          <w:szCs w:val="24"/>
          <w:lang w:val="es-ES_tradnl"/>
        </w:rPr>
        <w:t xml:space="preserve"> en el cual se localiza el proyecto de la Ruta Nacional No. 7,</w:t>
      </w:r>
      <w:r w:rsidR="00A73283" w:rsidRPr="00420BBC">
        <w:rPr>
          <w:rFonts w:ascii="Times New Roman" w:hAnsi="Times New Roman" w:cs="Times New Roman"/>
          <w:sz w:val="24"/>
          <w:szCs w:val="24"/>
          <w:lang w:val="es-ES_tradnl"/>
        </w:rPr>
        <w:t xml:space="preserve"> es </w:t>
      </w:r>
      <w:r w:rsidRPr="00420BBC">
        <w:rPr>
          <w:rFonts w:ascii="Times New Roman" w:hAnsi="Times New Roman" w:cs="Times New Roman"/>
          <w:sz w:val="24"/>
          <w:szCs w:val="24"/>
          <w:lang w:val="es-ES_tradnl"/>
        </w:rPr>
        <w:t>uno de los</w:t>
      </w:r>
      <w:r w:rsidR="00CC0998" w:rsidRPr="00420BBC">
        <w:rPr>
          <w:rFonts w:ascii="Times New Roman" w:hAnsi="Times New Roman" w:cs="Times New Roman"/>
          <w:sz w:val="24"/>
          <w:szCs w:val="24"/>
          <w:lang w:val="es-ES_tradnl"/>
        </w:rPr>
        <w:t xml:space="preserve"> corredores</w:t>
      </w:r>
      <w:r w:rsidRPr="00420BBC">
        <w:rPr>
          <w:rFonts w:ascii="Times New Roman" w:hAnsi="Times New Roman" w:cs="Times New Roman"/>
          <w:sz w:val="24"/>
          <w:szCs w:val="24"/>
          <w:lang w:val="es-ES_tradnl"/>
        </w:rPr>
        <w:t xml:space="preserve"> más importantes y transitados</w:t>
      </w:r>
      <w:r w:rsidR="00CC0998" w:rsidRPr="00420BBC">
        <w:rPr>
          <w:rFonts w:ascii="Times New Roman" w:hAnsi="Times New Roman" w:cs="Times New Roman"/>
          <w:sz w:val="24"/>
          <w:szCs w:val="24"/>
          <w:lang w:val="es-ES_tradnl"/>
        </w:rPr>
        <w:t xml:space="preserve"> ya que representa el principal corredor bioceánico para el transporte terrestre en la región del Cono Sur, siendo de alta relevancia estratégica para optimizar los flujos comerciales y de servicios entre los centros económicos de Argentina, Brasil y Chile</w:t>
      </w:r>
      <w:r w:rsidR="00937101" w:rsidRPr="00420BBC">
        <w:rPr>
          <w:rFonts w:ascii="Times New Roman" w:hAnsi="Times New Roman" w:cs="Times New Roman"/>
          <w:sz w:val="24"/>
          <w:szCs w:val="24"/>
          <w:lang w:val="es-ES_tradnl"/>
        </w:rPr>
        <w:t xml:space="preserve">. </w:t>
      </w:r>
      <w:r w:rsidR="004E2CE3">
        <w:rPr>
          <w:rFonts w:ascii="Times New Roman" w:hAnsi="Times New Roman" w:cs="Times New Roman"/>
          <w:sz w:val="24"/>
          <w:szCs w:val="24"/>
          <w:lang w:val="es-ES_tradnl"/>
        </w:rPr>
        <w:t>Consecuentemente</w:t>
      </w:r>
      <w:r w:rsidR="00D43358" w:rsidRPr="00420BBC">
        <w:rPr>
          <w:rFonts w:ascii="Times New Roman" w:hAnsi="Times New Roman" w:cs="Times New Roman"/>
          <w:sz w:val="24"/>
          <w:szCs w:val="24"/>
          <w:lang w:val="es-ES_tradnl"/>
        </w:rPr>
        <w:t>, es la</w:t>
      </w:r>
      <w:r w:rsidR="00CC0998" w:rsidRPr="00420BBC">
        <w:rPr>
          <w:rFonts w:ascii="Times New Roman" w:hAnsi="Times New Roman" w:cs="Times New Roman"/>
          <w:sz w:val="24"/>
          <w:szCs w:val="24"/>
          <w:lang w:val="es-ES_tradnl"/>
        </w:rPr>
        <w:t xml:space="preserve"> </w:t>
      </w:r>
      <w:r w:rsidR="00D43358" w:rsidRPr="00420BBC">
        <w:rPr>
          <w:rFonts w:ascii="Times New Roman" w:hAnsi="Times New Roman" w:cs="Times New Roman"/>
          <w:sz w:val="24"/>
          <w:szCs w:val="24"/>
          <w:lang w:val="es-ES_tradnl"/>
        </w:rPr>
        <w:t xml:space="preserve">principal conexión vial entre el Mercosur y Chile y en el ámbito de la logística regional, facilita que Chile </w:t>
      </w:r>
      <w:r w:rsidR="00CC0998" w:rsidRPr="00420BBC">
        <w:rPr>
          <w:rFonts w:ascii="Times New Roman" w:hAnsi="Times New Roman" w:cs="Times New Roman"/>
          <w:sz w:val="24"/>
          <w:szCs w:val="24"/>
          <w:lang w:val="es-ES_tradnl"/>
        </w:rPr>
        <w:t>sirva como plataforma logística para que los demás países de Eje desarrollen mercados para sus productos y servicios en Asia.</w:t>
      </w:r>
      <w:r w:rsidR="00420BBC">
        <w:rPr>
          <w:rFonts w:ascii="Times New Roman" w:hAnsi="Times New Roman" w:cs="Times New Roman"/>
          <w:sz w:val="24"/>
          <w:szCs w:val="24"/>
          <w:lang w:val="es-ES_tradnl"/>
        </w:rPr>
        <w:t xml:space="preserve"> </w:t>
      </w:r>
    </w:p>
    <w:p w14:paraId="5D1221D2" w14:textId="77777777" w:rsidR="00D26B91" w:rsidRPr="00D26B91" w:rsidRDefault="00D26B91" w:rsidP="00D26B91">
      <w:pPr>
        <w:pStyle w:val="ListParagraph"/>
        <w:rPr>
          <w:rFonts w:ascii="Times New Roman" w:hAnsi="Times New Roman" w:cs="Times New Roman"/>
          <w:sz w:val="24"/>
          <w:szCs w:val="24"/>
          <w:lang w:val="es-ES_tradnl"/>
        </w:rPr>
      </w:pPr>
    </w:p>
    <w:p w14:paraId="68D6DFDF" w14:textId="3EFE4660" w:rsidR="00D26B91" w:rsidRDefault="00D26B91" w:rsidP="00D26B91">
      <w:pPr>
        <w:pStyle w:val="ListParagraph"/>
        <w:numPr>
          <w:ilvl w:val="1"/>
          <w:numId w:val="2"/>
        </w:numPr>
        <w:shd w:val="clear" w:color="auto" w:fill="FFFFFF"/>
        <w:tabs>
          <w:tab w:val="left" w:pos="270"/>
          <w:tab w:val="left" w:pos="360"/>
          <w:tab w:val="left" w:pos="450"/>
          <w:tab w:val="left" w:pos="2085"/>
        </w:tabs>
        <w:spacing w:after="0" w:line="0" w:lineRule="atLeast"/>
        <w:ind w:left="90"/>
        <w:jc w:val="both"/>
        <w:rPr>
          <w:rFonts w:ascii="Times New Roman" w:hAnsi="Times New Roman" w:cs="Times New Roman"/>
          <w:sz w:val="24"/>
          <w:szCs w:val="24"/>
          <w:lang w:val="es-ES_tradnl"/>
        </w:rPr>
      </w:pPr>
      <w:r w:rsidRPr="00420BBC">
        <w:rPr>
          <w:rFonts w:ascii="Times New Roman" w:hAnsi="Times New Roman" w:cs="Times New Roman"/>
          <w:sz w:val="24"/>
          <w:szCs w:val="24"/>
          <w:lang w:val="es-ES_tradnl"/>
        </w:rPr>
        <w:t xml:space="preserve">La obra elegida como muestra representativa es la construcción de la Variante Palmira-Lujan Cuyo (Ver Figura No. </w:t>
      </w:r>
      <w:r>
        <w:rPr>
          <w:rFonts w:ascii="Times New Roman" w:hAnsi="Times New Roman" w:cs="Times New Roman"/>
          <w:sz w:val="24"/>
          <w:szCs w:val="24"/>
          <w:lang w:val="es-ES_tradnl"/>
        </w:rPr>
        <w:t>3</w:t>
      </w:r>
      <w:r w:rsidRPr="00D26B91">
        <w:rPr>
          <w:rFonts w:ascii="Times New Roman" w:hAnsi="Times New Roman" w:cs="Times New Roman"/>
          <w:sz w:val="24"/>
          <w:szCs w:val="24"/>
          <w:lang w:val="es-ES_tradnl"/>
        </w:rPr>
        <w:t xml:space="preserve">); esta obra, constituye una nueva infraestructura vial que mejorará notablemente la conectividad en la zona del Gran Mendoza y ha sido priorizada por el gobierno con el objetivo de reducir el flujo de tráfico por las áreas urbanas. No se prevé obras en los túneles en la primera operación. </w:t>
      </w:r>
      <w:proofErr w:type="gramStart"/>
      <w:r w:rsidRPr="00D26B91">
        <w:rPr>
          <w:rFonts w:ascii="Times New Roman" w:hAnsi="Times New Roman" w:cs="Times New Roman"/>
          <w:sz w:val="24"/>
          <w:szCs w:val="24"/>
          <w:lang w:val="es-ES_tradnl"/>
        </w:rPr>
        <w:t>De acuerdo al</w:t>
      </w:r>
      <w:proofErr w:type="gramEnd"/>
      <w:r w:rsidRPr="00D26B91">
        <w:rPr>
          <w:rFonts w:ascii="Times New Roman" w:hAnsi="Times New Roman" w:cs="Times New Roman"/>
          <w:sz w:val="24"/>
          <w:szCs w:val="24"/>
          <w:lang w:val="es-ES_tradnl"/>
        </w:rPr>
        <w:t xml:space="preserve"> Estudio Económico</w:t>
      </w:r>
      <w:r w:rsidR="00EF0067">
        <w:rPr>
          <w:rFonts w:ascii="Times New Roman" w:hAnsi="Times New Roman" w:cs="Times New Roman"/>
          <w:sz w:val="24"/>
          <w:szCs w:val="24"/>
          <w:lang w:val="es-ES_tradnl"/>
        </w:rPr>
        <w:t xml:space="preserve"> de</w:t>
      </w:r>
      <w:r w:rsidRPr="00D26B91">
        <w:rPr>
          <w:rFonts w:ascii="Times New Roman" w:hAnsi="Times New Roman" w:cs="Times New Roman"/>
          <w:sz w:val="24"/>
          <w:szCs w:val="24"/>
          <w:lang w:val="es-ES_tradnl"/>
        </w:rPr>
        <w:t xml:space="preserve"> la Variante Palmira-Lujan, el principal objetivo es canalizar el tránsito de larga distancia de la Ruta Nacional </w:t>
      </w:r>
      <w:proofErr w:type="spellStart"/>
      <w:r w:rsidRPr="00D26B91">
        <w:rPr>
          <w:rFonts w:ascii="Times New Roman" w:hAnsi="Times New Roman" w:cs="Times New Roman"/>
          <w:sz w:val="24"/>
          <w:szCs w:val="24"/>
          <w:lang w:val="es-ES_tradnl"/>
        </w:rPr>
        <w:t>Nº</w:t>
      </w:r>
      <w:proofErr w:type="spellEnd"/>
      <w:r w:rsidRPr="00D26B91">
        <w:rPr>
          <w:rFonts w:ascii="Times New Roman" w:hAnsi="Times New Roman" w:cs="Times New Roman"/>
          <w:sz w:val="24"/>
          <w:szCs w:val="24"/>
          <w:lang w:val="es-ES_tradnl"/>
        </w:rPr>
        <w:t xml:space="preserve"> 7, cuya mayor componente es el tránsito internacional hacia Chile y en menor medida, sirve también al tránsito nacional hacia el sur de la provincia a través de la Ruta Nacional </w:t>
      </w:r>
      <w:proofErr w:type="spellStart"/>
      <w:r w:rsidRPr="00D26B91">
        <w:rPr>
          <w:rFonts w:ascii="Times New Roman" w:hAnsi="Times New Roman" w:cs="Times New Roman"/>
          <w:sz w:val="24"/>
          <w:szCs w:val="24"/>
          <w:lang w:val="es-ES_tradnl"/>
        </w:rPr>
        <w:t>Nº</w:t>
      </w:r>
      <w:proofErr w:type="spellEnd"/>
      <w:r w:rsidRPr="00D26B91">
        <w:rPr>
          <w:rFonts w:ascii="Times New Roman" w:hAnsi="Times New Roman" w:cs="Times New Roman"/>
          <w:sz w:val="24"/>
          <w:szCs w:val="24"/>
          <w:lang w:val="es-ES_tradnl"/>
        </w:rPr>
        <w:t xml:space="preserve"> 40. Por otra parte, esta nueva vía atraerá también a un gran número de viajes de corta y media distancia que se generan en la zona de influencia del proyecto</w:t>
      </w:r>
      <w:r w:rsidR="00EF0067">
        <w:rPr>
          <w:rFonts w:ascii="Times New Roman" w:hAnsi="Times New Roman" w:cs="Times New Roman"/>
          <w:sz w:val="24"/>
          <w:szCs w:val="24"/>
          <w:lang w:val="es-ES_tradnl"/>
        </w:rPr>
        <w:t xml:space="preserve"> beneficiando también el incremento de las actividades económicas relacionadas a la producción de bienes y servicios de las localidades fronterizas</w:t>
      </w:r>
      <w:r w:rsidRPr="00D26B91">
        <w:rPr>
          <w:rFonts w:ascii="Times New Roman" w:hAnsi="Times New Roman" w:cs="Times New Roman"/>
          <w:sz w:val="24"/>
          <w:szCs w:val="24"/>
          <w:lang w:val="es-ES_tradnl"/>
        </w:rPr>
        <w:t>.</w:t>
      </w:r>
    </w:p>
    <w:p w14:paraId="3BDEAB9D" w14:textId="77777777" w:rsidR="006A51B7" w:rsidRPr="006A51B7" w:rsidRDefault="006A51B7" w:rsidP="006A51B7">
      <w:pPr>
        <w:shd w:val="clear" w:color="auto" w:fill="FFFFFF"/>
        <w:tabs>
          <w:tab w:val="left" w:pos="270"/>
          <w:tab w:val="left" w:pos="360"/>
          <w:tab w:val="left" w:pos="450"/>
          <w:tab w:val="left" w:pos="2085"/>
        </w:tabs>
        <w:spacing w:after="0" w:line="0" w:lineRule="atLeast"/>
        <w:jc w:val="both"/>
        <w:rPr>
          <w:rFonts w:ascii="Times New Roman" w:hAnsi="Times New Roman" w:cs="Times New Roman"/>
          <w:sz w:val="24"/>
          <w:szCs w:val="24"/>
          <w:lang w:val="es-ES_tradnl"/>
        </w:rPr>
      </w:pPr>
    </w:p>
    <w:p w14:paraId="6D610867" w14:textId="2C115ED6" w:rsidR="00F27D0B" w:rsidRPr="00185E31" w:rsidRDefault="00F27D0B" w:rsidP="00F27D0B">
      <w:pPr>
        <w:pStyle w:val="ListParagraph"/>
        <w:shd w:val="clear" w:color="auto" w:fill="FFFFFF"/>
        <w:tabs>
          <w:tab w:val="left" w:pos="270"/>
          <w:tab w:val="left" w:pos="360"/>
          <w:tab w:val="left" w:pos="450"/>
          <w:tab w:val="left" w:pos="2085"/>
        </w:tabs>
        <w:spacing w:after="0" w:line="0" w:lineRule="atLeast"/>
        <w:ind w:left="90"/>
        <w:jc w:val="center"/>
        <w:rPr>
          <w:rFonts w:ascii="Times New Roman" w:hAnsi="Times New Roman" w:cs="Times New Roman"/>
          <w:sz w:val="24"/>
          <w:szCs w:val="24"/>
          <w:lang w:val="pt-BR"/>
        </w:rPr>
      </w:pPr>
      <w:r>
        <w:rPr>
          <w:rFonts w:ascii="Times New Roman" w:hAnsi="Times New Roman" w:cs="Times New Roman"/>
          <w:sz w:val="24"/>
          <w:szCs w:val="24"/>
          <w:lang w:val="pt-BR"/>
        </w:rPr>
        <w:lastRenderedPageBreak/>
        <w:t>Figura</w:t>
      </w:r>
      <w:r w:rsidRPr="00185E31">
        <w:rPr>
          <w:rFonts w:ascii="Times New Roman" w:hAnsi="Times New Roman" w:cs="Times New Roman"/>
          <w:sz w:val="24"/>
          <w:szCs w:val="24"/>
          <w:lang w:val="pt-BR"/>
        </w:rPr>
        <w:t>. No</w:t>
      </w:r>
      <w:r>
        <w:rPr>
          <w:rFonts w:ascii="Times New Roman" w:hAnsi="Times New Roman" w:cs="Times New Roman"/>
          <w:sz w:val="24"/>
          <w:szCs w:val="24"/>
          <w:lang w:val="pt-BR"/>
        </w:rPr>
        <w:t>.</w:t>
      </w:r>
      <w:r w:rsidRPr="00185E31">
        <w:rPr>
          <w:rFonts w:ascii="Times New Roman" w:hAnsi="Times New Roman" w:cs="Times New Roman"/>
          <w:sz w:val="24"/>
          <w:szCs w:val="24"/>
          <w:lang w:val="pt-BR"/>
        </w:rPr>
        <w:t xml:space="preserve"> </w:t>
      </w:r>
      <w:r w:rsidR="00D26B91">
        <w:rPr>
          <w:rFonts w:ascii="Times New Roman" w:hAnsi="Times New Roman" w:cs="Times New Roman"/>
          <w:sz w:val="24"/>
          <w:szCs w:val="24"/>
          <w:lang w:val="pt-BR"/>
        </w:rPr>
        <w:t>3</w:t>
      </w:r>
      <w:r w:rsidRPr="00185E31">
        <w:rPr>
          <w:rFonts w:ascii="Times New Roman" w:hAnsi="Times New Roman" w:cs="Times New Roman"/>
          <w:sz w:val="24"/>
          <w:szCs w:val="24"/>
          <w:lang w:val="pt-BR"/>
        </w:rPr>
        <w:t>. Corredor S</w:t>
      </w:r>
      <w:r>
        <w:rPr>
          <w:rFonts w:ascii="Times New Roman" w:hAnsi="Times New Roman" w:cs="Times New Roman"/>
          <w:sz w:val="24"/>
          <w:szCs w:val="24"/>
          <w:lang w:val="pt-BR"/>
        </w:rPr>
        <w:t xml:space="preserve">istema Cristo Redentor e intervenciones del Programa. </w:t>
      </w:r>
    </w:p>
    <w:p w14:paraId="3E8C567F" w14:textId="77777777" w:rsidR="00F27D0B" w:rsidRPr="00185E31" w:rsidRDefault="00F27D0B" w:rsidP="00F27D0B">
      <w:pPr>
        <w:pStyle w:val="ListParagraph"/>
        <w:shd w:val="clear" w:color="auto" w:fill="FFFFFF"/>
        <w:tabs>
          <w:tab w:val="left" w:pos="270"/>
          <w:tab w:val="left" w:pos="360"/>
          <w:tab w:val="left" w:pos="450"/>
          <w:tab w:val="left" w:pos="2085"/>
        </w:tabs>
        <w:spacing w:after="0" w:line="0" w:lineRule="atLeast"/>
        <w:ind w:left="90"/>
        <w:jc w:val="both"/>
        <w:rPr>
          <w:rFonts w:ascii="Times New Roman" w:hAnsi="Times New Roman" w:cs="Times New Roman"/>
          <w:sz w:val="24"/>
          <w:szCs w:val="24"/>
          <w:lang w:val="pt-BR"/>
        </w:rPr>
      </w:pPr>
    </w:p>
    <w:p w14:paraId="28DF2260" w14:textId="77777777" w:rsidR="00F27D0B" w:rsidRDefault="00F27D0B" w:rsidP="00422C51">
      <w:pPr>
        <w:pStyle w:val="ListParagraph"/>
        <w:shd w:val="clear" w:color="auto" w:fill="FFFFFF"/>
        <w:tabs>
          <w:tab w:val="left" w:pos="270"/>
          <w:tab w:val="left" w:pos="360"/>
          <w:tab w:val="left" w:pos="450"/>
          <w:tab w:val="left" w:pos="2085"/>
        </w:tabs>
        <w:spacing w:after="0" w:line="0" w:lineRule="atLeast"/>
        <w:ind w:left="90"/>
        <w:jc w:val="center"/>
        <w:rPr>
          <w:rFonts w:ascii="Times New Roman" w:hAnsi="Times New Roman" w:cs="Times New Roman"/>
          <w:sz w:val="24"/>
          <w:szCs w:val="24"/>
          <w:lang w:val="es-ES_tradnl"/>
        </w:rPr>
      </w:pPr>
      <w:r>
        <w:rPr>
          <w:noProof/>
        </w:rPr>
        <w:drawing>
          <wp:inline distT="0" distB="0" distL="0" distR="0" wp14:anchorId="2DF376AA" wp14:editId="37BB4C50">
            <wp:extent cx="5654235" cy="2668645"/>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682160" cy="2681825"/>
                    </a:xfrm>
                    <a:prstGeom prst="rect">
                      <a:avLst/>
                    </a:prstGeom>
                  </pic:spPr>
                </pic:pic>
              </a:graphicData>
            </a:graphic>
          </wp:inline>
        </w:drawing>
      </w:r>
    </w:p>
    <w:p w14:paraId="1336875B" w14:textId="77777777" w:rsidR="00F27D0B" w:rsidRPr="00185E31" w:rsidRDefault="00F27D0B" w:rsidP="00F27D0B">
      <w:pPr>
        <w:shd w:val="clear" w:color="auto" w:fill="FFFFFF"/>
        <w:tabs>
          <w:tab w:val="left" w:pos="270"/>
          <w:tab w:val="left" w:pos="360"/>
          <w:tab w:val="left" w:pos="450"/>
          <w:tab w:val="left" w:pos="2085"/>
        </w:tabs>
        <w:spacing w:after="0" w:line="0" w:lineRule="atLeast"/>
        <w:jc w:val="center"/>
        <w:rPr>
          <w:rFonts w:ascii="Times New Roman" w:hAnsi="Times New Roman" w:cs="Times New Roman"/>
          <w:sz w:val="20"/>
          <w:szCs w:val="18"/>
          <w:lang w:val="es-ES"/>
        </w:rPr>
      </w:pPr>
      <w:r w:rsidRPr="008D276B">
        <w:rPr>
          <w:rFonts w:ascii="Times New Roman" w:hAnsi="Times New Roman" w:cs="Times New Roman"/>
          <w:i/>
          <w:sz w:val="20"/>
          <w:szCs w:val="18"/>
          <w:lang w:val="es-ES"/>
        </w:rPr>
        <w:t xml:space="preserve">Fuente: </w:t>
      </w:r>
      <w:r>
        <w:rPr>
          <w:rFonts w:ascii="Times New Roman" w:hAnsi="Times New Roman" w:cs="Times New Roman"/>
          <w:sz w:val="20"/>
          <w:szCs w:val="18"/>
          <w:lang w:val="es-ES"/>
        </w:rPr>
        <w:t>Dirección de Viabilidad Nacional de Argentina</w:t>
      </w:r>
    </w:p>
    <w:p w14:paraId="4937CABB" w14:textId="6692D6F6" w:rsidR="00420BBC" w:rsidRDefault="00420BBC" w:rsidP="00420BBC">
      <w:pPr>
        <w:pStyle w:val="ListParagraph"/>
        <w:shd w:val="clear" w:color="auto" w:fill="FFFFFF"/>
        <w:tabs>
          <w:tab w:val="left" w:pos="270"/>
          <w:tab w:val="left" w:pos="360"/>
          <w:tab w:val="left" w:pos="450"/>
          <w:tab w:val="left" w:pos="2085"/>
        </w:tabs>
        <w:spacing w:after="0" w:line="0" w:lineRule="atLeast"/>
        <w:ind w:left="90"/>
        <w:jc w:val="both"/>
        <w:rPr>
          <w:rFonts w:ascii="Times New Roman" w:hAnsi="Times New Roman" w:cs="Times New Roman"/>
          <w:sz w:val="24"/>
          <w:szCs w:val="24"/>
          <w:lang w:val="es-ES_tradnl"/>
        </w:rPr>
      </w:pPr>
    </w:p>
    <w:p w14:paraId="2A4D9461" w14:textId="77777777" w:rsidR="00633B1E" w:rsidRDefault="00633B1E" w:rsidP="00420BBC">
      <w:pPr>
        <w:pStyle w:val="ListParagraph"/>
        <w:shd w:val="clear" w:color="auto" w:fill="FFFFFF"/>
        <w:tabs>
          <w:tab w:val="left" w:pos="270"/>
          <w:tab w:val="left" w:pos="360"/>
          <w:tab w:val="left" w:pos="450"/>
          <w:tab w:val="left" w:pos="2085"/>
        </w:tabs>
        <w:spacing w:after="0" w:line="0" w:lineRule="atLeast"/>
        <w:ind w:left="90"/>
        <w:jc w:val="both"/>
        <w:rPr>
          <w:rFonts w:ascii="Times New Roman" w:hAnsi="Times New Roman" w:cs="Times New Roman"/>
          <w:sz w:val="24"/>
          <w:szCs w:val="24"/>
          <w:lang w:val="es-ES_tradnl"/>
        </w:rPr>
      </w:pPr>
    </w:p>
    <w:p w14:paraId="64196A30" w14:textId="65E8B7A7" w:rsidR="004D1FE3" w:rsidRDefault="00031976" w:rsidP="004D1FE3">
      <w:pPr>
        <w:pStyle w:val="ListParagraph"/>
        <w:numPr>
          <w:ilvl w:val="1"/>
          <w:numId w:val="2"/>
        </w:numPr>
        <w:shd w:val="clear" w:color="auto" w:fill="FFFFFF"/>
        <w:tabs>
          <w:tab w:val="left" w:pos="270"/>
          <w:tab w:val="left" w:pos="360"/>
          <w:tab w:val="left" w:pos="450"/>
          <w:tab w:val="left" w:pos="2085"/>
        </w:tabs>
        <w:spacing w:after="0" w:line="0" w:lineRule="atLeast"/>
        <w:ind w:left="90"/>
        <w:jc w:val="both"/>
        <w:rPr>
          <w:rFonts w:ascii="Times New Roman" w:hAnsi="Times New Roman" w:cs="Times New Roman"/>
          <w:sz w:val="24"/>
          <w:szCs w:val="24"/>
          <w:lang w:val="es-ES_tradnl"/>
        </w:rPr>
      </w:pPr>
      <w:r w:rsidRPr="0000647F">
        <w:rPr>
          <w:rFonts w:ascii="Times New Roman" w:hAnsi="Times New Roman" w:cs="Times New Roman"/>
          <w:sz w:val="24"/>
          <w:szCs w:val="24"/>
          <w:lang w:val="es-ES_tradnl"/>
        </w:rPr>
        <w:t>El proyecto de incide positivamente en la integración económica regional</w:t>
      </w:r>
      <w:r w:rsidR="00907122" w:rsidRPr="0000647F">
        <w:rPr>
          <w:rFonts w:ascii="Times New Roman" w:hAnsi="Times New Roman" w:cs="Times New Roman"/>
          <w:sz w:val="24"/>
          <w:szCs w:val="24"/>
          <w:lang w:val="es-ES_tradnl"/>
        </w:rPr>
        <w:t xml:space="preserve"> debido a las ganancias en eficiencia que generará para el tránsito internacional de</w:t>
      </w:r>
      <w:r w:rsidR="006D03C8" w:rsidRPr="0000647F">
        <w:rPr>
          <w:rFonts w:ascii="Times New Roman" w:hAnsi="Times New Roman" w:cs="Times New Roman"/>
          <w:sz w:val="24"/>
          <w:szCs w:val="24"/>
          <w:lang w:val="es-ES_tradnl"/>
        </w:rPr>
        <w:t xml:space="preserve"> los países de América del Sur, incidiendo </w:t>
      </w:r>
      <w:r w:rsidR="00D13856">
        <w:rPr>
          <w:rFonts w:ascii="Times New Roman" w:hAnsi="Times New Roman" w:cs="Times New Roman"/>
          <w:sz w:val="24"/>
          <w:szCs w:val="24"/>
          <w:lang w:val="es-ES_tradnl"/>
        </w:rPr>
        <w:t>positivamente en el desarrollo territorial</w:t>
      </w:r>
      <w:r w:rsidR="006D03C8" w:rsidRPr="0000647F">
        <w:rPr>
          <w:rFonts w:ascii="Times New Roman" w:hAnsi="Times New Roman" w:cs="Times New Roman"/>
          <w:sz w:val="24"/>
          <w:szCs w:val="24"/>
          <w:lang w:val="es-ES_tradnl"/>
        </w:rPr>
        <w:t xml:space="preserve"> de las zonas de influencia del proyecto.</w:t>
      </w:r>
      <w:r w:rsidR="00D03B16" w:rsidRPr="0000647F">
        <w:rPr>
          <w:rFonts w:ascii="Times New Roman" w:hAnsi="Times New Roman" w:cs="Times New Roman"/>
          <w:sz w:val="24"/>
          <w:szCs w:val="24"/>
          <w:lang w:val="es-ES_tradnl"/>
        </w:rPr>
        <w:t xml:space="preserve"> Al respecto, el circuito de la variante </w:t>
      </w:r>
      <w:proofErr w:type="gramStart"/>
      <w:r w:rsidR="00D03B16" w:rsidRPr="0000647F">
        <w:rPr>
          <w:rFonts w:ascii="Times New Roman" w:hAnsi="Times New Roman" w:cs="Times New Roman"/>
          <w:sz w:val="24"/>
          <w:szCs w:val="24"/>
          <w:lang w:val="es-ES_tradnl"/>
        </w:rPr>
        <w:t>Palmira,</w:t>
      </w:r>
      <w:proofErr w:type="gramEnd"/>
      <w:r w:rsidR="00D03B16" w:rsidRPr="0000647F">
        <w:rPr>
          <w:rFonts w:ascii="Times New Roman" w:hAnsi="Times New Roman" w:cs="Times New Roman"/>
          <w:sz w:val="24"/>
          <w:szCs w:val="24"/>
          <w:lang w:val="es-ES_tradnl"/>
        </w:rPr>
        <w:t xml:space="preserve"> favorecerá el tránsito con fines tanto turísticos como laborales de vehículos livianos y de ómnibus de larga distancia que tengan como origen o destino la zona central de Chile y el centro – nordeste argentino o alguno de los países del Mercosur, y que no tengan que pasar inexorablemente por la capital mendocina.</w:t>
      </w:r>
      <w:r w:rsidR="00D03B16" w:rsidRPr="0000647F">
        <w:rPr>
          <w:lang w:val="es-ES_tradnl"/>
        </w:rPr>
        <w:t xml:space="preserve"> </w:t>
      </w:r>
      <w:r w:rsidR="00D03B16" w:rsidRPr="0000647F">
        <w:rPr>
          <w:rFonts w:ascii="Times New Roman" w:hAnsi="Times New Roman" w:cs="Times New Roman"/>
          <w:sz w:val="24"/>
          <w:szCs w:val="24"/>
          <w:lang w:val="es-ES_tradnl"/>
        </w:rPr>
        <w:t xml:space="preserve">También permitirá agilizar el tránsito entre las localidades productivas situadas al sur de la ciudad de Mendoza, pero relativamente cercano a la misma, tal como la zona del Valle de </w:t>
      </w:r>
      <w:proofErr w:type="spellStart"/>
      <w:r w:rsidR="00D03B16" w:rsidRPr="0000647F">
        <w:rPr>
          <w:rFonts w:ascii="Times New Roman" w:hAnsi="Times New Roman" w:cs="Times New Roman"/>
          <w:sz w:val="24"/>
          <w:szCs w:val="24"/>
          <w:lang w:val="es-ES_tradnl"/>
        </w:rPr>
        <w:t>Uco</w:t>
      </w:r>
      <w:proofErr w:type="spellEnd"/>
      <w:r w:rsidR="00D03B16" w:rsidRPr="0000647F">
        <w:rPr>
          <w:rFonts w:ascii="Times New Roman" w:hAnsi="Times New Roman" w:cs="Times New Roman"/>
          <w:sz w:val="24"/>
          <w:szCs w:val="24"/>
          <w:lang w:val="es-ES_tradnl"/>
        </w:rPr>
        <w:t xml:space="preserve"> (principalmente los departamentos de Tupungato y </w:t>
      </w:r>
      <w:proofErr w:type="spellStart"/>
      <w:r w:rsidR="00D03B16" w:rsidRPr="0000647F">
        <w:rPr>
          <w:rFonts w:ascii="Times New Roman" w:hAnsi="Times New Roman" w:cs="Times New Roman"/>
          <w:sz w:val="24"/>
          <w:szCs w:val="24"/>
          <w:lang w:val="es-ES_tradnl"/>
        </w:rPr>
        <w:t>Tunuyán</w:t>
      </w:r>
      <w:proofErr w:type="spellEnd"/>
      <w:r w:rsidR="00D03B16" w:rsidRPr="0000647F">
        <w:rPr>
          <w:rFonts w:ascii="Times New Roman" w:hAnsi="Times New Roman" w:cs="Times New Roman"/>
          <w:sz w:val="24"/>
          <w:szCs w:val="24"/>
          <w:lang w:val="es-ES_tradnl"/>
        </w:rPr>
        <w:t>), y la zona central argentina.</w:t>
      </w:r>
      <w:r w:rsidR="0000647F" w:rsidRPr="0000647F">
        <w:rPr>
          <w:rFonts w:ascii="Times New Roman" w:hAnsi="Times New Roman" w:cs="Times New Roman"/>
          <w:sz w:val="24"/>
          <w:szCs w:val="24"/>
          <w:lang w:val="es-ES_tradnl"/>
        </w:rPr>
        <w:t xml:space="preserve"> </w:t>
      </w:r>
    </w:p>
    <w:p w14:paraId="72CF6111" w14:textId="77777777" w:rsidR="004D1FE3" w:rsidRDefault="004D1FE3" w:rsidP="004D1FE3">
      <w:pPr>
        <w:pStyle w:val="ListParagraph"/>
        <w:shd w:val="clear" w:color="auto" w:fill="FFFFFF"/>
        <w:tabs>
          <w:tab w:val="left" w:pos="270"/>
          <w:tab w:val="left" w:pos="360"/>
          <w:tab w:val="left" w:pos="450"/>
          <w:tab w:val="left" w:pos="2085"/>
        </w:tabs>
        <w:spacing w:after="0" w:line="0" w:lineRule="atLeast"/>
        <w:ind w:left="90"/>
        <w:jc w:val="both"/>
        <w:rPr>
          <w:rFonts w:ascii="Times New Roman" w:hAnsi="Times New Roman" w:cs="Times New Roman"/>
          <w:sz w:val="24"/>
          <w:szCs w:val="24"/>
          <w:lang w:val="es-ES_tradnl"/>
        </w:rPr>
      </w:pPr>
    </w:p>
    <w:p w14:paraId="6724C054" w14:textId="1C502E2A" w:rsidR="006C1022" w:rsidRDefault="0000647F" w:rsidP="006C1022">
      <w:pPr>
        <w:pStyle w:val="ListParagraph"/>
        <w:numPr>
          <w:ilvl w:val="1"/>
          <w:numId w:val="2"/>
        </w:numPr>
        <w:shd w:val="clear" w:color="auto" w:fill="FFFFFF"/>
        <w:tabs>
          <w:tab w:val="left" w:pos="270"/>
          <w:tab w:val="left" w:pos="360"/>
          <w:tab w:val="left" w:pos="450"/>
          <w:tab w:val="left" w:pos="2085"/>
        </w:tabs>
        <w:spacing w:after="0" w:line="0" w:lineRule="atLeast"/>
        <w:ind w:left="90"/>
        <w:jc w:val="both"/>
        <w:rPr>
          <w:rFonts w:ascii="Times New Roman" w:hAnsi="Times New Roman" w:cs="Times New Roman"/>
          <w:sz w:val="24"/>
          <w:szCs w:val="24"/>
          <w:lang w:val="es-ES_tradnl"/>
        </w:rPr>
      </w:pPr>
      <w:proofErr w:type="gramStart"/>
      <w:r w:rsidRPr="004D1FE3">
        <w:rPr>
          <w:rFonts w:ascii="Times New Roman" w:hAnsi="Times New Roman" w:cs="Times New Roman"/>
          <w:sz w:val="24"/>
          <w:szCs w:val="24"/>
          <w:lang w:val="es-ES_tradnl"/>
        </w:rPr>
        <w:t>En relación a</w:t>
      </w:r>
      <w:proofErr w:type="gramEnd"/>
      <w:r w:rsidRPr="004D1FE3">
        <w:rPr>
          <w:rFonts w:ascii="Times New Roman" w:hAnsi="Times New Roman" w:cs="Times New Roman"/>
          <w:sz w:val="24"/>
          <w:szCs w:val="24"/>
          <w:lang w:val="es-ES_tradnl"/>
        </w:rPr>
        <w:t xml:space="preserve"> las actividades productivas que se verán beneficiadas por el proyecto, del lado chileno destaca la actividad industrial para el mercado interno y para exportación. </w:t>
      </w:r>
      <w:r w:rsidR="00E44746" w:rsidRPr="004D1FE3">
        <w:rPr>
          <w:rFonts w:ascii="Times New Roman" w:hAnsi="Times New Roman" w:cs="Times New Roman"/>
          <w:sz w:val="24"/>
          <w:szCs w:val="24"/>
          <w:lang w:val="es-ES_tradnl"/>
        </w:rPr>
        <w:t>Se resalta la minería de</w:t>
      </w:r>
      <w:r w:rsidRPr="004D1FE3">
        <w:rPr>
          <w:rFonts w:ascii="Times New Roman" w:hAnsi="Times New Roman" w:cs="Times New Roman"/>
          <w:sz w:val="24"/>
          <w:szCs w:val="24"/>
          <w:lang w:val="es-ES_tradnl"/>
        </w:rPr>
        <w:t xml:space="preserve"> </w:t>
      </w:r>
      <w:r w:rsidR="00E44746" w:rsidRPr="004D1FE3">
        <w:rPr>
          <w:rFonts w:ascii="Times New Roman" w:hAnsi="Times New Roman" w:cs="Times New Roman"/>
          <w:sz w:val="24"/>
          <w:szCs w:val="24"/>
          <w:lang w:val="es-ES_tradnl"/>
        </w:rPr>
        <w:t>cobre y la industria metalmecánica en la provincia de Los Andes y las industrias químicas y manufactureras en las</w:t>
      </w:r>
      <w:r w:rsidRPr="004D1FE3">
        <w:rPr>
          <w:rFonts w:ascii="Times New Roman" w:hAnsi="Times New Roman" w:cs="Times New Roman"/>
          <w:sz w:val="24"/>
          <w:szCs w:val="24"/>
          <w:lang w:val="es-ES_tradnl"/>
        </w:rPr>
        <w:t xml:space="preserve"> </w:t>
      </w:r>
      <w:r w:rsidR="00E44746" w:rsidRPr="004D1FE3">
        <w:rPr>
          <w:rFonts w:ascii="Times New Roman" w:hAnsi="Times New Roman" w:cs="Times New Roman"/>
          <w:sz w:val="24"/>
          <w:szCs w:val="24"/>
          <w:lang w:val="es-ES_tradnl"/>
        </w:rPr>
        <w:t>provincias de Valparaíso y San Antonio.</w:t>
      </w:r>
      <w:r w:rsidRPr="004D1FE3">
        <w:rPr>
          <w:rFonts w:ascii="Times New Roman" w:hAnsi="Times New Roman" w:cs="Times New Roman"/>
          <w:sz w:val="24"/>
          <w:szCs w:val="24"/>
          <w:lang w:val="es-ES_tradnl"/>
        </w:rPr>
        <w:t xml:space="preserve"> Igualmente, </w:t>
      </w:r>
      <w:r w:rsidR="004D1FE3" w:rsidRPr="004D1FE3">
        <w:rPr>
          <w:rFonts w:ascii="Times New Roman" w:hAnsi="Times New Roman" w:cs="Times New Roman"/>
          <w:sz w:val="24"/>
          <w:szCs w:val="24"/>
          <w:lang w:val="es-ES_tradnl"/>
        </w:rPr>
        <w:t>una actividad económica relevante para el área de influencia del proyecto del lado chileno es el desarrollo de la fruticultura y de la vitivinicultura. Para Argentina, las mejoras relacionadas al proyecto</w:t>
      </w:r>
      <w:r w:rsidR="00D13856">
        <w:rPr>
          <w:rFonts w:ascii="Times New Roman" w:hAnsi="Times New Roman" w:cs="Times New Roman"/>
          <w:sz w:val="24"/>
          <w:szCs w:val="24"/>
          <w:lang w:val="es-ES_tradnl"/>
        </w:rPr>
        <w:t xml:space="preserve"> de optimización del</w:t>
      </w:r>
      <w:r w:rsidR="004D1FE3" w:rsidRPr="004D1FE3">
        <w:rPr>
          <w:rFonts w:ascii="Times New Roman" w:hAnsi="Times New Roman" w:cs="Times New Roman"/>
          <w:sz w:val="24"/>
          <w:szCs w:val="24"/>
          <w:lang w:val="es-ES_tradnl"/>
        </w:rPr>
        <w:t xml:space="preserve"> </w:t>
      </w:r>
      <w:proofErr w:type="gramStart"/>
      <w:r w:rsidR="004D1FE3" w:rsidRPr="004D1FE3">
        <w:rPr>
          <w:rFonts w:ascii="Times New Roman" w:hAnsi="Times New Roman" w:cs="Times New Roman"/>
          <w:sz w:val="24"/>
          <w:szCs w:val="24"/>
          <w:lang w:val="es-ES_tradnl"/>
        </w:rPr>
        <w:t>SCR</w:t>
      </w:r>
      <w:r w:rsidR="00D13856">
        <w:rPr>
          <w:rFonts w:ascii="Times New Roman" w:hAnsi="Times New Roman" w:cs="Times New Roman"/>
          <w:sz w:val="24"/>
          <w:szCs w:val="24"/>
          <w:lang w:val="es-ES_tradnl"/>
        </w:rPr>
        <w:t>,</w:t>
      </w:r>
      <w:proofErr w:type="gramEnd"/>
      <w:r w:rsidR="004D1FE3" w:rsidRPr="004D1FE3">
        <w:rPr>
          <w:rFonts w:ascii="Times New Roman" w:hAnsi="Times New Roman" w:cs="Times New Roman"/>
          <w:sz w:val="24"/>
          <w:szCs w:val="24"/>
          <w:lang w:val="es-ES_tradnl"/>
        </w:rPr>
        <w:t xml:space="preserve"> son relevantes para el desarrollo de importantes cadenas de valor regionales</w:t>
      </w:r>
      <w:r w:rsidR="006C1022">
        <w:rPr>
          <w:rFonts w:ascii="Times New Roman" w:hAnsi="Times New Roman" w:cs="Times New Roman"/>
          <w:sz w:val="24"/>
          <w:szCs w:val="24"/>
          <w:lang w:val="es-ES_tradnl"/>
        </w:rPr>
        <w:t xml:space="preserve"> y de significante peso económico para el país. T</w:t>
      </w:r>
      <w:r w:rsidR="004D1FE3" w:rsidRPr="004D1FE3">
        <w:rPr>
          <w:rFonts w:ascii="Times New Roman" w:hAnsi="Times New Roman" w:cs="Times New Roman"/>
          <w:sz w:val="24"/>
          <w:szCs w:val="24"/>
          <w:lang w:val="es-ES_tradnl"/>
        </w:rPr>
        <w:t xml:space="preserve">al es el caso de la cadena de valor de </w:t>
      </w:r>
      <w:r w:rsidR="006C1022" w:rsidRPr="006C1022">
        <w:rPr>
          <w:rFonts w:ascii="Times New Roman" w:hAnsi="Times New Roman" w:cs="Times New Roman"/>
          <w:sz w:val="24"/>
          <w:szCs w:val="24"/>
          <w:lang w:val="es-ES_tradnl"/>
        </w:rPr>
        <w:t xml:space="preserve">vitivinícola </w:t>
      </w:r>
      <w:r w:rsidR="007174BC">
        <w:rPr>
          <w:rFonts w:ascii="Times New Roman" w:hAnsi="Times New Roman" w:cs="Times New Roman"/>
          <w:sz w:val="24"/>
          <w:szCs w:val="24"/>
          <w:lang w:val="es-ES_tradnl"/>
        </w:rPr>
        <w:t xml:space="preserve">la cual </w:t>
      </w:r>
      <w:r w:rsidR="006C1022" w:rsidRPr="006C1022">
        <w:rPr>
          <w:rFonts w:ascii="Times New Roman" w:hAnsi="Times New Roman" w:cs="Times New Roman"/>
          <w:sz w:val="24"/>
          <w:szCs w:val="24"/>
          <w:lang w:val="es-ES_tradnl"/>
        </w:rPr>
        <w:t>comprende un conjunto de eslabonamientos productivos orientados a la elaboración de vino y mosto, a partir del procesamiento de la uva.</w:t>
      </w:r>
    </w:p>
    <w:p w14:paraId="1D44C8F0" w14:textId="77777777" w:rsidR="006C1022" w:rsidRPr="00FE7A2C" w:rsidRDefault="006C1022" w:rsidP="006C1022">
      <w:pPr>
        <w:pStyle w:val="ListParagraph"/>
        <w:rPr>
          <w:rFonts w:ascii="Times New Roman" w:hAnsi="Times New Roman" w:cs="Times New Roman"/>
          <w:sz w:val="24"/>
          <w:szCs w:val="24"/>
          <w:lang w:val="es-ES_tradnl"/>
        </w:rPr>
      </w:pPr>
    </w:p>
    <w:p w14:paraId="56193760" w14:textId="0D4672C5" w:rsidR="007B0436" w:rsidRDefault="006C1022" w:rsidP="007B0436">
      <w:pPr>
        <w:pStyle w:val="ListParagraph"/>
        <w:numPr>
          <w:ilvl w:val="1"/>
          <w:numId w:val="2"/>
        </w:numPr>
        <w:shd w:val="clear" w:color="auto" w:fill="FFFFFF"/>
        <w:tabs>
          <w:tab w:val="left" w:pos="270"/>
          <w:tab w:val="left" w:pos="360"/>
          <w:tab w:val="left" w:pos="450"/>
          <w:tab w:val="left" w:pos="2085"/>
        </w:tabs>
        <w:spacing w:after="0" w:line="0" w:lineRule="atLeast"/>
        <w:ind w:left="90"/>
        <w:jc w:val="both"/>
        <w:rPr>
          <w:rFonts w:ascii="Times New Roman" w:hAnsi="Times New Roman" w:cs="Times New Roman"/>
          <w:sz w:val="24"/>
          <w:szCs w:val="24"/>
          <w:lang w:val="es-ES_tradnl"/>
        </w:rPr>
      </w:pPr>
      <w:proofErr w:type="gramStart"/>
      <w:r w:rsidRPr="00FE7A2C">
        <w:rPr>
          <w:rFonts w:ascii="Times New Roman" w:hAnsi="Times New Roman" w:cs="Times New Roman"/>
          <w:sz w:val="24"/>
          <w:szCs w:val="24"/>
          <w:lang w:val="es-ES_tradnl"/>
        </w:rPr>
        <w:t>De acuerdo al</w:t>
      </w:r>
      <w:proofErr w:type="gramEnd"/>
      <w:r w:rsidR="00881447">
        <w:rPr>
          <w:rFonts w:ascii="Times New Roman" w:hAnsi="Times New Roman" w:cs="Times New Roman"/>
          <w:i/>
          <w:sz w:val="24"/>
          <w:szCs w:val="24"/>
          <w:lang w:val="es-ES_tradnl"/>
        </w:rPr>
        <w:t xml:space="preserve"> Informe de Cadenas de Valor</w:t>
      </w:r>
      <w:r w:rsidRPr="00FE7A2C">
        <w:rPr>
          <w:rFonts w:ascii="Times New Roman" w:hAnsi="Times New Roman" w:cs="Times New Roman"/>
          <w:i/>
          <w:sz w:val="24"/>
          <w:szCs w:val="24"/>
          <w:lang w:val="es-ES_tradnl"/>
        </w:rPr>
        <w:t xml:space="preserve"> del Ministerio de Hacienda y Finanzas Públicas de la República de la Argentina</w:t>
      </w:r>
      <w:r w:rsidR="00881447" w:rsidRPr="00881447">
        <w:rPr>
          <w:rFonts w:ascii="Times New Roman" w:hAnsi="Times New Roman" w:cs="Times New Roman"/>
          <w:i/>
          <w:sz w:val="24"/>
          <w:szCs w:val="24"/>
          <w:lang w:val="es-ES_tradnl"/>
        </w:rPr>
        <w:t xml:space="preserve"> </w:t>
      </w:r>
      <w:r w:rsidR="00881447">
        <w:rPr>
          <w:rFonts w:ascii="Times New Roman" w:hAnsi="Times New Roman" w:cs="Times New Roman"/>
          <w:i/>
          <w:sz w:val="24"/>
          <w:szCs w:val="24"/>
          <w:lang w:val="es-ES_tradnl"/>
        </w:rPr>
        <w:t xml:space="preserve">de </w:t>
      </w:r>
      <w:r w:rsidR="00881447" w:rsidRPr="00FE7A2C">
        <w:rPr>
          <w:rFonts w:ascii="Times New Roman" w:hAnsi="Times New Roman" w:cs="Times New Roman"/>
          <w:i/>
          <w:sz w:val="24"/>
          <w:szCs w:val="24"/>
          <w:lang w:val="es-ES_tradnl"/>
        </w:rPr>
        <w:t>septiembre 2006</w:t>
      </w:r>
      <w:r w:rsidR="00881447">
        <w:rPr>
          <w:rFonts w:ascii="Times New Roman" w:hAnsi="Times New Roman" w:cs="Times New Roman"/>
          <w:i/>
          <w:sz w:val="24"/>
          <w:szCs w:val="24"/>
          <w:lang w:val="es-ES_tradnl"/>
        </w:rPr>
        <w:t>;</w:t>
      </w:r>
      <w:r w:rsidRPr="00FE7A2C">
        <w:rPr>
          <w:rFonts w:ascii="Times New Roman" w:hAnsi="Times New Roman" w:cs="Times New Roman"/>
          <w:i/>
          <w:sz w:val="24"/>
          <w:szCs w:val="24"/>
          <w:lang w:val="es-ES_tradnl"/>
        </w:rPr>
        <w:t xml:space="preserve"> </w:t>
      </w:r>
      <w:r w:rsidRPr="00FE7A2C">
        <w:rPr>
          <w:rFonts w:ascii="Times New Roman" w:hAnsi="Times New Roman" w:cs="Times New Roman"/>
          <w:sz w:val="24"/>
          <w:szCs w:val="24"/>
          <w:lang w:val="es-ES_tradnl"/>
        </w:rPr>
        <w:t xml:space="preserve">Argentina es el quinto productor mundial de vino y el décimo exportador, con una participación del 2,6% del comercio mundial. </w:t>
      </w:r>
      <w:r w:rsidRPr="00FE7A2C">
        <w:rPr>
          <w:rFonts w:ascii="Times New Roman" w:hAnsi="Times New Roman" w:cs="Times New Roman"/>
          <w:color w:val="000000"/>
          <w:sz w:val="24"/>
          <w:szCs w:val="24"/>
          <w:lang w:val="es-ES_tradnl"/>
        </w:rPr>
        <w:t xml:space="preserve">También es el segundo exportador mundial de mosto, con una participación </w:t>
      </w:r>
      <w:r w:rsidRPr="00FE7A2C">
        <w:rPr>
          <w:rFonts w:ascii="Times New Roman" w:hAnsi="Times New Roman" w:cs="Times New Roman"/>
          <w:sz w:val="24"/>
          <w:szCs w:val="24"/>
          <w:lang w:val="es-ES_tradnl"/>
        </w:rPr>
        <w:t xml:space="preserve">del 17% en el comercio mundial, </w:t>
      </w:r>
      <w:r w:rsidRPr="00FE7A2C">
        <w:rPr>
          <w:rFonts w:ascii="Times New Roman" w:hAnsi="Times New Roman" w:cs="Times New Roman"/>
          <w:sz w:val="24"/>
          <w:szCs w:val="24"/>
          <w:lang w:val="es-ES_tradnl"/>
        </w:rPr>
        <w:lastRenderedPageBreak/>
        <w:t xml:space="preserve">siendo las principales provincias productoras de vino las provincias de San Juan y Mendoza, concentrando el 76% y 18% de la producción, respectivamente. </w:t>
      </w:r>
      <w:r w:rsidR="00FE7A2C" w:rsidRPr="00FE7A2C">
        <w:rPr>
          <w:rFonts w:ascii="Times New Roman" w:hAnsi="Times New Roman" w:cs="Times New Roman"/>
          <w:sz w:val="24"/>
          <w:szCs w:val="24"/>
          <w:lang w:val="es-ES_tradnl"/>
        </w:rPr>
        <w:t>Entre los principales destinos de las exportaciones de vino se encuentra Estados Unidos (37% de participación en volumen y 37% en valor), Reino Unido (13% de participación en volumen y 11% en valor), Canadá (10% de participación tanto en volumen como en valor) y Brasil (5% de participación en volumen y 6% en valor).</w:t>
      </w:r>
      <w:r w:rsidR="00FE7A2C">
        <w:rPr>
          <w:rFonts w:ascii="Times New Roman" w:hAnsi="Times New Roman" w:cs="Times New Roman"/>
          <w:sz w:val="24"/>
          <w:szCs w:val="24"/>
          <w:lang w:val="es-ES_tradnl"/>
        </w:rPr>
        <w:t xml:space="preserve"> </w:t>
      </w:r>
      <w:r w:rsidRPr="00FE7A2C">
        <w:rPr>
          <w:rFonts w:ascii="Times New Roman" w:hAnsi="Times New Roman" w:cs="Times New Roman"/>
          <w:sz w:val="24"/>
          <w:szCs w:val="24"/>
          <w:lang w:val="es-ES_tradnl"/>
        </w:rPr>
        <w:t>A pesar de que el 80% de la producción total de vinos de la Argentina se destina al mercado doméstico, el proyecto representa oportunidades relacionadas a las ganancias en eficiencia que permitirían una mayor comercialización de este producto a nivel regional.</w:t>
      </w:r>
    </w:p>
    <w:p w14:paraId="504AF9E3" w14:textId="77777777" w:rsidR="007B0436" w:rsidRPr="007B0436" w:rsidRDefault="007B0436" w:rsidP="007B0436">
      <w:pPr>
        <w:pStyle w:val="ListParagraph"/>
        <w:rPr>
          <w:rFonts w:ascii="Times New Roman" w:hAnsi="Times New Roman" w:cs="Times New Roman"/>
          <w:sz w:val="24"/>
          <w:szCs w:val="24"/>
          <w:lang w:val="es-ES_tradnl"/>
        </w:rPr>
      </w:pPr>
    </w:p>
    <w:p w14:paraId="5003BC1E" w14:textId="602BEEED" w:rsidR="003E1A99" w:rsidRDefault="00EE42B9" w:rsidP="00D33A31">
      <w:pPr>
        <w:pStyle w:val="ListParagraph"/>
        <w:numPr>
          <w:ilvl w:val="1"/>
          <w:numId w:val="2"/>
        </w:numPr>
        <w:shd w:val="clear" w:color="auto" w:fill="FFFFFF"/>
        <w:tabs>
          <w:tab w:val="left" w:pos="270"/>
          <w:tab w:val="left" w:pos="360"/>
          <w:tab w:val="left" w:pos="450"/>
          <w:tab w:val="left" w:pos="2085"/>
        </w:tabs>
        <w:spacing w:after="0" w:line="0" w:lineRule="atLeast"/>
        <w:ind w:left="90"/>
        <w:jc w:val="both"/>
        <w:rPr>
          <w:rFonts w:ascii="Times New Roman" w:hAnsi="Times New Roman" w:cs="Times New Roman"/>
          <w:sz w:val="24"/>
          <w:szCs w:val="24"/>
          <w:lang w:val="es-ES_tradnl"/>
        </w:rPr>
      </w:pPr>
      <w:r w:rsidRPr="007B0436">
        <w:rPr>
          <w:rFonts w:ascii="Times New Roman" w:hAnsi="Times New Roman" w:cs="Times New Roman"/>
          <w:sz w:val="24"/>
          <w:szCs w:val="24"/>
          <w:lang w:val="es-ES_tradnl"/>
        </w:rPr>
        <w:t>Como ya se ha mencionado, a</w:t>
      </w:r>
      <w:r w:rsidR="00FD11E1" w:rsidRPr="007B0436">
        <w:rPr>
          <w:rFonts w:ascii="Times New Roman" w:hAnsi="Times New Roman" w:cs="Times New Roman"/>
          <w:sz w:val="24"/>
          <w:szCs w:val="24"/>
          <w:lang w:val="es-ES_tradnl"/>
        </w:rPr>
        <w:t xml:space="preserve"> nivel regional el </w:t>
      </w:r>
      <w:r w:rsidRPr="007B0436">
        <w:rPr>
          <w:rFonts w:ascii="Times New Roman" w:hAnsi="Times New Roman" w:cs="Times New Roman"/>
          <w:sz w:val="24"/>
          <w:szCs w:val="24"/>
          <w:lang w:val="es-ES_tradnl"/>
        </w:rPr>
        <w:t xml:space="preserve">sistema logístico del SCR es de primordial relevancia para el comercio </w:t>
      </w:r>
      <w:r w:rsidR="00B248BA" w:rsidRPr="007B0436">
        <w:rPr>
          <w:rFonts w:ascii="Times New Roman" w:hAnsi="Times New Roman" w:cs="Times New Roman"/>
          <w:sz w:val="24"/>
          <w:szCs w:val="24"/>
          <w:lang w:val="es-ES_tradnl"/>
        </w:rPr>
        <w:t xml:space="preserve">externo e intrarregional </w:t>
      </w:r>
      <w:r w:rsidRPr="007B0436">
        <w:rPr>
          <w:rFonts w:ascii="Times New Roman" w:hAnsi="Times New Roman" w:cs="Times New Roman"/>
          <w:sz w:val="24"/>
          <w:szCs w:val="24"/>
          <w:lang w:val="es-ES_tradnl"/>
        </w:rPr>
        <w:t>de</w:t>
      </w:r>
      <w:r w:rsidR="00A6022D" w:rsidRPr="007B0436">
        <w:rPr>
          <w:rFonts w:ascii="Times New Roman" w:hAnsi="Times New Roman" w:cs="Times New Roman"/>
          <w:sz w:val="24"/>
          <w:szCs w:val="24"/>
          <w:lang w:val="es-ES_tradnl"/>
        </w:rPr>
        <w:t xml:space="preserve"> </w:t>
      </w:r>
      <w:r w:rsidRPr="007B0436">
        <w:rPr>
          <w:rFonts w:ascii="Times New Roman" w:hAnsi="Times New Roman" w:cs="Times New Roman"/>
          <w:sz w:val="24"/>
          <w:szCs w:val="24"/>
          <w:lang w:val="es-ES_tradnl"/>
        </w:rPr>
        <w:t>l</w:t>
      </w:r>
      <w:r w:rsidR="00A6022D" w:rsidRPr="007B0436">
        <w:rPr>
          <w:rFonts w:ascii="Times New Roman" w:hAnsi="Times New Roman" w:cs="Times New Roman"/>
          <w:sz w:val="24"/>
          <w:szCs w:val="24"/>
          <w:lang w:val="es-ES_tradnl"/>
        </w:rPr>
        <w:t>os países del</w:t>
      </w:r>
      <w:r w:rsidRPr="007B0436">
        <w:rPr>
          <w:rFonts w:ascii="Times New Roman" w:hAnsi="Times New Roman" w:cs="Times New Roman"/>
          <w:sz w:val="24"/>
          <w:szCs w:val="24"/>
          <w:lang w:val="es-ES_tradnl"/>
        </w:rPr>
        <w:t xml:space="preserve"> MERCOSUR y </w:t>
      </w:r>
      <w:r w:rsidR="00B248BA" w:rsidRPr="007B0436">
        <w:rPr>
          <w:rFonts w:ascii="Times New Roman" w:hAnsi="Times New Roman" w:cs="Times New Roman"/>
          <w:sz w:val="24"/>
          <w:szCs w:val="24"/>
          <w:lang w:val="es-ES_tradnl"/>
        </w:rPr>
        <w:t xml:space="preserve">de </w:t>
      </w:r>
      <w:r w:rsidRPr="007B0436">
        <w:rPr>
          <w:rFonts w:ascii="Times New Roman" w:hAnsi="Times New Roman" w:cs="Times New Roman"/>
          <w:sz w:val="24"/>
          <w:szCs w:val="24"/>
          <w:lang w:val="es-ES_tradnl"/>
        </w:rPr>
        <w:t>Chile</w:t>
      </w:r>
      <w:r w:rsidR="003C7843" w:rsidRPr="007B0436">
        <w:rPr>
          <w:rFonts w:ascii="Times New Roman" w:hAnsi="Times New Roman" w:cs="Times New Roman"/>
          <w:sz w:val="24"/>
          <w:szCs w:val="24"/>
          <w:lang w:val="es-ES_tradnl"/>
        </w:rPr>
        <w:t xml:space="preserve"> dada la</w:t>
      </w:r>
      <w:r w:rsidR="000B05DA">
        <w:rPr>
          <w:rFonts w:ascii="Times New Roman" w:hAnsi="Times New Roman" w:cs="Times New Roman"/>
          <w:sz w:val="24"/>
          <w:szCs w:val="24"/>
          <w:lang w:val="es-ES_tradnl"/>
        </w:rPr>
        <w:t>s facilidades que genera para mejorar la</w:t>
      </w:r>
      <w:r w:rsidR="003C7843" w:rsidRPr="007B0436">
        <w:rPr>
          <w:rFonts w:ascii="Times New Roman" w:hAnsi="Times New Roman" w:cs="Times New Roman"/>
          <w:sz w:val="24"/>
          <w:szCs w:val="24"/>
          <w:lang w:val="es-ES_tradnl"/>
        </w:rPr>
        <w:t xml:space="preserve"> conexión </w:t>
      </w:r>
      <w:r w:rsidR="007B0436" w:rsidRPr="007B0436">
        <w:rPr>
          <w:rFonts w:ascii="Times New Roman" w:hAnsi="Times New Roman" w:cs="Times New Roman"/>
          <w:sz w:val="24"/>
          <w:szCs w:val="24"/>
          <w:lang w:val="es-ES_tradnl"/>
        </w:rPr>
        <w:t xml:space="preserve">bioceánica </w:t>
      </w:r>
      <w:r w:rsidR="000B05DA">
        <w:rPr>
          <w:rFonts w:ascii="Times New Roman" w:hAnsi="Times New Roman" w:cs="Times New Roman"/>
          <w:sz w:val="24"/>
          <w:szCs w:val="24"/>
          <w:lang w:val="es-ES_tradnl"/>
        </w:rPr>
        <w:t>en la región</w:t>
      </w:r>
      <w:r w:rsidRPr="007B0436">
        <w:rPr>
          <w:rFonts w:ascii="Times New Roman" w:hAnsi="Times New Roman" w:cs="Times New Roman"/>
          <w:sz w:val="24"/>
          <w:szCs w:val="24"/>
          <w:lang w:val="es-ES_tradnl"/>
        </w:rPr>
        <w:t xml:space="preserve">. </w:t>
      </w:r>
      <w:r w:rsidR="000B05DA">
        <w:rPr>
          <w:rFonts w:ascii="Times New Roman" w:hAnsi="Times New Roman" w:cs="Times New Roman"/>
          <w:sz w:val="24"/>
          <w:szCs w:val="24"/>
          <w:lang w:val="es-ES_tradnl"/>
        </w:rPr>
        <w:t xml:space="preserve">La implementación del </w:t>
      </w:r>
      <w:r w:rsidR="00C32A5C" w:rsidRPr="007B0436">
        <w:rPr>
          <w:rFonts w:ascii="Times New Roman" w:hAnsi="Times New Roman" w:cs="Times New Roman"/>
          <w:sz w:val="24"/>
          <w:szCs w:val="24"/>
          <w:lang w:val="es-ES_tradnl"/>
        </w:rPr>
        <w:t>programa de mejora del Sistema Cristo Redentor permitirá ganancias importan</w:t>
      </w:r>
      <w:r w:rsidR="00045165" w:rsidRPr="007B0436">
        <w:rPr>
          <w:rFonts w:ascii="Times New Roman" w:hAnsi="Times New Roman" w:cs="Times New Roman"/>
          <w:sz w:val="24"/>
          <w:szCs w:val="24"/>
          <w:lang w:val="es-ES_tradnl"/>
        </w:rPr>
        <w:t xml:space="preserve">tes en la integración </w:t>
      </w:r>
      <w:r w:rsidR="00A6022D" w:rsidRPr="007B0436">
        <w:rPr>
          <w:rFonts w:ascii="Times New Roman" w:hAnsi="Times New Roman" w:cs="Times New Roman"/>
          <w:sz w:val="24"/>
          <w:szCs w:val="24"/>
          <w:lang w:val="es-ES_tradnl"/>
        </w:rPr>
        <w:t xml:space="preserve">económica </w:t>
      </w:r>
      <w:r w:rsidR="00045165" w:rsidRPr="007B0436">
        <w:rPr>
          <w:rFonts w:ascii="Times New Roman" w:hAnsi="Times New Roman" w:cs="Times New Roman"/>
          <w:sz w:val="24"/>
          <w:szCs w:val="24"/>
          <w:lang w:val="es-ES_tradnl"/>
        </w:rPr>
        <w:t xml:space="preserve">regional sobre todo en lo que respecta al movimiento </w:t>
      </w:r>
      <w:r w:rsidR="00D33A31">
        <w:rPr>
          <w:rFonts w:ascii="Times New Roman" w:hAnsi="Times New Roman" w:cs="Times New Roman"/>
          <w:sz w:val="24"/>
          <w:szCs w:val="24"/>
          <w:lang w:val="es-ES_tradnl"/>
        </w:rPr>
        <w:t xml:space="preserve">internacional </w:t>
      </w:r>
      <w:r w:rsidR="00045165" w:rsidRPr="007B0436">
        <w:rPr>
          <w:rFonts w:ascii="Times New Roman" w:hAnsi="Times New Roman" w:cs="Times New Roman"/>
          <w:sz w:val="24"/>
          <w:szCs w:val="24"/>
          <w:lang w:val="es-ES_tradnl"/>
        </w:rPr>
        <w:t>de mercancías en los</w:t>
      </w:r>
      <w:r w:rsidR="00226722" w:rsidRPr="007B0436">
        <w:rPr>
          <w:rFonts w:ascii="Times New Roman" w:hAnsi="Times New Roman" w:cs="Times New Roman"/>
          <w:sz w:val="24"/>
          <w:szCs w:val="24"/>
          <w:lang w:val="es-ES_tradnl"/>
        </w:rPr>
        <w:t xml:space="preserve"> principales</w:t>
      </w:r>
      <w:r w:rsidR="00045165" w:rsidRPr="007B0436">
        <w:rPr>
          <w:rFonts w:ascii="Times New Roman" w:hAnsi="Times New Roman" w:cs="Times New Roman"/>
          <w:sz w:val="24"/>
          <w:szCs w:val="24"/>
          <w:lang w:val="es-ES_tradnl"/>
        </w:rPr>
        <w:t xml:space="preserve"> puertos de Chile</w:t>
      </w:r>
      <w:r w:rsidR="000B05DA">
        <w:rPr>
          <w:rFonts w:ascii="Times New Roman" w:hAnsi="Times New Roman" w:cs="Times New Roman"/>
          <w:sz w:val="24"/>
          <w:szCs w:val="24"/>
          <w:lang w:val="es-ES_tradnl"/>
        </w:rPr>
        <w:t xml:space="preserve">. Lo anterior se debe a que </w:t>
      </w:r>
      <w:r w:rsidR="00620A11" w:rsidRPr="007B0436">
        <w:rPr>
          <w:rFonts w:ascii="Times New Roman" w:hAnsi="Times New Roman" w:cs="Times New Roman"/>
          <w:sz w:val="24"/>
          <w:szCs w:val="24"/>
          <w:lang w:val="es-ES_tradnl"/>
        </w:rPr>
        <w:t>toda la cadena logística del SCR afecta el desempeño</w:t>
      </w:r>
      <w:r w:rsidR="00A6022D" w:rsidRPr="007B0436">
        <w:rPr>
          <w:rFonts w:ascii="Times New Roman" w:hAnsi="Times New Roman" w:cs="Times New Roman"/>
          <w:sz w:val="24"/>
          <w:szCs w:val="24"/>
          <w:lang w:val="es-ES_tradnl"/>
        </w:rPr>
        <w:t xml:space="preserve"> final</w:t>
      </w:r>
      <w:r w:rsidR="00620A11" w:rsidRPr="007B0436">
        <w:rPr>
          <w:rFonts w:ascii="Times New Roman" w:hAnsi="Times New Roman" w:cs="Times New Roman"/>
          <w:sz w:val="24"/>
          <w:szCs w:val="24"/>
          <w:lang w:val="es-ES_tradnl"/>
        </w:rPr>
        <w:t xml:space="preserve"> de los p</w:t>
      </w:r>
      <w:r w:rsidR="00226722" w:rsidRPr="007B0436">
        <w:rPr>
          <w:rFonts w:ascii="Times New Roman" w:hAnsi="Times New Roman" w:cs="Times New Roman"/>
          <w:sz w:val="24"/>
          <w:szCs w:val="24"/>
          <w:lang w:val="es-ES_tradnl"/>
        </w:rPr>
        <w:t>uertos de Valparaíso y San Antonio</w:t>
      </w:r>
      <w:r w:rsidR="00152287">
        <w:rPr>
          <w:rFonts w:ascii="Times New Roman" w:hAnsi="Times New Roman" w:cs="Times New Roman"/>
          <w:sz w:val="24"/>
          <w:szCs w:val="24"/>
          <w:lang w:val="es-ES_tradnl"/>
        </w:rPr>
        <w:t xml:space="preserve"> los cuales utilizan como principal conexión internacional el paso Cristo Redentor. </w:t>
      </w:r>
      <w:r w:rsidR="00DC2CDB">
        <w:rPr>
          <w:rFonts w:ascii="Times New Roman" w:hAnsi="Times New Roman" w:cs="Times New Roman"/>
          <w:sz w:val="24"/>
          <w:szCs w:val="24"/>
          <w:lang w:val="es-ES_tradnl"/>
        </w:rPr>
        <w:t xml:space="preserve">Al respecto, es relevante mencionar que, </w:t>
      </w:r>
      <w:r w:rsidR="00A12658" w:rsidRPr="00AF2DB2">
        <w:rPr>
          <w:rFonts w:ascii="Times New Roman" w:hAnsi="Times New Roman" w:cs="Times New Roman"/>
          <w:sz w:val="24"/>
          <w:szCs w:val="24"/>
          <w:lang w:val="es-ES_tradnl"/>
        </w:rPr>
        <w:t>el proyecto cobra especial relevancia en el contexto actual de rápido crecimiento de la demanda de los puertos de la Región de Valparaíso, especialmente relacionada a demanda de carga transportada en contenedores (San Antonio y Valparaíso)</w:t>
      </w:r>
      <w:r w:rsidR="00A12658">
        <w:rPr>
          <w:rStyle w:val="FootnoteReference"/>
          <w:rFonts w:cs="Times New Roman"/>
          <w:szCs w:val="24"/>
          <w:lang w:val="es-ES_tradnl"/>
        </w:rPr>
        <w:footnoteReference w:id="17"/>
      </w:r>
      <w:r w:rsidR="00A12658" w:rsidRPr="00AF2DB2">
        <w:rPr>
          <w:rFonts w:ascii="Times New Roman" w:hAnsi="Times New Roman" w:cs="Times New Roman"/>
          <w:sz w:val="24"/>
          <w:szCs w:val="24"/>
          <w:lang w:val="es-ES_tradnl"/>
        </w:rPr>
        <w:t xml:space="preserve">. </w:t>
      </w:r>
      <w:proofErr w:type="gramStart"/>
      <w:r w:rsidR="00A12658" w:rsidRPr="00AF2DB2">
        <w:rPr>
          <w:rFonts w:ascii="Times New Roman" w:hAnsi="Times New Roman" w:cs="Times New Roman"/>
          <w:sz w:val="24"/>
          <w:szCs w:val="24"/>
          <w:lang w:val="es-ES_tradnl"/>
        </w:rPr>
        <w:t>De acuerdo a</w:t>
      </w:r>
      <w:proofErr w:type="gramEnd"/>
      <w:r w:rsidR="00A12658" w:rsidRPr="00AF2DB2">
        <w:rPr>
          <w:rFonts w:ascii="Times New Roman" w:hAnsi="Times New Roman" w:cs="Times New Roman"/>
          <w:sz w:val="24"/>
          <w:szCs w:val="24"/>
          <w:lang w:val="es-ES_tradnl"/>
        </w:rPr>
        <w:t xml:space="preserve"> proyecciones, la demanda de transferencia de contenedores superará la capacidad portuaria de la región en la próxima década</w:t>
      </w:r>
      <w:r w:rsidR="00A12658">
        <w:rPr>
          <w:rStyle w:val="FootnoteReference"/>
          <w:rFonts w:cs="Times New Roman"/>
          <w:szCs w:val="24"/>
          <w:lang w:val="es-ES_tradnl"/>
        </w:rPr>
        <w:footnoteReference w:id="18"/>
      </w:r>
      <w:r w:rsidR="00A12658" w:rsidRPr="00AF2DB2">
        <w:rPr>
          <w:rFonts w:ascii="Times New Roman" w:hAnsi="Times New Roman" w:cs="Times New Roman"/>
          <w:sz w:val="24"/>
          <w:szCs w:val="24"/>
          <w:lang w:val="es-ES_tradnl"/>
        </w:rPr>
        <w:t>, con lo cual la futura implementación de planes de expansión y aumento de capacidad de los puertos es fundamental a fin de que alcancen estándares de desempeño equiparable a los mayores puertos latinoamericanos</w:t>
      </w:r>
      <w:r w:rsidR="00166331">
        <w:rPr>
          <w:rStyle w:val="FootnoteReference"/>
          <w:rFonts w:cs="Times New Roman"/>
          <w:szCs w:val="24"/>
          <w:lang w:val="es-ES_tradnl"/>
        </w:rPr>
        <w:footnoteReference w:id="19"/>
      </w:r>
      <w:r w:rsidR="00A12658" w:rsidRPr="00AF2DB2">
        <w:rPr>
          <w:rFonts w:ascii="Times New Roman" w:hAnsi="Times New Roman" w:cs="Times New Roman"/>
          <w:sz w:val="24"/>
          <w:szCs w:val="24"/>
          <w:lang w:val="es-ES_tradnl"/>
        </w:rPr>
        <w:t>. Para lo anterior, la implementación del Programa de Optimización del SCR es fundamental por su contribución a la eficiencia y a resolver los cuellos de botella logísticos a través de las reducciones de los tiempos de viaje y costos de operación vehicular.</w:t>
      </w:r>
    </w:p>
    <w:p w14:paraId="2BAABFDA" w14:textId="77777777" w:rsidR="003E1A99" w:rsidRPr="003E1A99" w:rsidRDefault="003E1A99" w:rsidP="003E1A99">
      <w:pPr>
        <w:pStyle w:val="ListParagraph"/>
        <w:rPr>
          <w:rFonts w:ascii="Times New Roman" w:hAnsi="Times New Roman" w:cs="Times New Roman"/>
          <w:sz w:val="24"/>
          <w:szCs w:val="24"/>
          <w:lang w:val="es-ES_tradnl"/>
        </w:rPr>
      </w:pPr>
    </w:p>
    <w:p w14:paraId="7D80B856" w14:textId="77777777" w:rsidR="00A560FB" w:rsidRDefault="007342C2" w:rsidP="00A560FB">
      <w:pPr>
        <w:pStyle w:val="ListParagraph"/>
        <w:numPr>
          <w:ilvl w:val="1"/>
          <w:numId w:val="2"/>
        </w:numPr>
        <w:shd w:val="clear" w:color="auto" w:fill="FFFFFF"/>
        <w:tabs>
          <w:tab w:val="left" w:pos="270"/>
          <w:tab w:val="left" w:pos="360"/>
          <w:tab w:val="left" w:pos="450"/>
          <w:tab w:val="left" w:pos="2085"/>
        </w:tabs>
        <w:spacing w:after="0" w:line="0" w:lineRule="atLeast"/>
        <w:ind w:left="90"/>
        <w:jc w:val="both"/>
        <w:rPr>
          <w:rFonts w:ascii="Times New Roman" w:hAnsi="Times New Roman" w:cs="Times New Roman"/>
          <w:sz w:val="24"/>
          <w:szCs w:val="24"/>
          <w:lang w:val="es-ES_tradnl"/>
        </w:rPr>
      </w:pPr>
      <w:r w:rsidRPr="00AF2DB2">
        <w:rPr>
          <w:rFonts w:ascii="Times New Roman" w:hAnsi="Times New Roman" w:cs="Times New Roman"/>
          <w:sz w:val="24"/>
          <w:szCs w:val="24"/>
          <w:lang w:val="es-ES_tradnl"/>
        </w:rPr>
        <w:t>Por su parte, Cristo Redentor es, como ya se ha indicado, el principal paso de frontera terrestre entre Argentina y Chile, captando en 2015 casi el 15% del volumen total de viajeros, y el 40% del transporte de carga en ambos sentidos entre ambos países</w:t>
      </w:r>
      <w:r w:rsidR="00CF7250" w:rsidRPr="00AF2DB2">
        <w:rPr>
          <w:rFonts w:ascii="Times New Roman" w:hAnsi="Times New Roman" w:cs="Times New Roman"/>
          <w:sz w:val="24"/>
          <w:szCs w:val="24"/>
          <w:lang w:val="es-ES_tradnl"/>
        </w:rPr>
        <w:t xml:space="preserve"> y moviendo en los últimos 10 años 4,886,911</w:t>
      </w:r>
      <w:r w:rsidRPr="00AF2DB2">
        <w:rPr>
          <w:rFonts w:ascii="Times New Roman" w:hAnsi="Times New Roman" w:cs="Times New Roman"/>
          <w:sz w:val="24"/>
          <w:szCs w:val="24"/>
          <w:lang w:val="es-ES_tradnl"/>
        </w:rPr>
        <w:t xml:space="preserve"> </w:t>
      </w:r>
      <w:r w:rsidR="00CF7250" w:rsidRPr="00AF2DB2">
        <w:rPr>
          <w:rFonts w:ascii="Times New Roman" w:hAnsi="Times New Roman" w:cs="Times New Roman"/>
          <w:sz w:val="24"/>
          <w:szCs w:val="24"/>
          <w:lang w:val="es-ES_tradnl"/>
        </w:rPr>
        <w:t xml:space="preserve">toneladas en promedio anuales. </w:t>
      </w:r>
      <w:r w:rsidR="00053389" w:rsidRPr="00AF2DB2">
        <w:rPr>
          <w:rFonts w:ascii="Times New Roman" w:hAnsi="Times New Roman" w:cs="Times New Roman"/>
          <w:sz w:val="24"/>
          <w:szCs w:val="24"/>
          <w:lang w:val="es-ES_tradnl"/>
        </w:rPr>
        <w:t>Por la relevancia económica</w:t>
      </w:r>
      <w:r w:rsidR="003D62E4" w:rsidRPr="00AF2DB2">
        <w:rPr>
          <w:rFonts w:ascii="Times New Roman" w:hAnsi="Times New Roman" w:cs="Times New Roman"/>
          <w:sz w:val="24"/>
          <w:szCs w:val="24"/>
          <w:lang w:val="es-ES_tradnl"/>
        </w:rPr>
        <w:t xml:space="preserve"> transfronteriza</w:t>
      </w:r>
      <w:r w:rsidR="00053389" w:rsidRPr="00AF2DB2">
        <w:rPr>
          <w:rFonts w:ascii="Times New Roman" w:hAnsi="Times New Roman" w:cs="Times New Roman"/>
          <w:sz w:val="24"/>
          <w:szCs w:val="24"/>
          <w:lang w:val="es-ES_tradnl"/>
        </w:rPr>
        <w:t xml:space="preserve"> del paso d</w:t>
      </w:r>
      <w:r w:rsidR="003D62E4" w:rsidRPr="00AF2DB2">
        <w:rPr>
          <w:rFonts w:ascii="Times New Roman" w:hAnsi="Times New Roman" w:cs="Times New Roman"/>
          <w:sz w:val="24"/>
          <w:szCs w:val="24"/>
          <w:lang w:val="es-ES_tradnl"/>
        </w:rPr>
        <w:t>e frontera SCR para los países de la región y por las oportunidades que representa para el desarrollo económico regional, así como también las oportunidades de generar nuevos flujos y mejorar la accesibilidad a nuevas áreas para exportar y generar comercio intrarregional.</w:t>
      </w:r>
      <w:r w:rsidR="00AF2DB2" w:rsidRPr="00AF2DB2">
        <w:rPr>
          <w:rFonts w:ascii="Times New Roman" w:hAnsi="Times New Roman" w:cs="Times New Roman"/>
          <w:sz w:val="24"/>
          <w:szCs w:val="24"/>
          <w:lang w:val="es-ES_tradnl"/>
        </w:rPr>
        <w:t xml:space="preserve"> Así como también mejorar l</w:t>
      </w:r>
      <w:r w:rsidR="00416B6C" w:rsidRPr="00AF2DB2">
        <w:rPr>
          <w:rFonts w:ascii="Times New Roman" w:hAnsi="Times New Roman" w:cs="Times New Roman"/>
          <w:sz w:val="24"/>
          <w:szCs w:val="24"/>
          <w:lang w:val="es-ES_tradnl"/>
        </w:rPr>
        <w:t>a conexión bioceánica</w:t>
      </w:r>
      <w:r w:rsidR="00355108" w:rsidRPr="00AF2DB2">
        <w:rPr>
          <w:rFonts w:ascii="Times New Roman" w:hAnsi="Times New Roman" w:cs="Times New Roman"/>
          <w:sz w:val="24"/>
          <w:szCs w:val="24"/>
          <w:lang w:val="es-ES_tradnl"/>
        </w:rPr>
        <w:t xml:space="preserve"> y la salida al océano Pacífico a través </w:t>
      </w:r>
      <w:r w:rsidR="00AF2DB2" w:rsidRPr="00AF2DB2">
        <w:rPr>
          <w:rFonts w:ascii="Times New Roman" w:hAnsi="Times New Roman" w:cs="Times New Roman"/>
          <w:sz w:val="24"/>
          <w:szCs w:val="24"/>
          <w:lang w:val="es-ES_tradnl"/>
        </w:rPr>
        <w:t>de los puertos de la región central de</w:t>
      </w:r>
      <w:r w:rsidR="00B77484" w:rsidRPr="00AF2DB2">
        <w:rPr>
          <w:rFonts w:ascii="Times New Roman" w:hAnsi="Times New Roman" w:cs="Times New Roman"/>
          <w:sz w:val="24"/>
          <w:szCs w:val="24"/>
          <w:lang w:val="es-ES_tradnl"/>
        </w:rPr>
        <w:t xml:space="preserve"> Chile</w:t>
      </w:r>
      <w:r w:rsidR="00355108" w:rsidRPr="00AF2DB2">
        <w:rPr>
          <w:rFonts w:ascii="Times New Roman" w:hAnsi="Times New Roman" w:cs="Times New Roman"/>
          <w:sz w:val="24"/>
          <w:szCs w:val="24"/>
          <w:lang w:val="es-ES_tradnl"/>
        </w:rPr>
        <w:t xml:space="preserve"> </w:t>
      </w:r>
      <w:r w:rsidR="00416B6C" w:rsidRPr="00AF2DB2">
        <w:rPr>
          <w:rFonts w:ascii="Times New Roman" w:hAnsi="Times New Roman" w:cs="Times New Roman"/>
          <w:sz w:val="24"/>
          <w:szCs w:val="24"/>
          <w:lang w:val="es-ES_tradnl"/>
        </w:rPr>
        <w:t xml:space="preserve">es relevante para el </w:t>
      </w:r>
      <w:r w:rsidR="00637CDA" w:rsidRPr="00AF2DB2">
        <w:rPr>
          <w:rFonts w:ascii="Times New Roman" w:hAnsi="Times New Roman" w:cs="Times New Roman"/>
          <w:sz w:val="24"/>
          <w:szCs w:val="24"/>
          <w:lang w:val="es-ES_tradnl"/>
        </w:rPr>
        <w:t>flujo de personas y de</w:t>
      </w:r>
      <w:r w:rsidR="006E0D65" w:rsidRPr="00AF2DB2">
        <w:rPr>
          <w:rFonts w:ascii="Times New Roman" w:hAnsi="Times New Roman" w:cs="Times New Roman"/>
          <w:sz w:val="24"/>
          <w:szCs w:val="24"/>
          <w:lang w:val="es-ES_tradnl"/>
        </w:rPr>
        <w:t xml:space="preserve"> bienes y servicios </w:t>
      </w:r>
      <w:r w:rsidR="00B676AB" w:rsidRPr="00AF2DB2">
        <w:rPr>
          <w:rFonts w:ascii="Times New Roman" w:hAnsi="Times New Roman" w:cs="Times New Roman"/>
          <w:sz w:val="24"/>
          <w:szCs w:val="24"/>
          <w:lang w:val="es-ES_tradnl"/>
        </w:rPr>
        <w:t>del</w:t>
      </w:r>
      <w:r w:rsidR="006E0D65" w:rsidRPr="00AF2DB2">
        <w:rPr>
          <w:rFonts w:ascii="Times New Roman" w:hAnsi="Times New Roman" w:cs="Times New Roman"/>
          <w:sz w:val="24"/>
          <w:szCs w:val="24"/>
          <w:lang w:val="es-ES_tradnl"/>
        </w:rPr>
        <w:t xml:space="preserve"> Eje MERCOSUR-Chile</w:t>
      </w:r>
      <w:r w:rsidR="00A560FB">
        <w:rPr>
          <w:rFonts w:ascii="Times New Roman" w:hAnsi="Times New Roman" w:cs="Times New Roman"/>
          <w:sz w:val="24"/>
          <w:szCs w:val="24"/>
          <w:lang w:val="es-ES_tradnl"/>
        </w:rPr>
        <w:t>.</w:t>
      </w:r>
    </w:p>
    <w:p w14:paraId="15BCC043" w14:textId="77777777" w:rsidR="00A560FB" w:rsidRPr="00A560FB" w:rsidRDefault="00A560FB" w:rsidP="00A560FB">
      <w:pPr>
        <w:pStyle w:val="ListParagraph"/>
        <w:rPr>
          <w:rFonts w:ascii="Times New Roman" w:hAnsi="Times New Roman" w:cs="Times New Roman"/>
          <w:sz w:val="24"/>
          <w:szCs w:val="24"/>
          <w:lang w:val="es-ES"/>
        </w:rPr>
      </w:pPr>
    </w:p>
    <w:p w14:paraId="5964BAD8" w14:textId="4E8E436C" w:rsidR="004537E5" w:rsidRDefault="00EF2920" w:rsidP="00095D25">
      <w:pPr>
        <w:pStyle w:val="ListParagraph"/>
        <w:numPr>
          <w:ilvl w:val="1"/>
          <w:numId w:val="2"/>
        </w:numPr>
        <w:shd w:val="clear" w:color="auto" w:fill="FFFFFF"/>
        <w:tabs>
          <w:tab w:val="left" w:pos="270"/>
          <w:tab w:val="left" w:pos="360"/>
          <w:tab w:val="left" w:pos="450"/>
          <w:tab w:val="left" w:pos="2085"/>
        </w:tabs>
        <w:spacing w:after="0" w:line="240" w:lineRule="auto"/>
        <w:ind w:left="90"/>
        <w:jc w:val="both"/>
        <w:rPr>
          <w:rFonts w:ascii="Times New Roman" w:hAnsi="Times New Roman" w:cs="Times New Roman"/>
          <w:sz w:val="24"/>
          <w:szCs w:val="24"/>
          <w:lang w:val="es-ES"/>
        </w:rPr>
      </w:pPr>
      <w:r w:rsidRPr="00C120EE">
        <w:rPr>
          <w:rFonts w:ascii="Times New Roman" w:hAnsi="Times New Roman" w:cs="Times New Roman"/>
          <w:sz w:val="24"/>
          <w:szCs w:val="24"/>
          <w:lang w:val="es-ES"/>
        </w:rPr>
        <w:lastRenderedPageBreak/>
        <w:t>E</w:t>
      </w:r>
      <w:r w:rsidR="009E5AC7" w:rsidRPr="00C120EE">
        <w:rPr>
          <w:rFonts w:ascii="Times New Roman" w:hAnsi="Times New Roman" w:cs="Times New Roman"/>
          <w:sz w:val="24"/>
          <w:szCs w:val="24"/>
          <w:lang w:val="es-ES"/>
        </w:rPr>
        <w:t xml:space="preserve">l programa </w:t>
      </w:r>
      <w:r w:rsidR="00951916" w:rsidRPr="00C120EE">
        <w:rPr>
          <w:rFonts w:ascii="Times New Roman" w:hAnsi="Times New Roman" w:cs="Times New Roman"/>
          <w:sz w:val="24"/>
          <w:szCs w:val="24"/>
          <w:lang w:val="es-ES"/>
        </w:rPr>
        <w:t xml:space="preserve">continuará materializando los resultados obtenidos </w:t>
      </w:r>
      <w:r w:rsidR="00E25877" w:rsidRPr="00C120EE">
        <w:rPr>
          <w:rFonts w:ascii="Times New Roman" w:hAnsi="Times New Roman" w:cs="Times New Roman"/>
          <w:sz w:val="24"/>
          <w:szCs w:val="24"/>
          <w:lang w:val="es-ES"/>
        </w:rPr>
        <w:t xml:space="preserve">hasta la fecha en materia </w:t>
      </w:r>
      <w:r w:rsidR="00A560FB" w:rsidRPr="00C120EE">
        <w:rPr>
          <w:rFonts w:ascii="Times New Roman" w:hAnsi="Times New Roman" w:cs="Times New Roman"/>
          <w:sz w:val="24"/>
          <w:szCs w:val="24"/>
          <w:lang w:val="es-ES"/>
        </w:rPr>
        <w:t xml:space="preserve">de coordinación transfronteriza, </w:t>
      </w:r>
      <w:r w:rsidR="002A3B26" w:rsidRPr="00C120EE">
        <w:rPr>
          <w:rFonts w:ascii="Times New Roman" w:hAnsi="Times New Roman" w:cs="Times New Roman"/>
          <w:sz w:val="24"/>
          <w:szCs w:val="24"/>
          <w:lang w:val="es-ES"/>
        </w:rPr>
        <w:t xml:space="preserve">sobre todo en temas de fortalecimiento de las capacidades institucionales y de coordinación regional binacional. A la fecha importantes avances se han realizado </w:t>
      </w:r>
      <w:r w:rsidR="007E3748" w:rsidRPr="00C120EE">
        <w:rPr>
          <w:rFonts w:ascii="Times New Roman" w:hAnsi="Times New Roman" w:cs="Times New Roman"/>
          <w:sz w:val="24"/>
          <w:szCs w:val="24"/>
          <w:lang w:val="es-ES"/>
        </w:rPr>
        <w:t>en materia institucional</w:t>
      </w:r>
      <w:r w:rsidR="003B66B8">
        <w:rPr>
          <w:rFonts w:ascii="Times New Roman" w:hAnsi="Times New Roman" w:cs="Times New Roman"/>
          <w:sz w:val="24"/>
          <w:szCs w:val="24"/>
          <w:lang w:val="es-ES"/>
        </w:rPr>
        <w:t xml:space="preserve"> a través de la creación de un comité técnico binacional para la </w:t>
      </w:r>
      <w:r w:rsidR="002821EF">
        <w:rPr>
          <w:rFonts w:ascii="Times New Roman" w:hAnsi="Times New Roman" w:cs="Times New Roman"/>
          <w:sz w:val="24"/>
          <w:szCs w:val="24"/>
          <w:lang w:val="es-ES"/>
        </w:rPr>
        <w:t>coordinación y ejecución del proyecto.</w:t>
      </w:r>
      <w:r w:rsidR="007E3748" w:rsidRPr="00C120EE">
        <w:rPr>
          <w:rFonts w:ascii="Times New Roman" w:hAnsi="Times New Roman" w:cs="Times New Roman"/>
          <w:sz w:val="24"/>
          <w:szCs w:val="24"/>
          <w:lang w:val="es-ES"/>
        </w:rPr>
        <w:t xml:space="preserve"> </w:t>
      </w:r>
      <w:r w:rsidR="004537E5" w:rsidRPr="00C120EE">
        <w:rPr>
          <w:rFonts w:ascii="Times New Roman" w:hAnsi="Times New Roman" w:cs="Times New Roman"/>
          <w:sz w:val="24"/>
          <w:szCs w:val="24"/>
          <w:lang w:val="es-ES"/>
        </w:rPr>
        <w:t xml:space="preserve">Claramente estos avances institucionales son importantes para el éxito y futura colaboración de los países involucrados, representando </w:t>
      </w:r>
      <w:r w:rsidRPr="00C120EE">
        <w:rPr>
          <w:rFonts w:ascii="Times New Roman" w:hAnsi="Times New Roman" w:cs="Times New Roman"/>
          <w:sz w:val="24"/>
          <w:szCs w:val="24"/>
          <w:lang w:val="es-ES"/>
        </w:rPr>
        <w:t xml:space="preserve">también </w:t>
      </w:r>
      <w:r w:rsidR="004537E5" w:rsidRPr="00C120EE">
        <w:rPr>
          <w:rFonts w:ascii="Times New Roman" w:hAnsi="Times New Roman" w:cs="Times New Roman"/>
          <w:sz w:val="24"/>
          <w:szCs w:val="24"/>
          <w:lang w:val="es-ES"/>
        </w:rPr>
        <w:t xml:space="preserve">un marco </w:t>
      </w:r>
      <w:r w:rsidR="00E331D2" w:rsidRPr="00C120EE">
        <w:rPr>
          <w:rFonts w:ascii="Times New Roman" w:hAnsi="Times New Roman" w:cs="Times New Roman"/>
          <w:sz w:val="24"/>
          <w:szCs w:val="24"/>
          <w:lang w:val="es-ES"/>
        </w:rPr>
        <w:t>de aprendizaje y</w:t>
      </w:r>
      <w:r w:rsidR="004537E5" w:rsidRPr="00C120EE">
        <w:rPr>
          <w:rFonts w:ascii="Times New Roman" w:hAnsi="Times New Roman" w:cs="Times New Roman"/>
          <w:sz w:val="24"/>
          <w:szCs w:val="24"/>
          <w:lang w:val="es-ES"/>
        </w:rPr>
        <w:t xml:space="preserve"> referencia técnica para la formulación, financiación y ejecución de proyectos binacionales </w:t>
      </w:r>
      <w:r w:rsidR="00FD2CA9">
        <w:rPr>
          <w:rFonts w:ascii="Times New Roman" w:hAnsi="Times New Roman" w:cs="Times New Roman"/>
          <w:sz w:val="24"/>
          <w:szCs w:val="24"/>
          <w:lang w:val="es-ES"/>
        </w:rPr>
        <w:t xml:space="preserve">de mejoras de infraestructura </w:t>
      </w:r>
      <w:r w:rsidR="009B4E85">
        <w:rPr>
          <w:rFonts w:ascii="Times New Roman" w:hAnsi="Times New Roman" w:cs="Times New Roman"/>
          <w:sz w:val="24"/>
          <w:szCs w:val="24"/>
          <w:lang w:val="es-ES"/>
        </w:rPr>
        <w:t>fronteriza</w:t>
      </w:r>
      <w:r w:rsidR="004537E5" w:rsidRPr="00C120EE">
        <w:rPr>
          <w:rFonts w:ascii="Times New Roman" w:hAnsi="Times New Roman" w:cs="Times New Roman"/>
          <w:sz w:val="24"/>
          <w:szCs w:val="24"/>
          <w:lang w:val="es-ES"/>
        </w:rPr>
        <w:t>.</w:t>
      </w:r>
    </w:p>
    <w:p w14:paraId="761CF227" w14:textId="102B375E" w:rsidR="00B7020F" w:rsidRDefault="00B7020F" w:rsidP="00B7020F">
      <w:pPr>
        <w:shd w:val="clear" w:color="auto" w:fill="FFFFFF"/>
        <w:tabs>
          <w:tab w:val="left" w:pos="270"/>
          <w:tab w:val="left" w:pos="360"/>
          <w:tab w:val="left" w:pos="450"/>
          <w:tab w:val="left" w:pos="2085"/>
        </w:tabs>
        <w:spacing w:after="0" w:line="240" w:lineRule="auto"/>
        <w:jc w:val="both"/>
        <w:rPr>
          <w:rFonts w:ascii="Times New Roman" w:hAnsi="Times New Roman" w:cs="Times New Roman"/>
          <w:sz w:val="24"/>
          <w:szCs w:val="24"/>
          <w:lang w:val="es-ES"/>
        </w:rPr>
      </w:pPr>
    </w:p>
    <w:p w14:paraId="08216115" w14:textId="7A1908DD" w:rsidR="007E4218" w:rsidRPr="00CC615E" w:rsidRDefault="007E4218" w:rsidP="00CC615E">
      <w:pPr>
        <w:pStyle w:val="ListParagraph"/>
        <w:numPr>
          <w:ilvl w:val="0"/>
          <w:numId w:val="14"/>
        </w:numPr>
        <w:shd w:val="clear" w:color="auto" w:fill="FFFFFF"/>
        <w:tabs>
          <w:tab w:val="left" w:pos="270"/>
          <w:tab w:val="left" w:pos="360"/>
          <w:tab w:val="left" w:pos="450"/>
          <w:tab w:val="left" w:pos="2085"/>
        </w:tabs>
        <w:spacing w:after="0" w:line="0" w:lineRule="atLeast"/>
        <w:jc w:val="both"/>
        <w:rPr>
          <w:rFonts w:ascii="Times New Roman" w:hAnsi="Times New Roman"/>
          <w:sz w:val="24"/>
          <w:szCs w:val="24"/>
          <w:lang w:val="es-ES"/>
        </w:rPr>
      </w:pPr>
      <w:r w:rsidRPr="00CC615E">
        <w:rPr>
          <w:rFonts w:ascii="Times New Roman" w:hAnsi="Times New Roman"/>
          <w:b/>
          <w:color w:val="1F497D"/>
          <w:sz w:val="24"/>
          <w:lang w:val="es-ES"/>
        </w:rPr>
        <w:t>Validación de criterios en el marco de la Estrategia de Integración</w:t>
      </w:r>
    </w:p>
    <w:p w14:paraId="731AF957" w14:textId="0FBCF253" w:rsidR="00545B66" w:rsidRPr="005E7522" w:rsidRDefault="00545B66" w:rsidP="00CC615E">
      <w:pPr>
        <w:pStyle w:val="ListParagraph"/>
        <w:shd w:val="clear" w:color="auto" w:fill="FFFFFF"/>
        <w:tabs>
          <w:tab w:val="left" w:pos="270"/>
          <w:tab w:val="left" w:pos="360"/>
          <w:tab w:val="left" w:pos="450"/>
          <w:tab w:val="left" w:pos="2085"/>
        </w:tabs>
        <w:autoSpaceDE w:val="0"/>
        <w:autoSpaceDN w:val="0"/>
        <w:adjustRightInd w:val="0"/>
        <w:spacing w:after="0" w:line="240" w:lineRule="auto"/>
        <w:ind w:left="90"/>
        <w:jc w:val="both"/>
        <w:rPr>
          <w:rFonts w:ascii="Times New Roman" w:hAnsi="Times New Roman"/>
          <w:sz w:val="24"/>
          <w:szCs w:val="24"/>
          <w:lang w:val="es-ES"/>
        </w:rPr>
      </w:pPr>
    </w:p>
    <w:p w14:paraId="2A53191B" w14:textId="77777777" w:rsidR="00671A7D" w:rsidRPr="00671A7D" w:rsidRDefault="00671A7D" w:rsidP="000B4B12">
      <w:pPr>
        <w:pStyle w:val="ListParagraph"/>
        <w:numPr>
          <w:ilvl w:val="0"/>
          <w:numId w:val="2"/>
        </w:numPr>
        <w:shd w:val="clear" w:color="auto" w:fill="FFFFFF"/>
        <w:tabs>
          <w:tab w:val="left" w:pos="270"/>
          <w:tab w:val="left" w:pos="360"/>
          <w:tab w:val="left" w:pos="450"/>
          <w:tab w:val="left" w:pos="2085"/>
        </w:tabs>
        <w:autoSpaceDE w:val="0"/>
        <w:autoSpaceDN w:val="0"/>
        <w:adjustRightInd w:val="0"/>
        <w:spacing w:after="0" w:line="240" w:lineRule="auto"/>
        <w:jc w:val="both"/>
        <w:rPr>
          <w:rFonts w:ascii="Times New Roman" w:hAnsi="Times New Roman"/>
          <w:vanish/>
          <w:sz w:val="24"/>
          <w:szCs w:val="24"/>
          <w:lang w:val="es-ES"/>
        </w:rPr>
      </w:pPr>
    </w:p>
    <w:p w14:paraId="0A87F979" w14:textId="710FAE59" w:rsidR="0045513B" w:rsidRDefault="00DA4C95" w:rsidP="00912CEB">
      <w:pPr>
        <w:pStyle w:val="ListParagraph"/>
        <w:numPr>
          <w:ilvl w:val="1"/>
          <w:numId w:val="2"/>
        </w:numPr>
        <w:shd w:val="clear" w:color="auto" w:fill="FFFFFF"/>
        <w:tabs>
          <w:tab w:val="left" w:pos="270"/>
          <w:tab w:val="left" w:pos="360"/>
          <w:tab w:val="left" w:pos="450"/>
          <w:tab w:val="left" w:pos="2085"/>
        </w:tabs>
        <w:autoSpaceDE w:val="0"/>
        <w:autoSpaceDN w:val="0"/>
        <w:adjustRightInd w:val="0"/>
        <w:spacing w:after="0" w:line="240" w:lineRule="auto"/>
        <w:ind w:left="90"/>
        <w:jc w:val="both"/>
        <w:rPr>
          <w:rFonts w:ascii="Times New Roman" w:hAnsi="Times New Roman"/>
          <w:sz w:val="24"/>
          <w:szCs w:val="24"/>
          <w:lang w:val="es-ES"/>
        </w:rPr>
      </w:pPr>
      <w:r w:rsidRPr="00815C26">
        <w:rPr>
          <w:rFonts w:ascii="Times New Roman" w:hAnsi="Times New Roman" w:cs="Times New Roman"/>
          <w:sz w:val="24"/>
          <w:lang w:val="es-ES_tradnl"/>
        </w:rPr>
        <w:t xml:space="preserve">Programa de </w:t>
      </w:r>
      <w:r w:rsidR="00036F7F" w:rsidRPr="00815C26">
        <w:rPr>
          <w:rFonts w:ascii="Times New Roman" w:hAnsi="Times New Roman" w:cs="Times New Roman"/>
          <w:i/>
          <w:sz w:val="24"/>
          <w:szCs w:val="24"/>
          <w:lang w:val="es-ES"/>
        </w:rPr>
        <w:t xml:space="preserve">Programa de </w:t>
      </w:r>
      <w:r w:rsidR="00036F7F" w:rsidRPr="00815C26">
        <w:rPr>
          <w:rFonts w:ascii="Times New Roman" w:hAnsi="Times New Roman" w:cs="Times New Roman"/>
          <w:i/>
          <w:sz w:val="24"/>
          <w:szCs w:val="24"/>
          <w:lang w:val="es-ES_tradnl"/>
        </w:rPr>
        <w:t xml:space="preserve">Ampliación de Capacidad y Mejoras de Seguridad en el Corredor Sistema Cristo Redentor y Primera </w:t>
      </w:r>
      <w:r w:rsidR="0071244F">
        <w:rPr>
          <w:rFonts w:ascii="Times New Roman" w:hAnsi="Times New Roman" w:cs="Times New Roman"/>
          <w:i/>
          <w:sz w:val="24"/>
          <w:szCs w:val="24"/>
          <w:lang w:val="es-ES_tradnl"/>
        </w:rPr>
        <w:t>Operación</w:t>
      </w:r>
      <w:r w:rsidR="00036F7F" w:rsidRPr="00815C26">
        <w:rPr>
          <w:rFonts w:ascii="Times New Roman" w:hAnsi="Times New Roman" w:cs="Times New Roman"/>
          <w:i/>
          <w:sz w:val="24"/>
          <w:szCs w:val="24"/>
          <w:lang w:val="es-ES_tradnl"/>
        </w:rPr>
        <w:t xml:space="preserve"> de Ampliación de Capacidad y Mejoras de Seguridad en los accesos al Paso Cristo Redentor</w:t>
      </w:r>
      <w:r w:rsidR="00036F7F" w:rsidRPr="00815C26">
        <w:rPr>
          <w:rFonts w:ascii="Times New Roman" w:hAnsi="Times New Roman" w:cs="Times New Roman"/>
          <w:i/>
          <w:sz w:val="24"/>
          <w:szCs w:val="24"/>
          <w:lang w:val="es-ES"/>
        </w:rPr>
        <w:t xml:space="preserve"> </w:t>
      </w:r>
      <w:r w:rsidR="00F45113" w:rsidRPr="00815C26">
        <w:rPr>
          <w:rFonts w:ascii="Times New Roman" w:hAnsi="Times New Roman" w:cs="Times New Roman"/>
          <w:i/>
          <w:sz w:val="24"/>
          <w:lang w:val="es-ES_tradnl"/>
        </w:rPr>
        <w:t>(</w:t>
      </w:r>
      <w:r w:rsidR="00036F7F" w:rsidRPr="00815C26">
        <w:rPr>
          <w:rFonts w:ascii="Times New Roman" w:hAnsi="Times New Roman" w:cs="Times New Roman"/>
          <w:sz w:val="24"/>
          <w:szCs w:val="24"/>
          <w:lang w:val="es-ES_tradnl"/>
        </w:rPr>
        <w:t>AR-O0006 y AR-L1279</w:t>
      </w:r>
      <w:r w:rsidR="00F45113" w:rsidRPr="00815C26">
        <w:rPr>
          <w:rFonts w:ascii="Times New Roman" w:hAnsi="Times New Roman" w:cs="Times New Roman"/>
          <w:i/>
          <w:sz w:val="24"/>
          <w:lang w:val="es-ES_tradnl"/>
        </w:rPr>
        <w:t xml:space="preserve">) </w:t>
      </w:r>
      <w:r w:rsidR="00F45113" w:rsidRPr="00815C26">
        <w:rPr>
          <w:rFonts w:ascii="Times New Roman" w:hAnsi="Times New Roman"/>
          <w:sz w:val="24"/>
          <w:szCs w:val="24"/>
          <w:lang w:val="es-ES"/>
        </w:rPr>
        <w:t>está alineado</w:t>
      </w:r>
      <w:r w:rsidR="007910D2" w:rsidRPr="00815C26">
        <w:rPr>
          <w:rFonts w:ascii="Times New Roman" w:hAnsi="Times New Roman"/>
          <w:sz w:val="24"/>
          <w:szCs w:val="24"/>
          <w:lang w:val="es-ES"/>
        </w:rPr>
        <w:t xml:space="preserve"> con el desafío de desarrollo de integración económica incluido en la Estrategia Institucional del Banco 2010-2020 (GN-2788-5); </w:t>
      </w:r>
      <w:r w:rsidR="00F45113" w:rsidRPr="00815C26">
        <w:rPr>
          <w:rFonts w:ascii="Times New Roman" w:hAnsi="Times New Roman"/>
          <w:sz w:val="24"/>
          <w:szCs w:val="24"/>
          <w:lang w:val="es-ES"/>
        </w:rPr>
        <w:t>por medio de mejoras en la infraestructura vial transnacional</w:t>
      </w:r>
      <w:r w:rsidR="008E527C" w:rsidRPr="008E527C">
        <w:rPr>
          <w:rFonts w:ascii="Times New Roman" w:hAnsi="Times New Roman"/>
          <w:sz w:val="24"/>
          <w:szCs w:val="24"/>
          <w:lang w:val="es-ES"/>
        </w:rPr>
        <w:t xml:space="preserve"> </w:t>
      </w:r>
      <w:r w:rsidR="008E527C" w:rsidRPr="00815C26">
        <w:rPr>
          <w:rFonts w:ascii="Times New Roman" w:hAnsi="Times New Roman"/>
          <w:sz w:val="24"/>
          <w:szCs w:val="24"/>
          <w:lang w:val="es-ES"/>
        </w:rPr>
        <w:t>del Eje de Integración y Desarrollo MERCOSUR-Chile</w:t>
      </w:r>
      <w:r w:rsidR="00F45113" w:rsidRPr="00815C26">
        <w:rPr>
          <w:rFonts w:ascii="Times New Roman" w:hAnsi="Times New Roman"/>
          <w:sz w:val="24"/>
          <w:szCs w:val="24"/>
          <w:lang w:val="es-ES"/>
        </w:rPr>
        <w:t>, conectando no solo los países de influencia del proyecto, pero también de los países de la región</w:t>
      </w:r>
      <w:r w:rsidR="008E527C">
        <w:rPr>
          <w:rFonts w:ascii="Times New Roman" w:hAnsi="Times New Roman"/>
          <w:sz w:val="24"/>
          <w:szCs w:val="24"/>
          <w:lang w:val="es-ES"/>
        </w:rPr>
        <w:t xml:space="preserve">,  </w:t>
      </w:r>
      <w:r w:rsidR="0045513B" w:rsidRPr="00815C26">
        <w:rPr>
          <w:rFonts w:ascii="Times New Roman" w:hAnsi="Times New Roman"/>
          <w:sz w:val="24"/>
          <w:szCs w:val="24"/>
          <w:lang w:val="es-ES"/>
        </w:rPr>
        <w:t xml:space="preserve">impactando positivamente en </w:t>
      </w:r>
      <w:r w:rsidR="008E527C">
        <w:rPr>
          <w:rFonts w:ascii="Times New Roman" w:hAnsi="Times New Roman"/>
          <w:sz w:val="24"/>
          <w:szCs w:val="24"/>
          <w:lang w:val="es-ES"/>
        </w:rPr>
        <w:t>sus</w:t>
      </w:r>
      <w:r w:rsidR="0045513B" w:rsidRPr="00815C26">
        <w:rPr>
          <w:rFonts w:ascii="Times New Roman" w:hAnsi="Times New Roman"/>
          <w:sz w:val="24"/>
          <w:szCs w:val="24"/>
          <w:lang w:val="es-ES"/>
        </w:rPr>
        <w:t xml:space="preserve"> actividades económicas </w:t>
      </w:r>
      <w:r w:rsidR="00815C26">
        <w:rPr>
          <w:rFonts w:ascii="Times New Roman" w:hAnsi="Times New Roman"/>
          <w:sz w:val="24"/>
          <w:szCs w:val="24"/>
          <w:lang w:val="es-ES"/>
        </w:rPr>
        <w:t xml:space="preserve">y </w:t>
      </w:r>
      <w:r w:rsidR="008E527C">
        <w:rPr>
          <w:rFonts w:ascii="Times New Roman" w:hAnsi="Times New Roman"/>
          <w:sz w:val="24"/>
          <w:szCs w:val="24"/>
          <w:lang w:val="es-ES"/>
        </w:rPr>
        <w:t>el</w:t>
      </w:r>
      <w:r w:rsidR="00815C26">
        <w:rPr>
          <w:rFonts w:ascii="Times New Roman" w:hAnsi="Times New Roman"/>
          <w:sz w:val="24"/>
          <w:szCs w:val="24"/>
          <w:lang w:val="es-ES"/>
        </w:rPr>
        <w:t xml:space="preserve"> desempeño logístico</w:t>
      </w:r>
      <w:r w:rsidR="008E527C">
        <w:rPr>
          <w:rFonts w:ascii="Times New Roman" w:hAnsi="Times New Roman"/>
          <w:sz w:val="24"/>
          <w:szCs w:val="24"/>
          <w:lang w:val="es-ES"/>
        </w:rPr>
        <w:t>.</w:t>
      </w:r>
    </w:p>
    <w:p w14:paraId="766D2F8F" w14:textId="77777777" w:rsidR="00815C26" w:rsidRPr="00815C26" w:rsidRDefault="00815C26" w:rsidP="00815C26">
      <w:pPr>
        <w:pStyle w:val="ListParagraph"/>
        <w:shd w:val="clear" w:color="auto" w:fill="FFFFFF"/>
        <w:tabs>
          <w:tab w:val="left" w:pos="270"/>
          <w:tab w:val="left" w:pos="360"/>
          <w:tab w:val="left" w:pos="450"/>
          <w:tab w:val="left" w:pos="2085"/>
        </w:tabs>
        <w:autoSpaceDE w:val="0"/>
        <w:autoSpaceDN w:val="0"/>
        <w:adjustRightInd w:val="0"/>
        <w:spacing w:after="0" w:line="240" w:lineRule="auto"/>
        <w:ind w:left="90"/>
        <w:jc w:val="both"/>
        <w:rPr>
          <w:rFonts w:ascii="Times New Roman" w:hAnsi="Times New Roman"/>
          <w:sz w:val="24"/>
          <w:szCs w:val="24"/>
          <w:lang w:val="es-ES"/>
        </w:rPr>
      </w:pPr>
    </w:p>
    <w:p w14:paraId="754BBD9D" w14:textId="43AC97AB" w:rsidR="00951901" w:rsidRPr="00FD2CA9" w:rsidRDefault="00A27D74" w:rsidP="009E7FB8">
      <w:pPr>
        <w:pStyle w:val="ListParagraph"/>
        <w:numPr>
          <w:ilvl w:val="1"/>
          <w:numId w:val="2"/>
        </w:numPr>
        <w:shd w:val="clear" w:color="auto" w:fill="FFFFFF"/>
        <w:tabs>
          <w:tab w:val="left" w:pos="270"/>
          <w:tab w:val="left" w:pos="360"/>
          <w:tab w:val="left" w:pos="450"/>
          <w:tab w:val="left" w:pos="2085"/>
        </w:tabs>
        <w:autoSpaceDE w:val="0"/>
        <w:autoSpaceDN w:val="0"/>
        <w:adjustRightInd w:val="0"/>
        <w:spacing w:after="0" w:line="240" w:lineRule="auto"/>
        <w:ind w:left="90"/>
        <w:jc w:val="both"/>
        <w:rPr>
          <w:rFonts w:ascii="Times New Roman" w:hAnsi="Times New Roman"/>
          <w:sz w:val="24"/>
          <w:szCs w:val="24"/>
          <w:lang w:val="es-ES"/>
        </w:rPr>
      </w:pPr>
      <w:r>
        <w:rPr>
          <w:rFonts w:ascii="Times New Roman" w:hAnsi="Times New Roman"/>
          <w:sz w:val="24"/>
          <w:szCs w:val="24"/>
          <w:lang w:val="es-ES"/>
        </w:rPr>
        <w:t>Los beneficios de l</w:t>
      </w:r>
      <w:r w:rsidR="008E527C">
        <w:rPr>
          <w:rFonts w:ascii="Times New Roman" w:hAnsi="Times New Roman"/>
          <w:sz w:val="24"/>
          <w:szCs w:val="24"/>
          <w:lang w:val="es-ES"/>
        </w:rPr>
        <w:t>a mejora de</w:t>
      </w:r>
      <w:r>
        <w:rPr>
          <w:rFonts w:ascii="Times New Roman" w:hAnsi="Times New Roman"/>
          <w:sz w:val="24"/>
          <w:szCs w:val="24"/>
          <w:lang w:val="es-ES"/>
        </w:rPr>
        <w:t xml:space="preserve"> la</w:t>
      </w:r>
      <w:r w:rsidR="008E527C">
        <w:rPr>
          <w:rFonts w:ascii="Times New Roman" w:hAnsi="Times New Roman"/>
          <w:sz w:val="24"/>
          <w:szCs w:val="24"/>
          <w:lang w:val="es-ES"/>
        </w:rPr>
        <w:t xml:space="preserve"> infraestructura vial se verá reflejada en una</w:t>
      </w:r>
      <w:r w:rsidR="00BC3210" w:rsidRPr="00FD2CA9">
        <w:rPr>
          <w:rFonts w:ascii="Times New Roman" w:hAnsi="Times New Roman"/>
          <w:sz w:val="24"/>
          <w:szCs w:val="24"/>
          <w:lang w:val="es-ES"/>
        </w:rPr>
        <w:t xml:space="preserve"> reducción de los tiempos de viaje y </w:t>
      </w:r>
      <w:r w:rsidR="008E527C">
        <w:rPr>
          <w:rFonts w:ascii="Times New Roman" w:hAnsi="Times New Roman"/>
          <w:sz w:val="24"/>
          <w:szCs w:val="24"/>
          <w:lang w:val="es-ES"/>
        </w:rPr>
        <w:t>de</w:t>
      </w:r>
      <w:r w:rsidR="00BC3210" w:rsidRPr="00FD2CA9">
        <w:rPr>
          <w:rFonts w:ascii="Times New Roman" w:hAnsi="Times New Roman"/>
          <w:sz w:val="24"/>
          <w:szCs w:val="24"/>
          <w:lang w:val="es-ES"/>
        </w:rPr>
        <w:t xml:space="preserve"> </w:t>
      </w:r>
      <w:r w:rsidR="002821EF">
        <w:rPr>
          <w:rFonts w:ascii="Times New Roman" w:hAnsi="Times New Roman"/>
          <w:sz w:val="24"/>
          <w:szCs w:val="24"/>
          <w:lang w:val="es-ES"/>
        </w:rPr>
        <w:t>la reducción de los</w:t>
      </w:r>
      <w:r w:rsidR="00BC3210" w:rsidRPr="00FD2CA9">
        <w:rPr>
          <w:rFonts w:ascii="Times New Roman" w:hAnsi="Times New Roman"/>
          <w:sz w:val="24"/>
          <w:szCs w:val="24"/>
          <w:lang w:val="es-ES"/>
        </w:rPr>
        <w:t xml:space="preserve"> costos de operación vehicular</w:t>
      </w:r>
      <w:r w:rsidR="00BC3210" w:rsidRPr="00A27D74">
        <w:rPr>
          <w:rFonts w:ascii="Times New Roman" w:hAnsi="Times New Roman"/>
          <w:sz w:val="24"/>
          <w:szCs w:val="24"/>
          <w:lang w:val="es-ES"/>
        </w:rPr>
        <w:t>;</w:t>
      </w:r>
      <w:r w:rsidR="00BC3210" w:rsidRPr="00FD2CA9">
        <w:rPr>
          <w:rFonts w:ascii="Times New Roman" w:hAnsi="Times New Roman"/>
          <w:sz w:val="24"/>
          <w:szCs w:val="24"/>
          <w:lang w:val="es-ES"/>
        </w:rPr>
        <w:t xml:space="preserve"> </w:t>
      </w:r>
      <w:r>
        <w:rPr>
          <w:rFonts w:ascii="Times New Roman" w:hAnsi="Times New Roman"/>
          <w:sz w:val="24"/>
          <w:szCs w:val="24"/>
          <w:lang w:val="es-ES"/>
        </w:rPr>
        <w:t xml:space="preserve">los cuales </w:t>
      </w:r>
      <w:r w:rsidR="00FD2CA9" w:rsidRPr="00FD2CA9">
        <w:rPr>
          <w:rFonts w:ascii="Times New Roman" w:hAnsi="Times New Roman"/>
          <w:sz w:val="24"/>
          <w:szCs w:val="24"/>
          <w:lang w:val="es-ES"/>
        </w:rPr>
        <w:t xml:space="preserve">contribuirán a la eficiencia económica </w:t>
      </w:r>
      <w:r w:rsidR="00FD2CA9" w:rsidRPr="00FD2CA9">
        <w:rPr>
          <w:rFonts w:ascii="Times New Roman" w:hAnsi="Times New Roman" w:cs="Times New Roman"/>
          <w:sz w:val="24"/>
          <w:szCs w:val="24"/>
          <w:lang w:val="es-ES_tradnl"/>
        </w:rPr>
        <w:t>y a resolver los cuellos de botella logísticos</w:t>
      </w:r>
      <w:r w:rsidR="00FD2CA9">
        <w:rPr>
          <w:rFonts w:ascii="Times New Roman" w:hAnsi="Times New Roman" w:cs="Times New Roman"/>
          <w:sz w:val="24"/>
          <w:szCs w:val="24"/>
          <w:lang w:val="es-ES_tradnl"/>
        </w:rPr>
        <w:t>, e</w:t>
      </w:r>
      <w:r w:rsidR="00951901" w:rsidRPr="00FD2CA9">
        <w:rPr>
          <w:rFonts w:ascii="Times New Roman" w:hAnsi="Times New Roman"/>
          <w:sz w:val="24"/>
          <w:szCs w:val="24"/>
          <w:lang w:val="es-ES_tradnl"/>
        </w:rPr>
        <w:t>n tal senti</w:t>
      </w:r>
      <w:r w:rsidR="005D0ED5" w:rsidRPr="00FD2CA9">
        <w:rPr>
          <w:rFonts w:ascii="Times New Roman" w:hAnsi="Times New Roman"/>
          <w:sz w:val="24"/>
          <w:szCs w:val="24"/>
          <w:lang w:val="es-ES_tradnl"/>
        </w:rPr>
        <w:t>do, en base a estos resultados se</w:t>
      </w:r>
      <w:r w:rsidR="0045513B" w:rsidRPr="00FD2CA9">
        <w:rPr>
          <w:rFonts w:ascii="Times New Roman" w:hAnsi="Times New Roman"/>
          <w:sz w:val="24"/>
          <w:szCs w:val="24"/>
          <w:lang w:val="es-ES"/>
        </w:rPr>
        <w:t xml:space="preserve"> espera que el proyecto contribuya a la integración económica por</w:t>
      </w:r>
      <w:r w:rsidR="002E6C9A" w:rsidRPr="00FD2CA9">
        <w:rPr>
          <w:rFonts w:ascii="Times New Roman" w:hAnsi="Times New Roman"/>
          <w:sz w:val="24"/>
          <w:szCs w:val="24"/>
          <w:lang w:val="es-ES"/>
        </w:rPr>
        <w:t xml:space="preserve"> facilitar:</w:t>
      </w:r>
      <w:r w:rsidR="0045513B" w:rsidRPr="00FD2CA9">
        <w:rPr>
          <w:rFonts w:ascii="Times New Roman" w:hAnsi="Times New Roman"/>
          <w:sz w:val="24"/>
          <w:szCs w:val="24"/>
          <w:lang w:val="es-ES"/>
        </w:rPr>
        <w:t xml:space="preserve"> </w:t>
      </w:r>
      <w:r w:rsidR="00BC3210" w:rsidRPr="00FD2CA9">
        <w:rPr>
          <w:rFonts w:ascii="Times New Roman" w:hAnsi="Times New Roman"/>
          <w:sz w:val="24"/>
          <w:szCs w:val="24"/>
          <w:lang w:val="es-ES"/>
        </w:rPr>
        <w:t xml:space="preserve">i) </w:t>
      </w:r>
      <w:r w:rsidR="0045513B" w:rsidRPr="00FD2CA9">
        <w:rPr>
          <w:rFonts w:ascii="Times New Roman" w:hAnsi="Times New Roman"/>
          <w:sz w:val="24"/>
          <w:szCs w:val="24"/>
          <w:lang w:val="es-ES"/>
        </w:rPr>
        <w:t xml:space="preserve">el </w:t>
      </w:r>
      <w:r w:rsidR="0045513B" w:rsidRPr="00FD2CA9">
        <w:rPr>
          <w:rFonts w:ascii="Times New Roman" w:hAnsi="Times New Roman"/>
          <w:sz w:val="24"/>
          <w:szCs w:val="24"/>
          <w:lang w:val="es-ES_tradnl"/>
        </w:rPr>
        <w:t>incremento del desempeño logístico de Argentina y Chile mejorando la accesibilidad portuaria; ii)</w:t>
      </w:r>
      <w:r w:rsidR="002E6C9A" w:rsidRPr="00FD2CA9">
        <w:rPr>
          <w:rFonts w:ascii="Times New Roman" w:hAnsi="Times New Roman"/>
          <w:sz w:val="24"/>
          <w:szCs w:val="24"/>
          <w:lang w:val="es-ES_tradnl"/>
        </w:rPr>
        <w:t xml:space="preserve"> el</w:t>
      </w:r>
      <w:r w:rsidR="0045513B" w:rsidRPr="00FD2CA9">
        <w:rPr>
          <w:rFonts w:ascii="Times New Roman" w:hAnsi="Times New Roman"/>
          <w:sz w:val="24"/>
          <w:szCs w:val="24"/>
          <w:lang w:val="es-ES_tradnl"/>
        </w:rPr>
        <w:t xml:space="preserve"> incremento de exportaciones de productos</w:t>
      </w:r>
      <w:r w:rsidR="00E514ED" w:rsidRPr="00FD2CA9">
        <w:rPr>
          <w:rFonts w:ascii="Times New Roman" w:hAnsi="Times New Roman"/>
          <w:sz w:val="24"/>
          <w:szCs w:val="24"/>
          <w:lang w:val="es-ES_tradnl"/>
        </w:rPr>
        <w:t xml:space="preserve"> chilenos,</w:t>
      </w:r>
      <w:r w:rsidR="0045513B" w:rsidRPr="00FD2CA9">
        <w:rPr>
          <w:rFonts w:ascii="Times New Roman" w:hAnsi="Times New Roman"/>
          <w:sz w:val="24"/>
          <w:szCs w:val="24"/>
          <w:lang w:val="es-ES_tradnl"/>
        </w:rPr>
        <w:t xml:space="preserve"> argentinos, brasileros y uruguayos a través </w:t>
      </w:r>
      <w:r w:rsidR="005D0ED5" w:rsidRPr="00FD2CA9">
        <w:rPr>
          <w:rFonts w:ascii="Times New Roman" w:hAnsi="Times New Roman"/>
          <w:sz w:val="24"/>
          <w:szCs w:val="24"/>
          <w:lang w:val="es-ES_tradnl"/>
        </w:rPr>
        <w:t>de los puerto de la región central de Chile</w:t>
      </w:r>
      <w:r w:rsidR="0045513B" w:rsidRPr="00FD2CA9">
        <w:rPr>
          <w:rFonts w:ascii="Times New Roman" w:hAnsi="Times New Roman"/>
          <w:sz w:val="24"/>
          <w:szCs w:val="24"/>
          <w:lang w:val="es-ES_tradnl"/>
        </w:rPr>
        <w:t>; iii)</w:t>
      </w:r>
      <w:r w:rsidR="002E6C9A" w:rsidRPr="00FD2CA9">
        <w:rPr>
          <w:rFonts w:ascii="Times New Roman" w:hAnsi="Times New Roman"/>
          <w:sz w:val="24"/>
          <w:szCs w:val="24"/>
          <w:lang w:val="es-ES_tradnl"/>
        </w:rPr>
        <w:t xml:space="preserve"> el</w:t>
      </w:r>
      <w:r w:rsidR="0045513B" w:rsidRPr="00FD2CA9">
        <w:rPr>
          <w:rFonts w:ascii="Times New Roman" w:hAnsi="Times New Roman"/>
          <w:sz w:val="24"/>
          <w:szCs w:val="24"/>
          <w:lang w:val="es-ES_tradnl"/>
        </w:rPr>
        <w:t xml:space="preserve"> incremento del comercio de  los países del Cono Sur de América del Sur a través </w:t>
      </w:r>
      <w:r w:rsidR="00BC3210" w:rsidRPr="00FD2CA9">
        <w:rPr>
          <w:rFonts w:ascii="Times New Roman" w:hAnsi="Times New Roman"/>
          <w:sz w:val="24"/>
          <w:szCs w:val="24"/>
          <w:lang w:val="es-ES_tradnl"/>
        </w:rPr>
        <w:t xml:space="preserve">del </w:t>
      </w:r>
      <w:r w:rsidR="005D0ED5" w:rsidRPr="00FD2CA9">
        <w:rPr>
          <w:rFonts w:ascii="Times New Roman" w:hAnsi="Times New Roman"/>
          <w:sz w:val="24"/>
          <w:szCs w:val="24"/>
          <w:lang w:val="es-ES_tradnl"/>
        </w:rPr>
        <w:t>SCR</w:t>
      </w:r>
      <w:r w:rsidR="00BC3210" w:rsidRPr="00FD2CA9">
        <w:rPr>
          <w:rFonts w:ascii="Times New Roman" w:hAnsi="Times New Roman"/>
          <w:sz w:val="24"/>
          <w:szCs w:val="24"/>
          <w:lang w:val="es-ES_tradnl"/>
        </w:rPr>
        <w:t xml:space="preserve"> y</w:t>
      </w:r>
      <w:r w:rsidR="0045513B" w:rsidRPr="00FD2CA9">
        <w:rPr>
          <w:rFonts w:ascii="Times New Roman" w:hAnsi="Times New Roman"/>
          <w:sz w:val="24"/>
          <w:szCs w:val="24"/>
          <w:lang w:val="es-ES_tradnl"/>
        </w:rPr>
        <w:t xml:space="preserve"> iv)</w:t>
      </w:r>
      <w:r w:rsidR="002E6C9A" w:rsidRPr="00FD2CA9">
        <w:rPr>
          <w:rFonts w:ascii="Times New Roman" w:hAnsi="Times New Roman"/>
          <w:sz w:val="24"/>
          <w:szCs w:val="24"/>
          <w:lang w:val="es-ES_tradnl"/>
        </w:rPr>
        <w:t xml:space="preserve"> la</w:t>
      </w:r>
      <w:r w:rsidR="0045513B" w:rsidRPr="00FD2CA9">
        <w:rPr>
          <w:rFonts w:ascii="Times New Roman" w:hAnsi="Times New Roman"/>
          <w:sz w:val="24"/>
          <w:szCs w:val="24"/>
          <w:lang w:val="es-ES_tradnl"/>
        </w:rPr>
        <w:t xml:space="preserve"> reducción de los tiempos promedios de control en frontera  tanto d</w:t>
      </w:r>
      <w:r w:rsidR="00BC3210" w:rsidRPr="00FD2CA9">
        <w:rPr>
          <w:rFonts w:ascii="Times New Roman" w:hAnsi="Times New Roman"/>
          <w:sz w:val="24"/>
          <w:szCs w:val="24"/>
          <w:lang w:val="es-ES_tradnl"/>
        </w:rPr>
        <w:t>e pasajeros, vehículos y cargas.</w:t>
      </w:r>
      <w:r w:rsidR="00A23857" w:rsidRPr="00FD2CA9">
        <w:rPr>
          <w:rFonts w:ascii="Times New Roman" w:hAnsi="Times New Roman"/>
          <w:sz w:val="24"/>
          <w:szCs w:val="24"/>
          <w:lang w:val="es-ES_tradnl"/>
        </w:rPr>
        <w:t xml:space="preserve"> </w:t>
      </w:r>
      <w:r w:rsidR="00C82356" w:rsidRPr="00FD2CA9">
        <w:rPr>
          <w:rFonts w:ascii="Times New Roman" w:hAnsi="Times New Roman"/>
          <w:sz w:val="24"/>
          <w:szCs w:val="24"/>
          <w:lang w:val="es-ES"/>
        </w:rPr>
        <w:t xml:space="preserve">El proyecto también </w:t>
      </w:r>
      <w:r w:rsidR="00951901" w:rsidRPr="00FD2CA9">
        <w:rPr>
          <w:rFonts w:ascii="Times New Roman" w:hAnsi="Times New Roman" w:cs="Times New Roman"/>
          <w:sz w:val="24"/>
          <w:lang w:val="es-ES_tradnl"/>
        </w:rPr>
        <w:t>está alineado al Marco de Resultados Corporativos (CRF) 2016-2019 (GN-2727-6)</w:t>
      </w:r>
      <w:r w:rsidR="00A23857" w:rsidRPr="00FD2CA9">
        <w:rPr>
          <w:rFonts w:ascii="Times New Roman" w:hAnsi="Times New Roman" w:cs="Times New Roman"/>
          <w:sz w:val="24"/>
          <w:lang w:val="es-ES_tradnl"/>
        </w:rPr>
        <w:t xml:space="preserve"> vinculado con el Desafío Regional de Integración Económica</w:t>
      </w:r>
      <w:r w:rsidR="00951901" w:rsidRPr="00FD2CA9">
        <w:rPr>
          <w:rFonts w:ascii="Times New Roman" w:hAnsi="Times New Roman" w:cs="Times New Roman"/>
          <w:sz w:val="24"/>
          <w:lang w:val="es-ES_tradnl"/>
        </w:rPr>
        <w:t xml:space="preserve">, </w:t>
      </w:r>
      <w:r w:rsidR="00A23857" w:rsidRPr="00FD2CA9">
        <w:rPr>
          <w:rFonts w:ascii="Times New Roman" w:hAnsi="Times New Roman" w:cs="Times New Roman"/>
          <w:sz w:val="24"/>
          <w:lang w:val="es-ES_tradnl"/>
        </w:rPr>
        <w:t xml:space="preserve">a través del </w:t>
      </w:r>
      <w:r w:rsidR="00951901" w:rsidRPr="00FD2CA9">
        <w:rPr>
          <w:rFonts w:ascii="Times New Roman" w:hAnsi="Times New Roman" w:cs="Times New Roman"/>
          <w:sz w:val="24"/>
          <w:lang w:val="es-ES_tradnl"/>
        </w:rPr>
        <w:t xml:space="preserve">indicador auxiliar de </w:t>
      </w:r>
      <w:r w:rsidR="00951901" w:rsidRPr="00FD2CA9">
        <w:rPr>
          <w:rFonts w:ascii="Times New Roman" w:hAnsi="Times New Roman" w:cs="Times New Roman"/>
          <w:b/>
          <w:sz w:val="24"/>
          <w:lang w:val="es-ES_tradnl"/>
        </w:rPr>
        <w:t>proyectos transnacionales y transfronterizos</w:t>
      </w:r>
      <w:r w:rsidR="005D0ED5" w:rsidRPr="00FD2CA9">
        <w:rPr>
          <w:rFonts w:ascii="Times New Roman" w:hAnsi="Times New Roman" w:cs="Times New Roman"/>
          <w:b/>
          <w:sz w:val="24"/>
          <w:lang w:val="es-ES_tradnl"/>
        </w:rPr>
        <w:t>,</w:t>
      </w:r>
      <w:r w:rsidR="00951901" w:rsidRPr="00FD2CA9">
        <w:rPr>
          <w:rFonts w:ascii="Times New Roman" w:hAnsi="Times New Roman" w:cs="Times New Roman"/>
          <w:sz w:val="24"/>
          <w:lang w:val="es-ES_tradnl"/>
        </w:rPr>
        <w:t xml:space="preserve"> </w:t>
      </w:r>
      <w:r w:rsidR="00D10565" w:rsidRPr="00FD2CA9">
        <w:rPr>
          <w:rFonts w:ascii="Times New Roman" w:hAnsi="Times New Roman" w:cs="Times New Roman"/>
          <w:sz w:val="24"/>
          <w:lang w:val="es-ES_tradnl"/>
        </w:rPr>
        <w:t xml:space="preserve">ya que permitirá el aumento la conectividad física transfronteriza (indicador </w:t>
      </w:r>
      <w:r w:rsidR="00D82802" w:rsidRPr="00FD2CA9">
        <w:rPr>
          <w:rFonts w:ascii="Times New Roman" w:hAnsi="Times New Roman" w:cs="Times New Roman"/>
          <w:sz w:val="24"/>
          <w:lang w:val="es-ES_tradnl"/>
        </w:rPr>
        <w:t xml:space="preserve">de la matriz de resultados </w:t>
      </w:r>
      <w:r w:rsidR="00D10565" w:rsidRPr="00FD2CA9">
        <w:rPr>
          <w:rFonts w:ascii="Times New Roman" w:hAnsi="Times New Roman" w:cs="Times New Roman"/>
          <w:sz w:val="24"/>
          <w:lang w:val="es-ES_tradnl"/>
        </w:rPr>
        <w:t>de aumento de tráfico transfronterizo).</w:t>
      </w:r>
    </w:p>
    <w:p w14:paraId="59C5526F" w14:textId="3BB2D552" w:rsidR="00951901" w:rsidRPr="00E514ED" w:rsidRDefault="00951901" w:rsidP="007910D2">
      <w:pPr>
        <w:pStyle w:val="ListParagraph"/>
        <w:rPr>
          <w:rFonts w:ascii="Times New Roman" w:hAnsi="Times New Roman"/>
          <w:sz w:val="24"/>
          <w:szCs w:val="24"/>
          <w:lang w:val="es-ES"/>
        </w:rPr>
      </w:pPr>
    </w:p>
    <w:p w14:paraId="446B2594" w14:textId="581E96EF" w:rsidR="00E3083C" w:rsidRPr="00CC2C9C" w:rsidRDefault="00C82356" w:rsidP="000B4B12">
      <w:pPr>
        <w:pStyle w:val="ListParagraph"/>
        <w:numPr>
          <w:ilvl w:val="1"/>
          <w:numId w:val="2"/>
        </w:numPr>
        <w:shd w:val="clear" w:color="auto" w:fill="FFFFFF"/>
        <w:tabs>
          <w:tab w:val="left" w:pos="270"/>
          <w:tab w:val="left" w:pos="360"/>
          <w:tab w:val="left" w:pos="450"/>
          <w:tab w:val="left" w:pos="2085"/>
        </w:tabs>
        <w:autoSpaceDE w:val="0"/>
        <w:autoSpaceDN w:val="0"/>
        <w:adjustRightInd w:val="0"/>
        <w:spacing w:after="0" w:line="240" w:lineRule="auto"/>
        <w:ind w:left="90"/>
        <w:jc w:val="both"/>
        <w:rPr>
          <w:rFonts w:ascii="Times New Roman" w:hAnsi="Times New Roman" w:cs="Times New Roman"/>
          <w:sz w:val="24"/>
          <w:lang w:val="es-ES_tradnl"/>
        </w:rPr>
      </w:pPr>
      <w:r w:rsidRPr="007910D2">
        <w:rPr>
          <w:rFonts w:ascii="Times New Roman" w:hAnsi="Times New Roman"/>
          <w:sz w:val="24"/>
          <w:szCs w:val="24"/>
          <w:lang w:val="es-ES"/>
        </w:rPr>
        <w:t xml:space="preserve">Finalmente, </w:t>
      </w:r>
      <w:proofErr w:type="gramStart"/>
      <w:r w:rsidRPr="007910D2">
        <w:rPr>
          <w:rFonts w:ascii="Times New Roman" w:hAnsi="Times New Roman"/>
          <w:sz w:val="24"/>
          <w:szCs w:val="24"/>
          <w:lang w:val="es-ES"/>
        </w:rPr>
        <w:t>de acuerdo a</w:t>
      </w:r>
      <w:proofErr w:type="gramEnd"/>
      <w:r w:rsidRPr="007910D2">
        <w:rPr>
          <w:rFonts w:ascii="Times New Roman" w:hAnsi="Times New Roman"/>
          <w:sz w:val="24"/>
          <w:szCs w:val="24"/>
          <w:lang w:val="es-ES"/>
        </w:rPr>
        <w:t xml:space="preserve"> la Estrategia Sectorial de Apoyo a la Integración Competitiva Regional y Global (GN-2565-4), una operación de integración regional se clasifica como tal en la medida en la que atiende a uno de los cuatro criterios siguientes: (i) focalización multinacional, (ii) subsidiariedad nacional, (iii) adicionalidad regional, y (iv) compensación de fallas de coordinación. La presente operación cumple con </w:t>
      </w:r>
      <w:r w:rsidR="00E3083C">
        <w:rPr>
          <w:rFonts w:ascii="Times New Roman" w:hAnsi="Times New Roman"/>
          <w:sz w:val="24"/>
          <w:szCs w:val="24"/>
          <w:lang w:val="es-ES"/>
        </w:rPr>
        <w:t>los siguientes criterios:</w:t>
      </w:r>
    </w:p>
    <w:p w14:paraId="09B97DCD" w14:textId="77777777" w:rsidR="00CC2C9C" w:rsidRPr="00CC2C9C" w:rsidRDefault="00CC2C9C" w:rsidP="00CC2C9C">
      <w:pPr>
        <w:pStyle w:val="ListParagraph"/>
        <w:rPr>
          <w:rFonts w:ascii="Times New Roman" w:hAnsi="Times New Roman" w:cs="Times New Roman"/>
          <w:sz w:val="24"/>
          <w:lang w:val="es-ES_tradnl"/>
        </w:rPr>
      </w:pPr>
    </w:p>
    <w:p w14:paraId="2D942CE0" w14:textId="56CC865D" w:rsidR="0017799F" w:rsidRDefault="00CC2C9C" w:rsidP="00FF73CB">
      <w:pPr>
        <w:pStyle w:val="ListParagraph"/>
        <w:numPr>
          <w:ilvl w:val="0"/>
          <w:numId w:val="17"/>
        </w:numPr>
        <w:shd w:val="clear" w:color="auto" w:fill="FFFFFF"/>
        <w:tabs>
          <w:tab w:val="left" w:pos="270"/>
          <w:tab w:val="left" w:pos="360"/>
          <w:tab w:val="left" w:pos="450"/>
          <w:tab w:val="left" w:pos="2085"/>
        </w:tabs>
        <w:autoSpaceDE w:val="0"/>
        <w:autoSpaceDN w:val="0"/>
        <w:adjustRightInd w:val="0"/>
        <w:spacing w:after="0" w:line="240" w:lineRule="auto"/>
        <w:jc w:val="both"/>
        <w:rPr>
          <w:rFonts w:ascii="Times New Roman" w:hAnsi="Times New Roman" w:cs="Times New Roman"/>
          <w:sz w:val="24"/>
          <w:lang w:val="es-ES_tradnl"/>
        </w:rPr>
      </w:pPr>
      <w:r w:rsidRPr="00CC2C9C">
        <w:rPr>
          <w:rFonts w:ascii="Times New Roman" w:hAnsi="Times New Roman" w:cs="Times New Roman"/>
          <w:b/>
          <w:sz w:val="24"/>
          <w:lang w:val="es-ES_tradnl"/>
        </w:rPr>
        <w:t>Focalización multinacional</w:t>
      </w:r>
      <w:r w:rsidR="00FF73CB">
        <w:rPr>
          <w:rFonts w:ascii="Times New Roman" w:hAnsi="Times New Roman" w:cs="Times New Roman"/>
          <w:b/>
          <w:sz w:val="24"/>
          <w:lang w:val="es-ES_tradnl"/>
        </w:rPr>
        <w:t xml:space="preserve">: </w:t>
      </w:r>
      <w:r w:rsidRPr="00CC2C9C">
        <w:rPr>
          <w:rFonts w:ascii="Times New Roman" w:hAnsi="Times New Roman" w:cs="Times New Roman"/>
          <w:sz w:val="24"/>
          <w:lang w:val="es-ES_tradnl"/>
        </w:rPr>
        <w:t>El presente proyecto se considera de focalización multinacional ya que se apoya una acción nacional unilateral, orientada</w:t>
      </w:r>
      <w:r w:rsidR="0017799F">
        <w:rPr>
          <w:rFonts w:ascii="Times New Roman" w:hAnsi="Times New Roman" w:cs="Times New Roman"/>
          <w:sz w:val="24"/>
          <w:lang w:val="es-ES_tradnl"/>
        </w:rPr>
        <w:t xml:space="preserve"> al objetivo de incrementar la inserción regional y mundial </w:t>
      </w:r>
      <w:r w:rsidR="00597AF7">
        <w:rPr>
          <w:rFonts w:ascii="Times New Roman" w:hAnsi="Times New Roman" w:cs="Times New Roman"/>
          <w:sz w:val="24"/>
          <w:lang w:val="es-ES_tradnl"/>
        </w:rPr>
        <w:t xml:space="preserve">de </w:t>
      </w:r>
      <w:r w:rsidR="00A57158" w:rsidRPr="00CC2C9C">
        <w:rPr>
          <w:rFonts w:ascii="Times New Roman" w:hAnsi="Times New Roman" w:cs="Times New Roman"/>
          <w:sz w:val="24"/>
          <w:lang w:val="es-ES_tradnl"/>
        </w:rPr>
        <w:t>los países que podrán transitar con sus cargas</w:t>
      </w:r>
      <w:r w:rsidR="006A51B7">
        <w:rPr>
          <w:rFonts w:ascii="Times New Roman" w:hAnsi="Times New Roman" w:cs="Times New Roman"/>
          <w:sz w:val="24"/>
          <w:lang w:val="es-ES_tradnl"/>
        </w:rPr>
        <w:t xml:space="preserve"> de manera eficiente</w:t>
      </w:r>
      <w:r w:rsidR="00A57158" w:rsidRPr="00CC2C9C">
        <w:rPr>
          <w:rFonts w:ascii="Times New Roman" w:hAnsi="Times New Roman" w:cs="Times New Roman"/>
          <w:sz w:val="24"/>
          <w:lang w:val="es-ES_tradnl"/>
        </w:rPr>
        <w:t xml:space="preserve"> por </w:t>
      </w:r>
      <w:r w:rsidR="00A57158">
        <w:rPr>
          <w:rFonts w:ascii="Times New Roman" w:hAnsi="Times New Roman" w:cs="Times New Roman"/>
          <w:sz w:val="24"/>
          <w:lang w:val="es-ES_tradnl"/>
        </w:rPr>
        <w:t xml:space="preserve">SCR. </w:t>
      </w:r>
      <w:r w:rsidR="00A57158" w:rsidRPr="00CC2C9C">
        <w:rPr>
          <w:rFonts w:ascii="Times New Roman" w:hAnsi="Times New Roman" w:cs="Times New Roman"/>
          <w:sz w:val="24"/>
          <w:lang w:val="es-ES_tradnl"/>
        </w:rPr>
        <w:t xml:space="preserve">Otra importante reforma en términos de focalización multinacional es la relacionada con el mejoramiento de la logística y la facilitación de los </w:t>
      </w:r>
      <w:r w:rsidR="00A57158" w:rsidRPr="00CC2C9C">
        <w:rPr>
          <w:rFonts w:ascii="Times New Roman" w:hAnsi="Times New Roman" w:cs="Times New Roman"/>
          <w:sz w:val="24"/>
          <w:lang w:val="es-ES_tradnl"/>
        </w:rPr>
        <w:lastRenderedPageBreak/>
        <w:t>procesos de comercio exterior, factor clave del nivel de integración de un país en la economía regional y global.</w:t>
      </w:r>
    </w:p>
    <w:p w14:paraId="698821A5" w14:textId="6B582412" w:rsidR="00CC2C9C" w:rsidRDefault="00CC2C9C" w:rsidP="00CC2C9C">
      <w:pPr>
        <w:pStyle w:val="ListParagraph"/>
        <w:shd w:val="clear" w:color="auto" w:fill="FFFFFF"/>
        <w:tabs>
          <w:tab w:val="left" w:pos="270"/>
          <w:tab w:val="left" w:pos="360"/>
          <w:tab w:val="left" w:pos="450"/>
          <w:tab w:val="left" w:pos="2085"/>
        </w:tabs>
        <w:autoSpaceDE w:val="0"/>
        <w:autoSpaceDN w:val="0"/>
        <w:adjustRightInd w:val="0"/>
        <w:spacing w:after="0" w:line="240" w:lineRule="auto"/>
        <w:ind w:left="90"/>
        <w:jc w:val="both"/>
        <w:rPr>
          <w:rFonts w:ascii="Times New Roman" w:hAnsi="Times New Roman" w:cs="Times New Roman"/>
          <w:sz w:val="24"/>
          <w:lang w:val="es-ES_tradnl"/>
        </w:rPr>
      </w:pPr>
    </w:p>
    <w:p w14:paraId="4D163B44" w14:textId="7D2A4DAF" w:rsidR="00D82802" w:rsidRPr="00D82802" w:rsidRDefault="00CC2C9C" w:rsidP="00D82802">
      <w:pPr>
        <w:pStyle w:val="ListParagraph"/>
        <w:numPr>
          <w:ilvl w:val="0"/>
          <w:numId w:val="17"/>
        </w:numPr>
        <w:shd w:val="clear" w:color="auto" w:fill="FFFFFF"/>
        <w:tabs>
          <w:tab w:val="left" w:pos="270"/>
          <w:tab w:val="left" w:pos="360"/>
          <w:tab w:val="left" w:pos="450"/>
          <w:tab w:val="left" w:pos="2085"/>
        </w:tabs>
        <w:autoSpaceDE w:val="0"/>
        <w:autoSpaceDN w:val="0"/>
        <w:adjustRightInd w:val="0"/>
        <w:spacing w:after="0" w:line="240" w:lineRule="auto"/>
        <w:jc w:val="both"/>
        <w:rPr>
          <w:rFonts w:ascii="Times New Roman" w:hAnsi="Times New Roman" w:cs="Times New Roman"/>
          <w:b/>
          <w:sz w:val="24"/>
          <w:lang w:val="es-ES_tradnl"/>
        </w:rPr>
      </w:pPr>
      <w:r w:rsidRPr="00CC2C9C">
        <w:rPr>
          <w:rFonts w:ascii="Times New Roman" w:hAnsi="Times New Roman" w:cs="Times New Roman"/>
          <w:b/>
          <w:sz w:val="24"/>
          <w:lang w:val="es-ES_tradnl"/>
        </w:rPr>
        <w:t>Subsidiaridad Nacional</w:t>
      </w:r>
      <w:r w:rsidR="00FF73CB">
        <w:rPr>
          <w:rFonts w:ascii="Times New Roman" w:hAnsi="Times New Roman" w:cs="Times New Roman"/>
          <w:b/>
          <w:sz w:val="24"/>
          <w:lang w:val="es-ES_tradnl"/>
        </w:rPr>
        <w:t xml:space="preserve">: </w:t>
      </w:r>
      <w:r w:rsidRPr="00FF73CB">
        <w:rPr>
          <w:rFonts w:ascii="Times New Roman" w:hAnsi="Times New Roman" w:cs="Times New Roman"/>
          <w:sz w:val="24"/>
          <w:lang w:val="es-ES_tradnl"/>
        </w:rPr>
        <w:t xml:space="preserve">El presente proyecto cumple también con el criterio de subsidiaridad nacional ya que contribuye con inversiones nacionales para avanzar en un proyecto </w:t>
      </w:r>
      <w:r w:rsidR="00597AF7">
        <w:rPr>
          <w:rFonts w:ascii="Times New Roman" w:hAnsi="Times New Roman" w:cs="Times New Roman"/>
          <w:sz w:val="24"/>
          <w:lang w:val="es-ES_tradnl"/>
        </w:rPr>
        <w:t>de interés</w:t>
      </w:r>
      <w:r w:rsidRPr="00FF73CB">
        <w:rPr>
          <w:rFonts w:ascii="Times New Roman" w:hAnsi="Times New Roman" w:cs="Times New Roman"/>
          <w:sz w:val="24"/>
          <w:lang w:val="es-ES_tradnl"/>
        </w:rPr>
        <w:t xml:space="preserve"> internacional</w:t>
      </w:r>
      <w:r w:rsidR="00BD2F6A">
        <w:rPr>
          <w:rFonts w:ascii="Times New Roman" w:hAnsi="Times New Roman" w:cs="Times New Roman"/>
          <w:sz w:val="24"/>
          <w:lang w:val="es-ES_tradnl"/>
        </w:rPr>
        <w:t xml:space="preserve"> como es el SCR reconocido por la Iniciativa Regional IIRSA/COSIPLAN,</w:t>
      </w:r>
      <w:r w:rsidRPr="00FF73CB">
        <w:rPr>
          <w:rFonts w:ascii="Times New Roman" w:hAnsi="Times New Roman" w:cs="Times New Roman"/>
          <w:sz w:val="24"/>
          <w:lang w:val="es-ES_tradnl"/>
        </w:rPr>
        <w:t xml:space="preserve"> y al mismo tiempo desarrolla una zona fronteriza como parte del corredor de transporte internacional.  </w:t>
      </w:r>
    </w:p>
    <w:p w14:paraId="3A1EE171" w14:textId="77777777" w:rsidR="00D82802" w:rsidRPr="00D82802" w:rsidRDefault="00D82802" w:rsidP="00D82802">
      <w:pPr>
        <w:pStyle w:val="ListParagraph"/>
        <w:rPr>
          <w:rFonts w:ascii="Times New Roman" w:hAnsi="Times New Roman" w:cs="Times New Roman"/>
          <w:b/>
          <w:sz w:val="24"/>
          <w:lang w:val="es-ES_tradnl"/>
        </w:rPr>
      </w:pPr>
    </w:p>
    <w:p w14:paraId="40366D77" w14:textId="6189010C" w:rsidR="00962BED" w:rsidRPr="002E683D" w:rsidRDefault="00CC2C9C" w:rsidP="00864FD0">
      <w:pPr>
        <w:pStyle w:val="ListParagraph"/>
        <w:numPr>
          <w:ilvl w:val="0"/>
          <w:numId w:val="17"/>
        </w:numPr>
        <w:shd w:val="clear" w:color="auto" w:fill="FFFFFF"/>
        <w:tabs>
          <w:tab w:val="left" w:pos="270"/>
          <w:tab w:val="left" w:pos="360"/>
          <w:tab w:val="left" w:pos="450"/>
          <w:tab w:val="left" w:pos="2085"/>
        </w:tabs>
        <w:autoSpaceDE w:val="0"/>
        <w:autoSpaceDN w:val="0"/>
        <w:adjustRightInd w:val="0"/>
        <w:spacing w:after="0" w:line="240" w:lineRule="auto"/>
        <w:jc w:val="both"/>
        <w:rPr>
          <w:rFonts w:ascii="Times New Roman" w:hAnsi="Times New Roman" w:cs="Times New Roman"/>
          <w:b/>
          <w:sz w:val="24"/>
          <w:lang w:val="es-ES_tradnl"/>
        </w:rPr>
      </w:pPr>
      <w:r w:rsidRPr="00D82802">
        <w:rPr>
          <w:rFonts w:ascii="Times New Roman" w:hAnsi="Times New Roman" w:cs="Times New Roman"/>
          <w:b/>
          <w:sz w:val="24"/>
          <w:lang w:val="es-ES_tradnl"/>
        </w:rPr>
        <w:t>Adicionalidad Regional</w:t>
      </w:r>
      <w:r w:rsidR="00FF73CB" w:rsidRPr="00D82802">
        <w:rPr>
          <w:rFonts w:ascii="Times New Roman" w:hAnsi="Times New Roman" w:cs="Times New Roman"/>
          <w:b/>
          <w:sz w:val="24"/>
          <w:lang w:val="es-ES_tradnl"/>
        </w:rPr>
        <w:t xml:space="preserve">: </w:t>
      </w:r>
      <w:r w:rsidRPr="00D82802">
        <w:rPr>
          <w:rFonts w:ascii="Times New Roman" w:hAnsi="Times New Roman" w:cs="Times New Roman"/>
          <w:sz w:val="24"/>
          <w:lang w:val="es-ES_tradnl"/>
        </w:rPr>
        <w:t xml:space="preserve">El Proyecto </w:t>
      </w:r>
      <w:r w:rsidR="007302C1">
        <w:rPr>
          <w:rFonts w:ascii="Times New Roman" w:hAnsi="Times New Roman" w:cs="Times New Roman"/>
          <w:sz w:val="24"/>
          <w:lang w:val="es-ES_tradnl"/>
        </w:rPr>
        <w:t>de Optimización del SCR</w:t>
      </w:r>
      <w:r w:rsidRPr="00D82802">
        <w:rPr>
          <w:rFonts w:ascii="Times New Roman" w:hAnsi="Times New Roman" w:cs="Times New Roman"/>
          <w:sz w:val="24"/>
          <w:lang w:val="es-ES_tradnl"/>
        </w:rPr>
        <w:t xml:space="preserve"> genera valor añadido a nivel regional debido a los beneficios relacionados al aumento de la cooperación regional de los p</w:t>
      </w:r>
      <w:r w:rsidR="00597AF7">
        <w:rPr>
          <w:rFonts w:ascii="Times New Roman" w:hAnsi="Times New Roman" w:cs="Times New Roman"/>
          <w:sz w:val="24"/>
          <w:lang w:val="es-ES_tradnl"/>
        </w:rPr>
        <w:t>aíses</w:t>
      </w:r>
      <w:r w:rsidR="00D3605A">
        <w:rPr>
          <w:rFonts w:ascii="Times New Roman" w:hAnsi="Times New Roman" w:cs="Times New Roman"/>
          <w:sz w:val="24"/>
          <w:lang w:val="es-ES_tradnl"/>
        </w:rPr>
        <w:t xml:space="preserve"> incluyendo e</w:t>
      </w:r>
      <w:r w:rsidRPr="00D82802">
        <w:rPr>
          <w:rFonts w:ascii="Times New Roman" w:hAnsi="Times New Roman" w:cs="Times New Roman"/>
          <w:sz w:val="24"/>
          <w:lang w:val="es-ES_tradnl"/>
        </w:rPr>
        <w:t>l aumento de la institucionalidad regional</w:t>
      </w:r>
      <w:r w:rsidR="002821EF">
        <w:rPr>
          <w:rFonts w:ascii="Times New Roman" w:hAnsi="Times New Roman" w:cs="Times New Roman"/>
          <w:sz w:val="24"/>
          <w:lang w:val="es-ES_tradnl"/>
        </w:rPr>
        <w:t xml:space="preserve"> por el aumento de la coordinación binacional.</w:t>
      </w:r>
      <w:r w:rsidRPr="00D82802">
        <w:rPr>
          <w:rFonts w:ascii="Times New Roman" w:hAnsi="Times New Roman" w:cs="Times New Roman"/>
          <w:sz w:val="24"/>
          <w:lang w:val="es-ES_tradnl"/>
        </w:rPr>
        <w:t xml:space="preserve"> </w:t>
      </w:r>
    </w:p>
    <w:p w14:paraId="22AF4735" w14:textId="77777777" w:rsidR="00975FEE" w:rsidRPr="008E6735" w:rsidRDefault="00975FEE" w:rsidP="002E683D">
      <w:pPr>
        <w:shd w:val="clear" w:color="auto" w:fill="FFFFFF"/>
        <w:tabs>
          <w:tab w:val="left" w:pos="270"/>
          <w:tab w:val="left" w:pos="360"/>
          <w:tab w:val="left" w:pos="450"/>
          <w:tab w:val="left" w:pos="2085"/>
        </w:tabs>
        <w:autoSpaceDE w:val="0"/>
        <w:autoSpaceDN w:val="0"/>
        <w:adjustRightInd w:val="0"/>
        <w:spacing w:after="0" w:line="240" w:lineRule="auto"/>
        <w:jc w:val="both"/>
        <w:rPr>
          <w:rFonts w:ascii="Times New Roman" w:hAnsi="Times New Roman" w:cs="Times New Roman"/>
          <w:b/>
          <w:sz w:val="24"/>
          <w:lang w:val="es-ES_tradnl"/>
        </w:rPr>
      </w:pPr>
    </w:p>
    <w:sectPr w:rsidR="00975FEE" w:rsidRPr="008E6735">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5CAAFB" w14:textId="77777777" w:rsidR="00B54573" w:rsidRDefault="00B54573" w:rsidP="001D27B9">
      <w:pPr>
        <w:spacing w:after="0" w:line="240" w:lineRule="auto"/>
      </w:pPr>
      <w:r>
        <w:separator/>
      </w:r>
    </w:p>
  </w:endnote>
  <w:endnote w:type="continuationSeparator" w:id="0">
    <w:p w14:paraId="3108BB99" w14:textId="77777777" w:rsidR="00B54573" w:rsidRDefault="00B54573" w:rsidP="001D27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4814144"/>
      <w:docPartObj>
        <w:docPartGallery w:val="Page Numbers (Bottom of Page)"/>
        <w:docPartUnique/>
      </w:docPartObj>
    </w:sdtPr>
    <w:sdtEndPr/>
    <w:sdtContent>
      <w:p w14:paraId="657C4331" w14:textId="348EB768" w:rsidR="00053389" w:rsidRDefault="00053389">
        <w:pPr>
          <w:pStyle w:val="Footer"/>
          <w:jc w:val="right"/>
        </w:pPr>
        <w:r>
          <w:t xml:space="preserve">Page | </w:t>
        </w:r>
        <w:r>
          <w:fldChar w:fldCharType="begin"/>
        </w:r>
        <w:r>
          <w:instrText xml:space="preserve"> PAGE   \* MERGEFORMAT </w:instrText>
        </w:r>
        <w:r>
          <w:fldChar w:fldCharType="separate"/>
        </w:r>
        <w:r w:rsidR="00235EC9">
          <w:rPr>
            <w:noProof/>
          </w:rPr>
          <w:t>13</w:t>
        </w:r>
        <w:r>
          <w:rPr>
            <w:noProof/>
          </w:rPr>
          <w:fldChar w:fldCharType="end"/>
        </w:r>
        <w:r>
          <w:t xml:space="preserve"> </w:t>
        </w:r>
      </w:p>
    </w:sdtContent>
  </w:sdt>
  <w:p w14:paraId="6B2A8F88" w14:textId="77777777" w:rsidR="00053389" w:rsidRDefault="000533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E4DA15" w14:textId="77777777" w:rsidR="00B54573" w:rsidRDefault="00B54573" w:rsidP="001D27B9">
      <w:pPr>
        <w:spacing w:after="0" w:line="240" w:lineRule="auto"/>
      </w:pPr>
      <w:r>
        <w:separator/>
      </w:r>
    </w:p>
  </w:footnote>
  <w:footnote w:type="continuationSeparator" w:id="0">
    <w:p w14:paraId="39C6C6B3" w14:textId="77777777" w:rsidR="00B54573" w:rsidRDefault="00B54573" w:rsidP="001D27B9">
      <w:pPr>
        <w:spacing w:after="0" w:line="240" w:lineRule="auto"/>
      </w:pPr>
      <w:r>
        <w:continuationSeparator/>
      </w:r>
    </w:p>
  </w:footnote>
  <w:footnote w:id="1">
    <w:p w14:paraId="4C9ACE34" w14:textId="05B07BB0" w:rsidR="00053389" w:rsidRPr="00977398" w:rsidRDefault="00053389" w:rsidP="00EA5C2E">
      <w:pPr>
        <w:tabs>
          <w:tab w:val="left" w:pos="270"/>
          <w:tab w:val="left" w:pos="2085"/>
        </w:tabs>
        <w:spacing w:after="0" w:line="0" w:lineRule="atLeast"/>
        <w:ind w:left="-180"/>
        <w:jc w:val="both"/>
        <w:rPr>
          <w:rFonts w:ascii="Arial" w:hAnsi="Arial"/>
          <w:sz w:val="18"/>
          <w:vertAlign w:val="superscript"/>
          <w:lang w:val="es-ES_tradnl"/>
        </w:rPr>
      </w:pPr>
      <w:r>
        <w:rPr>
          <w:rStyle w:val="FootnoteReference"/>
        </w:rPr>
        <w:footnoteRef/>
      </w:r>
      <w:r>
        <w:rPr>
          <w:rFonts w:ascii="Times New Roman" w:hAnsi="Times New Roman"/>
          <w:sz w:val="18"/>
          <w:szCs w:val="24"/>
          <w:lang w:val="es-ES_tradnl"/>
        </w:rPr>
        <w:t xml:space="preserve"> </w:t>
      </w:r>
      <w:r w:rsidRPr="00DE697C">
        <w:rPr>
          <w:rFonts w:ascii="Times New Roman" w:hAnsi="Times New Roman"/>
          <w:sz w:val="18"/>
          <w:szCs w:val="24"/>
          <w:lang w:val="es-ES_tradnl"/>
        </w:rPr>
        <w:t>En 2016, los flujos comerciales intra-b</w:t>
      </w:r>
      <w:r w:rsidR="006E59A7">
        <w:rPr>
          <w:rFonts w:ascii="Times New Roman" w:hAnsi="Times New Roman"/>
          <w:sz w:val="18"/>
          <w:szCs w:val="24"/>
          <w:lang w:val="es-ES_tradnl"/>
        </w:rPr>
        <w:t>l</w:t>
      </w:r>
      <w:r w:rsidRPr="00DE697C">
        <w:rPr>
          <w:rFonts w:ascii="Times New Roman" w:hAnsi="Times New Roman"/>
          <w:sz w:val="18"/>
          <w:szCs w:val="24"/>
          <w:lang w:val="es-ES_tradnl"/>
        </w:rPr>
        <w:t>oque para el MERCOSUR sufrieron una caída de 7%, explicada en parte por la desaceleración e</w:t>
      </w:r>
      <w:r>
        <w:rPr>
          <w:rFonts w:ascii="Times New Roman" w:hAnsi="Times New Roman"/>
          <w:sz w:val="18"/>
          <w:szCs w:val="24"/>
          <w:lang w:val="es-ES_tradnl"/>
        </w:rPr>
        <w:t>conómicas de Brasil y Argentina</w:t>
      </w:r>
      <w:r w:rsidRPr="00DE697C">
        <w:rPr>
          <w:rFonts w:ascii="Times New Roman" w:hAnsi="Times New Roman"/>
          <w:sz w:val="18"/>
          <w:szCs w:val="24"/>
          <w:lang w:val="es-ES_tradnl"/>
        </w:rPr>
        <w:t xml:space="preserve"> (</w:t>
      </w:r>
      <w:r>
        <w:rPr>
          <w:rFonts w:ascii="Times New Roman" w:hAnsi="Times New Roman"/>
          <w:sz w:val="18"/>
          <w:szCs w:val="24"/>
          <w:lang w:val="es-ES_tradnl"/>
        </w:rPr>
        <w:t xml:space="preserve">BID-INTAL-INT, Nota Técnica No. </w:t>
      </w:r>
      <w:r w:rsidRPr="00D77630">
        <w:rPr>
          <w:rFonts w:ascii="Times New Roman" w:hAnsi="Times New Roman"/>
          <w:sz w:val="18"/>
          <w:szCs w:val="24"/>
          <w:lang w:val="es-ES_tradnl"/>
        </w:rPr>
        <w:t>IDB-TN-1263</w:t>
      </w:r>
      <w:r>
        <w:rPr>
          <w:rFonts w:ascii="Times New Roman" w:hAnsi="Times New Roman"/>
          <w:sz w:val="18"/>
          <w:szCs w:val="24"/>
          <w:lang w:val="es-ES_tradnl"/>
        </w:rPr>
        <w:t>).</w:t>
      </w:r>
    </w:p>
  </w:footnote>
  <w:footnote w:id="2">
    <w:p w14:paraId="12E4BA4D" w14:textId="77777777" w:rsidR="00E10035" w:rsidRDefault="00053389" w:rsidP="00EA5C2E">
      <w:pPr>
        <w:pStyle w:val="FootnoteText"/>
        <w:ind w:left="-187"/>
        <w:jc w:val="both"/>
        <w:rPr>
          <w:rStyle w:val="FootnoteReference"/>
          <w:lang w:val="es-ES_tradnl"/>
        </w:rPr>
      </w:pPr>
      <w:r>
        <w:rPr>
          <w:rStyle w:val="FootnoteReference"/>
        </w:rPr>
        <w:footnoteRef/>
      </w:r>
      <w:r w:rsidRPr="00977398">
        <w:rPr>
          <w:lang w:val="es-ES_tradnl"/>
        </w:rPr>
        <w:t xml:space="preserve"> </w:t>
      </w:r>
      <w:proofErr w:type="gramStart"/>
      <w:r w:rsidRPr="00977398">
        <w:rPr>
          <w:rFonts w:ascii="Times New Roman" w:hAnsi="Times New Roman"/>
          <w:lang w:val="es-ES_tradnl"/>
        </w:rPr>
        <w:t>De acuerdo a</w:t>
      </w:r>
      <w:proofErr w:type="gramEnd"/>
      <w:r w:rsidRPr="00977398">
        <w:rPr>
          <w:rFonts w:ascii="Times New Roman" w:hAnsi="Times New Roman"/>
          <w:lang w:val="es-ES_tradnl"/>
        </w:rPr>
        <w:t xml:space="preserve"> estimaciones del </w:t>
      </w:r>
      <w:r>
        <w:rPr>
          <w:rFonts w:ascii="Times New Roman" w:hAnsi="Times New Roman"/>
          <w:lang w:val="es-ES_tradnl"/>
        </w:rPr>
        <w:t>FMI</w:t>
      </w:r>
      <w:r w:rsidRPr="00977398">
        <w:rPr>
          <w:rFonts w:ascii="Times New Roman" w:hAnsi="Times New Roman"/>
          <w:lang w:val="es-ES_tradnl"/>
        </w:rPr>
        <w:t>, los multiplicadores de bienestar de la inversión en infraestructura pública son positivos si la infraestructura es suficientemente eficaz, encontrando que un dólar gastado por el gobierno para la</w:t>
      </w:r>
      <w:r w:rsidRPr="00977398">
        <w:rPr>
          <w:lang w:val="es-ES_tradnl"/>
        </w:rPr>
        <w:t xml:space="preserve"> </w:t>
      </w:r>
      <w:r w:rsidRPr="00977398">
        <w:rPr>
          <w:rFonts w:ascii="Times New Roman" w:hAnsi="Times New Roman"/>
          <w:lang w:val="es-ES_tradnl"/>
        </w:rPr>
        <w:t xml:space="preserve">inversión eleva el bienestar </w:t>
      </w:r>
      <w:r>
        <w:rPr>
          <w:rFonts w:ascii="Times New Roman" w:hAnsi="Times New Roman"/>
          <w:lang w:val="es-ES_tradnl"/>
        </w:rPr>
        <w:t>d</w:t>
      </w:r>
      <w:r w:rsidRPr="00977398">
        <w:rPr>
          <w:rFonts w:ascii="Times New Roman" w:hAnsi="Times New Roman"/>
          <w:lang w:val="es-ES_tradnl"/>
        </w:rPr>
        <w:t>oméstico por el equivalente de 0</w:t>
      </w:r>
      <w:r>
        <w:rPr>
          <w:rFonts w:ascii="Times New Roman" w:hAnsi="Times New Roman"/>
          <w:lang w:val="es-ES_tradnl"/>
        </w:rPr>
        <w:t>,8 dólares del consumo privado, tomando el c</w:t>
      </w:r>
      <w:r w:rsidRPr="00977398">
        <w:rPr>
          <w:rFonts w:ascii="Times New Roman" w:hAnsi="Times New Roman"/>
          <w:lang w:val="es-ES_tradnl"/>
        </w:rPr>
        <w:t>o</w:t>
      </w:r>
      <w:r>
        <w:rPr>
          <w:rFonts w:ascii="Times New Roman" w:hAnsi="Times New Roman"/>
          <w:lang w:val="es-ES_tradnl"/>
        </w:rPr>
        <w:t>nsumo como medida de bienestar. (</w:t>
      </w:r>
      <w:r w:rsidRPr="001E5B19">
        <w:rPr>
          <w:rFonts w:ascii="Times New Roman" w:hAnsi="Times New Roman"/>
          <w:lang w:val="es-ES_tradnl"/>
        </w:rPr>
        <w:t xml:space="preserve">IMF </w:t>
      </w:r>
      <w:proofErr w:type="spellStart"/>
      <w:r w:rsidRPr="001E5B19">
        <w:rPr>
          <w:rFonts w:ascii="Times New Roman" w:hAnsi="Times New Roman"/>
          <w:lang w:val="es-ES_tradnl"/>
        </w:rPr>
        <w:t>Working</w:t>
      </w:r>
      <w:proofErr w:type="spellEnd"/>
      <w:r w:rsidRPr="001E5B19">
        <w:rPr>
          <w:rFonts w:ascii="Times New Roman" w:hAnsi="Times New Roman"/>
          <w:lang w:val="es-ES_tradnl"/>
        </w:rPr>
        <w:t xml:space="preserve"> </w:t>
      </w:r>
      <w:proofErr w:type="spellStart"/>
      <w:r w:rsidRPr="001E5B19">
        <w:rPr>
          <w:rFonts w:ascii="Times New Roman" w:hAnsi="Times New Roman"/>
          <w:lang w:val="es-ES_tradnl"/>
        </w:rPr>
        <w:t>Paper</w:t>
      </w:r>
      <w:proofErr w:type="spellEnd"/>
      <w:r>
        <w:rPr>
          <w:rFonts w:ascii="Times New Roman" w:hAnsi="Times New Roman"/>
          <w:lang w:val="es-ES_tradnl"/>
        </w:rPr>
        <w:t xml:space="preserve">, </w:t>
      </w:r>
      <w:r w:rsidRPr="00974768">
        <w:rPr>
          <w:rFonts w:ascii="TimesNewRomanPSMT" w:hAnsi="TimesNewRomanPSMT" w:cs="TimesNewRomanPSMT"/>
          <w:sz w:val="20"/>
          <w:lang w:val="es-ES_tradnl"/>
        </w:rPr>
        <w:t>WP/16/40)</w:t>
      </w:r>
      <w:r w:rsidR="00EA5C2E">
        <w:rPr>
          <w:rFonts w:ascii="TimesNewRomanPSMT" w:hAnsi="TimesNewRomanPSMT" w:cs="TimesNewRomanPSMT"/>
          <w:sz w:val="20"/>
          <w:lang w:val="es-ES_tradnl"/>
        </w:rPr>
        <w:t>.</w:t>
      </w:r>
      <w:r w:rsidR="00E10035" w:rsidRPr="00E10035">
        <w:rPr>
          <w:rStyle w:val="FootnoteReference"/>
          <w:lang w:val="es-ES_tradnl"/>
        </w:rPr>
        <w:t xml:space="preserve"> </w:t>
      </w:r>
    </w:p>
    <w:p w14:paraId="2E544519" w14:textId="7F1C8F87" w:rsidR="00053389" w:rsidRPr="00977398" w:rsidRDefault="00E10035" w:rsidP="00EA5C2E">
      <w:pPr>
        <w:pStyle w:val="FootnoteText"/>
        <w:ind w:left="-187"/>
        <w:jc w:val="both"/>
        <w:rPr>
          <w:lang w:val="es-ES_tradnl"/>
        </w:rPr>
      </w:pPr>
      <w:r w:rsidRPr="00E10035">
        <w:rPr>
          <w:rStyle w:val="FootnoteReference"/>
          <w:lang w:val="es-ES_tradnl"/>
        </w:rPr>
        <w:t>3</w:t>
      </w:r>
      <w:r w:rsidRPr="00EA5C2E">
        <w:rPr>
          <w:lang w:val="es-ES_tradnl"/>
        </w:rPr>
        <w:t xml:space="preserve"> </w:t>
      </w:r>
      <w:r w:rsidRPr="00EA5C2E">
        <w:rPr>
          <w:rFonts w:ascii="Times New Roman" w:hAnsi="Times New Roman"/>
          <w:lang w:val="es-ES_tradnl"/>
        </w:rPr>
        <w:t xml:space="preserve">MCC151 Centro único de control de cargas de </w:t>
      </w:r>
      <w:proofErr w:type="spellStart"/>
      <w:r w:rsidRPr="00EA5C2E">
        <w:rPr>
          <w:rFonts w:ascii="Times New Roman" w:hAnsi="Times New Roman"/>
          <w:lang w:val="es-ES_tradnl"/>
        </w:rPr>
        <w:t>Uuspallata</w:t>
      </w:r>
      <w:proofErr w:type="spellEnd"/>
      <w:r w:rsidRPr="00EA5C2E">
        <w:rPr>
          <w:rFonts w:ascii="Times New Roman" w:hAnsi="Times New Roman"/>
          <w:lang w:val="es-ES_tradnl"/>
        </w:rPr>
        <w:t xml:space="preserve"> (Optimización Sistema Cristo Redentor), MCC152 Centro de control de pasajeros de los Horcones (Optimización Sistema Cristo Redentor), MCC153 Nuevo complejo fronterizo los Libertadores (optimización sistema cristo redentor), MCC154 Readecuación túnel Cristo Redentor y Caracoles (optimización sistema cristo redentor), MCC155 Sistema binacional de control de gestión del Paso Cristo Redentor (Optimización Sistema Cristo Redentor)</w:t>
      </w:r>
      <w:r>
        <w:rPr>
          <w:rFonts w:ascii="Times New Roman" w:hAnsi="Times New Roman"/>
          <w:lang w:val="es-ES_tradnl"/>
        </w:rPr>
        <w:t>.</w:t>
      </w:r>
    </w:p>
  </w:footnote>
  <w:footnote w:id="3">
    <w:p w14:paraId="440B3A02" w14:textId="051D7717" w:rsidR="00EA5C2E" w:rsidRPr="00EA5C2E" w:rsidRDefault="00EA5C2E" w:rsidP="00E10035">
      <w:pPr>
        <w:pStyle w:val="FootnoteText"/>
        <w:widowControl w:val="0"/>
        <w:contextualSpacing/>
        <w:jc w:val="both"/>
        <w:rPr>
          <w:lang w:val="es-ES_tradnl"/>
        </w:rPr>
      </w:pPr>
    </w:p>
  </w:footnote>
  <w:footnote w:id="4">
    <w:p w14:paraId="7CEABA82" w14:textId="0018E670" w:rsidR="00053389" w:rsidRPr="003E3C08" w:rsidRDefault="00053389" w:rsidP="006C72A1">
      <w:pPr>
        <w:pStyle w:val="FootnoteText"/>
        <w:jc w:val="both"/>
        <w:rPr>
          <w:lang w:val="es-ES_tradnl"/>
        </w:rPr>
      </w:pPr>
      <w:r>
        <w:rPr>
          <w:rStyle w:val="FootnoteReference"/>
          <w:rFonts w:eastAsia="Calibri"/>
        </w:rPr>
        <w:footnoteRef/>
      </w:r>
      <w:r w:rsidRPr="003E3C08">
        <w:rPr>
          <w:lang w:val="es-ES_tradnl"/>
        </w:rPr>
        <w:t xml:space="preserve"> </w:t>
      </w:r>
      <w:r w:rsidRPr="005E43A3">
        <w:rPr>
          <w:rFonts w:ascii="Times New Roman" w:hAnsi="Times New Roman"/>
          <w:color w:val="000000" w:themeColor="text1"/>
          <w:szCs w:val="18"/>
          <w:lang w:val="es-ES_tradnl"/>
        </w:rPr>
        <w:t>El MERCOSUR es un proceso de integración regional instituido inicialmente por Argentina, Brasil, Paraguay y Uruguay al cual en fases posteriores se ha incorporado Venezuela y Bolivia</w:t>
      </w:r>
      <w:r>
        <w:rPr>
          <w:rFonts w:ascii="Times New Roman" w:hAnsi="Times New Roman"/>
          <w:color w:val="000000" w:themeColor="text1"/>
          <w:szCs w:val="18"/>
          <w:lang w:val="es-ES_tradnl"/>
        </w:rPr>
        <w:t xml:space="preserve"> que actualmente se encuentra en proceso de adhesión</w:t>
      </w:r>
      <w:r w:rsidRPr="005E43A3">
        <w:rPr>
          <w:rFonts w:ascii="Times New Roman" w:hAnsi="Times New Roman"/>
          <w:color w:val="000000" w:themeColor="text1"/>
          <w:szCs w:val="18"/>
          <w:lang w:val="es-ES_tradnl"/>
        </w:rPr>
        <w:t xml:space="preserve">. </w:t>
      </w:r>
      <w:r>
        <w:rPr>
          <w:rFonts w:ascii="Times New Roman" w:hAnsi="Times New Roman"/>
          <w:color w:val="000000" w:themeColor="text1"/>
          <w:szCs w:val="18"/>
          <w:lang w:val="es-ES_tradnl"/>
        </w:rPr>
        <w:t xml:space="preserve">Tomado de: </w:t>
      </w:r>
      <w:r w:rsidR="00235EC9">
        <w:fldChar w:fldCharType="begin"/>
      </w:r>
      <w:r w:rsidR="00235EC9" w:rsidRPr="0071244F">
        <w:rPr>
          <w:lang w:val="es-ES_tradnl"/>
        </w:rPr>
        <w:instrText xml:space="preserve"> HYPERLINK "h</w:instrText>
      </w:r>
      <w:r w:rsidR="00235EC9" w:rsidRPr="0071244F">
        <w:rPr>
          <w:lang w:val="es-ES_tradnl"/>
        </w:rPr>
        <w:instrText xml:space="preserve">ttp://www.mercosur.int/" </w:instrText>
      </w:r>
      <w:r w:rsidR="00235EC9">
        <w:fldChar w:fldCharType="separate"/>
      </w:r>
      <w:r w:rsidRPr="001C65B8">
        <w:rPr>
          <w:rStyle w:val="Hyperlink"/>
          <w:rFonts w:ascii="Times New Roman" w:hAnsi="Times New Roman"/>
          <w:color w:val="0000FF"/>
          <w:lang w:val="es-ES_tradnl"/>
        </w:rPr>
        <w:t>http://www.mercosur.int/</w:t>
      </w:r>
      <w:r w:rsidR="00235EC9">
        <w:rPr>
          <w:rStyle w:val="Hyperlink"/>
          <w:rFonts w:ascii="Times New Roman" w:hAnsi="Times New Roman"/>
          <w:color w:val="0000FF"/>
          <w:lang w:val="es-ES_tradnl"/>
        </w:rPr>
        <w:fldChar w:fldCharType="end"/>
      </w:r>
      <w:r w:rsidRPr="001C65B8">
        <w:rPr>
          <w:rFonts w:ascii="Times New Roman" w:hAnsi="Times New Roman"/>
          <w:color w:val="0000FF"/>
          <w:szCs w:val="18"/>
          <w:lang w:val="es-ES_tradnl"/>
        </w:rPr>
        <w:t xml:space="preserve"> </w:t>
      </w:r>
    </w:p>
  </w:footnote>
  <w:footnote w:id="5">
    <w:p w14:paraId="053A759A" w14:textId="150FD75F" w:rsidR="00053389" w:rsidRPr="009B0B00" w:rsidRDefault="00053389" w:rsidP="009B0B00">
      <w:pPr>
        <w:pStyle w:val="FootnoteText"/>
        <w:jc w:val="both"/>
        <w:rPr>
          <w:lang w:val="es-ES_tradnl"/>
        </w:rPr>
      </w:pPr>
      <w:r>
        <w:rPr>
          <w:rStyle w:val="FootnoteReference"/>
        </w:rPr>
        <w:footnoteRef/>
      </w:r>
      <w:r w:rsidRPr="009B0B00">
        <w:rPr>
          <w:lang w:val="es-ES_tradnl"/>
        </w:rPr>
        <w:t xml:space="preserve"> </w:t>
      </w:r>
      <w:r w:rsidRPr="009B0B00">
        <w:rPr>
          <w:rFonts w:ascii="Times New Roman" w:hAnsi="Times New Roman"/>
          <w:lang w:val="es-ES_tradnl"/>
        </w:rPr>
        <w:t>El comercio intra-industrial se refiere a situaciones en que dos países se exportan recíprocamente productos pertenecientes a una misma industria. Este tipo de comercio suele estar asociado a fenómenos de economías de escala, encadenamientos productivos y externalidades tecnológicas, por lo que generalmente reporta mayores beneficios a los países que el comercio interindustrial (por ejemplo, cuando se intercambian manufacturas por materias primas).</w:t>
      </w:r>
    </w:p>
  </w:footnote>
  <w:footnote w:id="6">
    <w:p w14:paraId="3DC8CD05" w14:textId="1698523A" w:rsidR="00053389" w:rsidRPr="009B0B00" w:rsidRDefault="00053389" w:rsidP="009B0B00">
      <w:pPr>
        <w:pStyle w:val="FootnoteText"/>
        <w:jc w:val="both"/>
        <w:rPr>
          <w:lang w:val="es-ES_tradnl"/>
        </w:rPr>
      </w:pPr>
      <w:r>
        <w:rPr>
          <w:rStyle w:val="FootnoteReference"/>
        </w:rPr>
        <w:footnoteRef/>
      </w:r>
      <w:r w:rsidRPr="009B0B00">
        <w:rPr>
          <w:lang w:val="es-ES_tradnl"/>
        </w:rPr>
        <w:t xml:space="preserve"> </w:t>
      </w:r>
      <w:r w:rsidRPr="009B0B00">
        <w:rPr>
          <w:rFonts w:ascii="Times New Roman" w:hAnsi="Times New Roman"/>
          <w:lang w:val="es-ES_tradnl"/>
        </w:rPr>
        <w:t xml:space="preserve">Ver Naciones Unidas, </w:t>
      </w:r>
      <w:r w:rsidRPr="009B0B00">
        <w:rPr>
          <w:rFonts w:ascii="Times New Roman" w:hAnsi="Times New Roman"/>
          <w:szCs w:val="18"/>
          <w:lang w:val="es-ES_tradnl"/>
        </w:rPr>
        <w:t xml:space="preserve">Comisión Económica para América Latina y el Caribe (CEPAL), </w:t>
      </w:r>
      <w:r w:rsidRPr="009B0B00">
        <w:rPr>
          <w:rFonts w:ascii="Times New Roman" w:hAnsi="Times New Roman"/>
          <w:i/>
          <w:szCs w:val="18"/>
          <w:lang w:val="es-ES_tradnl"/>
        </w:rPr>
        <w:t>La Alianza del Pacífico y el MERCOSUR Hacia la convergencia en la diversidad</w:t>
      </w:r>
      <w:r w:rsidRPr="009B0B00">
        <w:rPr>
          <w:rFonts w:ascii="Times New Roman" w:hAnsi="Times New Roman"/>
          <w:szCs w:val="18"/>
          <w:lang w:val="es-ES_tradnl"/>
        </w:rPr>
        <w:t>, noviembre de 2014, Santiago de Chile.</w:t>
      </w:r>
      <w:r>
        <w:rPr>
          <w:rFonts w:ascii="ArialMT" w:hAnsi="ArialMT" w:cs="ArialMT"/>
          <w:szCs w:val="18"/>
          <w:lang w:val="es-ES_tradnl"/>
        </w:rPr>
        <w:t xml:space="preserve">  </w:t>
      </w:r>
    </w:p>
  </w:footnote>
  <w:footnote w:id="7">
    <w:p w14:paraId="4ABEEC8E" w14:textId="3042E0F0" w:rsidR="00053389" w:rsidRPr="003E46B7" w:rsidRDefault="00053389">
      <w:pPr>
        <w:pStyle w:val="FootnoteText"/>
        <w:rPr>
          <w:lang w:val="es-ES_tradnl"/>
        </w:rPr>
      </w:pPr>
      <w:r>
        <w:rPr>
          <w:rStyle w:val="FootnoteReference"/>
        </w:rPr>
        <w:footnoteRef/>
      </w:r>
      <w:r w:rsidRPr="003E46B7">
        <w:rPr>
          <w:lang w:val="es-ES_tradnl"/>
        </w:rPr>
        <w:t xml:space="preserve"> </w:t>
      </w:r>
      <w:r w:rsidRPr="00D95366">
        <w:rPr>
          <w:rFonts w:ascii="Times New Roman" w:hAnsi="Times New Roman"/>
          <w:lang w:val="es-ES_tradnl"/>
        </w:rPr>
        <w:t>Estimación propia en base a Instituto Nacional de Estadísticas y Censos (INDEC) de Argentina.</w:t>
      </w:r>
      <w:r>
        <w:rPr>
          <w:rFonts w:ascii="Times New Roman" w:hAnsi="Times New Roman"/>
          <w:lang w:val="es-ES_tradnl"/>
        </w:rPr>
        <w:t xml:space="preserve"> </w:t>
      </w:r>
      <w:hyperlink r:id="rId1" w:history="1">
        <w:r w:rsidRPr="00D95366">
          <w:rPr>
            <w:rStyle w:val="Hyperlink"/>
            <w:rFonts w:ascii="Times New Roman" w:hAnsi="Times New Roman"/>
            <w:color w:val="0000FF"/>
            <w:lang w:val="es-ES_tradnl"/>
          </w:rPr>
          <w:t>http://www.indec.gob.ar/</w:t>
        </w:r>
      </w:hyperlink>
      <w:r>
        <w:rPr>
          <w:rFonts w:ascii="Times New Roman" w:hAnsi="Times New Roman"/>
          <w:lang w:val="es-ES_tradnl"/>
        </w:rPr>
        <w:t xml:space="preserve"> </w:t>
      </w:r>
    </w:p>
  </w:footnote>
  <w:footnote w:id="8">
    <w:p w14:paraId="5895B856" w14:textId="0C2221E8" w:rsidR="00053389" w:rsidRPr="006C26E4" w:rsidRDefault="00053389" w:rsidP="00D773A4">
      <w:pPr>
        <w:pStyle w:val="FootnoteText"/>
        <w:rPr>
          <w:lang w:val="es-ES_tradnl"/>
        </w:rPr>
      </w:pPr>
      <w:r>
        <w:rPr>
          <w:rStyle w:val="FootnoteReference"/>
        </w:rPr>
        <w:footnoteRef/>
      </w:r>
      <w:r w:rsidRPr="006C26E4">
        <w:rPr>
          <w:lang w:val="es-ES_tradnl"/>
        </w:rPr>
        <w:t xml:space="preserve"> </w:t>
      </w:r>
      <w:r w:rsidRPr="006C26E4">
        <w:rPr>
          <w:rFonts w:ascii="Times New Roman" w:hAnsi="Times New Roman"/>
          <w:lang w:val="es-ES_tradnl"/>
        </w:rPr>
        <w:t xml:space="preserve">Países considerados </w:t>
      </w:r>
      <w:r>
        <w:rPr>
          <w:rFonts w:ascii="Times New Roman" w:hAnsi="Times New Roman"/>
          <w:lang w:val="es-ES_tradnl"/>
        </w:rPr>
        <w:t>en las estadísticas analizadas del</w:t>
      </w:r>
      <w:r w:rsidRPr="006C26E4">
        <w:rPr>
          <w:rFonts w:ascii="Times New Roman" w:hAnsi="Times New Roman"/>
          <w:lang w:val="es-ES_tradnl"/>
        </w:rPr>
        <w:t xml:space="preserve"> MERCOSUR</w:t>
      </w:r>
      <w:r>
        <w:rPr>
          <w:rFonts w:ascii="Times New Roman" w:hAnsi="Times New Roman"/>
          <w:lang w:val="es-ES_tradnl"/>
        </w:rPr>
        <w:t xml:space="preserve"> son</w:t>
      </w:r>
      <w:r w:rsidRPr="006C26E4">
        <w:rPr>
          <w:rFonts w:ascii="Times New Roman" w:hAnsi="Times New Roman"/>
          <w:lang w:val="es-ES_tradnl"/>
        </w:rPr>
        <w:t xml:space="preserve"> Argentina, Brasil, Paraguay y Uruguay.</w:t>
      </w:r>
    </w:p>
  </w:footnote>
  <w:footnote w:id="9">
    <w:p w14:paraId="0FE2A448" w14:textId="37C0DAC2" w:rsidR="00053389" w:rsidRPr="00CA5290" w:rsidRDefault="00053389">
      <w:pPr>
        <w:pStyle w:val="FootnoteText"/>
      </w:pPr>
      <w:r>
        <w:rPr>
          <w:rStyle w:val="FootnoteReference"/>
        </w:rPr>
        <w:footnoteRef/>
      </w:r>
      <w:r w:rsidRPr="00CA5290">
        <w:t xml:space="preserve"> </w:t>
      </w:r>
      <w:r w:rsidRPr="00CA5290">
        <w:rPr>
          <w:rFonts w:ascii="Times New Roman" w:hAnsi="Times New Roman"/>
        </w:rPr>
        <w:t>BID-</w:t>
      </w:r>
      <w:proofErr w:type="spellStart"/>
      <w:r w:rsidRPr="00CA5290">
        <w:rPr>
          <w:rFonts w:ascii="Times New Roman" w:hAnsi="Times New Roman"/>
        </w:rPr>
        <w:t>INTrade</w:t>
      </w:r>
      <w:proofErr w:type="spellEnd"/>
      <w:r w:rsidRPr="00CA5290">
        <w:rPr>
          <w:rFonts w:ascii="Times New Roman" w:hAnsi="Times New Roman"/>
        </w:rPr>
        <w:t xml:space="preserve"> </w:t>
      </w:r>
      <w:hyperlink r:id="rId2" w:history="1">
        <w:r w:rsidRPr="001C65B8">
          <w:rPr>
            <w:rStyle w:val="Hyperlink"/>
            <w:rFonts w:ascii="Times New Roman" w:hAnsi="Times New Roman"/>
            <w:color w:val="0000FF"/>
          </w:rPr>
          <w:t>https://www.intradebid.org/</w:t>
        </w:r>
      </w:hyperlink>
      <w:r w:rsidRPr="001C65B8">
        <w:rPr>
          <w:rFonts w:ascii="Times New Roman" w:hAnsi="Times New Roman"/>
          <w:color w:val="0000FF"/>
        </w:rPr>
        <w:t xml:space="preserve"> </w:t>
      </w:r>
    </w:p>
  </w:footnote>
  <w:footnote w:id="10">
    <w:p w14:paraId="136BD12F" w14:textId="31DF0B39" w:rsidR="00053389" w:rsidRPr="002167C2" w:rsidRDefault="00053389">
      <w:pPr>
        <w:pStyle w:val="FootnoteText"/>
        <w:rPr>
          <w:lang w:val="es-ES_tradnl"/>
        </w:rPr>
      </w:pPr>
      <w:r>
        <w:rPr>
          <w:rStyle w:val="FootnoteReference"/>
        </w:rPr>
        <w:footnoteRef/>
      </w:r>
      <w:r w:rsidRPr="002167C2">
        <w:rPr>
          <w:lang w:val="es-ES_tradnl"/>
        </w:rPr>
        <w:t xml:space="preserve"> </w:t>
      </w:r>
      <w:r w:rsidRPr="00F203D4">
        <w:rPr>
          <w:rFonts w:ascii="Times New Roman" w:hAnsi="Times New Roman"/>
          <w:lang w:val="es-ES_tradnl"/>
        </w:rPr>
        <w:t>Únicamente después de Brasil (30.6% del comercio total de la región), México (12.9%) y Perú (15.7%).</w:t>
      </w:r>
    </w:p>
  </w:footnote>
  <w:footnote w:id="11">
    <w:p w14:paraId="1CF33D6C" w14:textId="4C869AD6" w:rsidR="00053389" w:rsidRPr="00CA5290" w:rsidRDefault="00053389">
      <w:pPr>
        <w:pStyle w:val="FootnoteText"/>
        <w:rPr>
          <w:lang w:val="es-ES_tradnl"/>
        </w:rPr>
      </w:pPr>
      <w:r>
        <w:rPr>
          <w:rStyle w:val="FootnoteReference"/>
        </w:rPr>
        <w:footnoteRef/>
      </w:r>
      <w:r w:rsidRPr="00CA5290">
        <w:rPr>
          <w:lang w:val="es-ES_tradnl"/>
        </w:rPr>
        <w:t xml:space="preserve"> </w:t>
      </w:r>
      <w:r w:rsidRPr="00CA5290">
        <w:rPr>
          <w:rFonts w:ascii="Times New Roman" w:hAnsi="Times New Roman"/>
          <w:lang w:val="es-ES_tradnl"/>
        </w:rPr>
        <w:t xml:space="preserve">Dato tomado de </w:t>
      </w:r>
      <w:proofErr w:type="spellStart"/>
      <w:r w:rsidRPr="00CA5290">
        <w:rPr>
          <w:rFonts w:ascii="Times New Roman" w:hAnsi="Times New Roman"/>
          <w:lang w:val="es-ES_tradnl"/>
        </w:rPr>
        <w:t>Santandertrade</w:t>
      </w:r>
      <w:proofErr w:type="spellEnd"/>
      <w:r w:rsidRPr="00CA5290">
        <w:rPr>
          <w:rFonts w:ascii="Times New Roman" w:hAnsi="Times New Roman"/>
          <w:lang w:val="es-ES_tradnl"/>
        </w:rPr>
        <w:t xml:space="preserve">, Argentina: Inversión extranjera, </w:t>
      </w:r>
      <w:r w:rsidR="00235EC9">
        <w:fldChar w:fldCharType="begin"/>
      </w:r>
      <w:r w:rsidR="00235EC9" w:rsidRPr="0071244F">
        <w:rPr>
          <w:lang w:val="es-ES_tradnl"/>
        </w:rPr>
        <w:instrText xml:space="preserve"> HYPERLINK "ht</w:instrText>
      </w:r>
      <w:r w:rsidR="00235EC9" w:rsidRPr="0071244F">
        <w:rPr>
          <w:lang w:val="es-ES_tradnl"/>
        </w:rPr>
        <w:instrText xml:space="preserve">tps://es.portal.santandertrade.com/" </w:instrText>
      </w:r>
      <w:r w:rsidR="00235EC9">
        <w:fldChar w:fldCharType="separate"/>
      </w:r>
      <w:r w:rsidRPr="001C65B8">
        <w:rPr>
          <w:rStyle w:val="Hyperlink"/>
          <w:rFonts w:ascii="Times New Roman" w:hAnsi="Times New Roman"/>
          <w:color w:val="0000FF"/>
          <w:lang w:val="es-ES_tradnl"/>
        </w:rPr>
        <w:t>https://es.portal.santandertrade.com/</w:t>
      </w:r>
      <w:r w:rsidR="00235EC9">
        <w:rPr>
          <w:rStyle w:val="Hyperlink"/>
          <w:rFonts w:ascii="Times New Roman" w:hAnsi="Times New Roman"/>
          <w:color w:val="0000FF"/>
          <w:lang w:val="es-ES_tradnl"/>
        </w:rPr>
        <w:fldChar w:fldCharType="end"/>
      </w:r>
      <w:r w:rsidRPr="001C65B8">
        <w:rPr>
          <w:color w:val="0000FF"/>
          <w:lang w:val="es-ES_tradnl"/>
        </w:rPr>
        <w:t xml:space="preserve"> </w:t>
      </w:r>
    </w:p>
  </w:footnote>
  <w:footnote w:id="12">
    <w:p w14:paraId="7EBC9406" w14:textId="3511A31A" w:rsidR="00053389" w:rsidRPr="00300A0E" w:rsidRDefault="00053389" w:rsidP="00E41C1D">
      <w:pPr>
        <w:pStyle w:val="FootnoteText"/>
        <w:jc w:val="both"/>
        <w:rPr>
          <w:lang w:val="es-ES_tradnl"/>
        </w:rPr>
      </w:pPr>
      <w:r>
        <w:rPr>
          <w:rStyle w:val="FootnoteReference"/>
        </w:rPr>
        <w:footnoteRef/>
      </w:r>
      <w:r w:rsidRPr="00300A0E">
        <w:rPr>
          <w:lang w:val="es-ES_tradnl"/>
        </w:rPr>
        <w:t xml:space="preserve"> </w:t>
      </w:r>
      <w:r w:rsidRPr="00E41C1D">
        <w:rPr>
          <w:rFonts w:ascii="Times New Roman" w:hAnsi="Times New Roman"/>
          <w:lang w:val="es-ES_tradnl"/>
        </w:rPr>
        <w:t xml:space="preserve">El fundamento teórico del concepto de Convergencia Regional se encuentra en Robert A. </w:t>
      </w:r>
      <w:proofErr w:type="spellStart"/>
      <w:r w:rsidRPr="00E41C1D">
        <w:rPr>
          <w:rFonts w:ascii="Times New Roman" w:hAnsi="Times New Roman"/>
          <w:lang w:val="es-ES_tradnl"/>
        </w:rPr>
        <w:t>Mundell</w:t>
      </w:r>
      <w:proofErr w:type="spellEnd"/>
      <w:r w:rsidRPr="00E41C1D">
        <w:rPr>
          <w:rFonts w:ascii="Times New Roman" w:hAnsi="Times New Roman"/>
          <w:lang w:val="es-ES_tradnl"/>
        </w:rPr>
        <w:t xml:space="preserve">, </w:t>
      </w:r>
      <w:r w:rsidRPr="001C65B8">
        <w:rPr>
          <w:rFonts w:ascii="Times New Roman" w:hAnsi="Times New Roman"/>
          <w:i/>
          <w:lang w:val="es-ES_tradnl"/>
        </w:rPr>
        <w:t xml:space="preserve">A </w:t>
      </w:r>
      <w:proofErr w:type="spellStart"/>
      <w:r w:rsidRPr="001C65B8">
        <w:rPr>
          <w:rFonts w:ascii="Times New Roman" w:hAnsi="Times New Roman"/>
          <w:i/>
          <w:lang w:val="es-ES_tradnl"/>
        </w:rPr>
        <w:t>Theory</w:t>
      </w:r>
      <w:proofErr w:type="spellEnd"/>
      <w:r w:rsidRPr="001C65B8">
        <w:rPr>
          <w:rFonts w:ascii="Times New Roman" w:hAnsi="Times New Roman"/>
          <w:i/>
          <w:lang w:val="es-ES_tradnl"/>
        </w:rPr>
        <w:t xml:space="preserve"> of </w:t>
      </w:r>
      <w:proofErr w:type="spellStart"/>
      <w:r w:rsidRPr="001C65B8">
        <w:rPr>
          <w:rFonts w:ascii="Times New Roman" w:hAnsi="Times New Roman"/>
          <w:i/>
          <w:lang w:val="es-ES_tradnl"/>
        </w:rPr>
        <w:t>Optimum</w:t>
      </w:r>
      <w:proofErr w:type="spellEnd"/>
      <w:r w:rsidRPr="001C65B8">
        <w:rPr>
          <w:rFonts w:ascii="Times New Roman" w:hAnsi="Times New Roman"/>
          <w:i/>
          <w:lang w:val="es-ES_tradnl"/>
        </w:rPr>
        <w:t xml:space="preserve"> </w:t>
      </w:r>
      <w:proofErr w:type="spellStart"/>
      <w:r w:rsidRPr="001C65B8">
        <w:rPr>
          <w:rFonts w:ascii="Times New Roman" w:hAnsi="Times New Roman"/>
          <w:i/>
          <w:lang w:val="es-ES_tradnl"/>
        </w:rPr>
        <w:t>Currency</w:t>
      </w:r>
      <w:proofErr w:type="spellEnd"/>
      <w:r w:rsidRPr="001C65B8">
        <w:rPr>
          <w:rFonts w:ascii="Times New Roman" w:hAnsi="Times New Roman"/>
          <w:i/>
          <w:lang w:val="es-ES_tradnl"/>
        </w:rPr>
        <w:t xml:space="preserve"> </w:t>
      </w:r>
      <w:proofErr w:type="spellStart"/>
      <w:r w:rsidRPr="001C65B8">
        <w:rPr>
          <w:rFonts w:ascii="Times New Roman" w:hAnsi="Times New Roman"/>
          <w:i/>
          <w:lang w:val="es-ES_tradnl"/>
        </w:rPr>
        <w:t>Areas</w:t>
      </w:r>
      <w:proofErr w:type="spellEnd"/>
      <w:r w:rsidRPr="001C65B8">
        <w:rPr>
          <w:rFonts w:ascii="Times New Roman" w:hAnsi="Times New Roman"/>
          <w:i/>
          <w:lang w:val="es-ES_tradnl"/>
        </w:rPr>
        <w:t>,</w:t>
      </w:r>
      <w:r w:rsidRPr="00E41C1D">
        <w:rPr>
          <w:rFonts w:ascii="Times New Roman" w:hAnsi="Times New Roman"/>
          <w:lang w:val="es-ES_tradnl"/>
        </w:rPr>
        <w:t xml:space="preserve"> The American </w:t>
      </w:r>
      <w:proofErr w:type="spellStart"/>
      <w:r w:rsidRPr="00E41C1D">
        <w:rPr>
          <w:rFonts w:ascii="Times New Roman" w:hAnsi="Times New Roman"/>
          <w:lang w:val="es-ES_tradnl"/>
        </w:rPr>
        <w:t>Economic</w:t>
      </w:r>
      <w:proofErr w:type="spellEnd"/>
      <w:r w:rsidRPr="00E41C1D">
        <w:rPr>
          <w:rFonts w:ascii="Times New Roman" w:hAnsi="Times New Roman"/>
          <w:lang w:val="es-ES_tradnl"/>
        </w:rPr>
        <w:t xml:space="preserve"> Review, Vol. 51, No. 4 (Sep., 1961), pp. 657-665</w:t>
      </w:r>
    </w:p>
  </w:footnote>
  <w:footnote w:id="13">
    <w:p w14:paraId="077393FF" w14:textId="285AD775" w:rsidR="00053389" w:rsidRPr="00664199" w:rsidRDefault="00053389" w:rsidP="00664199">
      <w:pPr>
        <w:pStyle w:val="FootnoteText"/>
        <w:jc w:val="both"/>
        <w:rPr>
          <w:rFonts w:ascii="Times New Roman" w:hAnsi="Times New Roman"/>
          <w:lang w:val="es-ES"/>
        </w:rPr>
      </w:pPr>
      <w:r>
        <w:rPr>
          <w:rStyle w:val="FootnoteReference"/>
        </w:rPr>
        <w:footnoteRef/>
      </w:r>
      <w:r w:rsidRPr="00664199">
        <w:rPr>
          <w:lang w:val="es-ES_tradnl"/>
        </w:rPr>
        <w:t xml:space="preserve"> </w:t>
      </w:r>
      <w:r w:rsidRPr="00664199">
        <w:rPr>
          <w:rFonts w:ascii="Times New Roman" w:hAnsi="Times New Roman"/>
          <w:lang w:val="es-ES_tradnl"/>
        </w:rPr>
        <w:t xml:space="preserve">Ver </w:t>
      </w:r>
      <w:r w:rsidRPr="00664199">
        <w:rPr>
          <w:rFonts w:ascii="Times New Roman" w:hAnsi="Times New Roman"/>
          <w:i/>
          <w:lang w:val="es-ES_tradnl"/>
        </w:rPr>
        <w:t>Nota metodológica en apoyo del programa de operaciones de integración del BID</w:t>
      </w:r>
      <w:r w:rsidRPr="00664199">
        <w:rPr>
          <w:rFonts w:ascii="Times New Roman" w:hAnsi="Times New Roman"/>
          <w:lang w:val="es-ES_tradnl"/>
        </w:rPr>
        <w:t>, Evaluación Socioeconómica de Proyectos de Infraestructura Multinacionales con Efectos sobre la Integración Regional, Banco Interamericano de Desarrollo, 31 de enero de 2017.</w:t>
      </w:r>
    </w:p>
  </w:footnote>
  <w:footnote w:id="14">
    <w:p w14:paraId="19D94751" w14:textId="625F395D" w:rsidR="00053389" w:rsidRPr="00E9663B" w:rsidRDefault="00053389" w:rsidP="00E9663B">
      <w:pPr>
        <w:shd w:val="clear" w:color="auto" w:fill="FFFFFF"/>
        <w:tabs>
          <w:tab w:val="left" w:pos="270"/>
          <w:tab w:val="left" w:pos="360"/>
          <w:tab w:val="left" w:pos="450"/>
          <w:tab w:val="left" w:pos="2085"/>
        </w:tabs>
        <w:spacing w:after="0" w:line="0" w:lineRule="atLeast"/>
        <w:jc w:val="both"/>
        <w:rPr>
          <w:rFonts w:ascii="Times New Roman" w:hAnsi="Times New Roman" w:cs="Times New Roman"/>
          <w:sz w:val="24"/>
          <w:szCs w:val="24"/>
          <w:lang w:val="es-ES_tradnl"/>
        </w:rPr>
      </w:pPr>
      <w:r>
        <w:rPr>
          <w:rStyle w:val="FootnoteReference"/>
        </w:rPr>
        <w:footnoteRef/>
      </w:r>
      <w:r w:rsidRPr="00E9663B">
        <w:rPr>
          <w:rFonts w:ascii="Times New Roman" w:hAnsi="Times New Roman" w:cs="Times New Roman"/>
          <w:sz w:val="18"/>
          <w:szCs w:val="24"/>
          <w:lang w:val="es-ES_tradnl"/>
        </w:rPr>
        <w:t xml:space="preserve">En el ámbito regional el Sistema Cristo Redentor es el paso más importante en cuanto a tráfico, representando el 64.2% de la carga transportada, el 34.1% de los pasajeros, y el 36.7% de los vehículos totales. Fuente: </w:t>
      </w:r>
      <w:r w:rsidR="00E9663B">
        <w:rPr>
          <w:rFonts w:ascii="Times New Roman" w:hAnsi="Times New Roman" w:cs="Times New Roman"/>
          <w:sz w:val="18"/>
          <w:szCs w:val="24"/>
          <w:lang w:val="es-ES_tradnl"/>
        </w:rPr>
        <w:t xml:space="preserve">Estudio Binacional de conectividad </w:t>
      </w:r>
      <w:proofErr w:type="gramStart"/>
      <w:r w:rsidR="00E9663B">
        <w:rPr>
          <w:rFonts w:ascii="Times New Roman" w:hAnsi="Times New Roman" w:cs="Times New Roman"/>
          <w:sz w:val="18"/>
          <w:szCs w:val="24"/>
          <w:lang w:val="es-ES_tradnl"/>
        </w:rPr>
        <w:t>A</w:t>
      </w:r>
      <w:r w:rsidR="00E9663B" w:rsidRPr="00E9663B">
        <w:rPr>
          <w:rFonts w:ascii="Times New Roman" w:hAnsi="Times New Roman" w:cs="Times New Roman"/>
          <w:sz w:val="18"/>
          <w:szCs w:val="24"/>
          <w:lang w:val="es-ES_tradnl"/>
        </w:rPr>
        <w:t>rgentina</w:t>
      </w:r>
      <w:proofErr w:type="gramEnd"/>
      <w:r w:rsidR="00E9663B" w:rsidRPr="00E9663B">
        <w:rPr>
          <w:rFonts w:ascii="Cambria Math" w:hAnsi="Cambria Math" w:cs="Cambria Math"/>
          <w:sz w:val="18"/>
          <w:szCs w:val="24"/>
          <w:lang w:val="es-ES_tradnl"/>
        </w:rPr>
        <w:t>‐</w:t>
      </w:r>
      <w:r w:rsidR="00E9663B">
        <w:rPr>
          <w:rFonts w:ascii="Cambria Math" w:hAnsi="Cambria Math" w:cs="Cambria Math"/>
          <w:sz w:val="18"/>
          <w:szCs w:val="24"/>
          <w:lang w:val="es-ES_tradnl"/>
        </w:rPr>
        <w:t>C</w:t>
      </w:r>
      <w:r w:rsidR="00E9663B" w:rsidRPr="00E9663B">
        <w:rPr>
          <w:rFonts w:ascii="Times New Roman" w:hAnsi="Times New Roman" w:cs="Times New Roman"/>
          <w:sz w:val="18"/>
          <w:szCs w:val="24"/>
          <w:lang w:val="es-ES_tradnl"/>
        </w:rPr>
        <w:t>hile</w:t>
      </w:r>
      <w:r w:rsidRPr="00E9663B">
        <w:rPr>
          <w:rFonts w:ascii="Times New Roman" w:hAnsi="Times New Roman" w:cs="Times New Roman"/>
          <w:sz w:val="18"/>
          <w:szCs w:val="24"/>
          <w:lang w:val="es-ES_tradnl"/>
        </w:rPr>
        <w:t>, ATN/OC</w:t>
      </w:r>
      <w:r w:rsidRPr="00E9663B">
        <w:rPr>
          <w:rFonts w:ascii="Cambria Math" w:hAnsi="Cambria Math" w:cs="Cambria Math"/>
          <w:sz w:val="18"/>
          <w:szCs w:val="24"/>
          <w:lang w:val="es-ES_tradnl"/>
        </w:rPr>
        <w:t>‐</w:t>
      </w:r>
      <w:r w:rsidRPr="00E9663B">
        <w:rPr>
          <w:rFonts w:ascii="Times New Roman" w:hAnsi="Times New Roman" w:cs="Times New Roman"/>
          <w:sz w:val="18"/>
          <w:szCs w:val="24"/>
          <w:lang w:val="es-ES_tradnl"/>
        </w:rPr>
        <w:t>10847</w:t>
      </w:r>
      <w:r w:rsidRPr="00E9663B">
        <w:rPr>
          <w:rFonts w:ascii="Cambria Math" w:hAnsi="Cambria Math" w:cs="Cambria Math"/>
          <w:sz w:val="18"/>
          <w:szCs w:val="24"/>
          <w:lang w:val="es-ES_tradnl"/>
        </w:rPr>
        <w:t>‐</w:t>
      </w:r>
      <w:r w:rsidRPr="00E9663B">
        <w:rPr>
          <w:rFonts w:ascii="Times New Roman" w:hAnsi="Times New Roman" w:cs="Times New Roman"/>
          <w:sz w:val="18"/>
          <w:szCs w:val="24"/>
          <w:lang w:val="es-ES_tradnl"/>
        </w:rPr>
        <w:t xml:space="preserve">RG Servicios de Consultoría (agosto 2012).   </w:t>
      </w:r>
    </w:p>
  </w:footnote>
  <w:footnote w:id="15">
    <w:p w14:paraId="0018157B" w14:textId="79D802AF" w:rsidR="00053389" w:rsidRPr="00FF725B" w:rsidRDefault="00053389">
      <w:pPr>
        <w:pStyle w:val="FootnoteText"/>
        <w:rPr>
          <w:lang w:val="es-ES_tradnl"/>
        </w:rPr>
      </w:pPr>
      <w:r>
        <w:rPr>
          <w:rStyle w:val="FootnoteReference"/>
        </w:rPr>
        <w:footnoteRef/>
      </w:r>
      <w:r w:rsidRPr="00FF725B">
        <w:rPr>
          <w:lang w:val="es-ES_tradnl"/>
        </w:rPr>
        <w:t xml:space="preserve"> </w:t>
      </w:r>
      <w:r w:rsidRPr="00FF725B">
        <w:rPr>
          <w:rFonts w:ascii="Times New Roman" w:hAnsi="Times New Roman"/>
          <w:lang w:val="es-ES_tradnl"/>
        </w:rPr>
        <w:t>Proyecto</w:t>
      </w:r>
      <w:r w:rsidRPr="0036260F">
        <w:rPr>
          <w:rFonts w:ascii="Times New Roman" w:hAnsi="Times New Roman"/>
          <w:color w:val="0000FF"/>
          <w:lang w:val="es-ES_tradnl"/>
        </w:rPr>
        <w:t xml:space="preserve"> </w:t>
      </w:r>
      <w:hyperlink r:id="rId3" w:history="1">
        <w:r w:rsidRPr="0036260F">
          <w:rPr>
            <w:rStyle w:val="Hyperlink"/>
            <w:rFonts w:ascii="Times New Roman" w:hAnsi="Times New Roman"/>
            <w:color w:val="0000FF"/>
            <w:lang w:val="es-ES_tradnl"/>
          </w:rPr>
          <w:t>API 29</w:t>
        </w:r>
      </w:hyperlink>
      <w:r w:rsidRPr="0036260F">
        <w:rPr>
          <w:rFonts w:ascii="Times New Roman" w:hAnsi="Times New Roman"/>
          <w:color w:val="0000FF"/>
          <w:lang w:val="es-ES_tradnl"/>
        </w:rPr>
        <w:t xml:space="preserve"> </w:t>
      </w:r>
      <w:hyperlink r:id="rId4" w:history="1">
        <w:r w:rsidRPr="0036260F">
          <w:rPr>
            <w:rStyle w:val="Hyperlink"/>
            <w:rFonts w:ascii="Times New Roman" w:hAnsi="Times New Roman"/>
            <w:color w:val="0000FF"/>
            <w:lang w:val="es-ES_tradnl"/>
          </w:rPr>
          <w:t>www.iirsa.org/proyectos</w:t>
        </w:r>
      </w:hyperlink>
      <w:r>
        <w:rPr>
          <w:rFonts w:ascii="Times New Roman" w:hAnsi="Times New Roman"/>
          <w:lang w:val="es-ES_tradnl"/>
        </w:rPr>
        <w:t xml:space="preserve"> </w:t>
      </w:r>
    </w:p>
  </w:footnote>
  <w:footnote w:id="16">
    <w:p w14:paraId="3EE002C9" w14:textId="64847598" w:rsidR="00053389" w:rsidRPr="00505E19" w:rsidRDefault="00053389" w:rsidP="004F3BEE">
      <w:pPr>
        <w:jc w:val="both"/>
        <w:rPr>
          <w:lang w:val="es-ES_tradnl"/>
        </w:rPr>
      </w:pPr>
      <w:r>
        <w:rPr>
          <w:rStyle w:val="FootnoteReference"/>
        </w:rPr>
        <w:footnoteRef/>
      </w:r>
      <w:r w:rsidRPr="00505E19">
        <w:rPr>
          <w:lang w:val="es-ES_tradnl"/>
        </w:rPr>
        <w:t xml:space="preserve"> </w:t>
      </w:r>
      <w:r w:rsidRPr="00D26B91">
        <w:rPr>
          <w:rFonts w:ascii="Times New Roman" w:eastAsia="Times New Roman" w:hAnsi="Times New Roman" w:cs="Times New Roman"/>
          <w:i/>
          <w:sz w:val="18"/>
          <w:szCs w:val="20"/>
          <w:lang w:val="es-ES_tradnl"/>
        </w:rPr>
        <w:t>Documento de Caracterización Socioeconómica y Ambiental del Eje de Integración y Desarrollo MERCOSUR-Chile,</w:t>
      </w:r>
      <w:r w:rsidRPr="00505E19">
        <w:rPr>
          <w:rFonts w:ascii="Times New Roman" w:eastAsia="Times New Roman" w:hAnsi="Times New Roman" w:cs="Times New Roman"/>
          <w:sz w:val="18"/>
          <w:szCs w:val="20"/>
          <w:lang w:val="es-ES_tradnl"/>
        </w:rPr>
        <w:t xml:space="preserve"> IIRSA/COSIPLAN.</w:t>
      </w:r>
    </w:p>
  </w:footnote>
  <w:footnote w:id="17">
    <w:p w14:paraId="288BA114" w14:textId="5783EE68" w:rsidR="00A12658" w:rsidRPr="00A12658" w:rsidRDefault="00A12658" w:rsidP="00A12658">
      <w:pPr>
        <w:pStyle w:val="FootnoteText"/>
        <w:jc w:val="both"/>
        <w:rPr>
          <w:lang w:val="es-ES_tradnl"/>
        </w:rPr>
      </w:pPr>
      <w:r>
        <w:rPr>
          <w:rStyle w:val="FootnoteReference"/>
        </w:rPr>
        <w:footnoteRef/>
      </w:r>
      <w:r w:rsidRPr="00A12658">
        <w:rPr>
          <w:lang w:val="es-ES_tradnl"/>
        </w:rPr>
        <w:t xml:space="preserve"> </w:t>
      </w:r>
      <w:r w:rsidRPr="00A12658">
        <w:rPr>
          <w:rFonts w:ascii="Times New Roman" w:hAnsi="Times New Roman"/>
          <w:lang w:val="es-ES_tradnl"/>
        </w:rPr>
        <w:t>Los puertos de la región Central de Chile (Valparaíso y San Antonio) se especializan en productos agropecuarios y contenedores. Esta región, incluyendo Santiago, representa el centro principal de consumo ya que alberga el 66% del total de la población de Chile y 60% del PIB del país. Con respecto a los puertos, más de la mitad de la carga del país se mueve por estos puertos.</w:t>
      </w:r>
    </w:p>
  </w:footnote>
  <w:footnote w:id="18">
    <w:p w14:paraId="0FDC8A7B" w14:textId="77777777" w:rsidR="00A12658" w:rsidRPr="003A7AD2" w:rsidRDefault="00A12658" w:rsidP="00A12658">
      <w:pPr>
        <w:pStyle w:val="FootnoteText"/>
        <w:jc w:val="both"/>
        <w:rPr>
          <w:lang w:val="es-ES_tradnl"/>
        </w:rPr>
      </w:pPr>
      <w:r>
        <w:rPr>
          <w:rStyle w:val="FootnoteReference"/>
        </w:rPr>
        <w:footnoteRef/>
      </w:r>
      <w:r w:rsidRPr="003A7AD2">
        <w:rPr>
          <w:lang w:val="es-ES_tradnl"/>
        </w:rPr>
        <w:t xml:space="preserve"> </w:t>
      </w:r>
      <w:r w:rsidRPr="00C120EE">
        <w:rPr>
          <w:rFonts w:ascii="Times New Roman" w:hAnsi="Times New Roman"/>
          <w:lang w:val="es-ES_tradnl"/>
        </w:rPr>
        <w:t>Informe Final estudio “Desarrollo de una Metodología de Evaluación Social para un Puerto de Gran Escala (PGE) en la V Región de Chile”</w:t>
      </w:r>
      <w:r>
        <w:rPr>
          <w:rFonts w:ascii="Times New Roman" w:hAnsi="Times New Roman"/>
          <w:lang w:val="es-ES_tradnl"/>
        </w:rPr>
        <w:t xml:space="preserve">, julio 2006, Banco Interamericano de Desarrollo (BID) y Ministerio de Transporte y Telecomunicaciones, Gobierno de Chile. </w:t>
      </w:r>
    </w:p>
  </w:footnote>
  <w:footnote w:id="19">
    <w:p w14:paraId="1079D48A" w14:textId="47C92121" w:rsidR="00166331" w:rsidRPr="00166331" w:rsidRDefault="00166331">
      <w:pPr>
        <w:pStyle w:val="FootnoteText"/>
        <w:rPr>
          <w:lang w:val="en-GB"/>
        </w:rPr>
      </w:pPr>
      <w:r>
        <w:rPr>
          <w:rStyle w:val="FootnoteReference"/>
        </w:rPr>
        <w:footnoteRef/>
      </w:r>
      <w:r>
        <w:t xml:space="preserve"> </w:t>
      </w:r>
      <w:r w:rsidRPr="002821EF">
        <w:rPr>
          <w:rFonts w:ascii="Times New Roman" w:hAnsi="Times New Roman"/>
        </w:rPr>
        <w:t>Informe Final. ITF-OECD- Ports policy review of Chile (25/10/16)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46EDE"/>
    <w:multiLevelType w:val="multilevel"/>
    <w:tmpl w:val="95821A3C"/>
    <w:lvl w:ilvl="0">
      <w:start w:val="1"/>
      <w:numFmt w:val="upperRoman"/>
      <w:lvlText w:val="%1."/>
      <w:lvlJc w:val="right"/>
      <w:pPr>
        <w:ind w:left="720" w:hanging="360"/>
      </w:pPr>
      <w:rPr>
        <w:b/>
        <w:color w:val="1F497D"/>
        <w:lang w:val="es-ES_tradnl"/>
      </w:rPr>
    </w:lvl>
    <w:lvl w:ilvl="1">
      <w:start w:val="1"/>
      <w:numFmt w:val="decimal"/>
      <w:isLgl/>
      <w:lvlText w:val="%1.%2"/>
      <w:lvlJc w:val="left"/>
      <w:pPr>
        <w:ind w:left="765" w:hanging="405"/>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1" w15:restartNumberingAfterBreak="0">
    <w:nsid w:val="0ECE20D7"/>
    <w:multiLevelType w:val="hybridMultilevel"/>
    <w:tmpl w:val="BB229F6C"/>
    <w:lvl w:ilvl="0" w:tplc="E6A28C8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270728"/>
    <w:multiLevelType w:val="multilevel"/>
    <w:tmpl w:val="4B66F85E"/>
    <w:lvl w:ilvl="0">
      <w:start w:val="1"/>
      <w:numFmt w:val="upperRoman"/>
      <w:lvlText w:val="%1."/>
      <w:lvlJc w:val="right"/>
      <w:pPr>
        <w:ind w:left="1260" w:hanging="720"/>
      </w:pPr>
      <w:rPr>
        <w:rFonts w:hint="default"/>
        <w:color w:val="44546A" w:themeColor="text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9BF7B99"/>
    <w:multiLevelType w:val="multilevel"/>
    <w:tmpl w:val="4B66F85E"/>
    <w:lvl w:ilvl="0">
      <w:start w:val="1"/>
      <w:numFmt w:val="upperRoman"/>
      <w:lvlText w:val="%1."/>
      <w:lvlJc w:val="right"/>
      <w:pPr>
        <w:ind w:left="1260" w:hanging="720"/>
      </w:pPr>
      <w:rPr>
        <w:rFonts w:hint="default"/>
        <w:color w:val="44546A" w:themeColor="text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B1947D7"/>
    <w:multiLevelType w:val="hybridMultilevel"/>
    <w:tmpl w:val="43D0D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7520D8"/>
    <w:multiLevelType w:val="hybridMultilevel"/>
    <w:tmpl w:val="63309D12"/>
    <w:lvl w:ilvl="0" w:tplc="F84C4430">
      <w:start w:val="6"/>
      <w:numFmt w:val="upperRoman"/>
      <w:lvlText w:val="%1."/>
      <w:lvlJc w:val="left"/>
      <w:pPr>
        <w:ind w:left="450" w:hanging="720"/>
      </w:pPr>
      <w:rPr>
        <w:rFonts w:hint="default"/>
        <w:b/>
        <w:color w:val="1F497D"/>
      </w:rPr>
    </w:lvl>
    <w:lvl w:ilvl="1" w:tplc="04090019">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6" w15:restartNumberingAfterBreak="0">
    <w:nsid w:val="38596FB7"/>
    <w:multiLevelType w:val="hybridMultilevel"/>
    <w:tmpl w:val="A5960202"/>
    <w:lvl w:ilvl="0" w:tplc="40E861BA">
      <w:start w:val="1"/>
      <w:numFmt w:val="lowerRoman"/>
      <w:lvlText w:val="%1)"/>
      <w:lvlJc w:val="left"/>
      <w:pPr>
        <w:ind w:left="810" w:hanging="720"/>
      </w:pPr>
      <w:rPr>
        <w:rFonts w:hint="default"/>
        <w:lang w:val="es-ES"/>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15:restartNumberingAfterBreak="0">
    <w:nsid w:val="401A54DA"/>
    <w:multiLevelType w:val="hybridMultilevel"/>
    <w:tmpl w:val="2B50F096"/>
    <w:lvl w:ilvl="0" w:tplc="04090005">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15:restartNumberingAfterBreak="0">
    <w:nsid w:val="52C9217D"/>
    <w:multiLevelType w:val="multilevel"/>
    <w:tmpl w:val="4B66F85E"/>
    <w:lvl w:ilvl="0">
      <w:start w:val="1"/>
      <w:numFmt w:val="upperRoman"/>
      <w:lvlText w:val="%1."/>
      <w:lvlJc w:val="right"/>
      <w:pPr>
        <w:ind w:left="1260" w:hanging="720"/>
      </w:pPr>
      <w:rPr>
        <w:rFonts w:hint="default"/>
        <w:color w:val="44546A" w:themeColor="text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5308271C"/>
    <w:multiLevelType w:val="multilevel"/>
    <w:tmpl w:val="4B66F85E"/>
    <w:lvl w:ilvl="0">
      <w:start w:val="1"/>
      <w:numFmt w:val="upperRoman"/>
      <w:lvlText w:val="%1."/>
      <w:lvlJc w:val="right"/>
      <w:pPr>
        <w:ind w:left="1260" w:hanging="720"/>
      </w:pPr>
      <w:rPr>
        <w:rFonts w:hint="default"/>
        <w:color w:val="44546A" w:themeColor="text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5907360F"/>
    <w:multiLevelType w:val="hybridMultilevel"/>
    <w:tmpl w:val="48C8AEB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2B7ECA"/>
    <w:multiLevelType w:val="multilevel"/>
    <w:tmpl w:val="4B66F85E"/>
    <w:lvl w:ilvl="0">
      <w:start w:val="1"/>
      <w:numFmt w:val="upperRoman"/>
      <w:lvlText w:val="%1."/>
      <w:lvlJc w:val="right"/>
      <w:pPr>
        <w:ind w:left="1260" w:hanging="720"/>
      </w:pPr>
      <w:rPr>
        <w:rFonts w:hint="default"/>
        <w:color w:val="44546A" w:themeColor="text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62EE22AE"/>
    <w:multiLevelType w:val="hybridMultilevel"/>
    <w:tmpl w:val="4FE8EC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5B55F7"/>
    <w:multiLevelType w:val="multilevel"/>
    <w:tmpl w:val="4B66F85E"/>
    <w:lvl w:ilvl="0">
      <w:start w:val="1"/>
      <w:numFmt w:val="upperRoman"/>
      <w:lvlText w:val="%1."/>
      <w:lvlJc w:val="right"/>
      <w:pPr>
        <w:ind w:left="1260" w:hanging="720"/>
      </w:pPr>
      <w:rPr>
        <w:rFonts w:hint="default"/>
        <w:color w:val="44546A" w:themeColor="text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722A0016"/>
    <w:multiLevelType w:val="multilevel"/>
    <w:tmpl w:val="4B66F85E"/>
    <w:lvl w:ilvl="0">
      <w:start w:val="1"/>
      <w:numFmt w:val="upperRoman"/>
      <w:lvlText w:val="%1."/>
      <w:lvlJc w:val="right"/>
      <w:pPr>
        <w:ind w:left="1260" w:hanging="720"/>
      </w:pPr>
      <w:rPr>
        <w:rFonts w:hint="default"/>
        <w:color w:val="44546A" w:themeColor="text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739C01AB"/>
    <w:multiLevelType w:val="multilevel"/>
    <w:tmpl w:val="95821A3C"/>
    <w:lvl w:ilvl="0">
      <w:start w:val="1"/>
      <w:numFmt w:val="upperRoman"/>
      <w:lvlText w:val="%1."/>
      <w:lvlJc w:val="right"/>
      <w:pPr>
        <w:ind w:left="720" w:hanging="360"/>
      </w:pPr>
      <w:rPr>
        <w:b/>
        <w:color w:val="1F497D"/>
        <w:lang w:val="es-ES_tradnl"/>
      </w:rPr>
    </w:lvl>
    <w:lvl w:ilvl="1">
      <w:start w:val="1"/>
      <w:numFmt w:val="decimal"/>
      <w:isLgl/>
      <w:lvlText w:val="%1.%2"/>
      <w:lvlJc w:val="left"/>
      <w:pPr>
        <w:ind w:left="765" w:hanging="405"/>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16" w15:restartNumberingAfterBreak="0">
    <w:nsid w:val="761B4E97"/>
    <w:multiLevelType w:val="multilevel"/>
    <w:tmpl w:val="F23EE2A8"/>
    <w:lvl w:ilvl="0">
      <w:start w:val="1"/>
      <w:numFmt w:val="upperRoman"/>
      <w:lvlText w:val="%1."/>
      <w:lvlJc w:val="right"/>
      <w:pPr>
        <w:ind w:left="1260" w:hanging="720"/>
      </w:pPr>
      <w:rPr>
        <w:rFonts w:hint="default"/>
        <w:color w:val="44546A" w:themeColor="text2"/>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5"/>
  </w:num>
  <w:num w:numId="2">
    <w:abstractNumId w:val="14"/>
  </w:num>
  <w:num w:numId="3">
    <w:abstractNumId w:val="1"/>
  </w:num>
  <w:num w:numId="4">
    <w:abstractNumId w:val="10"/>
  </w:num>
  <w:num w:numId="5">
    <w:abstractNumId w:val="4"/>
  </w:num>
  <w:num w:numId="6">
    <w:abstractNumId w:val="9"/>
  </w:num>
  <w:num w:numId="7">
    <w:abstractNumId w:val="16"/>
  </w:num>
  <w:num w:numId="8">
    <w:abstractNumId w:val="12"/>
  </w:num>
  <w:num w:numId="9">
    <w:abstractNumId w:val="8"/>
  </w:num>
  <w:num w:numId="10">
    <w:abstractNumId w:val="0"/>
  </w:num>
  <w:num w:numId="11">
    <w:abstractNumId w:val="2"/>
  </w:num>
  <w:num w:numId="12">
    <w:abstractNumId w:val="11"/>
  </w:num>
  <w:num w:numId="13">
    <w:abstractNumId w:val="3"/>
  </w:num>
  <w:num w:numId="14">
    <w:abstractNumId w:val="5"/>
  </w:num>
  <w:num w:numId="15">
    <w:abstractNumId w:val="13"/>
  </w:num>
  <w:num w:numId="16">
    <w:abstractNumId w:val="6"/>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540"/>
    <w:rsid w:val="00000ABE"/>
    <w:rsid w:val="00001906"/>
    <w:rsid w:val="00003193"/>
    <w:rsid w:val="000040D4"/>
    <w:rsid w:val="000041B2"/>
    <w:rsid w:val="00005E7F"/>
    <w:rsid w:val="0000647F"/>
    <w:rsid w:val="0000726D"/>
    <w:rsid w:val="000105E5"/>
    <w:rsid w:val="00011D3F"/>
    <w:rsid w:val="00011E2D"/>
    <w:rsid w:val="00012EC3"/>
    <w:rsid w:val="00013EB3"/>
    <w:rsid w:val="0001426E"/>
    <w:rsid w:val="000156BA"/>
    <w:rsid w:val="0001573E"/>
    <w:rsid w:val="000158A2"/>
    <w:rsid w:val="00015F8D"/>
    <w:rsid w:val="00016259"/>
    <w:rsid w:val="00022A0F"/>
    <w:rsid w:val="00022CC0"/>
    <w:rsid w:val="0002328B"/>
    <w:rsid w:val="00023B35"/>
    <w:rsid w:val="000243A7"/>
    <w:rsid w:val="0002502D"/>
    <w:rsid w:val="00025734"/>
    <w:rsid w:val="000259FE"/>
    <w:rsid w:val="00026933"/>
    <w:rsid w:val="000277B3"/>
    <w:rsid w:val="00027873"/>
    <w:rsid w:val="00031976"/>
    <w:rsid w:val="00032703"/>
    <w:rsid w:val="000348C0"/>
    <w:rsid w:val="00034E84"/>
    <w:rsid w:val="0003506B"/>
    <w:rsid w:val="00036F7F"/>
    <w:rsid w:val="0003765A"/>
    <w:rsid w:val="00041630"/>
    <w:rsid w:val="00045165"/>
    <w:rsid w:val="00045DB2"/>
    <w:rsid w:val="00045F84"/>
    <w:rsid w:val="0005014A"/>
    <w:rsid w:val="00050378"/>
    <w:rsid w:val="0005058E"/>
    <w:rsid w:val="00052C4C"/>
    <w:rsid w:val="00053389"/>
    <w:rsid w:val="00053CA0"/>
    <w:rsid w:val="000547AC"/>
    <w:rsid w:val="00054D5C"/>
    <w:rsid w:val="00054F51"/>
    <w:rsid w:val="00060A9E"/>
    <w:rsid w:val="00060F33"/>
    <w:rsid w:val="00062566"/>
    <w:rsid w:val="000657CD"/>
    <w:rsid w:val="00065B59"/>
    <w:rsid w:val="00065BEB"/>
    <w:rsid w:val="0006626E"/>
    <w:rsid w:val="00066602"/>
    <w:rsid w:val="0006786A"/>
    <w:rsid w:val="00067B31"/>
    <w:rsid w:val="00070599"/>
    <w:rsid w:val="00070A4B"/>
    <w:rsid w:val="00070B15"/>
    <w:rsid w:val="00070EC3"/>
    <w:rsid w:val="00071BDC"/>
    <w:rsid w:val="000724C7"/>
    <w:rsid w:val="000726E6"/>
    <w:rsid w:val="000728E6"/>
    <w:rsid w:val="00072B5A"/>
    <w:rsid w:val="00073014"/>
    <w:rsid w:val="00074AF4"/>
    <w:rsid w:val="00074FAA"/>
    <w:rsid w:val="000757F2"/>
    <w:rsid w:val="00080038"/>
    <w:rsid w:val="00080264"/>
    <w:rsid w:val="00082E12"/>
    <w:rsid w:val="00083D8A"/>
    <w:rsid w:val="00084397"/>
    <w:rsid w:val="00085A3B"/>
    <w:rsid w:val="00086183"/>
    <w:rsid w:val="000861CF"/>
    <w:rsid w:val="00090556"/>
    <w:rsid w:val="00091F30"/>
    <w:rsid w:val="0009245F"/>
    <w:rsid w:val="00093152"/>
    <w:rsid w:val="00093AB5"/>
    <w:rsid w:val="0009444B"/>
    <w:rsid w:val="00095DEC"/>
    <w:rsid w:val="000A186D"/>
    <w:rsid w:val="000A3190"/>
    <w:rsid w:val="000A4355"/>
    <w:rsid w:val="000A47E5"/>
    <w:rsid w:val="000A5340"/>
    <w:rsid w:val="000A7D8F"/>
    <w:rsid w:val="000B05DA"/>
    <w:rsid w:val="000B0AF8"/>
    <w:rsid w:val="000B132F"/>
    <w:rsid w:val="000B390D"/>
    <w:rsid w:val="000B4B12"/>
    <w:rsid w:val="000B541B"/>
    <w:rsid w:val="000B5CBA"/>
    <w:rsid w:val="000C0E84"/>
    <w:rsid w:val="000C1139"/>
    <w:rsid w:val="000C5034"/>
    <w:rsid w:val="000C7AF8"/>
    <w:rsid w:val="000C7BB6"/>
    <w:rsid w:val="000D02BF"/>
    <w:rsid w:val="000D1461"/>
    <w:rsid w:val="000D184C"/>
    <w:rsid w:val="000D2718"/>
    <w:rsid w:val="000D272F"/>
    <w:rsid w:val="000D278D"/>
    <w:rsid w:val="000D356E"/>
    <w:rsid w:val="000D442D"/>
    <w:rsid w:val="000D505A"/>
    <w:rsid w:val="000D5C7D"/>
    <w:rsid w:val="000D5E4F"/>
    <w:rsid w:val="000D64CF"/>
    <w:rsid w:val="000D7990"/>
    <w:rsid w:val="000E1DB8"/>
    <w:rsid w:val="000E217B"/>
    <w:rsid w:val="000E23DC"/>
    <w:rsid w:val="000E2513"/>
    <w:rsid w:val="000E2622"/>
    <w:rsid w:val="000E2CF7"/>
    <w:rsid w:val="000E3896"/>
    <w:rsid w:val="000E470B"/>
    <w:rsid w:val="000E48F0"/>
    <w:rsid w:val="000E5E1E"/>
    <w:rsid w:val="000E619E"/>
    <w:rsid w:val="000E63A1"/>
    <w:rsid w:val="000E654E"/>
    <w:rsid w:val="000E6B95"/>
    <w:rsid w:val="000E6C24"/>
    <w:rsid w:val="000F04A7"/>
    <w:rsid w:val="000F0A57"/>
    <w:rsid w:val="000F2706"/>
    <w:rsid w:val="000F352D"/>
    <w:rsid w:val="000F4231"/>
    <w:rsid w:val="000F579F"/>
    <w:rsid w:val="000F5EBE"/>
    <w:rsid w:val="000F6C9B"/>
    <w:rsid w:val="001012B3"/>
    <w:rsid w:val="00102C88"/>
    <w:rsid w:val="00103469"/>
    <w:rsid w:val="00103976"/>
    <w:rsid w:val="00103A82"/>
    <w:rsid w:val="001042A8"/>
    <w:rsid w:val="00105FD2"/>
    <w:rsid w:val="00106C16"/>
    <w:rsid w:val="00110563"/>
    <w:rsid w:val="00110C51"/>
    <w:rsid w:val="00110E5B"/>
    <w:rsid w:val="00111FB4"/>
    <w:rsid w:val="00112852"/>
    <w:rsid w:val="0011342E"/>
    <w:rsid w:val="0011377A"/>
    <w:rsid w:val="001140FB"/>
    <w:rsid w:val="001144B3"/>
    <w:rsid w:val="00114ED5"/>
    <w:rsid w:val="00117E8C"/>
    <w:rsid w:val="00117ECF"/>
    <w:rsid w:val="00120569"/>
    <w:rsid w:val="00123200"/>
    <w:rsid w:val="001235B6"/>
    <w:rsid w:val="00124BDF"/>
    <w:rsid w:val="00124C5A"/>
    <w:rsid w:val="00125090"/>
    <w:rsid w:val="00125F6C"/>
    <w:rsid w:val="001269F2"/>
    <w:rsid w:val="00127C7E"/>
    <w:rsid w:val="0013134A"/>
    <w:rsid w:val="00131C1B"/>
    <w:rsid w:val="00133F01"/>
    <w:rsid w:val="001353CF"/>
    <w:rsid w:val="001362D9"/>
    <w:rsid w:val="001402C2"/>
    <w:rsid w:val="001406B3"/>
    <w:rsid w:val="001421A8"/>
    <w:rsid w:val="00142EEB"/>
    <w:rsid w:val="00143038"/>
    <w:rsid w:val="001446F4"/>
    <w:rsid w:val="00144B92"/>
    <w:rsid w:val="00144C0F"/>
    <w:rsid w:val="00145320"/>
    <w:rsid w:val="00145A96"/>
    <w:rsid w:val="0014694E"/>
    <w:rsid w:val="00147521"/>
    <w:rsid w:val="001478AD"/>
    <w:rsid w:val="001510AB"/>
    <w:rsid w:val="00151399"/>
    <w:rsid w:val="00152287"/>
    <w:rsid w:val="00152868"/>
    <w:rsid w:val="00153593"/>
    <w:rsid w:val="00153695"/>
    <w:rsid w:val="0015405F"/>
    <w:rsid w:val="0015480E"/>
    <w:rsid w:val="001548C3"/>
    <w:rsid w:val="001559CA"/>
    <w:rsid w:val="001564D0"/>
    <w:rsid w:val="001564F0"/>
    <w:rsid w:val="00156652"/>
    <w:rsid w:val="001569CC"/>
    <w:rsid w:val="0015792D"/>
    <w:rsid w:val="00157F1F"/>
    <w:rsid w:val="00161C1F"/>
    <w:rsid w:val="001627C5"/>
    <w:rsid w:val="001649A6"/>
    <w:rsid w:val="00164E3B"/>
    <w:rsid w:val="0016611C"/>
    <w:rsid w:val="00166331"/>
    <w:rsid w:val="00171430"/>
    <w:rsid w:val="001729E3"/>
    <w:rsid w:val="00172C5B"/>
    <w:rsid w:val="0017323E"/>
    <w:rsid w:val="001748F7"/>
    <w:rsid w:val="001749E8"/>
    <w:rsid w:val="00174ADD"/>
    <w:rsid w:val="00175EE2"/>
    <w:rsid w:val="0017655D"/>
    <w:rsid w:val="00176A24"/>
    <w:rsid w:val="00177060"/>
    <w:rsid w:val="0017789E"/>
    <w:rsid w:val="0017799F"/>
    <w:rsid w:val="00177E0C"/>
    <w:rsid w:val="001811CD"/>
    <w:rsid w:val="00182B63"/>
    <w:rsid w:val="00185CBC"/>
    <w:rsid w:val="00185E31"/>
    <w:rsid w:val="00187B80"/>
    <w:rsid w:val="00191AD0"/>
    <w:rsid w:val="00191FBB"/>
    <w:rsid w:val="00192ECF"/>
    <w:rsid w:val="00193A49"/>
    <w:rsid w:val="00193B28"/>
    <w:rsid w:val="00196E08"/>
    <w:rsid w:val="001A0BAE"/>
    <w:rsid w:val="001A1001"/>
    <w:rsid w:val="001A20AE"/>
    <w:rsid w:val="001A2AFC"/>
    <w:rsid w:val="001A47BE"/>
    <w:rsid w:val="001A5045"/>
    <w:rsid w:val="001A55C7"/>
    <w:rsid w:val="001A7919"/>
    <w:rsid w:val="001A7B72"/>
    <w:rsid w:val="001B0F84"/>
    <w:rsid w:val="001B1BC3"/>
    <w:rsid w:val="001B1CA4"/>
    <w:rsid w:val="001B1E66"/>
    <w:rsid w:val="001B21C2"/>
    <w:rsid w:val="001B2453"/>
    <w:rsid w:val="001B586C"/>
    <w:rsid w:val="001B6264"/>
    <w:rsid w:val="001B628A"/>
    <w:rsid w:val="001B6955"/>
    <w:rsid w:val="001B6C1B"/>
    <w:rsid w:val="001B71A9"/>
    <w:rsid w:val="001B73A2"/>
    <w:rsid w:val="001C0FF8"/>
    <w:rsid w:val="001C2258"/>
    <w:rsid w:val="001C2620"/>
    <w:rsid w:val="001C303E"/>
    <w:rsid w:val="001C34B1"/>
    <w:rsid w:val="001C4513"/>
    <w:rsid w:val="001C5910"/>
    <w:rsid w:val="001C65B8"/>
    <w:rsid w:val="001D05B1"/>
    <w:rsid w:val="001D1533"/>
    <w:rsid w:val="001D169A"/>
    <w:rsid w:val="001D1A14"/>
    <w:rsid w:val="001D27B9"/>
    <w:rsid w:val="001D2CC8"/>
    <w:rsid w:val="001E02BA"/>
    <w:rsid w:val="001E0B03"/>
    <w:rsid w:val="001E239D"/>
    <w:rsid w:val="001E41FB"/>
    <w:rsid w:val="001E4514"/>
    <w:rsid w:val="001E4F72"/>
    <w:rsid w:val="001E575F"/>
    <w:rsid w:val="001E5827"/>
    <w:rsid w:val="001E5848"/>
    <w:rsid w:val="001E5B19"/>
    <w:rsid w:val="001E68B3"/>
    <w:rsid w:val="001E690A"/>
    <w:rsid w:val="001F10AD"/>
    <w:rsid w:val="001F1A9D"/>
    <w:rsid w:val="001F1E45"/>
    <w:rsid w:val="001F1EBF"/>
    <w:rsid w:val="001F24E3"/>
    <w:rsid w:val="001F293D"/>
    <w:rsid w:val="001F44ED"/>
    <w:rsid w:val="001F47A6"/>
    <w:rsid w:val="001F4F7C"/>
    <w:rsid w:val="001F591A"/>
    <w:rsid w:val="001F6F93"/>
    <w:rsid w:val="002003BA"/>
    <w:rsid w:val="002016C5"/>
    <w:rsid w:val="00202951"/>
    <w:rsid w:val="00202ADB"/>
    <w:rsid w:val="0020329D"/>
    <w:rsid w:val="0020331B"/>
    <w:rsid w:val="00203EEC"/>
    <w:rsid w:val="002042CD"/>
    <w:rsid w:val="0020461C"/>
    <w:rsid w:val="00204B8A"/>
    <w:rsid w:val="002077CC"/>
    <w:rsid w:val="00207DAE"/>
    <w:rsid w:val="00207EC0"/>
    <w:rsid w:val="0021090C"/>
    <w:rsid w:val="00210E3F"/>
    <w:rsid w:val="0021199C"/>
    <w:rsid w:val="00211A80"/>
    <w:rsid w:val="002120E8"/>
    <w:rsid w:val="00212708"/>
    <w:rsid w:val="002144E9"/>
    <w:rsid w:val="0021529A"/>
    <w:rsid w:val="00215616"/>
    <w:rsid w:val="0021676B"/>
    <w:rsid w:val="002167C2"/>
    <w:rsid w:val="00216A24"/>
    <w:rsid w:val="00216A39"/>
    <w:rsid w:val="00216E20"/>
    <w:rsid w:val="00217085"/>
    <w:rsid w:val="00220A32"/>
    <w:rsid w:val="00221820"/>
    <w:rsid w:val="00223214"/>
    <w:rsid w:val="0022497B"/>
    <w:rsid w:val="00224A2F"/>
    <w:rsid w:val="00225272"/>
    <w:rsid w:val="00225D21"/>
    <w:rsid w:val="002261B4"/>
    <w:rsid w:val="0022645C"/>
    <w:rsid w:val="00226722"/>
    <w:rsid w:val="00232399"/>
    <w:rsid w:val="0023344F"/>
    <w:rsid w:val="002336FA"/>
    <w:rsid w:val="00234B0A"/>
    <w:rsid w:val="0023574E"/>
    <w:rsid w:val="00235EC9"/>
    <w:rsid w:val="00235FFE"/>
    <w:rsid w:val="002401BC"/>
    <w:rsid w:val="00241CE1"/>
    <w:rsid w:val="0024234D"/>
    <w:rsid w:val="00242473"/>
    <w:rsid w:val="00242E71"/>
    <w:rsid w:val="002460FB"/>
    <w:rsid w:val="00252A4E"/>
    <w:rsid w:val="00253764"/>
    <w:rsid w:val="00254268"/>
    <w:rsid w:val="00260666"/>
    <w:rsid w:val="00262A2A"/>
    <w:rsid w:val="00262CFC"/>
    <w:rsid w:val="00264ACF"/>
    <w:rsid w:val="002654B2"/>
    <w:rsid w:val="0026740C"/>
    <w:rsid w:val="00270578"/>
    <w:rsid w:val="00271953"/>
    <w:rsid w:val="0027325D"/>
    <w:rsid w:val="002736A6"/>
    <w:rsid w:val="00273CE5"/>
    <w:rsid w:val="00273FD3"/>
    <w:rsid w:val="00274BCF"/>
    <w:rsid w:val="00276C61"/>
    <w:rsid w:val="00277052"/>
    <w:rsid w:val="0028050A"/>
    <w:rsid w:val="002821EF"/>
    <w:rsid w:val="002833E4"/>
    <w:rsid w:val="00284D10"/>
    <w:rsid w:val="0028518A"/>
    <w:rsid w:val="00285BA4"/>
    <w:rsid w:val="0028658D"/>
    <w:rsid w:val="0028674B"/>
    <w:rsid w:val="00294616"/>
    <w:rsid w:val="00294FD1"/>
    <w:rsid w:val="00295D5B"/>
    <w:rsid w:val="002961D7"/>
    <w:rsid w:val="002963B6"/>
    <w:rsid w:val="0029762B"/>
    <w:rsid w:val="002A0E8F"/>
    <w:rsid w:val="002A0EC6"/>
    <w:rsid w:val="002A356B"/>
    <w:rsid w:val="002A3B26"/>
    <w:rsid w:val="002A4861"/>
    <w:rsid w:val="002A680D"/>
    <w:rsid w:val="002A6911"/>
    <w:rsid w:val="002A7351"/>
    <w:rsid w:val="002A7B5C"/>
    <w:rsid w:val="002B1025"/>
    <w:rsid w:val="002B1C71"/>
    <w:rsid w:val="002B2E60"/>
    <w:rsid w:val="002B4286"/>
    <w:rsid w:val="002B704A"/>
    <w:rsid w:val="002C0C55"/>
    <w:rsid w:val="002C14B6"/>
    <w:rsid w:val="002C17B3"/>
    <w:rsid w:val="002C1D16"/>
    <w:rsid w:val="002C22E5"/>
    <w:rsid w:val="002C259B"/>
    <w:rsid w:val="002C4B33"/>
    <w:rsid w:val="002C4F0A"/>
    <w:rsid w:val="002C556E"/>
    <w:rsid w:val="002C55A8"/>
    <w:rsid w:val="002C6510"/>
    <w:rsid w:val="002C7217"/>
    <w:rsid w:val="002C7A95"/>
    <w:rsid w:val="002D0B49"/>
    <w:rsid w:val="002D2485"/>
    <w:rsid w:val="002D250A"/>
    <w:rsid w:val="002D2640"/>
    <w:rsid w:val="002D4D51"/>
    <w:rsid w:val="002D4E90"/>
    <w:rsid w:val="002D5515"/>
    <w:rsid w:val="002D602F"/>
    <w:rsid w:val="002D6576"/>
    <w:rsid w:val="002D79C7"/>
    <w:rsid w:val="002D7F95"/>
    <w:rsid w:val="002D7FE4"/>
    <w:rsid w:val="002E0B68"/>
    <w:rsid w:val="002E22CE"/>
    <w:rsid w:val="002E28FF"/>
    <w:rsid w:val="002E2F81"/>
    <w:rsid w:val="002E313F"/>
    <w:rsid w:val="002E34BF"/>
    <w:rsid w:val="002E47D5"/>
    <w:rsid w:val="002E4E66"/>
    <w:rsid w:val="002E58C1"/>
    <w:rsid w:val="002E5EF9"/>
    <w:rsid w:val="002E683D"/>
    <w:rsid w:val="002E6C9A"/>
    <w:rsid w:val="002E77CC"/>
    <w:rsid w:val="002E7AEE"/>
    <w:rsid w:val="002F3E86"/>
    <w:rsid w:val="002F60AC"/>
    <w:rsid w:val="002F6F6E"/>
    <w:rsid w:val="002F722A"/>
    <w:rsid w:val="002F7834"/>
    <w:rsid w:val="002F7A3D"/>
    <w:rsid w:val="00300506"/>
    <w:rsid w:val="00300A0E"/>
    <w:rsid w:val="003028B8"/>
    <w:rsid w:val="00303EE4"/>
    <w:rsid w:val="00305102"/>
    <w:rsid w:val="00305A71"/>
    <w:rsid w:val="003116CA"/>
    <w:rsid w:val="0031262A"/>
    <w:rsid w:val="00312BEF"/>
    <w:rsid w:val="00312C0F"/>
    <w:rsid w:val="00313C04"/>
    <w:rsid w:val="00313C58"/>
    <w:rsid w:val="0031510D"/>
    <w:rsid w:val="003177C4"/>
    <w:rsid w:val="0031785A"/>
    <w:rsid w:val="0032063E"/>
    <w:rsid w:val="003211A5"/>
    <w:rsid w:val="003232CD"/>
    <w:rsid w:val="00324364"/>
    <w:rsid w:val="00324E51"/>
    <w:rsid w:val="003258C7"/>
    <w:rsid w:val="003349C4"/>
    <w:rsid w:val="00334CD6"/>
    <w:rsid w:val="003356E3"/>
    <w:rsid w:val="00337C06"/>
    <w:rsid w:val="00341995"/>
    <w:rsid w:val="003420D0"/>
    <w:rsid w:val="00342719"/>
    <w:rsid w:val="00343843"/>
    <w:rsid w:val="00343F9C"/>
    <w:rsid w:val="003445A5"/>
    <w:rsid w:val="003449E6"/>
    <w:rsid w:val="00345226"/>
    <w:rsid w:val="003456A5"/>
    <w:rsid w:val="0034645A"/>
    <w:rsid w:val="00347DC7"/>
    <w:rsid w:val="00350395"/>
    <w:rsid w:val="0035064C"/>
    <w:rsid w:val="00351AB0"/>
    <w:rsid w:val="00355108"/>
    <w:rsid w:val="003566F9"/>
    <w:rsid w:val="003622AB"/>
    <w:rsid w:val="0036260F"/>
    <w:rsid w:val="00362ABC"/>
    <w:rsid w:val="003640CE"/>
    <w:rsid w:val="00364824"/>
    <w:rsid w:val="00364850"/>
    <w:rsid w:val="00365309"/>
    <w:rsid w:val="00367011"/>
    <w:rsid w:val="0036786E"/>
    <w:rsid w:val="00370BF3"/>
    <w:rsid w:val="0037158C"/>
    <w:rsid w:val="00371B40"/>
    <w:rsid w:val="00371BF9"/>
    <w:rsid w:val="003733BF"/>
    <w:rsid w:val="00374144"/>
    <w:rsid w:val="00374B9D"/>
    <w:rsid w:val="00374FC6"/>
    <w:rsid w:val="00375CA5"/>
    <w:rsid w:val="00375F7C"/>
    <w:rsid w:val="003769D0"/>
    <w:rsid w:val="003800F9"/>
    <w:rsid w:val="00380C49"/>
    <w:rsid w:val="00382424"/>
    <w:rsid w:val="00382B47"/>
    <w:rsid w:val="00382CC2"/>
    <w:rsid w:val="003836D0"/>
    <w:rsid w:val="003876CA"/>
    <w:rsid w:val="003903A6"/>
    <w:rsid w:val="00390460"/>
    <w:rsid w:val="003908A9"/>
    <w:rsid w:val="00391A3A"/>
    <w:rsid w:val="003923E5"/>
    <w:rsid w:val="0039434D"/>
    <w:rsid w:val="003953FA"/>
    <w:rsid w:val="00396A8C"/>
    <w:rsid w:val="003971F6"/>
    <w:rsid w:val="00397CF6"/>
    <w:rsid w:val="003A0428"/>
    <w:rsid w:val="003A0D77"/>
    <w:rsid w:val="003A1BCB"/>
    <w:rsid w:val="003A2545"/>
    <w:rsid w:val="003A2D7B"/>
    <w:rsid w:val="003A3D1B"/>
    <w:rsid w:val="003A4764"/>
    <w:rsid w:val="003A48E8"/>
    <w:rsid w:val="003A58D9"/>
    <w:rsid w:val="003A7686"/>
    <w:rsid w:val="003A7AD2"/>
    <w:rsid w:val="003B00DB"/>
    <w:rsid w:val="003B0411"/>
    <w:rsid w:val="003B1683"/>
    <w:rsid w:val="003B1AA6"/>
    <w:rsid w:val="003B28C6"/>
    <w:rsid w:val="003B28F1"/>
    <w:rsid w:val="003B3BF3"/>
    <w:rsid w:val="003B41F5"/>
    <w:rsid w:val="003B4F6A"/>
    <w:rsid w:val="003B5062"/>
    <w:rsid w:val="003B5298"/>
    <w:rsid w:val="003B66B8"/>
    <w:rsid w:val="003B70D9"/>
    <w:rsid w:val="003B7B47"/>
    <w:rsid w:val="003C26DF"/>
    <w:rsid w:val="003C2F6F"/>
    <w:rsid w:val="003C3583"/>
    <w:rsid w:val="003C3983"/>
    <w:rsid w:val="003C476A"/>
    <w:rsid w:val="003C7698"/>
    <w:rsid w:val="003C7843"/>
    <w:rsid w:val="003D005D"/>
    <w:rsid w:val="003D137B"/>
    <w:rsid w:val="003D2EDA"/>
    <w:rsid w:val="003D38A5"/>
    <w:rsid w:val="003D3E2E"/>
    <w:rsid w:val="003D4B73"/>
    <w:rsid w:val="003D4DC9"/>
    <w:rsid w:val="003D4FE8"/>
    <w:rsid w:val="003D601E"/>
    <w:rsid w:val="003D62E4"/>
    <w:rsid w:val="003D7B26"/>
    <w:rsid w:val="003E1A99"/>
    <w:rsid w:val="003E2925"/>
    <w:rsid w:val="003E317D"/>
    <w:rsid w:val="003E4473"/>
    <w:rsid w:val="003E451E"/>
    <w:rsid w:val="003E46B7"/>
    <w:rsid w:val="003E501F"/>
    <w:rsid w:val="003E564A"/>
    <w:rsid w:val="003E7EAA"/>
    <w:rsid w:val="003F4008"/>
    <w:rsid w:val="003F63EB"/>
    <w:rsid w:val="003F6460"/>
    <w:rsid w:val="003F67BC"/>
    <w:rsid w:val="003F69CA"/>
    <w:rsid w:val="00400A6B"/>
    <w:rsid w:val="00400D27"/>
    <w:rsid w:val="00401284"/>
    <w:rsid w:val="00401F4B"/>
    <w:rsid w:val="00401FE3"/>
    <w:rsid w:val="004020B9"/>
    <w:rsid w:val="00404645"/>
    <w:rsid w:val="0040500D"/>
    <w:rsid w:val="004064CF"/>
    <w:rsid w:val="00407AF7"/>
    <w:rsid w:val="00407E3A"/>
    <w:rsid w:val="004114D1"/>
    <w:rsid w:val="00412CC0"/>
    <w:rsid w:val="0041386F"/>
    <w:rsid w:val="004158C1"/>
    <w:rsid w:val="00415BEF"/>
    <w:rsid w:val="00415DB4"/>
    <w:rsid w:val="00416B6C"/>
    <w:rsid w:val="00416DBE"/>
    <w:rsid w:val="00420BBC"/>
    <w:rsid w:val="00421867"/>
    <w:rsid w:val="00421D9D"/>
    <w:rsid w:val="004221D7"/>
    <w:rsid w:val="00422C51"/>
    <w:rsid w:val="00423372"/>
    <w:rsid w:val="004235CC"/>
    <w:rsid w:val="00424D4B"/>
    <w:rsid w:val="0042525B"/>
    <w:rsid w:val="004253E8"/>
    <w:rsid w:val="00425894"/>
    <w:rsid w:val="004278BA"/>
    <w:rsid w:val="0043191C"/>
    <w:rsid w:val="00432BA1"/>
    <w:rsid w:val="00433132"/>
    <w:rsid w:val="00436145"/>
    <w:rsid w:val="00436DCC"/>
    <w:rsid w:val="00436F13"/>
    <w:rsid w:val="00441478"/>
    <w:rsid w:val="00441538"/>
    <w:rsid w:val="004422AB"/>
    <w:rsid w:val="0044346B"/>
    <w:rsid w:val="004434AD"/>
    <w:rsid w:val="004436DD"/>
    <w:rsid w:val="0044448F"/>
    <w:rsid w:val="004444A1"/>
    <w:rsid w:val="0044460C"/>
    <w:rsid w:val="00445508"/>
    <w:rsid w:val="004468CD"/>
    <w:rsid w:val="0044734B"/>
    <w:rsid w:val="00447E92"/>
    <w:rsid w:val="004518CD"/>
    <w:rsid w:val="004537E5"/>
    <w:rsid w:val="004542AE"/>
    <w:rsid w:val="00454613"/>
    <w:rsid w:val="00454BC0"/>
    <w:rsid w:val="0045513B"/>
    <w:rsid w:val="00456CC3"/>
    <w:rsid w:val="00456E73"/>
    <w:rsid w:val="00457AC3"/>
    <w:rsid w:val="00460A93"/>
    <w:rsid w:val="00461232"/>
    <w:rsid w:val="00462918"/>
    <w:rsid w:val="00462ACB"/>
    <w:rsid w:val="00462CA2"/>
    <w:rsid w:val="0046316B"/>
    <w:rsid w:val="00465BD1"/>
    <w:rsid w:val="0046786B"/>
    <w:rsid w:val="0047076F"/>
    <w:rsid w:val="00471BBB"/>
    <w:rsid w:val="004734BD"/>
    <w:rsid w:val="00473D72"/>
    <w:rsid w:val="004754C4"/>
    <w:rsid w:val="004761FB"/>
    <w:rsid w:val="00480D92"/>
    <w:rsid w:val="00480F3C"/>
    <w:rsid w:val="00481750"/>
    <w:rsid w:val="004829A7"/>
    <w:rsid w:val="00482E80"/>
    <w:rsid w:val="00483924"/>
    <w:rsid w:val="004849AE"/>
    <w:rsid w:val="00485271"/>
    <w:rsid w:val="00487321"/>
    <w:rsid w:val="00487363"/>
    <w:rsid w:val="0049117C"/>
    <w:rsid w:val="00491D47"/>
    <w:rsid w:val="00491D70"/>
    <w:rsid w:val="00492195"/>
    <w:rsid w:val="00492A04"/>
    <w:rsid w:val="00492C04"/>
    <w:rsid w:val="00493CF3"/>
    <w:rsid w:val="00495A25"/>
    <w:rsid w:val="00496CDA"/>
    <w:rsid w:val="004A2918"/>
    <w:rsid w:val="004A3B60"/>
    <w:rsid w:val="004A3E52"/>
    <w:rsid w:val="004A4214"/>
    <w:rsid w:val="004A4707"/>
    <w:rsid w:val="004A4DB5"/>
    <w:rsid w:val="004A56C6"/>
    <w:rsid w:val="004A608E"/>
    <w:rsid w:val="004A68A9"/>
    <w:rsid w:val="004A7318"/>
    <w:rsid w:val="004A7456"/>
    <w:rsid w:val="004B1C11"/>
    <w:rsid w:val="004B4EDB"/>
    <w:rsid w:val="004B71B4"/>
    <w:rsid w:val="004B7B36"/>
    <w:rsid w:val="004C0613"/>
    <w:rsid w:val="004C2569"/>
    <w:rsid w:val="004C2BD8"/>
    <w:rsid w:val="004C3336"/>
    <w:rsid w:val="004C54F1"/>
    <w:rsid w:val="004C5607"/>
    <w:rsid w:val="004C567F"/>
    <w:rsid w:val="004C5D59"/>
    <w:rsid w:val="004C6602"/>
    <w:rsid w:val="004D0BC4"/>
    <w:rsid w:val="004D1C40"/>
    <w:rsid w:val="004D1FE3"/>
    <w:rsid w:val="004D2E17"/>
    <w:rsid w:val="004D45AB"/>
    <w:rsid w:val="004D51EE"/>
    <w:rsid w:val="004D52F2"/>
    <w:rsid w:val="004D62CF"/>
    <w:rsid w:val="004D6971"/>
    <w:rsid w:val="004D771C"/>
    <w:rsid w:val="004E068B"/>
    <w:rsid w:val="004E08B4"/>
    <w:rsid w:val="004E21F8"/>
    <w:rsid w:val="004E2CE3"/>
    <w:rsid w:val="004E2EFF"/>
    <w:rsid w:val="004E2F0E"/>
    <w:rsid w:val="004E35DC"/>
    <w:rsid w:val="004E4E2F"/>
    <w:rsid w:val="004E6148"/>
    <w:rsid w:val="004E6E67"/>
    <w:rsid w:val="004F02D0"/>
    <w:rsid w:val="004F0DD9"/>
    <w:rsid w:val="004F2F36"/>
    <w:rsid w:val="004F3BEE"/>
    <w:rsid w:val="004F547F"/>
    <w:rsid w:val="004F58C6"/>
    <w:rsid w:val="004F5F1D"/>
    <w:rsid w:val="004F663C"/>
    <w:rsid w:val="004F669B"/>
    <w:rsid w:val="005011E9"/>
    <w:rsid w:val="0050280D"/>
    <w:rsid w:val="0050295E"/>
    <w:rsid w:val="00503523"/>
    <w:rsid w:val="005054D9"/>
    <w:rsid w:val="00505E19"/>
    <w:rsid w:val="00505F46"/>
    <w:rsid w:val="005079EA"/>
    <w:rsid w:val="005125E1"/>
    <w:rsid w:val="00512D41"/>
    <w:rsid w:val="00513861"/>
    <w:rsid w:val="00513864"/>
    <w:rsid w:val="00514849"/>
    <w:rsid w:val="00514A29"/>
    <w:rsid w:val="00515AE1"/>
    <w:rsid w:val="00515C45"/>
    <w:rsid w:val="00516C61"/>
    <w:rsid w:val="00516F29"/>
    <w:rsid w:val="005175ED"/>
    <w:rsid w:val="005201C4"/>
    <w:rsid w:val="00520A03"/>
    <w:rsid w:val="005212FF"/>
    <w:rsid w:val="00522262"/>
    <w:rsid w:val="00522B48"/>
    <w:rsid w:val="00523026"/>
    <w:rsid w:val="00525916"/>
    <w:rsid w:val="00525EF3"/>
    <w:rsid w:val="005262E3"/>
    <w:rsid w:val="00526487"/>
    <w:rsid w:val="005304A5"/>
    <w:rsid w:val="005315A9"/>
    <w:rsid w:val="0053178F"/>
    <w:rsid w:val="00531DBF"/>
    <w:rsid w:val="005336EA"/>
    <w:rsid w:val="0053386C"/>
    <w:rsid w:val="00533880"/>
    <w:rsid w:val="005339C0"/>
    <w:rsid w:val="00533C56"/>
    <w:rsid w:val="00534495"/>
    <w:rsid w:val="00534CFD"/>
    <w:rsid w:val="00535413"/>
    <w:rsid w:val="00537E20"/>
    <w:rsid w:val="005403C9"/>
    <w:rsid w:val="005404CF"/>
    <w:rsid w:val="00541798"/>
    <w:rsid w:val="005421B6"/>
    <w:rsid w:val="00542B3D"/>
    <w:rsid w:val="005434FF"/>
    <w:rsid w:val="00544395"/>
    <w:rsid w:val="0054519B"/>
    <w:rsid w:val="00545651"/>
    <w:rsid w:val="00545B66"/>
    <w:rsid w:val="00545DB8"/>
    <w:rsid w:val="00545E5B"/>
    <w:rsid w:val="00550BFD"/>
    <w:rsid w:val="005518C9"/>
    <w:rsid w:val="00551A46"/>
    <w:rsid w:val="00552540"/>
    <w:rsid w:val="00552B67"/>
    <w:rsid w:val="00553E85"/>
    <w:rsid w:val="00554861"/>
    <w:rsid w:val="00555924"/>
    <w:rsid w:val="0055693A"/>
    <w:rsid w:val="005578EC"/>
    <w:rsid w:val="00557F80"/>
    <w:rsid w:val="00560968"/>
    <w:rsid w:val="00560D49"/>
    <w:rsid w:val="00561036"/>
    <w:rsid w:val="005611BF"/>
    <w:rsid w:val="005618A5"/>
    <w:rsid w:val="0056262F"/>
    <w:rsid w:val="0056274D"/>
    <w:rsid w:val="005632E9"/>
    <w:rsid w:val="00564AFC"/>
    <w:rsid w:val="00564F6F"/>
    <w:rsid w:val="00566C07"/>
    <w:rsid w:val="005672F7"/>
    <w:rsid w:val="00567FEA"/>
    <w:rsid w:val="00571743"/>
    <w:rsid w:val="00573BC5"/>
    <w:rsid w:val="00575FA8"/>
    <w:rsid w:val="0057684D"/>
    <w:rsid w:val="00576906"/>
    <w:rsid w:val="00576E4D"/>
    <w:rsid w:val="00577A2E"/>
    <w:rsid w:val="0058106E"/>
    <w:rsid w:val="00581500"/>
    <w:rsid w:val="005820A2"/>
    <w:rsid w:val="00583BC1"/>
    <w:rsid w:val="00583D38"/>
    <w:rsid w:val="00585ABE"/>
    <w:rsid w:val="00585B64"/>
    <w:rsid w:val="00587544"/>
    <w:rsid w:val="00592F74"/>
    <w:rsid w:val="00593085"/>
    <w:rsid w:val="0059468F"/>
    <w:rsid w:val="00597915"/>
    <w:rsid w:val="00597AF7"/>
    <w:rsid w:val="00597B6C"/>
    <w:rsid w:val="005A1115"/>
    <w:rsid w:val="005A2482"/>
    <w:rsid w:val="005A2646"/>
    <w:rsid w:val="005A2E3A"/>
    <w:rsid w:val="005A2F34"/>
    <w:rsid w:val="005A5D6F"/>
    <w:rsid w:val="005A7B4D"/>
    <w:rsid w:val="005B0BE4"/>
    <w:rsid w:val="005B25EB"/>
    <w:rsid w:val="005B2A64"/>
    <w:rsid w:val="005B4767"/>
    <w:rsid w:val="005B6AFB"/>
    <w:rsid w:val="005B78E6"/>
    <w:rsid w:val="005C01EB"/>
    <w:rsid w:val="005C0439"/>
    <w:rsid w:val="005C065E"/>
    <w:rsid w:val="005C1670"/>
    <w:rsid w:val="005C19C3"/>
    <w:rsid w:val="005C2A4C"/>
    <w:rsid w:val="005C35C1"/>
    <w:rsid w:val="005C51ED"/>
    <w:rsid w:val="005C5397"/>
    <w:rsid w:val="005C6001"/>
    <w:rsid w:val="005D01FB"/>
    <w:rsid w:val="005D0ED5"/>
    <w:rsid w:val="005D1F31"/>
    <w:rsid w:val="005D35B1"/>
    <w:rsid w:val="005D4848"/>
    <w:rsid w:val="005D4BB1"/>
    <w:rsid w:val="005D6F4E"/>
    <w:rsid w:val="005D79C5"/>
    <w:rsid w:val="005E0EE8"/>
    <w:rsid w:val="005E3064"/>
    <w:rsid w:val="005E3D27"/>
    <w:rsid w:val="005E4B91"/>
    <w:rsid w:val="005E5819"/>
    <w:rsid w:val="005E7522"/>
    <w:rsid w:val="005F0253"/>
    <w:rsid w:val="005F0524"/>
    <w:rsid w:val="005F16A0"/>
    <w:rsid w:val="005F218F"/>
    <w:rsid w:val="005F21B7"/>
    <w:rsid w:val="005F2D34"/>
    <w:rsid w:val="005F4E0C"/>
    <w:rsid w:val="005F5322"/>
    <w:rsid w:val="005F61A0"/>
    <w:rsid w:val="00600299"/>
    <w:rsid w:val="00600EF3"/>
    <w:rsid w:val="00601672"/>
    <w:rsid w:val="00602327"/>
    <w:rsid w:val="0060253B"/>
    <w:rsid w:val="00605F57"/>
    <w:rsid w:val="0060715A"/>
    <w:rsid w:val="0060734E"/>
    <w:rsid w:val="0060744F"/>
    <w:rsid w:val="00607801"/>
    <w:rsid w:val="006079A4"/>
    <w:rsid w:val="00607D5B"/>
    <w:rsid w:val="00610F17"/>
    <w:rsid w:val="00611BFE"/>
    <w:rsid w:val="00612E01"/>
    <w:rsid w:val="0061421D"/>
    <w:rsid w:val="00620A11"/>
    <w:rsid w:val="006217F6"/>
    <w:rsid w:val="00625ECE"/>
    <w:rsid w:val="0062761E"/>
    <w:rsid w:val="00627641"/>
    <w:rsid w:val="00631EC8"/>
    <w:rsid w:val="00632158"/>
    <w:rsid w:val="00633516"/>
    <w:rsid w:val="00633B1E"/>
    <w:rsid w:val="00633E9E"/>
    <w:rsid w:val="00635725"/>
    <w:rsid w:val="00636652"/>
    <w:rsid w:val="00636AC4"/>
    <w:rsid w:val="00637CDA"/>
    <w:rsid w:val="006403CD"/>
    <w:rsid w:val="006404E9"/>
    <w:rsid w:val="00640E38"/>
    <w:rsid w:val="00642AAE"/>
    <w:rsid w:val="00643110"/>
    <w:rsid w:val="00644F89"/>
    <w:rsid w:val="006473E7"/>
    <w:rsid w:val="00647E22"/>
    <w:rsid w:val="006509EF"/>
    <w:rsid w:val="006517DC"/>
    <w:rsid w:val="0065325B"/>
    <w:rsid w:val="006538A6"/>
    <w:rsid w:val="006538C1"/>
    <w:rsid w:val="00654503"/>
    <w:rsid w:val="006605F7"/>
    <w:rsid w:val="00660BC6"/>
    <w:rsid w:val="00664199"/>
    <w:rsid w:val="00664B2A"/>
    <w:rsid w:val="0066652A"/>
    <w:rsid w:val="006672D4"/>
    <w:rsid w:val="00670AB2"/>
    <w:rsid w:val="00671A7D"/>
    <w:rsid w:val="006726F0"/>
    <w:rsid w:val="00674152"/>
    <w:rsid w:val="00676AA0"/>
    <w:rsid w:val="00682C6A"/>
    <w:rsid w:val="00683B96"/>
    <w:rsid w:val="00683F63"/>
    <w:rsid w:val="00685042"/>
    <w:rsid w:val="0069082F"/>
    <w:rsid w:val="0069093E"/>
    <w:rsid w:val="00691363"/>
    <w:rsid w:val="006916F3"/>
    <w:rsid w:val="006920B3"/>
    <w:rsid w:val="00692356"/>
    <w:rsid w:val="006938BA"/>
    <w:rsid w:val="00694160"/>
    <w:rsid w:val="006942F4"/>
    <w:rsid w:val="00694957"/>
    <w:rsid w:val="00695088"/>
    <w:rsid w:val="00696B5C"/>
    <w:rsid w:val="00696E5F"/>
    <w:rsid w:val="0069701A"/>
    <w:rsid w:val="006A0E86"/>
    <w:rsid w:val="006A102E"/>
    <w:rsid w:val="006A1577"/>
    <w:rsid w:val="006A19CE"/>
    <w:rsid w:val="006A2837"/>
    <w:rsid w:val="006A46F5"/>
    <w:rsid w:val="006A51B7"/>
    <w:rsid w:val="006A5CF7"/>
    <w:rsid w:val="006A6A5C"/>
    <w:rsid w:val="006A6D0B"/>
    <w:rsid w:val="006A79EB"/>
    <w:rsid w:val="006B19E5"/>
    <w:rsid w:val="006B38CD"/>
    <w:rsid w:val="006B4D3C"/>
    <w:rsid w:val="006B67D8"/>
    <w:rsid w:val="006B735D"/>
    <w:rsid w:val="006C0335"/>
    <w:rsid w:val="006C1022"/>
    <w:rsid w:val="006C2301"/>
    <w:rsid w:val="006C26E4"/>
    <w:rsid w:val="006C54EF"/>
    <w:rsid w:val="006C5D88"/>
    <w:rsid w:val="006C72A1"/>
    <w:rsid w:val="006D03C8"/>
    <w:rsid w:val="006D04EC"/>
    <w:rsid w:val="006D0737"/>
    <w:rsid w:val="006D18A3"/>
    <w:rsid w:val="006D22A4"/>
    <w:rsid w:val="006D24E5"/>
    <w:rsid w:val="006D4697"/>
    <w:rsid w:val="006D4D97"/>
    <w:rsid w:val="006D52B1"/>
    <w:rsid w:val="006D7D92"/>
    <w:rsid w:val="006E0088"/>
    <w:rsid w:val="006E08F9"/>
    <w:rsid w:val="006E0D65"/>
    <w:rsid w:val="006E1C47"/>
    <w:rsid w:val="006E1F69"/>
    <w:rsid w:val="006E4372"/>
    <w:rsid w:val="006E43AD"/>
    <w:rsid w:val="006E4C7F"/>
    <w:rsid w:val="006E4CB3"/>
    <w:rsid w:val="006E5479"/>
    <w:rsid w:val="006E59A7"/>
    <w:rsid w:val="006E5A0D"/>
    <w:rsid w:val="006E6272"/>
    <w:rsid w:val="006E7B9B"/>
    <w:rsid w:val="006F1186"/>
    <w:rsid w:val="006F1473"/>
    <w:rsid w:val="006F1B82"/>
    <w:rsid w:val="006F2288"/>
    <w:rsid w:val="006F6FFF"/>
    <w:rsid w:val="007014A8"/>
    <w:rsid w:val="007014B4"/>
    <w:rsid w:val="00701654"/>
    <w:rsid w:val="00701E2C"/>
    <w:rsid w:val="00702185"/>
    <w:rsid w:val="0070286C"/>
    <w:rsid w:val="007039A7"/>
    <w:rsid w:val="007101C0"/>
    <w:rsid w:val="00710866"/>
    <w:rsid w:val="00711ED6"/>
    <w:rsid w:val="0071244F"/>
    <w:rsid w:val="00713A9E"/>
    <w:rsid w:val="007140F1"/>
    <w:rsid w:val="00714A01"/>
    <w:rsid w:val="007174BC"/>
    <w:rsid w:val="00717DC8"/>
    <w:rsid w:val="007205AE"/>
    <w:rsid w:val="00721372"/>
    <w:rsid w:val="0072157F"/>
    <w:rsid w:val="00725587"/>
    <w:rsid w:val="00726228"/>
    <w:rsid w:val="00726FE6"/>
    <w:rsid w:val="007273F5"/>
    <w:rsid w:val="007302C1"/>
    <w:rsid w:val="0073084C"/>
    <w:rsid w:val="007329EC"/>
    <w:rsid w:val="007335A6"/>
    <w:rsid w:val="007342C2"/>
    <w:rsid w:val="007346FA"/>
    <w:rsid w:val="00734746"/>
    <w:rsid w:val="00734841"/>
    <w:rsid w:val="00734F49"/>
    <w:rsid w:val="00735741"/>
    <w:rsid w:val="00736985"/>
    <w:rsid w:val="00736A56"/>
    <w:rsid w:val="00740811"/>
    <w:rsid w:val="00743A0C"/>
    <w:rsid w:val="00743C18"/>
    <w:rsid w:val="00745CA5"/>
    <w:rsid w:val="00745F1D"/>
    <w:rsid w:val="007464FB"/>
    <w:rsid w:val="0075106C"/>
    <w:rsid w:val="007513C6"/>
    <w:rsid w:val="007521D2"/>
    <w:rsid w:val="0075279A"/>
    <w:rsid w:val="007534E2"/>
    <w:rsid w:val="00754075"/>
    <w:rsid w:val="00760B2E"/>
    <w:rsid w:val="00760D84"/>
    <w:rsid w:val="00761F7C"/>
    <w:rsid w:val="00762AC4"/>
    <w:rsid w:val="0076332A"/>
    <w:rsid w:val="00764644"/>
    <w:rsid w:val="00765730"/>
    <w:rsid w:val="0076578E"/>
    <w:rsid w:val="0076756F"/>
    <w:rsid w:val="00770B42"/>
    <w:rsid w:val="00771D8F"/>
    <w:rsid w:val="00772B1E"/>
    <w:rsid w:val="00772D26"/>
    <w:rsid w:val="00772FA4"/>
    <w:rsid w:val="00773568"/>
    <w:rsid w:val="0077478A"/>
    <w:rsid w:val="00775548"/>
    <w:rsid w:val="00775C50"/>
    <w:rsid w:val="00776150"/>
    <w:rsid w:val="00776958"/>
    <w:rsid w:val="00776DE6"/>
    <w:rsid w:val="00777C5F"/>
    <w:rsid w:val="00777DEA"/>
    <w:rsid w:val="00780D36"/>
    <w:rsid w:val="00780D89"/>
    <w:rsid w:val="00781C30"/>
    <w:rsid w:val="00781EF6"/>
    <w:rsid w:val="0078365B"/>
    <w:rsid w:val="00783E92"/>
    <w:rsid w:val="00784CC7"/>
    <w:rsid w:val="00785462"/>
    <w:rsid w:val="00785889"/>
    <w:rsid w:val="00790AA0"/>
    <w:rsid w:val="007910D2"/>
    <w:rsid w:val="00793576"/>
    <w:rsid w:val="00794F14"/>
    <w:rsid w:val="007953B0"/>
    <w:rsid w:val="00795CED"/>
    <w:rsid w:val="00796250"/>
    <w:rsid w:val="0079651F"/>
    <w:rsid w:val="00796974"/>
    <w:rsid w:val="00797A9F"/>
    <w:rsid w:val="00797CD9"/>
    <w:rsid w:val="007A0538"/>
    <w:rsid w:val="007A06F4"/>
    <w:rsid w:val="007A164C"/>
    <w:rsid w:val="007A2BA5"/>
    <w:rsid w:val="007A3B62"/>
    <w:rsid w:val="007A565D"/>
    <w:rsid w:val="007A5CE4"/>
    <w:rsid w:val="007A6CB5"/>
    <w:rsid w:val="007A71DB"/>
    <w:rsid w:val="007B0195"/>
    <w:rsid w:val="007B0436"/>
    <w:rsid w:val="007B1597"/>
    <w:rsid w:val="007B1C68"/>
    <w:rsid w:val="007B2137"/>
    <w:rsid w:val="007B2550"/>
    <w:rsid w:val="007B386F"/>
    <w:rsid w:val="007B5885"/>
    <w:rsid w:val="007B6FDE"/>
    <w:rsid w:val="007B746B"/>
    <w:rsid w:val="007C14DB"/>
    <w:rsid w:val="007C23EE"/>
    <w:rsid w:val="007C5155"/>
    <w:rsid w:val="007C5CEB"/>
    <w:rsid w:val="007C704C"/>
    <w:rsid w:val="007C7859"/>
    <w:rsid w:val="007D0D13"/>
    <w:rsid w:val="007D2793"/>
    <w:rsid w:val="007D3EE5"/>
    <w:rsid w:val="007D591E"/>
    <w:rsid w:val="007D6160"/>
    <w:rsid w:val="007D742E"/>
    <w:rsid w:val="007D756C"/>
    <w:rsid w:val="007E04C1"/>
    <w:rsid w:val="007E11FF"/>
    <w:rsid w:val="007E147E"/>
    <w:rsid w:val="007E15B2"/>
    <w:rsid w:val="007E2453"/>
    <w:rsid w:val="007E3748"/>
    <w:rsid w:val="007E4078"/>
    <w:rsid w:val="007E4218"/>
    <w:rsid w:val="007E5266"/>
    <w:rsid w:val="007E5278"/>
    <w:rsid w:val="007F1261"/>
    <w:rsid w:val="007F1A6E"/>
    <w:rsid w:val="007F2664"/>
    <w:rsid w:val="007F2784"/>
    <w:rsid w:val="007F2CF4"/>
    <w:rsid w:val="007F2E91"/>
    <w:rsid w:val="007F3071"/>
    <w:rsid w:val="007F3CA5"/>
    <w:rsid w:val="007F3D2D"/>
    <w:rsid w:val="007F4549"/>
    <w:rsid w:val="007F4B4B"/>
    <w:rsid w:val="007F55D8"/>
    <w:rsid w:val="007F5870"/>
    <w:rsid w:val="007F5DF1"/>
    <w:rsid w:val="007F5EC4"/>
    <w:rsid w:val="007F60E3"/>
    <w:rsid w:val="007F6318"/>
    <w:rsid w:val="007F6CFE"/>
    <w:rsid w:val="008057C2"/>
    <w:rsid w:val="00805899"/>
    <w:rsid w:val="008064E8"/>
    <w:rsid w:val="00806A8A"/>
    <w:rsid w:val="008073BD"/>
    <w:rsid w:val="008078C5"/>
    <w:rsid w:val="008117ED"/>
    <w:rsid w:val="00811912"/>
    <w:rsid w:val="008149DD"/>
    <w:rsid w:val="00815C26"/>
    <w:rsid w:val="00816EBF"/>
    <w:rsid w:val="00817202"/>
    <w:rsid w:val="00817A4E"/>
    <w:rsid w:val="00820B6F"/>
    <w:rsid w:val="00821E37"/>
    <w:rsid w:val="0082357E"/>
    <w:rsid w:val="008256FC"/>
    <w:rsid w:val="00826C76"/>
    <w:rsid w:val="00827A53"/>
    <w:rsid w:val="008300E7"/>
    <w:rsid w:val="008319F1"/>
    <w:rsid w:val="00832B00"/>
    <w:rsid w:val="0083382C"/>
    <w:rsid w:val="0083415B"/>
    <w:rsid w:val="00834726"/>
    <w:rsid w:val="00834F14"/>
    <w:rsid w:val="0083597D"/>
    <w:rsid w:val="00835F2C"/>
    <w:rsid w:val="00836AAC"/>
    <w:rsid w:val="00836B46"/>
    <w:rsid w:val="0084334C"/>
    <w:rsid w:val="00844530"/>
    <w:rsid w:val="00846442"/>
    <w:rsid w:val="008465A1"/>
    <w:rsid w:val="00846CCC"/>
    <w:rsid w:val="0085025D"/>
    <w:rsid w:val="00851529"/>
    <w:rsid w:val="00851910"/>
    <w:rsid w:val="0085488D"/>
    <w:rsid w:val="00855C00"/>
    <w:rsid w:val="008579C5"/>
    <w:rsid w:val="00861452"/>
    <w:rsid w:val="00861710"/>
    <w:rsid w:val="00861E09"/>
    <w:rsid w:val="00861FFD"/>
    <w:rsid w:val="0086200D"/>
    <w:rsid w:val="00863931"/>
    <w:rsid w:val="00863A6C"/>
    <w:rsid w:val="00863FDD"/>
    <w:rsid w:val="00864FD0"/>
    <w:rsid w:val="00871618"/>
    <w:rsid w:val="008718CC"/>
    <w:rsid w:val="00871D7B"/>
    <w:rsid w:val="008723F6"/>
    <w:rsid w:val="0087321E"/>
    <w:rsid w:val="00875DE8"/>
    <w:rsid w:val="00881447"/>
    <w:rsid w:val="008821AA"/>
    <w:rsid w:val="00883926"/>
    <w:rsid w:val="008842CF"/>
    <w:rsid w:val="00884660"/>
    <w:rsid w:val="00884E44"/>
    <w:rsid w:val="0088653D"/>
    <w:rsid w:val="008868CE"/>
    <w:rsid w:val="00886ECB"/>
    <w:rsid w:val="008920B3"/>
    <w:rsid w:val="00892DD0"/>
    <w:rsid w:val="00894360"/>
    <w:rsid w:val="00894982"/>
    <w:rsid w:val="008962C8"/>
    <w:rsid w:val="0089656A"/>
    <w:rsid w:val="00897B5B"/>
    <w:rsid w:val="00897DF5"/>
    <w:rsid w:val="008A1763"/>
    <w:rsid w:val="008A3C3F"/>
    <w:rsid w:val="008A3DE4"/>
    <w:rsid w:val="008A429A"/>
    <w:rsid w:val="008A47A1"/>
    <w:rsid w:val="008A700B"/>
    <w:rsid w:val="008B108C"/>
    <w:rsid w:val="008B24CB"/>
    <w:rsid w:val="008B30B3"/>
    <w:rsid w:val="008B372F"/>
    <w:rsid w:val="008B3F0C"/>
    <w:rsid w:val="008B5B44"/>
    <w:rsid w:val="008B7170"/>
    <w:rsid w:val="008B7600"/>
    <w:rsid w:val="008C0217"/>
    <w:rsid w:val="008C17D3"/>
    <w:rsid w:val="008C2E75"/>
    <w:rsid w:val="008C6AD9"/>
    <w:rsid w:val="008D1444"/>
    <w:rsid w:val="008D1FD6"/>
    <w:rsid w:val="008D20AB"/>
    <w:rsid w:val="008D276B"/>
    <w:rsid w:val="008D29DD"/>
    <w:rsid w:val="008D381C"/>
    <w:rsid w:val="008D451D"/>
    <w:rsid w:val="008D490E"/>
    <w:rsid w:val="008D6EAF"/>
    <w:rsid w:val="008D7EBF"/>
    <w:rsid w:val="008E0757"/>
    <w:rsid w:val="008E0974"/>
    <w:rsid w:val="008E1319"/>
    <w:rsid w:val="008E20FE"/>
    <w:rsid w:val="008E2209"/>
    <w:rsid w:val="008E2A03"/>
    <w:rsid w:val="008E483A"/>
    <w:rsid w:val="008E527C"/>
    <w:rsid w:val="008E5414"/>
    <w:rsid w:val="008E6735"/>
    <w:rsid w:val="008F27FB"/>
    <w:rsid w:val="008F2906"/>
    <w:rsid w:val="008F465D"/>
    <w:rsid w:val="008F4BA5"/>
    <w:rsid w:val="008F6304"/>
    <w:rsid w:val="008F6C53"/>
    <w:rsid w:val="008F77D4"/>
    <w:rsid w:val="009008D6"/>
    <w:rsid w:val="00900D0A"/>
    <w:rsid w:val="009010F0"/>
    <w:rsid w:val="009023E3"/>
    <w:rsid w:val="009043DC"/>
    <w:rsid w:val="00904BD1"/>
    <w:rsid w:val="009067F5"/>
    <w:rsid w:val="00906D0C"/>
    <w:rsid w:val="00907122"/>
    <w:rsid w:val="009104E5"/>
    <w:rsid w:val="00911C2D"/>
    <w:rsid w:val="009140B8"/>
    <w:rsid w:val="00914486"/>
    <w:rsid w:val="0092043F"/>
    <w:rsid w:val="00921D43"/>
    <w:rsid w:val="00925D65"/>
    <w:rsid w:val="0092747F"/>
    <w:rsid w:val="00930F67"/>
    <w:rsid w:val="00931E86"/>
    <w:rsid w:val="00933D32"/>
    <w:rsid w:val="00933DCC"/>
    <w:rsid w:val="00936A15"/>
    <w:rsid w:val="00937101"/>
    <w:rsid w:val="00940035"/>
    <w:rsid w:val="00941CC3"/>
    <w:rsid w:val="0094270A"/>
    <w:rsid w:val="009439BB"/>
    <w:rsid w:val="0094694B"/>
    <w:rsid w:val="009478A9"/>
    <w:rsid w:val="00950356"/>
    <w:rsid w:val="0095048D"/>
    <w:rsid w:val="00951438"/>
    <w:rsid w:val="00951901"/>
    <w:rsid w:val="00951916"/>
    <w:rsid w:val="009531CE"/>
    <w:rsid w:val="00954822"/>
    <w:rsid w:val="00954CB9"/>
    <w:rsid w:val="009550A8"/>
    <w:rsid w:val="00955F06"/>
    <w:rsid w:val="009567EE"/>
    <w:rsid w:val="009574D7"/>
    <w:rsid w:val="009620E5"/>
    <w:rsid w:val="00962BED"/>
    <w:rsid w:val="00962E52"/>
    <w:rsid w:val="00962ED0"/>
    <w:rsid w:val="00962F3E"/>
    <w:rsid w:val="009637DD"/>
    <w:rsid w:val="00963819"/>
    <w:rsid w:val="00963D84"/>
    <w:rsid w:val="0096474E"/>
    <w:rsid w:val="009703B1"/>
    <w:rsid w:val="009715B5"/>
    <w:rsid w:val="009719AE"/>
    <w:rsid w:val="00971BD9"/>
    <w:rsid w:val="00971CD5"/>
    <w:rsid w:val="00971CFA"/>
    <w:rsid w:val="00971D81"/>
    <w:rsid w:val="00972421"/>
    <w:rsid w:val="00972623"/>
    <w:rsid w:val="00972724"/>
    <w:rsid w:val="00972E98"/>
    <w:rsid w:val="009739A8"/>
    <w:rsid w:val="00974768"/>
    <w:rsid w:val="0097556F"/>
    <w:rsid w:val="00975FEE"/>
    <w:rsid w:val="00976DBF"/>
    <w:rsid w:val="00977398"/>
    <w:rsid w:val="0098095A"/>
    <w:rsid w:val="00980C71"/>
    <w:rsid w:val="00981715"/>
    <w:rsid w:val="00982980"/>
    <w:rsid w:val="0098314B"/>
    <w:rsid w:val="00983FD0"/>
    <w:rsid w:val="00984F67"/>
    <w:rsid w:val="00985197"/>
    <w:rsid w:val="00985738"/>
    <w:rsid w:val="00986D4C"/>
    <w:rsid w:val="00986D93"/>
    <w:rsid w:val="00993C3F"/>
    <w:rsid w:val="0099420F"/>
    <w:rsid w:val="00994FE7"/>
    <w:rsid w:val="00997E80"/>
    <w:rsid w:val="009A0434"/>
    <w:rsid w:val="009A054A"/>
    <w:rsid w:val="009A336F"/>
    <w:rsid w:val="009A3723"/>
    <w:rsid w:val="009A51C2"/>
    <w:rsid w:val="009A550D"/>
    <w:rsid w:val="009A616F"/>
    <w:rsid w:val="009B06D3"/>
    <w:rsid w:val="009B0B00"/>
    <w:rsid w:val="009B41E5"/>
    <w:rsid w:val="009B49E7"/>
    <w:rsid w:val="009B4E85"/>
    <w:rsid w:val="009B56EA"/>
    <w:rsid w:val="009B5A3D"/>
    <w:rsid w:val="009B5BA1"/>
    <w:rsid w:val="009B61EF"/>
    <w:rsid w:val="009B6B0C"/>
    <w:rsid w:val="009B6B3C"/>
    <w:rsid w:val="009B6B49"/>
    <w:rsid w:val="009B7480"/>
    <w:rsid w:val="009C15C5"/>
    <w:rsid w:val="009C195B"/>
    <w:rsid w:val="009C1EFE"/>
    <w:rsid w:val="009C3567"/>
    <w:rsid w:val="009C56A8"/>
    <w:rsid w:val="009C592E"/>
    <w:rsid w:val="009C59E3"/>
    <w:rsid w:val="009C5AEC"/>
    <w:rsid w:val="009C62D4"/>
    <w:rsid w:val="009C6D7D"/>
    <w:rsid w:val="009D1827"/>
    <w:rsid w:val="009D26B6"/>
    <w:rsid w:val="009D3132"/>
    <w:rsid w:val="009D33DC"/>
    <w:rsid w:val="009D5A6E"/>
    <w:rsid w:val="009D5C05"/>
    <w:rsid w:val="009D5FEE"/>
    <w:rsid w:val="009D72DD"/>
    <w:rsid w:val="009D7D3D"/>
    <w:rsid w:val="009E0A3D"/>
    <w:rsid w:val="009E2E3C"/>
    <w:rsid w:val="009E3270"/>
    <w:rsid w:val="009E3B42"/>
    <w:rsid w:val="009E42AC"/>
    <w:rsid w:val="009E5AC7"/>
    <w:rsid w:val="009E5FBD"/>
    <w:rsid w:val="009E6571"/>
    <w:rsid w:val="009E6D53"/>
    <w:rsid w:val="009E7647"/>
    <w:rsid w:val="009F1018"/>
    <w:rsid w:val="009F1621"/>
    <w:rsid w:val="009F3E60"/>
    <w:rsid w:val="009F4594"/>
    <w:rsid w:val="009F64D6"/>
    <w:rsid w:val="009F7050"/>
    <w:rsid w:val="009F784A"/>
    <w:rsid w:val="00A00D57"/>
    <w:rsid w:val="00A04DFA"/>
    <w:rsid w:val="00A04E96"/>
    <w:rsid w:val="00A06BF7"/>
    <w:rsid w:val="00A076EB"/>
    <w:rsid w:val="00A12658"/>
    <w:rsid w:val="00A13709"/>
    <w:rsid w:val="00A13832"/>
    <w:rsid w:val="00A146FE"/>
    <w:rsid w:val="00A1517E"/>
    <w:rsid w:val="00A153E2"/>
    <w:rsid w:val="00A160D6"/>
    <w:rsid w:val="00A168A2"/>
    <w:rsid w:val="00A17360"/>
    <w:rsid w:val="00A17841"/>
    <w:rsid w:val="00A20A16"/>
    <w:rsid w:val="00A2233B"/>
    <w:rsid w:val="00A23857"/>
    <w:rsid w:val="00A2430A"/>
    <w:rsid w:val="00A25688"/>
    <w:rsid w:val="00A25E59"/>
    <w:rsid w:val="00A26674"/>
    <w:rsid w:val="00A27787"/>
    <w:rsid w:val="00A27896"/>
    <w:rsid w:val="00A27D74"/>
    <w:rsid w:val="00A3053B"/>
    <w:rsid w:val="00A329E1"/>
    <w:rsid w:val="00A35599"/>
    <w:rsid w:val="00A35C32"/>
    <w:rsid w:val="00A4139E"/>
    <w:rsid w:val="00A44B2F"/>
    <w:rsid w:val="00A469C9"/>
    <w:rsid w:val="00A46DAA"/>
    <w:rsid w:val="00A472F8"/>
    <w:rsid w:val="00A50A35"/>
    <w:rsid w:val="00A51673"/>
    <w:rsid w:val="00A536B5"/>
    <w:rsid w:val="00A5434D"/>
    <w:rsid w:val="00A560FB"/>
    <w:rsid w:val="00A57158"/>
    <w:rsid w:val="00A57D26"/>
    <w:rsid w:val="00A6022D"/>
    <w:rsid w:val="00A62B9D"/>
    <w:rsid w:val="00A63274"/>
    <w:rsid w:val="00A637B9"/>
    <w:rsid w:val="00A63C23"/>
    <w:rsid w:val="00A64185"/>
    <w:rsid w:val="00A669CA"/>
    <w:rsid w:val="00A66B30"/>
    <w:rsid w:val="00A70886"/>
    <w:rsid w:val="00A72BD8"/>
    <w:rsid w:val="00A73283"/>
    <w:rsid w:val="00A73F0C"/>
    <w:rsid w:val="00A767DB"/>
    <w:rsid w:val="00A80BF4"/>
    <w:rsid w:val="00A81F64"/>
    <w:rsid w:val="00A83B2C"/>
    <w:rsid w:val="00A842CB"/>
    <w:rsid w:val="00A85869"/>
    <w:rsid w:val="00A85ECD"/>
    <w:rsid w:val="00A8690A"/>
    <w:rsid w:val="00A87806"/>
    <w:rsid w:val="00A90907"/>
    <w:rsid w:val="00A9188C"/>
    <w:rsid w:val="00A9291E"/>
    <w:rsid w:val="00A92B09"/>
    <w:rsid w:val="00A93BA5"/>
    <w:rsid w:val="00A96BDC"/>
    <w:rsid w:val="00AA1815"/>
    <w:rsid w:val="00AA1DB1"/>
    <w:rsid w:val="00AA1EEA"/>
    <w:rsid w:val="00AA3DEE"/>
    <w:rsid w:val="00AA440A"/>
    <w:rsid w:val="00AA5D8F"/>
    <w:rsid w:val="00AB0DAE"/>
    <w:rsid w:val="00AB4D7F"/>
    <w:rsid w:val="00AB5511"/>
    <w:rsid w:val="00AB6C78"/>
    <w:rsid w:val="00AB7CE8"/>
    <w:rsid w:val="00AC0499"/>
    <w:rsid w:val="00AC1D8A"/>
    <w:rsid w:val="00AC1EEA"/>
    <w:rsid w:val="00AC3AF8"/>
    <w:rsid w:val="00AC4039"/>
    <w:rsid w:val="00AC5A35"/>
    <w:rsid w:val="00AC784E"/>
    <w:rsid w:val="00AC7E3D"/>
    <w:rsid w:val="00AD0331"/>
    <w:rsid w:val="00AD0512"/>
    <w:rsid w:val="00AD3D3C"/>
    <w:rsid w:val="00AD59E6"/>
    <w:rsid w:val="00AE05B1"/>
    <w:rsid w:val="00AE0978"/>
    <w:rsid w:val="00AE78B2"/>
    <w:rsid w:val="00AF107C"/>
    <w:rsid w:val="00AF2104"/>
    <w:rsid w:val="00AF2C17"/>
    <w:rsid w:val="00AF2DB2"/>
    <w:rsid w:val="00AF3448"/>
    <w:rsid w:val="00AF3E16"/>
    <w:rsid w:val="00AF4409"/>
    <w:rsid w:val="00AF46F0"/>
    <w:rsid w:val="00AF57A7"/>
    <w:rsid w:val="00AF65B0"/>
    <w:rsid w:val="00AF79B0"/>
    <w:rsid w:val="00B002DD"/>
    <w:rsid w:val="00B00A23"/>
    <w:rsid w:val="00B026C5"/>
    <w:rsid w:val="00B039CE"/>
    <w:rsid w:val="00B0464A"/>
    <w:rsid w:val="00B05319"/>
    <w:rsid w:val="00B05F8F"/>
    <w:rsid w:val="00B0626B"/>
    <w:rsid w:val="00B06B20"/>
    <w:rsid w:val="00B146B5"/>
    <w:rsid w:val="00B15272"/>
    <w:rsid w:val="00B16229"/>
    <w:rsid w:val="00B17899"/>
    <w:rsid w:val="00B17D6F"/>
    <w:rsid w:val="00B23C11"/>
    <w:rsid w:val="00B248BA"/>
    <w:rsid w:val="00B25264"/>
    <w:rsid w:val="00B25762"/>
    <w:rsid w:val="00B25CD9"/>
    <w:rsid w:val="00B269C0"/>
    <w:rsid w:val="00B3122E"/>
    <w:rsid w:val="00B31B92"/>
    <w:rsid w:val="00B3350B"/>
    <w:rsid w:val="00B33688"/>
    <w:rsid w:val="00B337A8"/>
    <w:rsid w:val="00B33CE8"/>
    <w:rsid w:val="00B34448"/>
    <w:rsid w:val="00B346A9"/>
    <w:rsid w:val="00B347CD"/>
    <w:rsid w:val="00B35DA2"/>
    <w:rsid w:val="00B367D3"/>
    <w:rsid w:val="00B41350"/>
    <w:rsid w:val="00B41EC6"/>
    <w:rsid w:val="00B41F40"/>
    <w:rsid w:val="00B43AC4"/>
    <w:rsid w:val="00B447AC"/>
    <w:rsid w:val="00B45B40"/>
    <w:rsid w:val="00B46093"/>
    <w:rsid w:val="00B47319"/>
    <w:rsid w:val="00B47619"/>
    <w:rsid w:val="00B47F90"/>
    <w:rsid w:val="00B47FB0"/>
    <w:rsid w:val="00B51CA2"/>
    <w:rsid w:val="00B5214F"/>
    <w:rsid w:val="00B52385"/>
    <w:rsid w:val="00B52572"/>
    <w:rsid w:val="00B52BB3"/>
    <w:rsid w:val="00B52BFD"/>
    <w:rsid w:val="00B52F4C"/>
    <w:rsid w:val="00B54573"/>
    <w:rsid w:val="00B55AA2"/>
    <w:rsid w:val="00B60860"/>
    <w:rsid w:val="00B61ED5"/>
    <w:rsid w:val="00B62CFA"/>
    <w:rsid w:val="00B63570"/>
    <w:rsid w:val="00B65EA2"/>
    <w:rsid w:val="00B667F6"/>
    <w:rsid w:val="00B6736B"/>
    <w:rsid w:val="00B676AB"/>
    <w:rsid w:val="00B67A0A"/>
    <w:rsid w:val="00B7020F"/>
    <w:rsid w:val="00B70443"/>
    <w:rsid w:val="00B704B7"/>
    <w:rsid w:val="00B72083"/>
    <w:rsid w:val="00B7215B"/>
    <w:rsid w:val="00B726A5"/>
    <w:rsid w:val="00B73C29"/>
    <w:rsid w:val="00B74187"/>
    <w:rsid w:val="00B75129"/>
    <w:rsid w:val="00B751D4"/>
    <w:rsid w:val="00B75C84"/>
    <w:rsid w:val="00B7663D"/>
    <w:rsid w:val="00B77484"/>
    <w:rsid w:val="00B816CF"/>
    <w:rsid w:val="00B823E1"/>
    <w:rsid w:val="00B832AB"/>
    <w:rsid w:val="00B832E2"/>
    <w:rsid w:val="00B833F8"/>
    <w:rsid w:val="00B8392A"/>
    <w:rsid w:val="00B85072"/>
    <w:rsid w:val="00B86483"/>
    <w:rsid w:val="00B87143"/>
    <w:rsid w:val="00B90242"/>
    <w:rsid w:val="00B90978"/>
    <w:rsid w:val="00B93084"/>
    <w:rsid w:val="00B933FC"/>
    <w:rsid w:val="00B9340B"/>
    <w:rsid w:val="00B947AB"/>
    <w:rsid w:val="00B94F7C"/>
    <w:rsid w:val="00B952AE"/>
    <w:rsid w:val="00B9651D"/>
    <w:rsid w:val="00B96BB5"/>
    <w:rsid w:val="00B97588"/>
    <w:rsid w:val="00BA0180"/>
    <w:rsid w:val="00BA0925"/>
    <w:rsid w:val="00BA381D"/>
    <w:rsid w:val="00BA3914"/>
    <w:rsid w:val="00BA490F"/>
    <w:rsid w:val="00BA5462"/>
    <w:rsid w:val="00BA591A"/>
    <w:rsid w:val="00BA6302"/>
    <w:rsid w:val="00BA680E"/>
    <w:rsid w:val="00BA6D28"/>
    <w:rsid w:val="00BB0A64"/>
    <w:rsid w:val="00BB2E30"/>
    <w:rsid w:val="00BB2F24"/>
    <w:rsid w:val="00BB32B2"/>
    <w:rsid w:val="00BB40B9"/>
    <w:rsid w:val="00BB5B02"/>
    <w:rsid w:val="00BB5C34"/>
    <w:rsid w:val="00BB64D3"/>
    <w:rsid w:val="00BB6905"/>
    <w:rsid w:val="00BB7034"/>
    <w:rsid w:val="00BB7858"/>
    <w:rsid w:val="00BC0955"/>
    <w:rsid w:val="00BC19DF"/>
    <w:rsid w:val="00BC247F"/>
    <w:rsid w:val="00BC3210"/>
    <w:rsid w:val="00BC4D03"/>
    <w:rsid w:val="00BC72D9"/>
    <w:rsid w:val="00BC7571"/>
    <w:rsid w:val="00BC77D1"/>
    <w:rsid w:val="00BD1F8E"/>
    <w:rsid w:val="00BD203A"/>
    <w:rsid w:val="00BD2EE1"/>
    <w:rsid w:val="00BD2F6A"/>
    <w:rsid w:val="00BD5298"/>
    <w:rsid w:val="00BD57F6"/>
    <w:rsid w:val="00BD5889"/>
    <w:rsid w:val="00BD58B8"/>
    <w:rsid w:val="00BD78E6"/>
    <w:rsid w:val="00BD7A98"/>
    <w:rsid w:val="00BE0763"/>
    <w:rsid w:val="00BE0AFA"/>
    <w:rsid w:val="00BE0C56"/>
    <w:rsid w:val="00BE1A48"/>
    <w:rsid w:val="00BE2682"/>
    <w:rsid w:val="00BE58C5"/>
    <w:rsid w:val="00BE5B41"/>
    <w:rsid w:val="00BE6386"/>
    <w:rsid w:val="00BE6DA7"/>
    <w:rsid w:val="00BF17E7"/>
    <w:rsid w:val="00BF27F9"/>
    <w:rsid w:val="00BF563C"/>
    <w:rsid w:val="00BF64DD"/>
    <w:rsid w:val="00BF7AA1"/>
    <w:rsid w:val="00C00574"/>
    <w:rsid w:val="00C00AC0"/>
    <w:rsid w:val="00C00D4F"/>
    <w:rsid w:val="00C02AD3"/>
    <w:rsid w:val="00C044E6"/>
    <w:rsid w:val="00C045EE"/>
    <w:rsid w:val="00C0696E"/>
    <w:rsid w:val="00C07517"/>
    <w:rsid w:val="00C10B47"/>
    <w:rsid w:val="00C119B1"/>
    <w:rsid w:val="00C120EE"/>
    <w:rsid w:val="00C1252D"/>
    <w:rsid w:val="00C15C8B"/>
    <w:rsid w:val="00C20964"/>
    <w:rsid w:val="00C212E1"/>
    <w:rsid w:val="00C227AD"/>
    <w:rsid w:val="00C235D3"/>
    <w:rsid w:val="00C23981"/>
    <w:rsid w:val="00C25846"/>
    <w:rsid w:val="00C311F9"/>
    <w:rsid w:val="00C3146D"/>
    <w:rsid w:val="00C31712"/>
    <w:rsid w:val="00C318D9"/>
    <w:rsid w:val="00C31E86"/>
    <w:rsid w:val="00C32A5C"/>
    <w:rsid w:val="00C33A6E"/>
    <w:rsid w:val="00C34A1A"/>
    <w:rsid w:val="00C36174"/>
    <w:rsid w:val="00C3676A"/>
    <w:rsid w:val="00C37213"/>
    <w:rsid w:val="00C40E3B"/>
    <w:rsid w:val="00C419D4"/>
    <w:rsid w:val="00C43F0A"/>
    <w:rsid w:val="00C4598E"/>
    <w:rsid w:val="00C46F0E"/>
    <w:rsid w:val="00C509B2"/>
    <w:rsid w:val="00C51C94"/>
    <w:rsid w:val="00C52070"/>
    <w:rsid w:val="00C5512E"/>
    <w:rsid w:val="00C56F0A"/>
    <w:rsid w:val="00C57C89"/>
    <w:rsid w:val="00C6147C"/>
    <w:rsid w:val="00C62843"/>
    <w:rsid w:val="00C6331F"/>
    <w:rsid w:val="00C639DC"/>
    <w:rsid w:val="00C63DDA"/>
    <w:rsid w:val="00C63F93"/>
    <w:rsid w:val="00C654AD"/>
    <w:rsid w:val="00C663FD"/>
    <w:rsid w:val="00C70F20"/>
    <w:rsid w:val="00C71C57"/>
    <w:rsid w:val="00C73275"/>
    <w:rsid w:val="00C73453"/>
    <w:rsid w:val="00C7434B"/>
    <w:rsid w:val="00C76292"/>
    <w:rsid w:val="00C76410"/>
    <w:rsid w:val="00C7641C"/>
    <w:rsid w:val="00C769F8"/>
    <w:rsid w:val="00C80C5B"/>
    <w:rsid w:val="00C80D08"/>
    <w:rsid w:val="00C813CC"/>
    <w:rsid w:val="00C82356"/>
    <w:rsid w:val="00C82F96"/>
    <w:rsid w:val="00C838B0"/>
    <w:rsid w:val="00C84161"/>
    <w:rsid w:val="00C85A66"/>
    <w:rsid w:val="00C868A9"/>
    <w:rsid w:val="00C868F7"/>
    <w:rsid w:val="00C86BA8"/>
    <w:rsid w:val="00C93A07"/>
    <w:rsid w:val="00C96BE1"/>
    <w:rsid w:val="00C96C1D"/>
    <w:rsid w:val="00C97883"/>
    <w:rsid w:val="00CA1933"/>
    <w:rsid w:val="00CA26E2"/>
    <w:rsid w:val="00CA4B93"/>
    <w:rsid w:val="00CA5290"/>
    <w:rsid w:val="00CA71AA"/>
    <w:rsid w:val="00CA743A"/>
    <w:rsid w:val="00CA75FB"/>
    <w:rsid w:val="00CB0390"/>
    <w:rsid w:val="00CB0A3F"/>
    <w:rsid w:val="00CB0E79"/>
    <w:rsid w:val="00CB1E55"/>
    <w:rsid w:val="00CB2532"/>
    <w:rsid w:val="00CB2D07"/>
    <w:rsid w:val="00CB3368"/>
    <w:rsid w:val="00CB528A"/>
    <w:rsid w:val="00CB6D30"/>
    <w:rsid w:val="00CC0998"/>
    <w:rsid w:val="00CC0A8D"/>
    <w:rsid w:val="00CC1716"/>
    <w:rsid w:val="00CC1D28"/>
    <w:rsid w:val="00CC1D53"/>
    <w:rsid w:val="00CC25B1"/>
    <w:rsid w:val="00CC2C9C"/>
    <w:rsid w:val="00CC3144"/>
    <w:rsid w:val="00CC36F8"/>
    <w:rsid w:val="00CC3E87"/>
    <w:rsid w:val="00CC55A2"/>
    <w:rsid w:val="00CC615E"/>
    <w:rsid w:val="00CC7388"/>
    <w:rsid w:val="00CD1F3F"/>
    <w:rsid w:val="00CD2F5C"/>
    <w:rsid w:val="00CD3132"/>
    <w:rsid w:val="00CD62FC"/>
    <w:rsid w:val="00CD7F66"/>
    <w:rsid w:val="00CE0AD8"/>
    <w:rsid w:val="00CE27AB"/>
    <w:rsid w:val="00CE2ED1"/>
    <w:rsid w:val="00CE70AD"/>
    <w:rsid w:val="00CE7292"/>
    <w:rsid w:val="00CF012D"/>
    <w:rsid w:val="00CF0594"/>
    <w:rsid w:val="00CF3BA8"/>
    <w:rsid w:val="00CF52A3"/>
    <w:rsid w:val="00CF6CD4"/>
    <w:rsid w:val="00CF6FED"/>
    <w:rsid w:val="00CF6FF9"/>
    <w:rsid w:val="00CF7250"/>
    <w:rsid w:val="00CF7454"/>
    <w:rsid w:val="00D01365"/>
    <w:rsid w:val="00D03B16"/>
    <w:rsid w:val="00D04242"/>
    <w:rsid w:val="00D04FC9"/>
    <w:rsid w:val="00D05804"/>
    <w:rsid w:val="00D05F4C"/>
    <w:rsid w:val="00D06875"/>
    <w:rsid w:val="00D07E35"/>
    <w:rsid w:val="00D1033F"/>
    <w:rsid w:val="00D10565"/>
    <w:rsid w:val="00D121F1"/>
    <w:rsid w:val="00D129EC"/>
    <w:rsid w:val="00D12F5B"/>
    <w:rsid w:val="00D13856"/>
    <w:rsid w:val="00D15454"/>
    <w:rsid w:val="00D22952"/>
    <w:rsid w:val="00D23208"/>
    <w:rsid w:val="00D23432"/>
    <w:rsid w:val="00D23CA7"/>
    <w:rsid w:val="00D247C6"/>
    <w:rsid w:val="00D25632"/>
    <w:rsid w:val="00D25BB2"/>
    <w:rsid w:val="00D26B91"/>
    <w:rsid w:val="00D26CA7"/>
    <w:rsid w:val="00D273EC"/>
    <w:rsid w:val="00D301CB"/>
    <w:rsid w:val="00D311DB"/>
    <w:rsid w:val="00D33A31"/>
    <w:rsid w:val="00D34346"/>
    <w:rsid w:val="00D34510"/>
    <w:rsid w:val="00D3605A"/>
    <w:rsid w:val="00D36A3B"/>
    <w:rsid w:val="00D37638"/>
    <w:rsid w:val="00D3796B"/>
    <w:rsid w:val="00D405E9"/>
    <w:rsid w:val="00D41BC6"/>
    <w:rsid w:val="00D41E22"/>
    <w:rsid w:val="00D428B5"/>
    <w:rsid w:val="00D42EE6"/>
    <w:rsid w:val="00D43211"/>
    <w:rsid w:val="00D43358"/>
    <w:rsid w:val="00D433B9"/>
    <w:rsid w:val="00D4364F"/>
    <w:rsid w:val="00D438F0"/>
    <w:rsid w:val="00D44B7C"/>
    <w:rsid w:val="00D45A5D"/>
    <w:rsid w:val="00D47642"/>
    <w:rsid w:val="00D50C5A"/>
    <w:rsid w:val="00D5179B"/>
    <w:rsid w:val="00D531BD"/>
    <w:rsid w:val="00D54720"/>
    <w:rsid w:val="00D54DA7"/>
    <w:rsid w:val="00D60FFE"/>
    <w:rsid w:val="00D610BC"/>
    <w:rsid w:val="00D6372B"/>
    <w:rsid w:val="00D638E2"/>
    <w:rsid w:val="00D63B58"/>
    <w:rsid w:val="00D63E19"/>
    <w:rsid w:val="00D63E33"/>
    <w:rsid w:val="00D642C5"/>
    <w:rsid w:val="00D66DB7"/>
    <w:rsid w:val="00D73ADB"/>
    <w:rsid w:val="00D741A1"/>
    <w:rsid w:val="00D747BB"/>
    <w:rsid w:val="00D74D03"/>
    <w:rsid w:val="00D76EA1"/>
    <w:rsid w:val="00D7702C"/>
    <w:rsid w:val="00D773A4"/>
    <w:rsid w:val="00D77630"/>
    <w:rsid w:val="00D8166D"/>
    <w:rsid w:val="00D82802"/>
    <w:rsid w:val="00D8401B"/>
    <w:rsid w:val="00D85C78"/>
    <w:rsid w:val="00D86946"/>
    <w:rsid w:val="00D872DF"/>
    <w:rsid w:val="00D90EC5"/>
    <w:rsid w:val="00D91403"/>
    <w:rsid w:val="00D9250A"/>
    <w:rsid w:val="00D95366"/>
    <w:rsid w:val="00DA20AC"/>
    <w:rsid w:val="00DA2BA4"/>
    <w:rsid w:val="00DA3DA1"/>
    <w:rsid w:val="00DA3DAB"/>
    <w:rsid w:val="00DA4AC8"/>
    <w:rsid w:val="00DA4C95"/>
    <w:rsid w:val="00DA4E70"/>
    <w:rsid w:val="00DB1228"/>
    <w:rsid w:val="00DB1315"/>
    <w:rsid w:val="00DB1D39"/>
    <w:rsid w:val="00DB370A"/>
    <w:rsid w:val="00DB64BB"/>
    <w:rsid w:val="00DB72F4"/>
    <w:rsid w:val="00DB7A84"/>
    <w:rsid w:val="00DC11F2"/>
    <w:rsid w:val="00DC225E"/>
    <w:rsid w:val="00DC2A08"/>
    <w:rsid w:val="00DC2CDB"/>
    <w:rsid w:val="00DC75E2"/>
    <w:rsid w:val="00DD168B"/>
    <w:rsid w:val="00DD18FE"/>
    <w:rsid w:val="00DD1BF7"/>
    <w:rsid w:val="00DD2147"/>
    <w:rsid w:val="00DD3095"/>
    <w:rsid w:val="00DD4080"/>
    <w:rsid w:val="00DD49D1"/>
    <w:rsid w:val="00DD7230"/>
    <w:rsid w:val="00DD73DA"/>
    <w:rsid w:val="00DD7DEF"/>
    <w:rsid w:val="00DE03B2"/>
    <w:rsid w:val="00DE10CD"/>
    <w:rsid w:val="00DE158F"/>
    <w:rsid w:val="00DE24FB"/>
    <w:rsid w:val="00DE697C"/>
    <w:rsid w:val="00DF0491"/>
    <w:rsid w:val="00DF2C98"/>
    <w:rsid w:val="00DF51FB"/>
    <w:rsid w:val="00DF52B9"/>
    <w:rsid w:val="00DF5431"/>
    <w:rsid w:val="00E002D2"/>
    <w:rsid w:val="00E005C6"/>
    <w:rsid w:val="00E033C4"/>
    <w:rsid w:val="00E035B6"/>
    <w:rsid w:val="00E04EA0"/>
    <w:rsid w:val="00E07F1C"/>
    <w:rsid w:val="00E10035"/>
    <w:rsid w:val="00E104BB"/>
    <w:rsid w:val="00E1087B"/>
    <w:rsid w:val="00E10F5F"/>
    <w:rsid w:val="00E122E3"/>
    <w:rsid w:val="00E12466"/>
    <w:rsid w:val="00E13366"/>
    <w:rsid w:val="00E13C36"/>
    <w:rsid w:val="00E15CC0"/>
    <w:rsid w:val="00E16680"/>
    <w:rsid w:val="00E1703C"/>
    <w:rsid w:val="00E1713F"/>
    <w:rsid w:val="00E21882"/>
    <w:rsid w:val="00E21ADA"/>
    <w:rsid w:val="00E22E0F"/>
    <w:rsid w:val="00E25877"/>
    <w:rsid w:val="00E25A71"/>
    <w:rsid w:val="00E260F6"/>
    <w:rsid w:val="00E2669A"/>
    <w:rsid w:val="00E27861"/>
    <w:rsid w:val="00E3006A"/>
    <w:rsid w:val="00E3083C"/>
    <w:rsid w:val="00E31A33"/>
    <w:rsid w:val="00E331D2"/>
    <w:rsid w:val="00E34C66"/>
    <w:rsid w:val="00E34F51"/>
    <w:rsid w:val="00E3555C"/>
    <w:rsid w:val="00E3598F"/>
    <w:rsid w:val="00E35CA2"/>
    <w:rsid w:val="00E35D5B"/>
    <w:rsid w:val="00E3644F"/>
    <w:rsid w:val="00E36D8E"/>
    <w:rsid w:val="00E41B7C"/>
    <w:rsid w:val="00E41C1D"/>
    <w:rsid w:val="00E4425A"/>
    <w:rsid w:val="00E44744"/>
    <w:rsid w:val="00E44746"/>
    <w:rsid w:val="00E45DF3"/>
    <w:rsid w:val="00E470E6"/>
    <w:rsid w:val="00E50DC5"/>
    <w:rsid w:val="00E514ED"/>
    <w:rsid w:val="00E536DD"/>
    <w:rsid w:val="00E54BAB"/>
    <w:rsid w:val="00E56E28"/>
    <w:rsid w:val="00E5765C"/>
    <w:rsid w:val="00E57764"/>
    <w:rsid w:val="00E6274B"/>
    <w:rsid w:val="00E63737"/>
    <w:rsid w:val="00E63A48"/>
    <w:rsid w:val="00E65EA5"/>
    <w:rsid w:val="00E7062A"/>
    <w:rsid w:val="00E71891"/>
    <w:rsid w:val="00E71B31"/>
    <w:rsid w:val="00E7283D"/>
    <w:rsid w:val="00E72D5E"/>
    <w:rsid w:val="00E73D11"/>
    <w:rsid w:val="00E74943"/>
    <w:rsid w:val="00E74D1E"/>
    <w:rsid w:val="00E75DBE"/>
    <w:rsid w:val="00E766DA"/>
    <w:rsid w:val="00E80317"/>
    <w:rsid w:val="00E80850"/>
    <w:rsid w:val="00E82D78"/>
    <w:rsid w:val="00E835C4"/>
    <w:rsid w:val="00E84805"/>
    <w:rsid w:val="00E84B8D"/>
    <w:rsid w:val="00E85BD6"/>
    <w:rsid w:val="00E87F90"/>
    <w:rsid w:val="00E904B7"/>
    <w:rsid w:val="00E9089C"/>
    <w:rsid w:val="00E9293D"/>
    <w:rsid w:val="00E92F11"/>
    <w:rsid w:val="00E92F4F"/>
    <w:rsid w:val="00E942B0"/>
    <w:rsid w:val="00E9663B"/>
    <w:rsid w:val="00E970E5"/>
    <w:rsid w:val="00E97C2F"/>
    <w:rsid w:val="00EA0279"/>
    <w:rsid w:val="00EA1130"/>
    <w:rsid w:val="00EA2D80"/>
    <w:rsid w:val="00EA3360"/>
    <w:rsid w:val="00EA466F"/>
    <w:rsid w:val="00EA4ADD"/>
    <w:rsid w:val="00EA5637"/>
    <w:rsid w:val="00EA5C03"/>
    <w:rsid w:val="00EA5C2E"/>
    <w:rsid w:val="00EA616F"/>
    <w:rsid w:val="00EB01A7"/>
    <w:rsid w:val="00EB0642"/>
    <w:rsid w:val="00EB1F77"/>
    <w:rsid w:val="00EB3257"/>
    <w:rsid w:val="00EB45C6"/>
    <w:rsid w:val="00EB630D"/>
    <w:rsid w:val="00EC0094"/>
    <w:rsid w:val="00EC0218"/>
    <w:rsid w:val="00EC1F42"/>
    <w:rsid w:val="00EC2C92"/>
    <w:rsid w:val="00EC4903"/>
    <w:rsid w:val="00EC74BF"/>
    <w:rsid w:val="00ED1040"/>
    <w:rsid w:val="00ED14E2"/>
    <w:rsid w:val="00ED1F59"/>
    <w:rsid w:val="00ED4689"/>
    <w:rsid w:val="00ED5718"/>
    <w:rsid w:val="00ED5769"/>
    <w:rsid w:val="00ED6997"/>
    <w:rsid w:val="00ED7C26"/>
    <w:rsid w:val="00EE1117"/>
    <w:rsid w:val="00EE1508"/>
    <w:rsid w:val="00EE17CA"/>
    <w:rsid w:val="00EE3C1D"/>
    <w:rsid w:val="00EE3E9A"/>
    <w:rsid w:val="00EE42B9"/>
    <w:rsid w:val="00EE48E9"/>
    <w:rsid w:val="00EE584F"/>
    <w:rsid w:val="00EE6419"/>
    <w:rsid w:val="00EF0067"/>
    <w:rsid w:val="00EF2920"/>
    <w:rsid w:val="00EF3E1A"/>
    <w:rsid w:val="00EF7664"/>
    <w:rsid w:val="00F006B6"/>
    <w:rsid w:val="00F01F4C"/>
    <w:rsid w:val="00F03FD4"/>
    <w:rsid w:val="00F042D6"/>
    <w:rsid w:val="00F070A7"/>
    <w:rsid w:val="00F07571"/>
    <w:rsid w:val="00F1285B"/>
    <w:rsid w:val="00F128CA"/>
    <w:rsid w:val="00F132C2"/>
    <w:rsid w:val="00F13989"/>
    <w:rsid w:val="00F139B0"/>
    <w:rsid w:val="00F16429"/>
    <w:rsid w:val="00F179BB"/>
    <w:rsid w:val="00F203D4"/>
    <w:rsid w:val="00F20C8F"/>
    <w:rsid w:val="00F2152C"/>
    <w:rsid w:val="00F22176"/>
    <w:rsid w:val="00F22666"/>
    <w:rsid w:val="00F24419"/>
    <w:rsid w:val="00F2468D"/>
    <w:rsid w:val="00F248C9"/>
    <w:rsid w:val="00F25B7E"/>
    <w:rsid w:val="00F27D0B"/>
    <w:rsid w:val="00F32879"/>
    <w:rsid w:val="00F33154"/>
    <w:rsid w:val="00F332FC"/>
    <w:rsid w:val="00F34C43"/>
    <w:rsid w:val="00F365F8"/>
    <w:rsid w:val="00F3746B"/>
    <w:rsid w:val="00F42A10"/>
    <w:rsid w:val="00F44670"/>
    <w:rsid w:val="00F45113"/>
    <w:rsid w:val="00F476AE"/>
    <w:rsid w:val="00F47821"/>
    <w:rsid w:val="00F515F9"/>
    <w:rsid w:val="00F52DED"/>
    <w:rsid w:val="00F52EA4"/>
    <w:rsid w:val="00F5348F"/>
    <w:rsid w:val="00F53D02"/>
    <w:rsid w:val="00F54D8C"/>
    <w:rsid w:val="00F57757"/>
    <w:rsid w:val="00F57D97"/>
    <w:rsid w:val="00F6153C"/>
    <w:rsid w:val="00F61D25"/>
    <w:rsid w:val="00F624ED"/>
    <w:rsid w:val="00F628D0"/>
    <w:rsid w:val="00F6314C"/>
    <w:rsid w:val="00F63336"/>
    <w:rsid w:val="00F640CD"/>
    <w:rsid w:val="00F65725"/>
    <w:rsid w:val="00F661AF"/>
    <w:rsid w:val="00F66E87"/>
    <w:rsid w:val="00F67A16"/>
    <w:rsid w:val="00F67E87"/>
    <w:rsid w:val="00F704A5"/>
    <w:rsid w:val="00F70A4E"/>
    <w:rsid w:val="00F71A94"/>
    <w:rsid w:val="00F7210B"/>
    <w:rsid w:val="00F7494A"/>
    <w:rsid w:val="00F74BF6"/>
    <w:rsid w:val="00F75BB2"/>
    <w:rsid w:val="00F75F47"/>
    <w:rsid w:val="00F762F2"/>
    <w:rsid w:val="00F767B7"/>
    <w:rsid w:val="00F771F9"/>
    <w:rsid w:val="00F77D25"/>
    <w:rsid w:val="00F80812"/>
    <w:rsid w:val="00F81BB2"/>
    <w:rsid w:val="00F84B9D"/>
    <w:rsid w:val="00F86858"/>
    <w:rsid w:val="00F86E87"/>
    <w:rsid w:val="00F86EA1"/>
    <w:rsid w:val="00F903D8"/>
    <w:rsid w:val="00F9457D"/>
    <w:rsid w:val="00F949D3"/>
    <w:rsid w:val="00F9510C"/>
    <w:rsid w:val="00F9660E"/>
    <w:rsid w:val="00F96CA4"/>
    <w:rsid w:val="00F96D17"/>
    <w:rsid w:val="00F97083"/>
    <w:rsid w:val="00FA29DF"/>
    <w:rsid w:val="00FA2C2E"/>
    <w:rsid w:val="00FA2FF6"/>
    <w:rsid w:val="00FA317B"/>
    <w:rsid w:val="00FA348D"/>
    <w:rsid w:val="00FA4E54"/>
    <w:rsid w:val="00FA597B"/>
    <w:rsid w:val="00FA638D"/>
    <w:rsid w:val="00FA63CA"/>
    <w:rsid w:val="00FA6707"/>
    <w:rsid w:val="00FA6C56"/>
    <w:rsid w:val="00FA7C32"/>
    <w:rsid w:val="00FB0AB6"/>
    <w:rsid w:val="00FB230D"/>
    <w:rsid w:val="00FB32C3"/>
    <w:rsid w:val="00FB3A25"/>
    <w:rsid w:val="00FB4EBF"/>
    <w:rsid w:val="00FB500F"/>
    <w:rsid w:val="00FC141B"/>
    <w:rsid w:val="00FC1ABD"/>
    <w:rsid w:val="00FC2378"/>
    <w:rsid w:val="00FC2F3A"/>
    <w:rsid w:val="00FC3749"/>
    <w:rsid w:val="00FC3CF1"/>
    <w:rsid w:val="00FC564D"/>
    <w:rsid w:val="00FC5E22"/>
    <w:rsid w:val="00FC5E5C"/>
    <w:rsid w:val="00FC73FE"/>
    <w:rsid w:val="00FD11E1"/>
    <w:rsid w:val="00FD15D6"/>
    <w:rsid w:val="00FD2CA9"/>
    <w:rsid w:val="00FD4BA1"/>
    <w:rsid w:val="00FD62D4"/>
    <w:rsid w:val="00FD718E"/>
    <w:rsid w:val="00FD75B9"/>
    <w:rsid w:val="00FE009F"/>
    <w:rsid w:val="00FE04C9"/>
    <w:rsid w:val="00FE06E3"/>
    <w:rsid w:val="00FE32E0"/>
    <w:rsid w:val="00FE4123"/>
    <w:rsid w:val="00FE4358"/>
    <w:rsid w:val="00FE5AD9"/>
    <w:rsid w:val="00FE7A2C"/>
    <w:rsid w:val="00FF0451"/>
    <w:rsid w:val="00FF1E69"/>
    <w:rsid w:val="00FF3879"/>
    <w:rsid w:val="00FF4B9C"/>
    <w:rsid w:val="00FF5059"/>
    <w:rsid w:val="00FF725B"/>
    <w:rsid w:val="00FF73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96198"/>
  <w15:chartTrackingRefBased/>
  <w15:docId w15:val="{AF5C474E-7B09-4E53-976F-7EB7CAD1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52540"/>
    <w:pPr>
      <w:spacing w:after="200" w:line="276" w:lineRule="auto"/>
      <w:ind w:left="720"/>
      <w:contextualSpacing/>
    </w:pPr>
  </w:style>
  <w:style w:type="character" w:customStyle="1" w:styleId="ListParagraphChar">
    <w:name w:val="List Paragraph Char"/>
    <w:link w:val="ListParagraph"/>
    <w:uiPriority w:val="34"/>
    <w:rsid w:val="00552540"/>
  </w:style>
  <w:style w:type="paragraph" w:styleId="IntenseQuote">
    <w:name w:val="Intense Quote"/>
    <w:basedOn w:val="Normal"/>
    <w:next w:val="Normal"/>
    <w:link w:val="IntenseQuoteChar"/>
    <w:uiPriority w:val="30"/>
    <w:qFormat/>
    <w:rsid w:val="00552540"/>
    <w:pPr>
      <w:pBdr>
        <w:bottom w:val="single" w:sz="4" w:space="4" w:color="5B9BD5" w:themeColor="accent1"/>
      </w:pBdr>
      <w:spacing w:before="200" w:after="280" w:line="276" w:lineRule="auto"/>
      <w:ind w:left="936" w:right="936"/>
    </w:pPr>
    <w:rPr>
      <w:b/>
      <w:bCs/>
      <w:i/>
      <w:iCs/>
      <w:color w:val="5B9BD5" w:themeColor="accent1"/>
    </w:rPr>
  </w:style>
  <w:style w:type="character" w:customStyle="1" w:styleId="IntenseQuoteChar">
    <w:name w:val="Intense Quote Char"/>
    <w:basedOn w:val="DefaultParagraphFont"/>
    <w:link w:val="IntenseQuote"/>
    <w:uiPriority w:val="30"/>
    <w:rsid w:val="00552540"/>
    <w:rPr>
      <w:b/>
      <w:bCs/>
      <w:i/>
      <w:iCs/>
      <w:color w:val="5B9BD5" w:themeColor="accent1"/>
    </w:rPr>
  </w:style>
  <w:style w:type="paragraph" w:styleId="CommentText">
    <w:name w:val="annotation text"/>
    <w:basedOn w:val="Normal"/>
    <w:link w:val="CommentTextChar"/>
    <w:uiPriority w:val="99"/>
    <w:semiHidden/>
    <w:unhideWhenUsed/>
    <w:rsid w:val="001D27B9"/>
    <w:pPr>
      <w:spacing w:after="200"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1D27B9"/>
    <w:rPr>
      <w:rFonts w:ascii="Calibri" w:eastAsia="Calibri" w:hAnsi="Calibri" w:cs="Times New Roman"/>
      <w:sz w:val="20"/>
      <w:szCs w:val="20"/>
    </w:rPr>
  </w:style>
  <w:style w:type="paragraph" w:styleId="FootnoteText">
    <w:name w:val="footnote text"/>
    <w:aliases w:val="fn,Texto de rodapé,nota_rodapé,nota de rodapé Car Car,nota de rodapé Car Car Car Car Car Car Car Car Car Car Car,footnote,single space,FOOTNOTES,footnote text,Footnote Text Char Char,Texto nota pie IIRSA,foottextfra,F,texto de nota al pie"/>
    <w:basedOn w:val="Normal"/>
    <w:link w:val="FootnoteTextChar"/>
    <w:uiPriority w:val="99"/>
    <w:qFormat/>
    <w:rsid w:val="001D27B9"/>
    <w:pPr>
      <w:spacing w:after="0" w:line="240" w:lineRule="auto"/>
    </w:pPr>
    <w:rPr>
      <w:rFonts w:ascii="Arial" w:eastAsia="Times New Roman" w:hAnsi="Arial" w:cs="Times New Roman"/>
      <w:sz w:val="18"/>
      <w:szCs w:val="20"/>
    </w:rPr>
  </w:style>
  <w:style w:type="character" w:customStyle="1" w:styleId="FootnoteTextChar">
    <w:name w:val="Footnote Text Char"/>
    <w:aliases w:val="fn Char,Texto de rodapé Char,nota_rodapé Char,nota de rodapé Car Car Char,nota de rodapé Car Car Car Car Car Car Car Car Car Car Car Char,footnote Char,single space Char,FOOTNOTES Char,footnote text Char,Footnote Text Char Char Char"/>
    <w:basedOn w:val="DefaultParagraphFont"/>
    <w:link w:val="FootnoteText"/>
    <w:uiPriority w:val="99"/>
    <w:rsid w:val="001D27B9"/>
    <w:rPr>
      <w:rFonts w:ascii="Arial" w:eastAsia="Times New Roman" w:hAnsi="Arial" w:cs="Times New Roman"/>
      <w:sz w:val="18"/>
      <w:szCs w:val="20"/>
    </w:rPr>
  </w:style>
  <w:style w:type="character" w:styleId="FootnoteReference">
    <w:name w:val="footnote reference"/>
    <w:aliases w:val="FC,ftref,Fußnotenzeichen DISS,16 Point,Superscript 6 Point,BVI fnr,???? ?????? 1,referencia nota al pie,Footnote Reference Number,Footnote,Ref,de nota al pie,Normal + Font:9 Point,Superscript 3 Point Times,SUPERS,number,titulo 2"/>
    <w:basedOn w:val="DefaultParagraphFont"/>
    <w:uiPriority w:val="99"/>
    <w:qFormat/>
    <w:rsid w:val="001D27B9"/>
    <w:rPr>
      <w:rFonts w:ascii="Arial" w:hAnsi="Arial"/>
      <w:sz w:val="18"/>
      <w:vertAlign w:val="superscript"/>
    </w:rPr>
  </w:style>
  <w:style w:type="paragraph" w:styleId="Header">
    <w:name w:val="header"/>
    <w:basedOn w:val="Normal"/>
    <w:link w:val="HeaderChar"/>
    <w:uiPriority w:val="99"/>
    <w:unhideWhenUsed/>
    <w:rsid w:val="001D27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27B9"/>
  </w:style>
  <w:style w:type="paragraph" w:styleId="Footer">
    <w:name w:val="footer"/>
    <w:basedOn w:val="Normal"/>
    <w:link w:val="FooterChar"/>
    <w:uiPriority w:val="99"/>
    <w:unhideWhenUsed/>
    <w:rsid w:val="001D27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27B9"/>
  </w:style>
  <w:style w:type="character" w:styleId="Hyperlink">
    <w:name w:val="Hyperlink"/>
    <w:basedOn w:val="DefaultParagraphFont"/>
    <w:uiPriority w:val="99"/>
    <w:unhideWhenUsed/>
    <w:rsid w:val="00B62CFA"/>
    <w:rPr>
      <w:color w:val="0563C1" w:themeColor="hyperlink"/>
      <w:u w:val="single"/>
    </w:rPr>
  </w:style>
  <w:style w:type="character" w:styleId="CommentReference">
    <w:name w:val="annotation reference"/>
    <w:basedOn w:val="DefaultParagraphFont"/>
    <w:uiPriority w:val="99"/>
    <w:semiHidden/>
    <w:unhideWhenUsed/>
    <w:rsid w:val="00F86E87"/>
    <w:rPr>
      <w:sz w:val="16"/>
      <w:szCs w:val="16"/>
    </w:rPr>
  </w:style>
  <w:style w:type="paragraph" w:styleId="CommentSubject">
    <w:name w:val="annotation subject"/>
    <w:basedOn w:val="CommentText"/>
    <w:next w:val="CommentText"/>
    <w:link w:val="CommentSubjectChar"/>
    <w:uiPriority w:val="99"/>
    <w:semiHidden/>
    <w:unhideWhenUsed/>
    <w:rsid w:val="00F86E87"/>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86E87"/>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F86E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6E87"/>
    <w:rPr>
      <w:rFonts w:ascii="Segoe UI" w:hAnsi="Segoe UI" w:cs="Segoe UI"/>
      <w:sz w:val="18"/>
      <w:szCs w:val="18"/>
    </w:rPr>
  </w:style>
  <w:style w:type="paragraph" w:styleId="Caption">
    <w:name w:val="caption"/>
    <w:aliases w:val="GRÁFICOS,CUADROS"/>
    <w:basedOn w:val="Normal"/>
    <w:next w:val="Normal"/>
    <w:link w:val="CaptionChar"/>
    <w:unhideWhenUsed/>
    <w:qFormat/>
    <w:rsid w:val="00E1703C"/>
    <w:pPr>
      <w:spacing w:after="200" w:line="240" w:lineRule="auto"/>
    </w:pPr>
    <w:rPr>
      <w:b/>
      <w:bCs/>
      <w:color w:val="5B9BD5" w:themeColor="accent1"/>
      <w:sz w:val="18"/>
      <w:szCs w:val="18"/>
    </w:rPr>
  </w:style>
  <w:style w:type="character" w:customStyle="1" w:styleId="CaptionChar">
    <w:name w:val="Caption Char"/>
    <w:aliases w:val="GRÁFICOS Char,CUADROS Char"/>
    <w:link w:val="Caption"/>
    <w:locked/>
    <w:rsid w:val="00E1703C"/>
    <w:rPr>
      <w:b/>
      <w:bCs/>
      <w:color w:val="5B9BD5" w:themeColor="accent1"/>
      <w:sz w:val="18"/>
      <w:szCs w:val="18"/>
    </w:rPr>
  </w:style>
  <w:style w:type="paragraph" w:customStyle="1" w:styleId="Default">
    <w:name w:val="Default"/>
    <w:rsid w:val="00DD18FE"/>
    <w:pPr>
      <w:autoSpaceDE w:val="0"/>
      <w:autoSpaceDN w:val="0"/>
      <w:adjustRightInd w:val="0"/>
      <w:spacing w:after="0" w:line="240" w:lineRule="auto"/>
    </w:pPr>
    <w:rPr>
      <w:rFonts w:ascii="Arial" w:hAnsi="Arial" w:cs="Arial"/>
      <w:color w:val="000000"/>
      <w:sz w:val="24"/>
      <w:szCs w:val="24"/>
    </w:rPr>
  </w:style>
  <w:style w:type="character" w:styleId="Mention">
    <w:name w:val="Mention"/>
    <w:basedOn w:val="DefaultParagraphFont"/>
    <w:uiPriority w:val="99"/>
    <w:semiHidden/>
    <w:unhideWhenUsed/>
    <w:rsid w:val="000D505A"/>
    <w:rPr>
      <w:color w:val="2B579A"/>
      <w:shd w:val="clear" w:color="auto" w:fill="E6E6E6"/>
    </w:rPr>
  </w:style>
  <w:style w:type="character" w:styleId="BookTitle">
    <w:name w:val="Book Title"/>
    <w:basedOn w:val="DefaultParagraphFont"/>
    <w:uiPriority w:val="33"/>
    <w:qFormat/>
    <w:rsid w:val="001627C5"/>
    <w:rPr>
      <w:b/>
      <w:bCs/>
      <w:i/>
      <w:iCs/>
      <w:spacing w:val="5"/>
    </w:rPr>
  </w:style>
  <w:style w:type="character" w:styleId="UnresolvedMention">
    <w:name w:val="Unresolved Mention"/>
    <w:basedOn w:val="DefaultParagraphFont"/>
    <w:uiPriority w:val="99"/>
    <w:semiHidden/>
    <w:unhideWhenUsed/>
    <w:rsid w:val="00FF725B"/>
    <w:rPr>
      <w:color w:val="808080"/>
      <w:shd w:val="clear" w:color="auto" w:fill="E6E6E6"/>
    </w:rPr>
  </w:style>
  <w:style w:type="character" w:styleId="FollowedHyperlink">
    <w:name w:val="FollowedHyperlink"/>
    <w:basedOn w:val="DefaultParagraphFont"/>
    <w:uiPriority w:val="99"/>
    <w:semiHidden/>
    <w:unhideWhenUsed/>
    <w:rsid w:val="008E673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582399">
      <w:bodyDiv w:val="1"/>
      <w:marLeft w:val="0"/>
      <w:marRight w:val="0"/>
      <w:marTop w:val="0"/>
      <w:marBottom w:val="0"/>
      <w:divBdr>
        <w:top w:val="none" w:sz="0" w:space="0" w:color="auto"/>
        <w:left w:val="none" w:sz="0" w:space="0" w:color="auto"/>
        <w:bottom w:val="none" w:sz="0" w:space="0" w:color="auto"/>
        <w:right w:val="none" w:sz="0" w:space="0" w:color="auto"/>
      </w:divBdr>
    </w:div>
    <w:div w:id="440030963">
      <w:bodyDiv w:val="1"/>
      <w:marLeft w:val="0"/>
      <w:marRight w:val="0"/>
      <w:marTop w:val="0"/>
      <w:marBottom w:val="0"/>
      <w:divBdr>
        <w:top w:val="none" w:sz="0" w:space="0" w:color="auto"/>
        <w:left w:val="none" w:sz="0" w:space="0" w:color="auto"/>
        <w:bottom w:val="none" w:sz="0" w:space="0" w:color="auto"/>
        <w:right w:val="none" w:sz="0" w:space="0" w:color="auto"/>
      </w:divBdr>
      <w:divsChild>
        <w:div w:id="1977711765">
          <w:marLeft w:val="0"/>
          <w:marRight w:val="0"/>
          <w:marTop w:val="0"/>
          <w:marBottom w:val="0"/>
          <w:divBdr>
            <w:top w:val="none" w:sz="0" w:space="0" w:color="auto"/>
            <w:left w:val="none" w:sz="0" w:space="0" w:color="auto"/>
            <w:bottom w:val="none" w:sz="0" w:space="0" w:color="auto"/>
            <w:right w:val="none" w:sz="0" w:space="0" w:color="auto"/>
          </w:divBdr>
          <w:divsChild>
            <w:div w:id="1562446628">
              <w:marLeft w:val="0"/>
              <w:marRight w:val="0"/>
              <w:marTop w:val="300"/>
              <w:marBottom w:val="300"/>
              <w:divBdr>
                <w:top w:val="none" w:sz="0" w:space="0" w:color="auto"/>
                <w:left w:val="none" w:sz="0" w:space="0" w:color="auto"/>
                <w:bottom w:val="none" w:sz="0" w:space="0" w:color="auto"/>
                <w:right w:val="none" w:sz="0" w:space="0" w:color="auto"/>
              </w:divBdr>
              <w:divsChild>
                <w:div w:id="1862009438">
                  <w:marLeft w:val="0"/>
                  <w:marRight w:val="0"/>
                  <w:marTop w:val="0"/>
                  <w:marBottom w:val="0"/>
                  <w:divBdr>
                    <w:top w:val="none" w:sz="0" w:space="0" w:color="auto"/>
                    <w:left w:val="none" w:sz="0" w:space="0" w:color="auto"/>
                    <w:bottom w:val="none" w:sz="0" w:space="0" w:color="auto"/>
                    <w:right w:val="none" w:sz="0" w:space="0" w:color="auto"/>
                  </w:divBdr>
                  <w:divsChild>
                    <w:div w:id="61914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5938191">
      <w:bodyDiv w:val="1"/>
      <w:marLeft w:val="0"/>
      <w:marRight w:val="0"/>
      <w:marTop w:val="0"/>
      <w:marBottom w:val="0"/>
      <w:divBdr>
        <w:top w:val="none" w:sz="0" w:space="0" w:color="auto"/>
        <w:left w:val="none" w:sz="0" w:space="0" w:color="auto"/>
        <w:bottom w:val="none" w:sz="0" w:space="0" w:color="auto"/>
        <w:right w:val="none" w:sz="0" w:space="0" w:color="auto"/>
      </w:divBdr>
    </w:div>
    <w:div w:id="837574167">
      <w:bodyDiv w:val="1"/>
      <w:marLeft w:val="0"/>
      <w:marRight w:val="0"/>
      <w:marTop w:val="0"/>
      <w:marBottom w:val="0"/>
      <w:divBdr>
        <w:top w:val="none" w:sz="0" w:space="0" w:color="auto"/>
        <w:left w:val="none" w:sz="0" w:space="0" w:color="auto"/>
        <w:bottom w:val="none" w:sz="0" w:space="0" w:color="auto"/>
        <w:right w:val="none" w:sz="0" w:space="0" w:color="auto"/>
      </w:divBdr>
    </w:div>
    <w:div w:id="1187795873">
      <w:bodyDiv w:val="1"/>
      <w:marLeft w:val="0"/>
      <w:marRight w:val="0"/>
      <w:marTop w:val="0"/>
      <w:marBottom w:val="0"/>
      <w:divBdr>
        <w:top w:val="none" w:sz="0" w:space="0" w:color="auto"/>
        <w:left w:val="none" w:sz="0" w:space="0" w:color="auto"/>
        <w:bottom w:val="none" w:sz="0" w:space="0" w:color="auto"/>
        <w:right w:val="none" w:sz="0" w:space="0" w:color="auto"/>
      </w:divBdr>
      <w:divsChild>
        <w:div w:id="67383304">
          <w:marLeft w:val="0"/>
          <w:marRight w:val="0"/>
          <w:marTop w:val="0"/>
          <w:marBottom w:val="0"/>
          <w:divBdr>
            <w:top w:val="none" w:sz="0" w:space="0" w:color="auto"/>
            <w:left w:val="none" w:sz="0" w:space="0" w:color="auto"/>
            <w:bottom w:val="none" w:sz="0" w:space="0" w:color="auto"/>
            <w:right w:val="none" w:sz="0" w:space="0" w:color="auto"/>
          </w:divBdr>
          <w:divsChild>
            <w:div w:id="907114748">
              <w:marLeft w:val="0"/>
              <w:marRight w:val="0"/>
              <w:marTop w:val="0"/>
              <w:marBottom w:val="0"/>
              <w:divBdr>
                <w:top w:val="none" w:sz="0" w:space="0" w:color="auto"/>
                <w:left w:val="none" w:sz="0" w:space="0" w:color="auto"/>
                <w:bottom w:val="none" w:sz="0" w:space="0" w:color="auto"/>
                <w:right w:val="none" w:sz="0" w:space="0" w:color="auto"/>
              </w:divBdr>
              <w:divsChild>
                <w:div w:id="10840193">
                  <w:marLeft w:val="0"/>
                  <w:marRight w:val="0"/>
                  <w:marTop w:val="0"/>
                  <w:marBottom w:val="0"/>
                  <w:divBdr>
                    <w:top w:val="none" w:sz="0" w:space="0" w:color="auto"/>
                    <w:left w:val="none" w:sz="0" w:space="0" w:color="auto"/>
                    <w:bottom w:val="none" w:sz="0" w:space="0" w:color="auto"/>
                    <w:right w:val="none" w:sz="0" w:space="0" w:color="auto"/>
                  </w:divBdr>
                  <w:divsChild>
                    <w:div w:id="111023082">
                      <w:marLeft w:val="0"/>
                      <w:marRight w:val="0"/>
                      <w:marTop w:val="0"/>
                      <w:marBottom w:val="0"/>
                      <w:divBdr>
                        <w:top w:val="none" w:sz="0" w:space="0" w:color="auto"/>
                        <w:left w:val="none" w:sz="0" w:space="0" w:color="auto"/>
                        <w:bottom w:val="none" w:sz="0" w:space="0" w:color="auto"/>
                        <w:right w:val="none" w:sz="0" w:space="0" w:color="auto"/>
                      </w:divBdr>
                      <w:divsChild>
                        <w:div w:id="1371804877">
                          <w:marLeft w:val="0"/>
                          <w:marRight w:val="0"/>
                          <w:marTop w:val="0"/>
                          <w:marBottom w:val="0"/>
                          <w:divBdr>
                            <w:top w:val="none" w:sz="0" w:space="0" w:color="auto"/>
                            <w:left w:val="none" w:sz="0" w:space="0" w:color="auto"/>
                            <w:bottom w:val="none" w:sz="0" w:space="0" w:color="auto"/>
                            <w:right w:val="none" w:sz="0" w:space="0" w:color="auto"/>
                          </w:divBdr>
                          <w:divsChild>
                            <w:div w:id="637107401">
                              <w:marLeft w:val="0"/>
                              <w:marRight w:val="0"/>
                              <w:marTop w:val="0"/>
                              <w:marBottom w:val="0"/>
                              <w:divBdr>
                                <w:top w:val="none" w:sz="0" w:space="0" w:color="auto"/>
                                <w:left w:val="none" w:sz="0" w:space="0" w:color="auto"/>
                                <w:bottom w:val="none" w:sz="0" w:space="0" w:color="auto"/>
                                <w:right w:val="none" w:sz="0" w:space="0" w:color="auto"/>
                              </w:divBdr>
                              <w:divsChild>
                                <w:div w:id="1446340513">
                                  <w:marLeft w:val="0"/>
                                  <w:marRight w:val="0"/>
                                  <w:marTop w:val="0"/>
                                  <w:marBottom w:val="0"/>
                                  <w:divBdr>
                                    <w:top w:val="none" w:sz="0" w:space="0" w:color="auto"/>
                                    <w:left w:val="none" w:sz="0" w:space="0" w:color="auto"/>
                                    <w:bottom w:val="none" w:sz="0" w:space="0" w:color="auto"/>
                                    <w:right w:val="none" w:sz="0" w:space="0" w:color="auto"/>
                                  </w:divBdr>
                                  <w:divsChild>
                                    <w:div w:id="928196793">
                                      <w:marLeft w:val="60"/>
                                      <w:marRight w:val="0"/>
                                      <w:marTop w:val="0"/>
                                      <w:marBottom w:val="0"/>
                                      <w:divBdr>
                                        <w:top w:val="none" w:sz="0" w:space="0" w:color="auto"/>
                                        <w:left w:val="none" w:sz="0" w:space="0" w:color="auto"/>
                                        <w:bottom w:val="none" w:sz="0" w:space="0" w:color="auto"/>
                                        <w:right w:val="none" w:sz="0" w:space="0" w:color="auto"/>
                                      </w:divBdr>
                                      <w:divsChild>
                                        <w:div w:id="1232352925">
                                          <w:marLeft w:val="0"/>
                                          <w:marRight w:val="0"/>
                                          <w:marTop w:val="0"/>
                                          <w:marBottom w:val="0"/>
                                          <w:divBdr>
                                            <w:top w:val="none" w:sz="0" w:space="0" w:color="auto"/>
                                            <w:left w:val="none" w:sz="0" w:space="0" w:color="auto"/>
                                            <w:bottom w:val="none" w:sz="0" w:space="0" w:color="auto"/>
                                            <w:right w:val="none" w:sz="0" w:space="0" w:color="auto"/>
                                          </w:divBdr>
                                          <w:divsChild>
                                            <w:div w:id="912466004">
                                              <w:marLeft w:val="0"/>
                                              <w:marRight w:val="0"/>
                                              <w:marTop w:val="0"/>
                                              <w:marBottom w:val="120"/>
                                              <w:divBdr>
                                                <w:top w:val="single" w:sz="6" w:space="0" w:color="F5F5F5"/>
                                                <w:left w:val="single" w:sz="6" w:space="0" w:color="F5F5F5"/>
                                                <w:bottom w:val="single" w:sz="6" w:space="0" w:color="F5F5F5"/>
                                                <w:right w:val="single" w:sz="6" w:space="0" w:color="F5F5F5"/>
                                              </w:divBdr>
                                              <w:divsChild>
                                                <w:div w:id="85201352">
                                                  <w:marLeft w:val="0"/>
                                                  <w:marRight w:val="0"/>
                                                  <w:marTop w:val="0"/>
                                                  <w:marBottom w:val="0"/>
                                                  <w:divBdr>
                                                    <w:top w:val="none" w:sz="0" w:space="0" w:color="auto"/>
                                                    <w:left w:val="none" w:sz="0" w:space="0" w:color="auto"/>
                                                    <w:bottom w:val="none" w:sz="0" w:space="0" w:color="auto"/>
                                                    <w:right w:val="none" w:sz="0" w:space="0" w:color="auto"/>
                                                  </w:divBdr>
                                                  <w:divsChild>
                                                    <w:div w:id="136035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8101516">
      <w:bodyDiv w:val="1"/>
      <w:marLeft w:val="0"/>
      <w:marRight w:val="0"/>
      <w:marTop w:val="0"/>
      <w:marBottom w:val="0"/>
      <w:divBdr>
        <w:top w:val="none" w:sz="0" w:space="0" w:color="auto"/>
        <w:left w:val="none" w:sz="0" w:space="0" w:color="auto"/>
        <w:bottom w:val="none" w:sz="0" w:space="0" w:color="auto"/>
        <w:right w:val="none" w:sz="0" w:space="0" w:color="auto"/>
      </w:divBdr>
    </w:div>
    <w:div w:id="1247109653">
      <w:bodyDiv w:val="1"/>
      <w:marLeft w:val="0"/>
      <w:marRight w:val="0"/>
      <w:marTop w:val="0"/>
      <w:marBottom w:val="0"/>
      <w:divBdr>
        <w:top w:val="none" w:sz="0" w:space="0" w:color="auto"/>
        <w:left w:val="none" w:sz="0" w:space="0" w:color="auto"/>
        <w:bottom w:val="none" w:sz="0" w:space="0" w:color="auto"/>
        <w:right w:val="none" w:sz="0" w:space="0" w:color="auto"/>
      </w:divBdr>
    </w:div>
    <w:div w:id="1260144036">
      <w:bodyDiv w:val="1"/>
      <w:marLeft w:val="0"/>
      <w:marRight w:val="0"/>
      <w:marTop w:val="0"/>
      <w:marBottom w:val="0"/>
      <w:divBdr>
        <w:top w:val="none" w:sz="0" w:space="0" w:color="auto"/>
        <w:left w:val="none" w:sz="0" w:space="0" w:color="auto"/>
        <w:bottom w:val="none" w:sz="0" w:space="0" w:color="auto"/>
        <w:right w:val="none" w:sz="0" w:space="0" w:color="auto"/>
      </w:divBdr>
    </w:div>
    <w:div w:id="1649893293">
      <w:bodyDiv w:val="1"/>
      <w:marLeft w:val="0"/>
      <w:marRight w:val="0"/>
      <w:marTop w:val="0"/>
      <w:marBottom w:val="0"/>
      <w:divBdr>
        <w:top w:val="none" w:sz="0" w:space="0" w:color="auto"/>
        <w:left w:val="none" w:sz="0" w:space="0" w:color="auto"/>
        <w:bottom w:val="none" w:sz="0" w:space="0" w:color="auto"/>
        <w:right w:val="none" w:sz="0" w:space="0" w:color="auto"/>
      </w:divBdr>
      <w:divsChild>
        <w:div w:id="612321861">
          <w:marLeft w:val="0"/>
          <w:marRight w:val="0"/>
          <w:marTop w:val="0"/>
          <w:marBottom w:val="0"/>
          <w:divBdr>
            <w:top w:val="none" w:sz="0" w:space="0" w:color="auto"/>
            <w:left w:val="none" w:sz="0" w:space="0" w:color="auto"/>
            <w:bottom w:val="none" w:sz="0" w:space="0" w:color="auto"/>
            <w:right w:val="none" w:sz="0" w:space="0" w:color="auto"/>
          </w:divBdr>
          <w:divsChild>
            <w:div w:id="787622512">
              <w:marLeft w:val="0"/>
              <w:marRight w:val="0"/>
              <w:marTop w:val="0"/>
              <w:marBottom w:val="0"/>
              <w:divBdr>
                <w:top w:val="none" w:sz="0" w:space="0" w:color="auto"/>
                <w:left w:val="none" w:sz="0" w:space="0" w:color="auto"/>
                <w:bottom w:val="none" w:sz="0" w:space="0" w:color="auto"/>
                <w:right w:val="none" w:sz="0" w:space="0" w:color="auto"/>
              </w:divBdr>
              <w:divsChild>
                <w:div w:id="2132623656">
                  <w:marLeft w:val="0"/>
                  <w:marRight w:val="0"/>
                  <w:marTop w:val="0"/>
                  <w:marBottom w:val="0"/>
                  <w:divBdr>
                    <w:top w:val="none" w:sz="0" w:space="0" w:color="auto"/>
                    <w:left w:val="none" w:sz="0" w:space="0" w:color="auto"/>
                    <w:bottom w:val="none" w:sz="0" w:space="0" w:color="auto"/>
                    <w:right w:val="none" w:sz="0" w:space="0" w:color="auto"/>
                  </w:divBdr>
                  <w:divsChild>
                    <w:div w:id="1282761631">
                      <w:marLeft w:val="0"/>
                      <w:marRight w:val="0"/>
                      <w:marTop w:val="0"/>
                      <w:marBottom w:val="0"/>
                      <w:divBdr>
                        <w:top w:val="none" w:sz="0" w:space="0" w:color="auto"/>
                        <w:left w:val="none" w:sz="0" w:space="0" w:color="auto"/>
                        <w:bottom w:val="none" w:sz="0" w:space="0" w:color="auto"/>
                        <w:right w:val="none" w:sz="0" w:space="0" w:color="auto"/>
                      </w:divBdr>
                      <w:divsChild>
                        <w:div w:id="690033364">
                          <w:marLeft w:val="0"/>
                          <w:marRight w:val="0"/>
                          <w:marTop w:val="0"/>
                          <w:marBottom w:val="0"/>
                          <w:divBdr>
                            <w:top w:val="none" w:sz="0" w:space="0" w:color="auto"/>
                            <w:left w:val="none" w:sz="0" w:space="0" w:color="auto"/>
                            <w:bottom w:val="none" w:sz="0" w:space="0" w:color="auto"/>
                            <w:right w:val="none" w:sz="0" w:space="0" w:color="auto"/>
                          </w:divBdr>
                          <w:divsChild>
                            <w:div w:id="1093628300">
                              <w:marLeft w:val="0"/>
                              <w:marRight w:val="0"/>
                              <w:marTop w:val="0"/>
                              <w:marBottom w:val="0"/>
                              <w:divBdr>
                                <w:top w:val="none" w:sz="0" w:space="0" w:color="auto"/>
                                <w:left w:val="none" w:sz="0" w:space="0" w:color="auto"/>
                                <w:bottom w:val="none" w:sz="0" w:space="0" w:color="auto"/>
                                <w:right w:val="none" w:sz="0" w:space="0" w:color="auto"/>
                              </w:divBdr>
                              <w:divsChild>
                                <w:div w:id="70472461">
                                  <w:marLeft w:val="0"/>
                                  <w:marRight w:val="0"/>
                                  <w:marTop w:val="0"/>
                                  <w:marBottom w:val="0"/>
                                  <w:divBdr>
                                    <w:top w:val="none" w:sz="0" w:space="0" w:color="auto"/>
                                    <w:left w:val="none" w:sz="0" w:space="0" w:color="auto"/>
                                    <w:bottom w:val="none" w:sz="0" w:space="0" w:color="auto"/>
                                    <w:right w:val="none" w:sz="0" w:space="0" w:color="auto"/>
                                  </w:divBdr>
                                  <w:divsChild>
                                    <w:div w:id="17004986">
                                      <w:marLeft w:val="60"/>
                                      <w:marRight w:val="0"/>
                                      <w:marTop w:val="0"/>
                                      <w:marBottom w:val="0"/>
                                      <w:divBdr>
                                        <w:top w:val="none" w:sz="0" w:space="0" w:color="auto"/>
                                        <w:left w:val="none" w:sz="0" w:space="0" w:color="auto"/>
                                        <w:bottom w:val="none" w:sz="0" w:space="0" w:color="auto"/>
                                        <w:right w:val="none" w:sz="0" w:space="0" w:color="auto"/>
                                      </w:divBdr>
                                      <w:divsChild>
                                        <w:div w:id="503545678">
                                          <w:marLeft w:val="0"/>
                                          <w:marRight w:val="0"/>
                                          <w:marTop w:val="0"/>
                                          <w:marBottom w:val="0"/>
                                          <w:divBdr>
                                            <w:top w:val="none" w:sz="0" w:space="0" w:color="auto"/>
                                            <w:left w:val="none" w:sz="0" w:space="0" w:color="auto"/>
                                            <w:bottom w:val="none" w:sz="0" w:space="0" w:color="auto"/>
                                            <w:right w:val="none" w:sz="0" w:space="0" w:color="auto"/>
                                          </w:divBdr>
                                          <w:divsChild>
                                            <w:div w:id="821391525">
                                              <w:marLeft w:val="0"/>
                                              <w:marRight w:val="0"/>
                                              <w:marTop w:val="0"/>
                                              <w:marBottom w:val="120"/>
                                              <w:divBdr>
                                                <w:top w:val="single" w:sz="6" w:space="0" w:color="F5F5F5"/>
                                                <w:left w:val="single" w:sz="6" w:space="0" w:color="F5F5F5"/>
                                                <w:bottom w:val="single" w:sz="6" w:space="0" w:color="F5F5F5"/>
                                                <w:right w:val="single" w:sz="6" w:space="0" w:color="F5F5F5"/>
                                              </w:divBdr>
                                              <w:divsChild>
                                                <w:div w:id="927470875">
                                                  <w:marLeft w:val="0"/>
                                                  <w:marRight w:val="0"/>
                                                  <w:marTop w:val="0"/>
                                                  <w:marBottom w:val="0"/>
                                                  <w:divBdr>
                                                    <w:top w:val="none" w:sz="0" w:space="0" w:color="auto"/>
                                                    <w:left w:val="none" w:sz="0" w:space="0" w:color="auto"/>
                                                    <w:bottom w:val="none" w:sz="0" w:space="0" w:color="auto"/>
                                                    <w:right w:val="none" w:sz="0" w:space="0" w:color="auto"/>
                                                  </w:divBdr>
                                                  <w:divsChild>
                                                    <w:div w:id="60007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7251315">
      <w:bodyDiv w:val="1"/>
      <w:marLeft w:val="0"/>
      <w:marRight w:val="0"/>
      <w:marTop w:val="0"/>
      <w:marBottom w:val="0"/>
      <w:divBdr>
        <w:top w:val="none" w:sz="0" w:space="0" w:color="auto"/>
        <w:left w:val="none" w:sz="0" w:space="0" w:color="auto"/>
        <w:bottom w:val="none" w:sz="0" w:space="0" w:color="auto"/>
        <w:right w:val="none" w:sz="0" w:space="0" w:color="auto"/>
      </w:divBdr>
      <w:divsChild>
        <w:div w:id="35276254">
          <w:marLeft w:val="0"/>
          <w:marRight w:val="0"/>
          <w:marTop w:val="0"/>
          <w:marBottom w:val="0"/>
          <w:divBdr>
            <w:top w:val="none" w:sz="0" w:space="0" w:color="auto"/>
            <w:left w:val="none" w:sz="0" w:space="0" w:color="auto"/>
            <w:bottom w:val="none" w:sz="0" w:space="0" w:color="auto"/>
            <w:right w:val="none" w:sz="0" w:space="0" w:color="auto"/>
          </w:divBdr>
          <w:divsChild>
            <w:div w:id="18432682">
              <w:marLeft w:val="0"/>
              <w:marRight w:val="0"/>
              <w:marTop w:val="0"/>
              <w:marBottom w:val="0"/>
              <w:divBdr>
                <w:top w:val="none" w:sz="0" w:space="0" w:color="auto"/>
                <w:left w:val="none" w:sz="0" w:space="0" w:color="auto"/>
                <w:bottom w:val="none" w:sz="0" w:space="0" w:color="auto"/>
                <w:right w:val="none" w:sz="0" w:space="0" w:color="auto"/>
              </w:divBdr>
              <w:divsChild>
                <w:div w:id="490219543">
                  <w:marLeft w:val="0"/>
                  <w:marRight w:val="0"/>
                  <w:marTop w:val="0"/>
                  <w:marBottom w:val="0"/>
                  <w:divBdr>
                    <w:top w:val="none" w:sz="0" w:space="0" w:color="auto"/>
                    <w:left w:val="none" w:sz="0" w:space="0" w:color="auto"/>
                    <w:bottom w:val="none" w:sz="0" w:space="0" w:color="auto"/>
                    <w:right w:val="none" w:sz="0" w:space="0" w:color="auto"/>
                  </w:divBdr>
                  <w:divsChild>
                    <w:div w:id="1130246165">
                      <w:marLeft w:val="0"/>
                      <w:marRight w:val="0"/>
                      <w:marTop w:val="0"/>
                      <w:marBottom w:val="0"/>
                      <w:divBdr>
                        <w:top w:val="none" w:sz="0" w:space="0" w:color="auto"/>
                        <w:left w:val="none" w:sz="0" w:space="0" w:color="auto"/>
                        <w:bottom w:val="none" w:sz="0" w:space="0" w:color="auto"/>
                        <w:right w:val="none" w:sz="0" w:space="0" w:color="auto"/>
                      </w:divBdr>
                      <w:divsChild>
                        <w:div w:id="982737909">
                          <w:marLeft w:val="0"/>
                          <w:marRight w:val="0"/>
                          <w:marTop w:val="0"/>
                          <w:marBottom w:val="0"/>
                          <w:divBdr>
                            <w:top w:val="none" w:sz="0" w:space="0" w:color="auto"/>
                            <w:left w:val="none" w:sz="0" w:space="0" w:color="auto"/>
                            <w:bottom w:val="none" w:sz="0" w:space="0" w:color="auto"/>
                            <w:right w:val="none" w:sz="0" w:space="0" w:color="auto"/>
                          </w:divBdr>
                          <w:divsChild>
                            <w:div w:id="150028017">
                              <w:marLeft w:val="0"/>
                              <w:marRight w:val="0"/>
                              <w:marTop w:val="0"/>
                              <w:marBottom w:val="0"/>
                              <w:divBdr>
                                <w:top w:val="none" w:sz="0" w:space="0" w:color="auto"/>
                                <w:left w:val="none" w:sz="0" w:space="0" w:color="auto"/>
                                <w:bottom w:val="none" w:sz="0" w:space="0" w:color="auto"/>
                                <w:right w:val="none" w:sz="0" w:space="0" w:color="auto"/>
                              </w:divBdr>
                              <w:divsChild>
                                <w:div w:id="810755919">
                                  <w:marLeft w:val="0"/>
                                  <w:marRight w:val="0"/>
                                  <w:marTop w:val="0"/>
                                  <w:marBottom w:val="0"/>
                                  <w:divBdr>
                                    <w:top w:val="none" w:sz="0" w:space="0" w:color="auto"/>
                                    <w:left w:val="none" w:sz="0" w:space="0" w:color="auto"/>
                                    <w:bottom w:val="none" w:sz="0" w:space="0" w:color="auto"/>
                                    <w:right w:val="none" w:sz="0" w:space="0" w:color="auto"/>
                                  </w:divBdr>
                                  <w:divsChild>
                                    <w:div w:id="474877614">
                                      <w:marLeft w:val="60"/>
                                      <w:marRight w:val="0"/>
                                      <w:marTop w:val="0"/>
                                      <w:marBottom w:val="0"/>
                                      <w:divBdr>
                                        <w:top w:val="none" w:sz="0" w:space="0" w:color="auto"/>
                                        <w:left w:val="none" w:sz="0" w:space="0" w:color="auto"/>
                                        <w:bottom w:val="none" w:sz="0" w:space="0" w:color="auto"/>
                                        <w:right w:val="none" w:sz="0" w:space="0" w:color="auto"/>
                                      </w:divBdr>
                                      <w:divsChild>
                                        <w:div w:id="1288660533">
                                          <w:marLeft w:val="0"/>
                                          <w:marRight w:val="0"/>
                                          <w:marTop w:val="0"/>
                                          <w:marBottom w:val="0"/>
                                          <w:divBdr>
                                            <w:top w:val="none" w:sz="0" w:space="0" w:color="auto"/>
                                            <w:left w:val="none" w:sz="0" w:space="0" w:color="auto"/>
                                            <w:bottom w:val="none" w:sz="0" w:space="0" w:color="auto"/>
                                            <w:right w:val="none" w:sz="0" w:space="0" w:color="auto"/>
                                          </w:divBdr>
                                          <w:divsChild>
                                            <w:div w:id="1180463724">
                                              <w:marLeft w:val="0"/>
                                              <w:marRight w:val="0"/>
                                              <w:marTop w:val="0"/>
                                              <w:marBottom w:val="120"/>
                                              <w:divBdr>
                                                <w:top w:val="single" w:sz="6" w:space="0" w:color="F5F5F5"/>
                                                <w:left w:val="single" w:sz="6" w:space="0" w:color="F5F5F5"/>
                                                <w:bottom w:val="single" w:sz="6" w:space="0" w:color="F5F5F5"/>
                                                <w:right w:val="single" w:sz="6" w:space="0" w:color="F5F5F5"/>
                                              </w:divBdr>
                                              <w:divsChild>
                                                <w:div w:id="262609280">
                                                  <w:marLeft w:val="0"/>
                                                  <w:marRight w:val="0"/>
                                                  <w:marTop w:val="0"/>
                                                  <w:marBottom w:val="0"/>
                                                  <w:divBdr>
                                                    <w:top w:val="none" w:sz="0" w:space="0" w:color="auto"/>
                                                    <w:left w:val="none" w:sz="0" w:space="0" w:color="auto"/>
                                                    <w:bottom w:val="none" w:sz="0" w:space="0" w:color="auto"/>
                                                    <w:right w:val="none" w:sz="0" w:space="0" w:color="auto"/>
                                                  </w:divBdr>
                                                  <w:divsChild>
                                                    <w:div w:id="177393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5441541">
      <w:bodyDiv w:val="1"/>
      <w:marLeft w:val="0"/>
      <w:marRight w:val="0"/>
      <w:marTop w:val="0"/>
      <w:marBottom w:val="0"/>
      <w:divBdr>
        <w:top w:val="none" w:sz="0" w:space="0" w:color="auto"/>
        <w:left w:val="none" w:sz="0" w:space="0" w:color="auto"/>
        <w:bottom w:val="none" w:sz="0" w:space="0" w:color="auto"/>
        <w:right w:val="none" w:sz="0" w:space="0" w:color="auto"/>
      </w:divBdr>
    </w:div>
    <w:div w:id="1800761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chart" Target="charts/chart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chart" Target="charts/chart2.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chart" Target="charts/chart1.xml"/></Relationships>
</file>

<file path=word/_rels/footnotes.xml.rels><?xml version="1.0" encoding="UTF-8" standalone="yes"?>
<Relationships xmlns="http://schemas.openxmlformats.org/package/2006/relationships"><Relationship Id="rId3" Type="http://schemas.openxmlformats.org/officeDocument/2006/relationships/hyperlink" Target="http://www.iirsa.org/proyectos/detalle_proyecto_api.aspx?h=29" TargetMode="External"/><Relationship Id="rId2" Type="http://schemas.openxmlformats.org/officeDocument/2006/relationships/hyperlink" Target="https://www.intradebid.org/" TargetMode="External"/><Relationship Id="rId1" Type="http://schemas.openxmlformats.org/officeDocument/2006/relationships/hyperlink" Target="http://www.indec.gob.ar/" TargetMode="External"/><Relationship Id="rId4" Type="http://schemas.openxmlformats.org/officeDocument/2006/relationships/hyperlink" Target="http://www.iirsa.org/proyectos"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gabrielaar\AppData\Local\Microsoft\Windows\Temporary%20Internet%20Files\Content.IE5\JFSYQTV3\balan_mercosur_12_16.xls"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https://www.aduana.cl/aduana/site/artic/20160914/asocfile/20160914143317/exportaciones_por_paises_y_bloques_2016.xls"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gabrielaar\Documents\GII\Pipeline\POD%20de%20pipeline\RG-L1116%20Agua%20Negra\estadisticas%20comercio\Copy%20of%20balan_zonas_paises_12_16.xls"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800" b="1" i="0" u="none" strike="noStrike" kern="1200" cap="all" baseline="0">
                <a:solidFill>
                  <a:schemeClr val="tx1">
                    <a:lumMod val="65000"/>
                    <a:lumOff val="35000"/>
                  </a:schemeClr>
                </a:solidFill>
                <a:latin typeface="+mn-lt"/>
                <a:ea typeface="+mn-ea"/>
                <a:cs typeface="+mn-cs"/>
              </a:defRPr>
            </a:pPr>
            <a:r>
              <a:rPr lang="en-US" sz="800"/>
              <a:t>Exportaciones ArgentinaS al MERCOSUR por países - Año 2016.</a:t>
            </a:r>
          </a:p>
        </c:rich>
      </c:tx>
      <c:overlay val="0"/>
      <c:spPr>
        <a:noFill/>
        <a:ln>
          <a:noFill/>
        </a:ln>
        <a:effectLst/>
      </c:spPr>
      <c:txPr>
        <a:bodyPr rot="0" spcFirstLastPara="1" vertOverflow="ellipsis" vert="horz" wrap="square" anchor="ctr" anchorCtr="1"/>
        <a:lstStyle/>
        <a:p>
          <a:pPr>
            <a:defRPr sz="800" b="1" i="0" u="none" strike="noStrike" kern="1200" cap="all" baseline="0">
              <a:solidFill>
                <a:schemeClr val="tx1">
                  <a:lumMod val="65000"/>
                  <a:lumOff val="35000"/>
                </a:schemeClr>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0768-482A-BC20-0CA8F07B43DE}"/>
              </c:ext>
            </c:extLst>
          </c:dPt>
          <c:dPt>
            <c:idx val="1"/>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0768-482A-BC20-0CA8F07B43DE}"/>
              </c:ext>
            </c:extLst>
          </c:dPt>
          <c:dPt>
            <c:idx val="2"/>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0768-482A-BC20-0CA8F07B43DE}"/>
              </c:ext>
            </c:extLst>
          </c:dPt>
          <c:dLbls>
            <c:dLbl>
              <c:idx val="0"/>
              <c:spPr>
                <a:noFill/>
                <a:ln>
                  <a:noFill/>
                </a:ln>
                <a:effectLst/>
              </c:spPr>
              <c:txPr>
                <a:bodyPr rot="0" spcFirstLastPara="1" vertOverflow="ellipsis" vert="horz" wrap="square" lIns="38100" tIns="19050" rIns="38100" bIns="19050" anchor="ctr" anchorCtr="1">
                  <a:spAutoFit/>
                </a:bodyPr>
                <a:lstStyle/>
                <a:p>
                  <a:pPr>
                    <a:defRPr sz="800" b="1" i="0" u="none" strike="noStrike" kern="1200" spc="0" baseline="0">
                      <a:solidFill>
                        <a:schemeClr val="accent1"/>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1-0768-482A-BC20-0CA8F07B43DE}"/>
                </c:ext>
              </c:extLst>
            </c:dLbl>
            <c:dLbl>
              <c:idx val="1"/>
              <c:spPr>
                <a:noFill/>
                <a:ln>
                  <a:noFill/>
                </a:ln>
                <a:effectLst/>
              </c:spPr>
              <c:txPr>
                <a:bodyPr rot="0" spcFirstLastPara="1" vertOverflow="ellipsis" vert="horz" wrap="square" lIns="38100" tIns="19050" rIns="38100" bIns="19050" anchor="ctr" anchorCtr="1">
                  <a:spAutoFit/>
                </a:bodyPr>
                <a:lstStyle/>
                <a:p>
                  <a:pPr>
                    <a:defRPr sz="800" b="1" i="0" u="none" strike="noStrike" kern="1200" spc="0" baseline="0">
                      <a:solidFill>
                        <a:schemeClr val="accent3"/>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3-0768-482A-BC20-0CA8F07B43DE}"/>
                </c:ext>
              </c:extLst>
            </c:dLbl>
            <c:dLbl>
              <c:idx val="2"/>
              <c:spPr>
                <a:noFill/>
                <a:ln>
                  <a:noFill/>
                </a:ln>
                <a:effectLst/>
              </c:spPr>
              <c:txPr>
                <a:bodyPr rot="0" spcFirstLastPara="1" vertOverflow="ellipsis" vert="horz" wrap="square" lIns="38100" tIns="19050" rIns="38100" bIns="19050" anchor="ctr" anchorCtr="1">
                  <a:spAutoFit/>
                </a:bodyPr>
                <a:lstStyle/>
                <a:p>
                  <a:pPr>
                    <a:defRPr sz="800" b="1" i="0" u="none" strike="noStrike" kern="1200" spc="0" baseline="0">
                      <a:solidFill>
                        <a:schemeClr val="accent5"/>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5-0768-482A-BC20-0CA8F07B43DE}"/>
                </c:ext>
              </c:extLst>
            </c:dLbl>
            <c:spPr>
              <a:noFill/>
              <a:ln>
                <a:noFill/>
              </a:ln>
              <a:effectLst/>
            </c:spPr>
            <c:txPr>
              <a:bodyPr rot="0" spcFirstLastPara="1" vertOverflow="ellipsis" vert="horz" wrap="square" lIns="38100" tIns="19050" rIns="38100" bIns="19050" anchor="ctr" anchorCtr="1">
                <a:spAutoFit/>
              </a:bodyPr>
              <a:lstStyle/>
              <a:p>
                <a:pPr>
                  <a:defRPr sz="800" b="1" i="0" u="none" strike="noStrike" kern="1200" spc="0" baseline="0">
                    <a:solidFill>
                      <a:schemeClr val="accent1"/>
                    </a:solidFill>
                    <a:latin typeface="+mn-lt"/>
                    <a:ea typeface="+mn-ea"/>
                    <a:cs typeface="+mn-cs"/>
                  </a:defRPr>
                </a:pPr>
                <a:endParaRPr lang="en-US"/>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[balan_mercosur_12_16.xls]Balanza_Mercosur!$A$11:$A$13</c:f>
              <c:strCache>
                <c:ptCount val="3"/>
                <c:pt idx="0">
                  <c:v>  Brasil</c:v>
                </c:pt>
                <c:pt idx="1">
                  <c:v>  Paraguay</c:v>
                </c:pt>
                <c:pt idx="2">
                  <c:v>  Uruguay</c:v>
                </c:pt>
              </c:strCache>
            </c:strRef>
          </c:cat>
          <c:val>
            <c:numRef>
              <c:f>[balan_mercosur_12_16.xls]Balanza_Mercosur!$U$11:$U$13</c:f>
              <c:numCache>
                <c:formatCode>0.00%</c:formatCode>
                <c:ptCount val="3"/>
                <c:pt idx="0">
                  <c:v>0.76070104482642398</c:v>
                </c:pt>
                <c:pt idx="1">
                  <c:v>8.2574991573980447E-2</c:v>
                </c:pt>
                <c:pt idx="2">
                  <c:v>9.7152005392652507E-2</c:v>
                </c:pt>
              </c:numCache>
            </c:numRef>
          </c:val>
          <c:extLst>
            <c:ext xmlns:c16="http://schemas.microsoft.com/office/drawing/2014/chart" uri="{C3380CC4-5D6E-409C-BE32-E72D297353CC}">
              <c16:uniqueId val="{00000006-0768-482A-BC20-0CA8F07B43DE}"/>
            </c:ext>
          </c:extLst>
        </c:ser>
        <c:dLbls>
          <c:dLblPos val="outEnd"/>
          <c:showLegendKey val="0"/>
          <c:showVal val="0"/>
          <c:showCatName val="1"/>
          <c:showSerName val="0"/>
          <c:showPercent val="1"/>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800" b="1" i="0" u="none" strike="noStrike" kern="1200" cap="all" baseline="0">
                <a:solidFill>
                  <a:schemeClr val="tx1">
                    <a:lumMod val="65000"/>
                    <a:lumOff val="35000"/>
                  </a:schemeClr>
                </a:solidFill>
                <a:latin typeface="+mn-lt"/>
                <a:ea typeface="+mn-ea"/>
                <a:cs typeface="+mn-cs"/>
              </a:defRPr>
            </a:pPr>
            <a:r>
              <a:rPr lang="en-US" sz="800"/>
              <a:t>Exportaciones de Chile al MERCOSUR </a:t>
            </a:r>
          </a:p>
          <a:p>
            <a:pPr>
              <a:defRPr sz="800"/>
            </a:pPr>
            <a:r>
              <a:rPr lang="en-US" sz="800"/>
              <a:t>por países - AñO 2016</a:t>
            </a:r>
          </a:p>
        </c:rich>
      </c:tx>
      <c:overlay val="0"/>
      <c:spPr>
        <a:noFill/>
        <a:ln>
          <a:noFill/>
        </a:ln>
        <a:effectLst/>
      </c:spPr>
      <c:txPr>
        <a:bodyPr rot="0" spcFirstLastPara="1" vertOverflow="ellipsis" vert="horz" wrap="square" anchor="ctr" anchorCtr="1"/>
        <a:lstStyle/>
        <a:p>
          <a:pPr>
            <a:defRPr sz="800" b="1" i="0" u="none" strike="noStrike" kern="1200" cap="all" baseline="0">
              <a:solidFill>
                <a:schemeClr val="tx1">
                  <a:lumMod val="65000"/>
                  <a:lumOff val="35000"/>
                </a:schemeClr>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tint val="58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6D39-4FEC-80D9-6E4DF6A8BE90}"/>
              </c:ext>
            </c:extLst>
          </c:dPt>
          <c:dPt>
            <c:idx val="1"/>
            <c:bubble3D val="0"/>
            <c:spPr>
              <a:solidFill>
                <a:schemeClr val="accent1">
                  <a:tint val="86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6D39-4FEC-80D9-6E4DF6A8BE90}"/>
              </c:ext>
            </c:extLst>
          </c:dPt>
          <c:dPt>
            <c:idx val="2"/>
            <c:bubble3D val="0"/>
            <c:spPr>
              <a:solidFill>
                <a:schemeClr val="accent1">
                  <a:shade val="86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6D39-4FEC-80D9-6E4DF6A8BE90}"/>
              </c:ext>
            </c:extLst>
          </c:dPt>
          <c:dPt>
            <c:idx val="3"/>
            <c:bubble3D val="0"/>
            <c:spPr>
              <a:solidFill>
                <a:schemeClr val="accent1">
                  <a:shade val="58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6D39-4FEC-80D9-6E4DF6A8BE90}"/>
              </c:ext>
            </c:extLst>
          </c:dPt>
          <c:dLbls>
            <c:dLbl>
              <c:idx val="0"/>
              <c:layout>
                <c:manualLayout>
                  <c:x val="7.2033898305084748E-2"/>
                  <c:y val="1.3698630136986269E-2"/>
                </c:manualLayout>
              </c:layout>
              <c:spPr>
                <a:noFill/>
                <a:ln>
                  <a:noFill/>
                </a:ln>
                <a:effectLst/>
              </c:spPr>
              <c:txPr>
                <a:bodyPr rot="0" spcFirstLastPara="1" vertOverflow="ellipsis" vert="horz" wrap="square" lIns="38100" tIns="19050" rIns="38100" bIns="19050" anchor="ctr" anchorCtr="1">
                  <a:spAutoFit/>
                </a:bodyPr>
                <a:lstStyle/>
                <a:p>
                  <a:pPr>
                    <a:defRPr sz="800" b="1" i="0" u="none" strike="noStrike" kern="1200" spc="0" baseline="0">
                      <a:solidFill>
                        <a:schemeClr val="accent1">
                          <a:tint val="58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6D39-4FEC-80D9-6E4DF6A8BE90}"/>
                </c:ext>
              </c:extLst>
            </c:dLbl>
            <c:dLbl>
              <c:idx val="1"/>
              <c:layout>
                <c:manualLayout>
                  <c:x val="-0.1440677966101695"/>
                  <c:y val="-0.15068493150684931"/>
                </c:manualLayout>
              </c:layout>
              <c:spPr>
                <a:noFill/>
                <a:ln>
                  <a:noFill/>
                </a:ln>
                <a:effectLst/>
              </c:spPr>
              <c:txPr>
                <a:bodyPr rot="0" spcFirstLastPara="1" vertOverflow="ellipsis" vert="horz" wrap="square" lIns="38100" tIns="19050" rIns="38100" bIns="19050" anchor="ctr" anchorCtr="1">
                  <a:spAutoFit/>
                </a:bodyPr>
                <a:lstStyle/>
                <a:p>
                  <a:pPr>
                    <a:defRPr sz="800" b="1" i="0" u="none" strike="noStrike" kern="1200" spc="0" baseline="0">
                      <a:solidFill>
                        <a:schemeClr val="accent1">
                          <a:tint val="86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6D39-4FEC-80D9-6E4DF6A8BE90}"/>
                </c:ext>
              </c:extLst>
            </c:dLbl>
            <c:dLbl>
              <c:idx val="2"/>
              <c:layout>
                <c:manualLayout>
                  <c:x val="-0.20794374749766448"/>
                  <c:y val="0.14306547298026104"/>
                </c:manualLayout>
              </c:layout>
              <c:spPr>
                <a:noFill/>
                <a:ln>
                  <a:noFill/>
                </a:ln>
                <a:effectLst/>
              </c:spPr>
              <c:txPr>
                <a:bodyPr rot="0" spcFirstLastPara="1" vertOverflow="ellipsis" vert="horz" wrap="square" lIns="38100" tIns="19050" rIns="38100" bIns="19050" anchor="ctr" anchorCtr="1">
                  <a:spAutoFit/>
                </a:bodyPr>
                <a:lstStyle/>
                <a:p>
                  <a:pPr>
                    <a:defRPr sz="800" b="1" i="0" u="none" strike="noStrike" kern="1200" spc="0" baseline="0">
                      <a:solidFill>
                        <a:schemeClr val="accent1">
                          <a:shade val="86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6D39-4FEC-80D9-6E4DF6A8BE90}"/>
                </c:ext>
              </c:extLst>
            </c:dLbl>
            <c:dLbl>
              <c:idx val="3"/>
              <c:layout>
                <c:manualLayout>
                  <c:x val="-0.16101694915254236"/>
                  <c:y val="0"/>
                </c:manualLayout>
              </c:layout>
              <c:spPr>
                <a:noFill/>
                <a:ln>
                  <a:noFill/>
                </a:ln>
                <a:effectLst/>
              </c:spPr>
              <c:txPr>
                <a:bodyPr rot="0" spcFirstLastPara="1" vertOverflow="ellipsis" vert="horz" wrap="square" lIns="38100" tIns="19050" rIns="38100" bIns="19050" anchor="ctr" anchorCtr="1">
                  <a:spAutoFit/>
                </a:bodyPr>
                <a:lstStyle/>
                <a:p>
                  <a:pPr>
                    <a:defRPr sz="800" b="1" i="0" u="none" strike="noStrike" kern="1200" spc="0" baseline="0">
                      <a:solidFill>
                        <a:schemeClr val="accent1">
                          <a:shade val="58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6D39-4FEC-80D9-6E4DF6A8BE90}"/>
                </c:ext>
              </c:extLst>
            </c:dLbl>
            <c:spPr>
              <a:noFill/>
              <a:ln>
                <a:noFill/>
              </a:ln>
              <a:effectLst/>
            </c:spPr>
            <c:txPr>
              <a:bodyPr rot="0" spcFirstLastPara="1" vertOverflow="ellipsis" vert="horz" wrap="square" lIns="38100" tIns="19050" rIns="38100" bIns="19050" anchor="ctr" anchorCtr="1">
                <a:spAutoFit/>
              </a:bodyPr>
              <a:lstStyle/>
              <a:p>
                <a:pPr>
                  <a:defRPr sz="800" b="1" i="0" u="none" strike="noStrike" kern="1200" spc="0" baseline="0">
                    <a:solidFill>
                      <a:schemeClr val="accent1"/>
                    </a:solidFill>
                    <a:latin typeface="+mn-lt"/>
                    <a:ea typeface="+mn-ea"/>
                    <a:cs typeface="+mn-cs"/>
                  </a:defRPr>
                </a:pPr>
                <a:endParaRPr lang="en-US"/>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[exportaciones_por_paises_y_bloques_2016.xls]Export!$B$11:$B$14</c:f>
              <c:strCache>
                <c:ptCount val="4"/>
                <c:pt idx="0">
                  <c:v>Argentina</c:v>
                </c:pt>
                <c:pt idx="1">
                  <c:v>Brasil</c:v>
                </c:pt>
                <c:pt idx="2">
                  <c:v>Uruguay</c:v>
                </c:pt>
                <c:pt idx="3">
                  <c:v>Paraguay</c:v>
                </c:pt>
              </c:strCache>
            </c:strRef>
          </c:cat>
          <c:val>
            <c:numRef>
              <c:f>[exportaciones_por_paises_y_bloques_2016.xls]Export!$AC$11:$AC$14</c:f>
              <c:numCache>
                <c:formatCode>0%</c:formatCode>
                <c:ptCount val="4"/>
                <c:pt idx="0">
                  <c:v>0.2073227524014836</c:v>
                </c:pt>
                <c:pt idx="1">
                  <c:v>0.72416853127349501</c:v>
                </c:pt>
                <c:pt idx="2">
                  <c:v>3.387556581850551E-2</c:v>
                </c:pt>
                <c:pt idx="3">
                  <c:v>3.4633150506515796E-2</c:v>
                </c:pt>
              </c:numCache>
            </c:numRef>
          </c:val>
          <c:extLst>
            <c:ext xmlns:c16="http://schemas.microsoft.com/office/drawing/2014/chart" uri="{C3380CC4-5D6E-409C-BE32-E72D297353CC}">
              <c16:uniqueId val="{00000008-6D39-4FEC-80D9-6E4DF6A8BE90}"/>
            </c:ext>
          </c:extLst>
        </c:ser>
        <c:dLbls>
          <c:dLblPos val="outEnd"/>
          <c:showLegendKey val="0"/>
          <c:showVal val="0"/>
          <c:showCatName val="0"/>
          <c:showSerName val="0"/>
          <c:showPercent val="1"/>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1"/>
    <c:plotArea>
      <c:layout/>
      <c:barChart>
        <c:barDir val="col"/>
        <c:grouping val="clustered"/>
        <c:varyColors val="0"/>
        <c:ser>
          <c:idx val="0"/>
          <c:order val="0"/>
          <c:tx>
            <c:v>Participación Exportaciones Argentinas hacia Chile</c:v>
          </c:tx>
          <c:spPr>
            <a:solidFill>
              <a:schemeClr val="accent5">
                <a:shade val="76000"/>
              </a:schemeClr>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'[Copy of balan_zonas_paises_12_16.xls]Balanza_países'!$B$91:$F$91</c:f>
              <c:numCache>
                <c:formatCode>0</c:formatCode>
                <c:ptCount val="5"/>
                <c:pt idx="0">
                  <c:v>2012</c:v>
                </c:pt>
                <c:pt idx="1">
                  <c:v>2013</c:v>
                </c:pt>
                <c:pt idx="2">
                  <c:v>2014</c:v>
                </c:pt>
                <c:pt idx="3">
                  <c:v>2015</c:v>
                </c:pt>
                <c:pt idx="4">
                  <c:v>2016</c:v>
                </c:pt>
              </c:numCache>
            </c:numRef>
          </c:cat>
          <c:val>
            <c:numRef>
              <c:f>'[Copy of balan_zonas_paises_12_16.xls]Balanza_países'!$B$92:$F$92</c:f>
              <c:numCache>
                <c:formatCode>0.0%</c:formatCode>
                <c:ptCount val="5"/>
                <c:pt idx="0">
                  <c:v>6.3E-2</c:v>
                </c:pt>
                <c:pt idx="1">
                  <c:v>0.05</c:v>
                </c:pt>
                <c:pt idx="2">
                  <c:v>4.0999999999999995E-2</c:v>
                </c:pt>
                <c:pt idx="3">
                  <c:v>4.2000000000000003E-2</c:v>
                </c:pt>
                <c:pt idx="4">
                  <c:v>0.04</c:v>
                </c:pt>
              </c:numCache>
            </c:numRef>
          </c:val>
          <c:extLst>
            <c:ext xmlns:c16="http://schemas.microsoft.com/office/drawing/2014/chart" uri="{C3380CC4-5D6E-409C-BE32-E72D297353CC}">
              <c16:uniqueId val="{00000000-9BF3-46C0-929C-A1D76D6C2AD5}"/>
            </c:ext>
          </c:extLst>
        </c:ser>
        <c:ser>
          <c:idx val="1"/>
          <c:order val="1"/>
          <c:tx>
            <c:v>Participación Exportaciones Chilenas hacia Argentina</c:v>
          </c:tx>
          <c:spPr>
            <a:solidFill>
              <a:schemeClr val="accent5">
                <a:tint val="77000"/>
              </a:schemeClr>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'[Copy of balan_zonas_paises_12_16.xls]Balanza_países'!$B$91:$F$91</c:f>
              <c:numCache>
                <c:formatCode>0</c:formatCode>
                <c:ptCount val="5"/>
                <c:pt idx="0">
                  <c:v>2012</c:v>
                </c:pt>
                <c:pt idx="1">
                  <c:v>2013</c:v>
                </c:pt>
                <c:pt idx="2">
                  <c:v>2014</c:v>
                </c:pt>
                <c:pt idx="3">
                  <c:v>2015</c:v>
                </c:pt>
                <c:pt idx="4">
                  <c:v>2016</c:v>
                </c:pt>
              </c:numCache>
            </c:numRef>
          </c:cat>
          <c:val>
            <c:numRef>
              <c:f>'[Copy of balan_zonas_paises_12_16.xls]Balanza_países'!$B$93:$F$93</c:f>
              <c:numCache>
                <c:formatCode>0.0%</c:formatCode>
                <c:ptCount val="5"/>
                <c:pt idx="0">
                  <c:v>1.5943950123231455E-2</c:v>
                </c:pt>
                <c:pt idx="1">
                  <c:v>1.523789046894267E-2</c:v>
                </c:pt>
                <c:pt idx="2">
                  <c:v>1.4311340866165713E-2</c:v>
                </c:pt>
                <c:pt idx="3">
                  <c:v>1.4693146155723452E-2</c:v>
                </c:pt>
                <c:pt idx="4">
                  <c:v>1.4336756247962093E-2</c:v>
                </c:pt>
              </c:numCache>
            </c:numRef>
          </c:val>
          <c:extLst>
            <c:ext xmlns:c16="http://schemas.microsoft.com/office/drawing/2014/chart" uri="{C3380CC4-5D6E-409C-BE32-E72D297353CC}">
              <c16:uniqueId val="{00000001-9BF3-46C0-929C-A1D76D6C2AD5}"/>
            </c:ext>
          </c:extLst>
        </c:ser>
        <c:dLbls>
          <c:dLblPos val="outEnd"/>
          <c:showLegendKey val="0"/>
          <c:showVal val="1"/>
          <c:showCatName val="0"/>
          <c:showSerName val="0"/>
          <c:showPercent val="0"/>
          <c:showBubbleSize val="0"/>
        </c:dLbls>
        <c:gapWidth val="444"/>
        <c:overlap val="-90"/>
        <c:axId val="580465456"/>
        <c:axId val="580470048"/>
      </c:barChart>
      <c:catAx>
        <c:axId val="580465456"/>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580470048"/>
        <c:crosses val="autoZero"/>
        <c:auto val="1"/>
        <c:lblAlgn val="ctr"/>
        <c:lblOffset val="100"/>
        <c:noMultiLvlLbl val="0"/>
      </c:catAx>
      <c:valAx>
        <c:axId val="580470048"/>
        <c:scaling>
          <c:orientation val="minMax"/>
        </c:scaling>
        <c:delete val="1"/>
        <c:axPos val="l"/>
        <c:numFmt formatCode="0.0%" sourceLinked="1"/>
        <c:majorTickMark val="none"/>
        <c:minorTickMark val="none"/>
        <c:tickLblPos val="nextTo"/>
        <c:crossAx val="580465456"/>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withinLinearReversed" id="21">
  <a:schemeClr val="accent1"/>
</cs:colorStyle>
</file>

<file path=word/charts/colors3.xml><?xml version="1.0" encoding="utf-8"?>
<cs:colorStyle xmlns:cs="http://schemas.microsoft.com/office/drawing/2012/chartStyle" xmlns:a="http://schemas.openxmlformats.org/drawingml/2006/main" meth="withinLinear" id="18">
  <a:schemeClr val="accent5"/>
</cs:colorStyle>
</file>

<file path=word/charts/style1.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ez-Disclosure Operations" ma:contentTypeID="0x0101001A458A224826124E8B45B1D613300CFC00B695C23955F66042BB031517CD9D3F9F" ma:contentTypeVersion="26" ma:contentTypeDescription="A content type to manage public (operations) IDB documents" ma:contentTypeScope="" ma:versionID="74cce40bdb960a14065de785725dba51">
  <xsd:schema xmlns:xsd="http://www.w3.org/2001/XMLSchema" xmlns:xs="http://www.w3.org/2001/XMLSchema" xmlns:p="http://schemas.microsoft.com/office/2006/metadata/properties" xmlns:ns2="cdc7663a-08f0-4737-9e8c-148ce897a09c" targetNamespace="http://schemas.microsoft.com/office/2006/metadata/properties" ma:root="true" ma:fieldsID="211d9aa007c657f832f53da7a1ef1865"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e46fe2894295491da65140ffd2369f49" minOccurs="0"/>
                <xsd:element ref="ns2:TaxCatchAll" minOccurs="0"/>
                <xsd:element ref="ns2:TaxCatchAllLabel" minOccurs="0"/>
                <xsd:element ref="ns2:Access_x0020_to_x0020_Information_x00a0_Policy"/>
                <xsd:element ref="ns2:b26cdb1da78c4bb4b1c1bac2f6ac5911"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g511464f9e53401d84b16fa9b379a574" minOccurs="0"/>
                <xsd:element ref="ns2:nddeef1749674d76abdbe4b239a70bc6" minOccurs="0"/>
                <xsd:element ref="ns2:b2ec7cfb18674cb8803df6b262e8b107" minOccurs="0"/>
                <xsd:element ref="ns2:Document_x0020_Language_x0020_IDB"/>
                <xsd:element ref="ns2:Division_x0020_or_x0020_Unit"/>
                <xsd:element ref="ns2:Identifier" minOccurs="0"/>
                <xsd:element ref="ns2:Fiscal_x0020_Year_x0020_IDB" minOccurs="0"/>
                <xsd:element ref="ns2:ic46d7e087fd4a108fb86518ca413cc6"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Disclosed" minOccurs="0"/>
                <xsd:element ref="ns2:Record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e46fe2894295491da65140ffd2369f49" ma:index="11" ma:taxonomy="true" ma:internalName="e46fe2894295491da65140ffd2369f49" ma:taxonomyFieldName="Function_x0020_Operations_x0020_IDB" ma:displayName="Function Operations IDB" ma:readOnly="false" ma:default="" ma:fieldId="{e46fe289-4295-491d-a651-40ffd2369f49}" ma:sspId="ae61f9b1-e23d-4f49-b3d7-56b991556c4b" ma:termSetId="90662247-c2d7-4c02-8f80-a99fdf3aec79"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21e8572-655e-4c0d-bfdb-c52ee7bb5839}" ma:internalName="TaxCatchAll" ma:showField="CatchAllData"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21e8572-655e-4c0d-bfdb-c52ee7bb5839}" ma:internalName="TaxCatchAllLabel" ma:readOnly="true" ma:showField="CatchAllDataLabel"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b26cdb1da78c4bb4b1c1bac2f6ac5911" ma:index="16" nillable="true" ma:taxonomy="true" ma:internalName="b26cdb1da78c4bb4b1c1bac2f6ac5911" ma:taxonomyFieldName="Series_x0020_Operations_x0020_IDB" ma:displayName="Series Operations IDB" ma:default="" ma:fieldId="{b26cdb1d-a78c-4bb4-b1c1-bac2f6ac5911}" ma:sspId="ae61f9b1-e23d-4f49-b3d7-56b991556c4b" ma:termSetId="aa8fb583-e935-416d-8a2e-4b97a8eb0684" ma:anchorId="00000000-0000-0000-0000-000000000000" ma:open="false" ma:isKeyword="false">
      <xsd:complexType>
        <xsd:sequence>
          <xsd:element ref="pc:Terms" minOccurs="0" maxOccurs="1"/>
        </xsd:sequence>
      </xsd:complexType>
    </xsd:element>
    <xsd:element name="Project_x0020_Number" ma:index="18" ma:displayName="Project Number"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g511464f9e53401d84b16fa9b379a574" ma:index="24" nillable="true" ma:taxonomy="true" ma:internalName="g511464f9e53401d84b16fa9b379a574" ma:taxonomyFieldName="Fund_x0020_IDB" ma:displayName="Fund IDB" ma:default="" ma:fieldId="{0511464f-9e53-401d-84b1-6fa9b379a574}" ma:taxonomyMulti="true" ma:sspId="ae61f9b1-e23d-4f49-b3d7-56b991556c4b" ma:termSetId="69abb71a-f64f-4893-ac0e-66eb1be268a8" ma:anchorId="00000000-0000-0000-0000-000000000000" ma:open="false" ma:isKeyword="false">
      <xsd:complexType>
        <xsd:sequence>
          <xsd:element ref="pc:Terms" minOccurs="0" maxOccurs="1"/>
        </xsd:sequence>
      </xsd:complexType>
    </xsd:element>
    <xsd:element name="nddeef1749674d76abdbe4b239a70bc6" ma:index="26" nillable="true" ma:taxonomy="true" ma:internalName="nddeef1749674d76abdbe4b239a70bc6" ma:taxonomyFieldName="Sector_x0020_IDB" ma:displayName="Sector IDB" ma:default="" ma:fieldId="{7ddeef17-4967-4d76-abdb-e4b239a70bc6}" ma:taxonomyMulti="true" ma:sspId="ae61f9b1-e23d-4f49-b3d7-56b991556c4b" ma:termSetId="12408410-0417-4253-a5ed-d52c55de15dc" ma:anchorId="00000000-0000-0000-0000-000000000000" ma:open="true" ma:isKeyword="false">
      <xsd:complexType>
        <xsd:sequence>
          <xsd:element ref="pc:Terms" minOccurs="0" maxOccurs="1"/>
        </xsd:sequence>
      </xsd:complexType>
    </xsd:element>
    <xsd:element name="b2ec7cfb18674cb8803df6b262e8b107" ma:index="28" nillable="true" ma:taxonomy="true" ma:internalName="b2ec7cfb18674cb8803df6b262e8b107" ma:taxonomyFieldName="Sub_x002d_Sector" ma:displayName="Sub-Sector" ma:default="" ma:fieldId="{b2ec7cfb-1867-4cb8-803d-f6b262e8b107}" ma:taxonomyMulti="true" ma:sspId="ae61f9b1-e23d-4f49-b3d7-56b991556c4b" ma:termSetId="73c9b9c8-b29b-461e-b5a6-c7e93795fb05"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Fiscal_x0020_Year_x0020_IDB" ma:index="33" nillable="true" ma:displayName="Fiscal Year IDB" ma:internalName="Fiscal_x0020_Year_x0020_IDB">
      <xsd:simpleType>
        <xsd:restriction base="dms:Text">
          <xsd:maxLength value="255"/>
        </xsd:restriction>
      </xsd:simpleType>
    </xsd:element>
    <xsd:element name="ic46d7e087fd4a108fb86518ca413cc6" ma:index="34"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Operation_x0020_Type" ma:index="36" nillable="true" ma:displayName="Operation Type" ma:internalName="Operation_x0020_Type">
      <xsd:simpleType>
        <xsd:restriction base="dms:Text">
          <xsd:maxLength value="255"/>
        </xsd:restriction>
      </xsd:simpleType>
    </xsd:element>
    <xsd:element name="Package_x0020_Code" ma:index="37" nillable="true" ma:displayName="Package Code" ma:internalName="Package_x0020_Code">
      <xsd:simpleType>
        <xsd:restriction base="dms:Text">
          <xsd:maxLength value="255"/>
        </xsd:restriction>
      </xsd:simpleType>
    </xsd:element>
    <xsd:element name="Phase" ma:index="38" nillable="true" ma:displayName="Phase" ma:internalName="Phase">
      <xsd:simpleType>
        <xsd:restriction base="dms:Text">
          <xsd:maxLength value="255"/>
        </xsd:restriction>
      </xsd:simpleType>
    </xsd:element>
    <xsd:element name="Business_x0020_Area" ma:index="39" nillable="true" ma:displayName="Business Area" ma:internalName="Business_x0020_Area">
      <xsd:simpleType>
        <xsd:restriction base="dms:Text">
          <xsd:maxLength value="255"/>
        </xsd:restriction>
      </xsd:simpleType>
    </xsd:element>
    <xsd:element name="Key_x0020_Document" ma:index="40" nillable="true" ma:displayName="Key Document" ma:default="0" ma:internalName="Key_x0020_Document">
      <xsd:simpleType>
        <xsd:restriction base="dms:Boolean"/>
      </xsd:simpleType>
    </xsd:element>
    <xsd:element name="Project_x0020_Document_x0020_Type" ma:index="41" nillable="true" ma:displayName="Project Document Type" ma:internalName="Project_x0020_Document_x0020_Type">
      <xsd:simpleType>
        <xsd:restriction base="dms:Text">
          <xsd:maxLength value="255"/>
        </xsd:restriction>
      </xsd:simpleType>
    </xsd:element>
    <xsd:element name="Abstract" ma:index="42" nillable="true" ma:displayName="Abstract" ma:internalName="Abstract">
      <xsd:simpleType>
        <xsd:restriction base="dms:Note"/>
      </xsd:simpleType>
    </xsd:element>
    <xsd:element name="Migration_x0020_Info" ma:index="43" nillable="true" ma:displayName="Migration Info" ma:internalName="Migration_x0020_Info">
      <xsd:simpleType>
        <xsd:restriction base="dms:Note"/>
      </xsd:simpleType>
    </xsd:element>
    <xsd:element name="SISCOR_x0020_Number" ma:index="44" nillable="true" ma:displayName="SISCOR Number" ma:internalName="SISCOR_x0020_Number">
      <xsd:simpleType>
        <xsd:restriction base="dms:Text">
          <xsd:maxLength value="255"/>
        </xsd:restriction>
      </xsd:simpleType>
    </xsd:element>
    <xsd:element name="IDBDocs_x0020_Number" ma:index="45" nillable="true" ma:displayName="IDBDocs Number" ma:internalName="IDBDocs_x0020_Number">
      <xsd:simpleType>
        <xsd:restriction base="dms:Text">
          <xsd:maxLength value="255"/>
        </xsd:restriction>
      </xsd:simpleType>
    </xsd:element>
    <xsd:element name="Editor1" ma:index="46" nillable="true" ma:displayName="Editor" ma:internalName="Editor1">
      <xsd:simpleType>
        <xsd:restriction base="dms:Text">
          <xsd:maxLength value="255"/>
        </xsd:restriction>
      </xsd:simpleType>
    </xsd:element>
    <xsd:element name="Issue_x0020_Date" ma:index="47" nillable="true" ma:displayName="Issue Date" ma:format="DateOnly" ma:internalName="Issue_x0020_Date">
      <xsd:simpleType>
        <xsd:restriction base="dms:DateTime"/>
      </xsd:simpleType>
    </xsd:element>
    <xsd:element name="Publishing_x0020_House" ma:index="48" nillable="true" ma:displayName="Publishing House" ma:internalName="Publishing_x0020_House">
      <xsd:simpleType>
        <xsd:restriction base="dms:Text">
          <xsd:maxLength value="255"/>
        </xsd:restriction>
      </xsd:simpleType>
    </xsd:element>
    <xsd:element name="KP_x0020_Topics" ma:index="49" nillable="true" ma:displayName="KP Topics" ma:internalName="KP_x0020_Topics">
      <xsd:simpleType>
        <xsd:restriction base="dms:Text">
          <xsd:maxLength value="255"/>
        </xsd:restriction>
      </xsd:simpleType>
    </xsd:element>
    <xsd:element name="Region" ma:index="50" nillable="true" ma:displayName="Region" ma:internalName="Region">
      <xsd:simpleType>
        <xsd:restriction base="dms:Text">
          <xsd:maxLength value="255"/>
        </xsd:restriction>
      </xsd:simpleType>
    </xsd:element>
    <xsd:element name="Publication_x0020_Type" ma:index="51" nillable="true" ma:displayName="Publication Type" ma:internalName="Publication_x0020_Type">
      <xsd:simpleType>
        <xsd:restriction base="dms:Text">
          <xsd:maxLength value="255"/>
        </xsd:restriction>
      </xsd:simpleType>
    </xsd:element>
    <xsd:element name="Disclosed" ma:index="52" nillable="true" ma:displayName="Disclosed" ma:default="0" ma:internalName="Disclosed">
      <xsd:simpleType>
        <xsd:restriction base="dms:Boolean"/>
      </xsd:simpleType>
    </xsd:element>
    <xsd:element name="Record_x0020_Number" ma:index="53" nillable="true" ma:displayName="Record Number" ma:internalName="Record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FormUrls xmlns="http://schemas.microsoft.com/sharepoint/v3/contenttype/forms/url">
  <Display>_catalogs/masterpage/ECMForms/DisclosureOperationsCT/View.aspx</Display>
  <Edit>_catalogs/masterpage/ECMForms/DisclosureOperationsCT/Edit.aspx</Edit>
</FormUrls>
</file>

<file path=customXml/item5.xml><?xml version="1.0" encoding="utf-8"?>
<?mso-contentType ?>
<SharedContentType xmlns="Microsoft.SharePoint.Taxonomy.ContentTypeSync" SourceId="ae61f9b1-e23d-4f49-b3d7-56b991556c4b" ContentTypeId="0x0101001A458A224826124E8B45B1D613300CFC" PreviousValue="false"/>
</file>

<file path=customXml/item6.xml><?xml version="1.0" encoding="utf-8"?>
<p:properties xmlns:p="http://schemas.microsoft.com/office/2006/metadata/properties" xmlns:xsi="http://www.w3.org/2001/XMLSchema-instance" xmlns:pc="http://schemas.microsoft.com/office/infopath/2007/PartnerControls">
  <documentManagement>
    <Project_x0020_Document_x0020_Type xmlns="cdc7663a-08f0-4737-9e8c-148ce897a09c" xsi:nil="true"/>
    <Record_x0020_Number xmlns="cdc7663a-08f0-4737-9e8c-148ce897a09c">R0001251629</Record_x0020_Number>
    <Key_x0020_Document xmlns="cdc7663a-08f0-4737-9e8c-148ce897a09c">false</Key_x0020_Document>
    <Other_x0020_Author xmlns="cdc7663a-08f0-4737-9e8c-148ce897a09c" xsi:nil="true"/>
    <Division_x0020_or_x0020_Unit xmlns="cdc7663a-08f0-4737-9e8c-148ce897a09c">INE/TSP</Division_x0020_or_x0020_Unit>
    <IDBDocs_x0020_Number xmlns="cdc7663a-08f0-4737-9e8c-148ce897a09c" xsi:nil="true"/>
    <Document_x0020_Author xmlns="cdc7663a-08f0-4737-9e8c-148ce897a09c">Cocha, Agustina</Document_x0020_Author>
    <_dlc_DocId xmlns="cdc7663a-08f0-4737-9e8c-148ce897a09c">EZSHARE-316049125-28</_dlc_DocId>
    <Operation_x0020_Type xmlns="cdc7663a-08f0-4737-9e8c-148ce897a09c">Loan Operation</Operation_x0020_Type>
    <ic46d7e087fd4a108fb86518ca413cc6 xmlns="cdc7663a-08f0-4737-9e8c-148ce897a09c">
      <Terms xmlns="http://schemas.microsoft.com/office/infopath/2007/PartnerControls">
        <TermInfo xmlns="http://schemas.microsoft.com/office/infopath/2007/PartnerControls">
          <TermName xmlns="http://schemas.microsoft.com/office/infopath/2007/PartnerControls">Argentina</TermName>
          <TermId xmlns="http://schemas.microsoft.com/office/infopath/2007/PartnerControls">eb1b705c-195f-4c3b-9661-b201f2fee3c5</TermId>
        </TermInfo>
      </Terms>
    </ic46d7e087fd4a108fb86518ca413cc6>
    <TaxCatchAll xmlns="cdc7663a-08f0-4737-9e8c-148ce897a09c">
      <Value>60</Value>
      <Value>4</Value>
      <Value>3</Value>
      <Value>8</Value>
      <Value>5</Value>
    </TaxCatchAll>
    <Fiscal_x0020_Year_x0020_IDB xmlns="cdc7663a-08f0-4737-9e8c-148ce897a09c">2017</Fiscal_x0020_Year_x0020_IDB>
    <b26cdb1da78c4bb4b1c1bac2f6ac5911 xmlns="cdc7663a-08f0-4737-9e8c-148ce897a09c">
      <Terms xmlns="http://schemas.microsoft.com/office/infopath/2007/PartnerControls"/>
    </b26cdb1da78c4bb4b1c1bac2f6ac5911>
    <Project_x0020_Number xmlns="cdc7663a-08f0-4737-9e8c-148ce897a09c">AR-L1279</Project_x0020_Number>
    <Package_x0020_Code xmlns="cdc7663a-08f0-4737-9e8c-148ce897a09c" xsi:nil="true"/>
    <Migration_x0020_Info xmlns="cdc7663a-08f0-4737-9e8c-148ce897a09c" xsi:nil="true"/>
    <Approval_x0020_Number xmlns="cdc7663a-08f0-4737-9e8c-148ce897a09c" xsi:nil="true"/>
    <Business_x0020_Area xmlns="cdc7663a-08f0-4737-9e8c-148ce897a09c">Life Cycle</Business_x0020_Area>
    <e46fe2894295491da65140ffd2369f49 xmlns="cdc7663a-08f0-4737-9e8c-148ce897a09c">
      <Terms xmlns="http://schemas.microsoft.com/office/infopath/2007/PartnerControls">
        <TermInfo xmlns="http://schemas.microsoft.com/office/infopath/2007/PartnerControls">
          <TermName xmlns="http://schemas.microsoft.com/office/infopath/2007/PartnerControls">Monitoring and Reporting</TermName>
          <TermId xmlns="http://schemas.microsoft.com/office/infopath/2007/PartnerControls">df3c2aa1-d63e-41aa-b1f5-bb15dee691ca</TermId>
        </TermInfo>
      </Terms>
    </e46fe2894295491da65140ffd2369f49>
    <Access_x0020_to_x0020_Information_x00a0_Policy xmlns="cdc7663a-08f0-4737-9e8c-148ce897a09c">Public - Simultaneous Disclosure</Access_x0020_to_x0020_Information_x00a0_Policy>
    <SISCOR_x0020_Number xmlns="cdc7663a-08f0-4737-9e8c-148ce897a09c" xsi:nil="true"/>
    <Identifier xmlns="cdc7663a-08f0-4737-9e8c-148ce897a09c" xsi:nil="true"/>
    <g511464f9e53401d84b16fa9b379a574 xmlns="cdc7663a-08f0-4737-9e8c-148ce897a09c">
      <Terms xmlns="http://schemas.microsoft.com/office/infopath/2007/PartnerControls">
        <TermInfo xmlns="http://schemas.microsoft.com/office/infopath/2007/PartnerControls">
          <TermName xmlns="http://schemas.microsoft.com/office/infopath/2007/PartnerControls">ORC</TermName>
          <TermId xmlns="http://schemas.microsoft.com/office/infopath/2007/PartnerControls">c028a4b2-ad8b-4cf4-9cac-a2ae6a778e23</TermId>
        </TermInfo>
      </Terms>
    </g511464f9e53401d84b16fa9b379a574>
    <nddeef1749674d76abdbe4b239a70bc6 xmlns="cdc7663a-08f0-4737-9e8c-148ce897a09c">
      <Terms xmlns="http://schemas.microsoft.com/office/infopath/2007/PartnerControls">
        <TermInfo xmlns="http://schemas.microsoft.com/office/infopath/2007/PartnerControls">
          <TermName xmlns="http://schemas.microsoft.com/office/infopath/2007/PartnerControls">TRANSPORT</TermName>
          <TermId xmlns="http://schemas.microsoft.com/office/infopath/2007/PartnerControls">5a25d1a8-4baf-41a8-9e3b-e167accda6ea</TermId>
        </TermInfo>
      </Terms>
    </nddeef1749674d76abdbe4b239a70bc6>
    <b2ec7cfb18674cb8803df6b262e8b107 xmlns="cdc7663a-08f0-4737-9e8c-148ce897a09c">
      <Terms xmlns="http://schemas.microsoft.com/office/infopath/2007/PartnerControls">
        <TermInfo xmlns="http://schemas.microsoft.com/office/infopath/2007/PartnerControls">
          <TermName xmlns="http://schemas.microsoft.com/office/infopath/2007/PartnerControls">TRANSPORT</TermName>
          <TermId xmlns="http://schemas.microsoft.com/office/infopath/2007/PartnerControls">0f151751-6416-4989-96c6-78ae1be43d3a</TermId>
        </TermInfo>
      </Terms>
    </b2ec7cfb18674cb8803df6b262e8b107>
    <Document_x0020_Language_x0020_IDB xmlns="cdc7663a-08f0-4737-9e8c-148ce897a09c">Spanish</Document_x0020_Language_x0020_IDB>
    <_dlc_DocIdUrl xmlns="cdc7663a-08f0-4737-9e8c-148ce897a09c">
      <Url>https://idbg.sharepoint.com/teams/EZ-AR-LON/AR-L1279/_layouts/15/DocIdRedir.aspx?ID=EZSHARE-316049125-28</Url>
      <Description>EZSHARE-316049125-28</Description>
    </_dlc_DocIdUrl>
    <Phase xmlns="cdc7663a-08f0-4737-9e8c-148ce897a09c">ACTIVE</Phase>
    <Disclosure_x0020_Activity xmlns="cdc7663a-08f0-4737-9e8c-148ce897a09c">Loan Proposal</Disclosure_x0020_Activity>
    <Issue_x0020_Date xmlns="cdc7663a-08f0-4737-9e8c-148ce897a09c" xsi:nil="true"/>
    <KP_x0020_Topics xmlns="cdc7663a-08f0-4737-9e8c-148ce897a09c" xsi:nil="true"/>
    <Disclosed xmlns="cdc7663a-08f0-4737-9e8c-148ce897a09c">false</Disclosed>
    <Publication_x0020_Type xmlns="cdc7663a-08f0-4737-9e8c-148ce897a09c" xsi:nil="true"/>
    <Editor1 xmlns="cdc7663a-08f0-4737-9e8c-148ce897a09c" xsi:nil="true"/>
    <Region xmlns="cdc7663a-08f0-4737-9e8c-148ce897a09c" xsi:nil="true"/>
    <Webtopic xmlns="cdc7663a-08f0-4737-9e8c-148ce897a09c" xsi:nil="true"/>
    <Abstract xmlns="cdc7663a-08f0-4737-9e8c-148ce897a09c" xsi:nil="true"/>
    <Publishing_x0020_House xmlns="cdc7663a-08f0-4737-9e8c-148ce897a09c" xsi:nil="true"/>
  </documentManagement>
</p:properti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697865-554B-4224-9411-B6E273467074}"/>
</file>

<file path=customXml/itemProps2.xml><?xml version="1.0" encoding="utf-8"?>
<ds:datastoreItem xmlns:ds="http://schemas.openxmlformats.org/officeDocument/2006/customXml" ds:itemID="{574BC8A6-D672-49F9-89E5-0110F2068C5E}">
  <ds:schemaRefs>
    <ds:schemaRef ds:uri="http://schemas.microsoft.com/sharepoint/events"/>
  </ds:schemaRefs>
</ds:datastoreItem>
</file>

<file path=customXml/itemProps3.xml><?xml version="1.0" encoding="utf-8"?>
<ds:datastoreItem xmlns:ds="http://schemas.openxmlformats.org/officeDocument/2006/customXml" ds:itemID="{52B54F55-EED6-4A68-9057-E54B4A920537}">
  <ds:schemaRefs>
    <ds:schemaRef ds:uri="http://schemas.microsoft.com/sharepoint/v3/contenttype/forms"/>
  </ds:schemaRefs>
</ds:datastoreItem>
</file>

<file path=customXml/itemProps4.xml><?xml version="1.0" encoding="utf-8"?>
<ds:datastoreItem xmlns:ds="http://schemas.openxmlformats.org/officeDocument/2006/customXml" ds:itemID="{91AAB489-FFE3-4279-A12F-47885A1547AF}"/>
</file>

<file path=customXml/itemProps5.xml><?xml version="1.0" encoding="utf-8"?>
<ds:datastoreItem xmlns:ds="http://schemas.openxmlformats.org/officeDocument/2006/customXml" ds:itemID="{BDADC772-B4BA-4C8E-94E6-8C316FB81D3F}"/>
</file>

<file path=customXml/itemProps6.xml><?xml version="1.0" encoding="utf-8"?>
<ds:datastoreItem xmlns:ds="http://schemas.openxmlformats.org/officeDocument/2006/customXml" ds:itemID="{895C1918-F714-4E31-8F97-3878A80BF2F7}">
  <ds:schemaRefs>
    <ds:schemaRef ds:uri="http://schemas.openxmlformats.org/package/2006/metadata/core-properties"/>
    <ds:schemaRef ds:uri="http://www.w3.org/XML/1998/namespace"/>
    <ds:schemaRef ds:uri="http://purl.org/dc/terms/"/>
    <ds:schemaRef ds:uri="http://schemas.microsoft.com/office/2006/metadata/properties"/>
    <ds:schemaRef ds:uri="http://purl.org/dc/dcmitype/"/>
    <ds:schemaRef ds:uri="http://schemas.microsoft.com/office/2006/documentManagement/types"/>
    <ds:schemaRef ds:uri="http://purl.org/dc/elements/1.1/"/>
    <ds:schemaRef ds:uri="http://schemas.microsoft.com/office/infopath/2007/PartnerControls"/>
    <ds:schemaRef ds:uri="cdc7663a-08f0-4737-9e8c-148ce897a09c"/>
  </ds:schemaRefs>
</ds:datastoreItem>
</file>

<file path=customXml/itemProps7.xml><?xml version="1.0" encoding="utf-8"?>
<ds:datastoreItem xmlns:ds="http://schemas.openxmlformats.org/officeDocument/2006/customXml" ds:itemID="{F2CB9612-63F7-4073-B666-DF80664BD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13</Pages>
  <Words>5273</Words>
  <Characters>30058</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Arteaga Velazquez, Gabriela Maria</dc:creator>
  <cp:keywords/>
  <dc:description/>
  <cp:lastModifiedBy>Cocha, Agustina</cp:lastModifiedBy>
  <cp:revision>15</cp:revision>
  <cp:lastPrinted>2017-05-09T14:02:00Z</cp:lastPrinted>
  <dcterms:created xsi:type="dcterms:W3CDTF">2017-09-15T15:40:00Z</dcterms:created>
  <dcterms:modified xsi:type="dcterms:W3CDTF">2017-10-30T23:22:00Z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4" name="TaxKeywordTaxHTField">
    <vt:lpwstr/>
  </property>
  <property fmtid="{D5CDD505-2E9C-101B-9397-08002B2CF9AE}" pid="5" name="Series Operations IDB">
    <vt:lpwstr/>
  </property>
  <property fmtid="{D5CDD505-2E9C-101B-9397-08002B2CF9AE}" pid="6" name="Sub-Sector">
    <vt:lpwstr>60;#TRANSPORT|0f151751-6416-4989-96c6-78ae1be43d3a</vt:lpwstr>
  </property>
  <property fmtid="{D5CDD505-2E9C-101B-9397-08002B2CF9AE}" pid="7" name="Country">
    <vt:lpwstr>5;#Argentina|eb1b705c-195f-4c3b-9661-b201f2fee3c5</vt:lpwstr>
  </property>
  <property fmtid="{D5CDD505-2E9C-101B-9397-08002B2CF9AE}" pid="8" name="Fund IDB">
    <vt:lpwstr>4;#ORC|c028a4b2-ad8b-4cf4-9cac-a2ae6a778e23</vt:lpwstr>
  </property>
  <property fmtid="{D5CDD505-2E9C-101B-9397-08002B2CF9AE}" pid="9" name="_dlc_DocIdItemGuid">
    <vt:lpwstr>d0b6f94a-a3a7-4257-ae73-b54cb0bed0a5</vt:lpwstr>
  </property>
  <property fmtid="{D5CDD505-2E9C-101B-9397-08002B2CF9AE}" pid="10" name="Sector IDB">
    <vt:lpwstr>3;#TRANSPORT|5a25d1a8-4baf-41a8-9e3b-e167accda6ea</vt:lpwstr>
  </property>
  <property fmtid="{D5CDD505-2E9C-101B-9397-08002B2CF9AE}" pid="11" name="Function Operations IDB">
    <vt:lpwstr>8;#Monitoring and Reporting|df3c2aa1-d63e-41aa-b1f5-bb15dee691ca</vt:lpwstr>
  </property>
  <property fmtid="{D5CDD505-2E9C-101B-9397-08002B2CF9AE}" pid="12" name="RecordPoint_ActiveItemMoved">
    <vt:lpwstr>/teams/EZ-AR-LON/AR-L1279/15 LifeCycle Milestones/Draft Area/EEO_6_Anexo de Integración_AR-L1279.docx</vt:lpwstr>
  </property>
  <property fmtid="{D5CDD505-2E9C-101B-9397-08002B2CF9AE}" pid="13" name="RecordStorageActiveId">
    <vt:lpwstr>b1e8f809-43b0-4e0b-ade5-e392a9cd8739</vt:lpwstr>
  </property>
  <property fmtid="{D5CDD505-2E9C-101B-9397-08002B2CF9AE}" pid="14" name="Disclosure Activity">
    <vt:lpwstr>Loan Proposal</vt:lpwstr>
  </property>
  <property fmtid="{D5CDD505-2E9C-101B-9397-08002B2CF9AE}" pid="15" name="ContentTypeId">
    <vt:lpwstr>0x0101001A458A224826124E8B45B1D613300CFC00B695C23955F66042BB031517CD9D3F9F</vt:lpwstr>
  </property>
</Properties>
</file>