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4C0" w:rsidRDefault="003414C0" w:rsidP="003414C0"/>
    <w:p w:rsidR="003414C0" w:rsidRDefault="003414C0" w:rsidP="003414C0"/>
    <w:p w:rsidR="003414C0" w:rsidRDefault="003414C0" w:rsidP="003414C0"/>
    <w:p w:rsidR="003414C0" w:rsidRDefault="003414C0" w:rsidP="003414C0"/>
    <w:p w:rsidR="003414C0" w:rsidRPr="00514CC7" w:rsidRDefault="003414C0" w:rsidP="003126A3">
      <w:pPr>
        <w:rPr>
          <w:b/>
          <w:sz w:val="40"/>
          <w:szCs w:val="40"/>
        </w:rPr>
      </w:pPr>
      <w:r w:rsidRPr="00514CC7">
        <w:rPr>
          <w:b/>
          <w:sz w:val="40"/>
          <w:szCs w:val="40"/>
        </w:rPr>
        <w:t>Evaluación del Programa de Mejoramiento de Barrios III</w:t>
      </w:r>
      <w:r w:rsidR="00514CC7" w:rsidRPr="00514CC7">
        <w:rPr>
          <w:b/>
          <w:sz w:val="40"/>
          <w:szCs w:val="40"/>
        </w:rPr>
        <w:t xml:space="preserve"> </w:t>
      </w:r>
      <w:r w:rsidRPr="00514CC7">
        <w:rPr>
          <w:b/>
          <w:sz w:val="40"/>
          <w:szCs w:val="40"/>
        </w:rPr>
        <w:t>(PROMEBA I</w:t>
      </w:r>
      <w:r w:rsidR="00F51462" w:rsidRPr="00514CC7">
        <w:rPr>
          <w:b/>
          <w:sz w:val="40"/>
          <w:szCs w:val="40"/>
        </w:rPr>
        <w:t>I</w:t>
      </w:r>
      <w:r w:rsidR="009756F2" w:rsidRPr="00514CC7">
        <w:rPr>
          <w:b/>
          <w:sz w:val="40"/>
          <w:szCs w:val="40"/>
        </w:rPr>
        <w:t>I)</w:t>
      </w:r>
    </w:p>
    <w:p w:rsidR="003414C0" w:rsidRDefault="003414C0" w:rsidP="003414C0"/>
    <w:p w:rsidR="003414C0" w:rsidRDefault="003414C0" w:rsidP="003414C0"/>
    <w:p w:rsidR="003414C0" w:rsidRPr="00514CC7" w:rsidRDefault="003414C0" w:rsidP="00F60E80">
      <w:pPr>
        <w:pBdr>
          <w:bottom w:val="single" w:sz="4" w:space="1" w:color="auto"/>
        </w:pBdr>
        <w:rPr>
          <w:sz w:val="28"/>
        </w:rPr>
      </w:pPr>
      <w:r w:rsidRPr="00514CC7">
        <w:rPr>
          <w:sz w:val="28"/>
        </w:rPr>
        <w:t xml:space="preserve">Informe </w:t>
      </w:r>
      <w:r w:rsidR="00356F4C">
        <w:rPr>
          <w:sz w:val="28"/>
        </w:rPr>
        <w:t>Final</w:t>
      </w:r>
    </w:p>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3414C0" w:rsidRDefault="003414C0" w:rsidP="003414C0"/>
    <w:p w:rsidR="006C19FA" w:rsidRDefault="006C19FA"/>
    <w:p w:rsidR="003414C0" w:rsidRDefault="003414C0"/>
    <w:p w:rsidR="003414C0" w:rsidRDefault="003414C0"/>
    <w:p w:rsidR="003414C0" w:rsidRDefault="003414C0"/>
    <w:p w:rsidR="003414C0" w:rsidRDefault="003414C0"/>
    <w:p w:rsidR="003414C0" w:rsidRDefault="003414C0"/>
    <w:p w:rsidR="003414C0" w:rsidRDefault="003414C0"/>
    <w:p w:rsidR="003414C0" w:rsidRPr="003414C0" w:rsidRDefault="00356F4C" w:rsidP="003414C0">
      <w:pPr>
        <w:jc w:val="center"/>
        <w:rPr>
          <w:b/>
        </w:rPr>
      </w:pPr>
      <w:r>
        <w:rPr>
          <w:b/>
        </w:rPr>
        <w:t>Marzo 2015</w:t>
      </w:r>
    </w:p>
    <w:p w:rsidR="003414C0" w:rsidRDefault="003414C0"/>
    <w:p w:rsidR="003126A3" w:rsidRDefault="003126A3">
      <w:pPr>
        <w:spacing w:after="200" w:line="276" w:lineRule="auto"/>
      </w:pPr>
      <w:r>
        <w:br w:type="page"/>
      </w:r>
    </w:p>
    <w:p w:rsidR="003126A3" w:rsidRDefault="003126A3"/>
    <w:p w:rsidR="003126A3" w:rsidRPr="00075234" w:rsidRDefault="003126A3" w:rsidP="00075234">
      <w:pPr>
        <w:pBdr>
          <w:bottom w:val="single" w:sz="4" w:space="1" w:color="auto"/>
        </w:pBdr>
        <w:rPr>
          <w:b/>
          <w:sz w:val="28"/>
        </w:rPr>
      </w:pPr>
      <w:r w:rsidRPr="00075234">
        <w:rPr>
          <w:b/>
          <w:sz w:val="28"/>
        </w:rPr>
        <w:t>Indice</w:t>
      </w:r>
    </w:p>
    <w:p w:rsidR="003126A3" w:rsidRDefault="003126A3"/>
    <w:tbl>
      <w:tblPr>
        <w:tblStyle w:val="Tablaconcuadrcula"/>
        <w:tblW w:w="0" w:type="auto"/>
        <w:tblLook w:val="04A0"/>
      </w:tblPr>
      <w:tblGrid>
        <w:gridCol w:w="8046"/>
        <w:gridCol w:w="932"/>
      </w:tblGrid>
      <w:tr w:rsidR="007B7084" w:rsidRPr="006A2C93" w:rsidTr="00281DB8">
        <w:tc>
          <w:tcPr>
            <w:tcW w:w="8046" w:type="dxa"/>
          </w:tcPr>
          <w:p w:rsidR="007B7084" w:rsidRPr="006A2C93" w:rsidRDefault="007B7084" w:rsidP="00EB493C">
            <w:pPr>
              <w:rPr>
                <w:b/>
                <w:szCs w:val="20"/>
              </w:rPr>
            </w:pPr>
            <w:r w:rsidRPr="006A2C93">
              <w:rPr>
                <w:b/>
                <w:szCs w:val="20"/>
              </w:rPr>
              <w:t>Presentación, objetivos y organización del estudio</w:t>
            </w:r>
            <w:r w:rsidR="00E45647" w:rsidRPr="006A2C93">
              <w:rPr>
                <w:b/>
                <w:szCs w:val="20"/>
              </w:rPr>
              <w:t>.</w:t>
            </w:r>
          </w:p>
        </w:tc>
        <w:tc>
          <w:tcPr>
            <w:tcW w:w="932" w:type="dxa"/>
            <w:vAlign w:val="center"/>
          </w:tcPr>
          <w:p w:rsidR="007B7084" w:rsidRPr="006A2C93" w:rsidRDefault="0058713C" w:rsidP="00281DB8">
            <w:pPr>
              <w:jc w:val="center"/>
              <w:rPr>
                <w:szCs w:val="20"/>
              </w:rPr>
            </w:pPr>
            <w:r w:rsidRPr="006A2C93">
              <w:rPr>
                <w:szCs w:val="20"/>
              </w:rPr>
              <w:t>4</w:t>
            </w:r>
          </w:p>
        </w:tc>
      </w:tr>
      <w:tr w:rsidR="007B7084" w:rsidRPr="006A2C93" w:rsidTr="00281DB8">
        <w:tc>
          <w:tcPr>
            <w:tcW w:w="8046" w:type="dxa"/>
          </w:tcPr>
          <w:p w:rsidR="007B7084" w:rsidRPr="006A2C93" w:rsidRDefault="00E45647" w:rsidP="00E45647">
            <w:pPr>
              <w:pStyle w:val="Prrafodelista"/>
              <w:numPr>
                <w:ilvl w:val="0"/>
                <w:numId w:val="23"/>
              </w:numPr>
              <w:ind w:left="426" w:hanging="426"/>
              <w:rPr>
                <w:rFonts w:ascii="Arial" w:hAnsi="Arial" w:cs="Arial"/>
                <w:b/>
                <w:sz w:val="22"/>
                <w:lang w:val="es-AR"/>
              </w:rPr>
            </w:pPr>
            <w:r w:rsidRPr="006A2C93">
              <w:rPr>
                <w:rFonts w:ascii="Arial" w:hAnsi="Arial" w:cs="Arial"/>
                <w:b/>
                <w:sz w:val="22"/>
                <w:lang w:val="es-AR"/>
              </w:rPr>
              <w:t>Alcances y aspectos metodológicos generales de los estudios.</w:t>
            </w:r>
          </w:p>
        </w:tc>
        <w:tc>
          <w:tcPr>
            <w:tcW w:w="932" w:type="dxa"/>
            <w:vAlign w:val="center"/>
          </w:tcPr>
          <w:p w:rsidR="007B7084" w:rsidRPr="006A2C93" w:rsidRDefault="0058713C" w:rsidP="00281DB8">
            <w:pPr>
              <w:jc w:val="center"/>
              <w:rPr>
                <w:szCs w:val="20"/>
              </w:rPr>
            </w:pPr>
            <w:r w:rsidRPr="006A2C93">
              <w:rPr>
                <w:szCs w:val="20"/>
              </w:rPr>
              <w:t>5</w:t>
            </w:r>
          </w:p>
        </w:tc>
      </w:tr>
      <w:tr w:rsidR="00574AF5" w:rsidRPr="006A2C93" w:rsidTr="00281DB8">
        <w:tc>
          <w:tcPr>
            <w:tcW w:w="8046" w:type="dxa"/>
          </w:tcPr>
          <w:p w:rsidR="00574AF5" w:rsidRPr="006A2C93" w:rsidRDefault="00574AF5" w:rsidP="00E45647">
            <w:pPr>
              <w:pStyle w:val="Prrafodelista"/>
              <w:numPr>
                <w:ilvl w:val="0"/>
                <w:numId w:val="23"/>
              </w:numPr>
              <w:ind w:left="426" w:hanging="426"/>
              <w:rPr>
                <w:rFonts w:ascii="Arial" w:hAnsi="Arial" w:cs="Arial"/>
                <w:b/>
                <w:color w:val="000000"/>
                <w:sz w:val="22"/>
                <w:lang w:val="es-AR"/>
              </w:rPr>
            </w:pPr>
            <w:r w:rsidRPr="006A2C93">
              <w:rPr>
                <w:rFonts w:ascii="Arial" w:hAnsi="Arial" w:cs="Arial"/>
                <w:b/>
                <w:color w:val="000000"/>
                <w:sz w:val="22"/>
                <w:lang w:val="es-AR"/>
              </w:rPr>
              <w:t>Análisis de gestión del PROMEBA III</w:t>
            </w:r>
          </w:p>
        </w:tc>
        <w:tc>
          <w:tcPr>
            <w:tcW w:w="932" w:type="dxa"/>
            <w:vAlign w:val="center"/>
          </w:tcPr>
          <w:p w:rsidR="00574AF5" w:rsidRPr="006A2C93" w:rsidRDefault="0058713C" w:rsidP="00281DB8">
            <w:pPr>
              <w:jc w:val="center"/>
              <w:rPr>
                <w:szCs w:val="20"/>
              </w:rPr>
            </w:pPr>
            <w:r w:rsidRPr="006A2C93">
              <w:rPr>
                <w:szCs w:val="20"/>
              </w:rPr>
              <w:t>6</w:t>
            </w:r>
          </w:p>
        </w:tc>
      </w:tr>
      <w:tr w:rsidR="00605632" w:rsidRPr="00075234" w:rsidTr="00281DB8">
        <w:tc>
          <w:tcPr>
            <w:tcW w:w="8046" w:type="dxa"/>
          </w:tcPr>
          <w:p w:rsidR="00605632" w:rsidRPr="00075234" w:rsidRDefault="00605632" w:rsidP="00605632">
            <w:pPr>
              <w:rPr>
                <w:sz w:val="20"/>
                <w:szCs w:val="20"/>
              </w:rPr>
            </w:pPr>
            <w:r w:rsidRPr="00075234">
              <w:rPr>
                <w:color w:val="000000"/>
                <w:sz w:val="20"/>
                <w:szCs w:val="20"/>
              </w:rPr>
              <w:t>I</w:t>
            </w:r>
            <w:r>
              <w:rPr>
                <w:color w:val="000000"/>
                <w:sz w:val="20"/>
                <w:szCs w:val="20"/>
              </w:rPr>
              <w:t>I</w:t>
            </w:r>
            <w:r w:rsidRPr="00075234">
              <w:rPr>
                <w:color w:val="000000"/>
                <w:sz w:val="20"/>
                <w:szCs w:val="20"/>
              </w:rPr>
              <w:t xml:space="preserve">.1. </w:t>
            </w:r>
            <w:r>
              <w:rPr>
                <w:color w:val="000000"/>
                <w:sz w:val="20"/>
                <w:szCs w:val="20"/>
              </w:rPr>
              <w:t>Gest</w:t>
            </w:r>
            <w:r w:rsidRPr="00075234">
              <w:rPr>
                <w:color w:val="000000"/>
                <w:sz w:val="20"/>
                <w:szCs w:val="20"/>
              </w:rPr>
              <w:t xml:space="preserve">ión </w:t>
            </w:r>
            <w:r>
              <w:rPr>
                <w:color w:val="000000"/>
                <w:sz w:val="20"/>
                <w:szCs w:val="20"/>
              </w:rPr>
              <w:t>técnico administrativa del programa</w:t>
            </w:r>
          </w:p>
        </w:tc>
        <w:tc>
          <w:tcPr>
            <w:tcW w:w="932" w:type="dxa"/>
            <w:vAlign w:val="center"/>
          </w:tcPr>
          <w:p w:rsidR="00605632" w:rsidRPr="00281DB8" w:rsidRDefault="0058713C" w:rsidP="00281DB8">
            <w:pPr>
              <w:jc w:val="center"/>
              <w:rPr>
                <w:sz w:val="20"/>
                <w:szCs w:val="20"/>
              </w:rPr>
            </w:pPr>
            <w:r>
              <w:rPr>
                <w:sz w:val="20"/>
                <w:szCs w:val="20"/>
              </w:rPr>
              <w:t>6</w:t>
            </w:r>
          </w:p>
        </w:tc>
      </w:tr>
      <w:tr w:rsidR="00605632" w:rsidRPr="00075234" w:rsidTr="00281DB8">
        <w:tc>
          <w:tcPr>
            <w:tcW w:w="8046" w:type="dxa"/>
          </w:tcPr>
          <w:p w:rsidR="00605632" w:rsidRPr="001F6A0F" w:rsidRDefault="001F6A0F" w:rsidP="001F6A0F">
            <w:pPr>
              <w:ind w:left="426"/>
              <w:rPr>
                <w:rFonts w:cs="Arial"/>
                <w:color w:val="000000"/>
                <w:sz w:val="20"/>
              </w:rPr>
            </w:pPr>
            <w:r w:rsidRPr="001F6A0F">
              <w:rPr>
                <w:rFonts w:cs="Arial"/>
                <w:sz w:val="20"/>
              </w:rPr>
              <w:t>II.1.1. Plazos en intervenciones con obras terminadas</w:t>
            </w:r>
          </w:p>
        </w:tc>
        <w:tc>
          <w:tcPr>
            <w:tcW w:w="932" w:type="dxa"/>
            <w:vAlign w:val="center"/>
          </w:tcPr>
          <w:p w:rsidR="00605632" w:rsidRPr="00281DB8" w:rsidRDefault="0058713C" w:rsidP="00281DB8">
            <w:pPr>
              <w:jc w:val="center"/>
              <w:rPr>
                <w:sz w:val="20"/>
                <w:szCs w:val="20"/>
              </w:rPr>
            </w:pPr>
            <w:r>
              <w:rPr>
                <w:sz w:val="20"/>
                <w:szCs w:val="20"/>
              </w:rPr>
              <w:t>7</w:t>
            </w:r>
          </w:p>
        </w:tc>
      </w:tr>
      <w:tr w:rsidR="00605632" w:rsidRPr="00075234" w:rsidTr="00281DB8">
        <w:tc>
          <w:tcPr>
            <w:tcW w:w="8046" w:type="dxa"/>
          </w:tcPr>
          <w:p w:rsidR="00605632" w:rsidRPr="00F71C02" w:rsidRDefault="00F71C02" w:rsidP="00F71C02">
            <w:pPr>
              <w:ind w:left="426"/>
              <w:rPr>
                <w:rFonts w:cs="Arial"/>
                <w:color w:val="000000"/>
                <w:sz w:val="20"/>
              </w:rPr>
            </w:pPr>
            <w:r w:rsidRPr="00F71C02">
              <w:rPr>
                <w:rFonts w:cs="Arial"/>
                <w:sz w:val="20"/>
              </w:rPr>
              <w:t>II.1.2. Proyectos en ejecución</w:t>
            </w:r>
          </w:p>
        </w:tc>
        <w:tc>
          <w:tcPr>
            <w:tcW w:w="932" w:type="dxa"/>
            <w:vAlign w:val="center"/>
          </w:tcPr>
          <w:p w:rsidR="00605632" w:rsidRPr="00281DB8" w:rsidRDefault="00F71C02" w:rsidP="00281DB8">
            <w:pPr>
              <w:jc w:val="center"/>
              <w:rPr>
                <w:sz w:val="20"/>
                <w:szCs w:val="20"/>
              </w:rPr>
            </w:pPr>
            <w:r>
              <w:rPr>
                <w:sz w:val="20"/>
                <w:szCs w:val="20"/>
              </w:rPr>
              <w:t>8</w:t>
            </w:r>
          </w:p>
        </w:tc>
      </w:tr>
      <w:tr w:rsidR="001F6A0F" w:rsidRPr="00075234" w:rsidTr="00281DB8">
        <w:tc>
          <w:tcPr>
            <w:tcW w:w="8046" w:type="dxa"/>
          </w:tcPr>
          <w:p w:rsidR="001F6A0F" w:rsidRPr="00D45B5F" w:rsidRDefault="00D45B5F" w:rsidP="00574AF5">
            <w:pPr>
              <w:rPr>
                <w:rFonts w:cs="Arial"/>
                <w:color w:val="000000"/>
                <w:sz w:val="20"/>
              </w:rPr>
            </w:pPr>
            <w:r w:rsidRPr="00D45B5F">
              <w:rPr>
                <w:rFonts w:cs="Arial"/>
                <w:sz w:val="20"/>
              </w:rPr>
              <w:t>II.2. Análisis financiero</w:t>
            </w:r>
          </w:p>
        </w:tc>
        <w:tc>
          <w:tcPr>
            <w:tcW w:w="932" w:type="dxa"/>
            <w:vAlign w:val="center"/>
          </w:tcPr>
          <w:p w:rsidR="001F6A0F" w:rsidRPr="00281DB8" w:rsidRDefault="00D45B5F" w:rsidP="00281DB8">
            <w:pPr>
              <w:jc w:val="center"/>
              <w:rPr>
                <w:sz w:val="20"/>
                <w:szCs w:val="20"/>
              </w:rPr>
            </w:pPr>
            <w:r>
              <w:rPr>
                <w:sz w:val="20"/>
                <w:szCs w:val="20"/>
              </w:rPr>
              <w:t>9</w:t>
            </w:r>
          </w:p>
        </w:tc>
      </w:tr>
      <w:tr w:rsidR="00605632" w:rsidRPr="006A2C93" w:rsidTr="00281DB8">
        <w:tc>
          <w:tcPr>
            <w:tcW w:w="8046" w:type="dxa"/>
          </w:tcPr>
          <w:p w:rsidR="00605632" w:rsidRPr="006A2C93" w:rsidRDefault="00605632" w:rsidP="00E45647">
            <w:pPr>
              <w:pStyle w:val="Prrafodelista"/>
              <w:numPr>
                <w:ilvl w:val="0"/>
                <w:numId w:val="23"/>
              </w:numPr>
              <w:ind w:left="426" w:hanging="426"/>
              <w:rPr>
                <w:rFonts w:ascii="Arial" w:hAnsi="Arial" w:cs="Arial"/>
                <w:b/>
                <w:sz w:val="22"/>
                <w:lang w:val="es-AR"/>
              </w:rPr>
            </w:pPr>
            <w:r w:rsidRPr="006A2C93">
              <w:rPr>
                <w:rFonts w:ascii="Arial" w:hAnsi="Arial" w:cs="Arial"/>
                <w:b/>
                <w:color w:val="000000"/>
                <w:sz w:val="22"/>
                <w:lang w:val="es-AR"/>
              </w:rPr>
              <w:t>Impactos y resultados obtenidos en la ejecución de los 10 proyectos finalizados que iniciaron su ejecución con el PROMEBA II y concluyeron con fondos del PROMEBA III.</w:t>
            </w:r>
          </w:p>
        </w:tc>
        <w:tc>
          <w:tcPr>
            <w:tcW w:w="932" w:type="dxa"/>
            <w:vAlign w:val="center"/>
          </w:tcPr>
          <w:p w:rsidR="00605632" w:rsidRPr="006A2C93" w:rsidRDefault="00A74E60" w:rsidP="00281DB8">
            <w:pPr>
              <w:jc w:val="center"/>
              <w:rPr>
                <w:szCs w:val="20"/>
              </w:rPr>
            </w:pPr>
            <w:r w:rsidRPr="006A2C93">
              <w:rPr>
                <w:szCs w:val="20"/>
              </w:rPr>
              <w:t>11</w:t>
            </w:r>
          </w:p>
        </w:tc>
      </w:tr>
      <w:tr w:rsidR="00605632" w:rsidRPr="00075234" w:rsidTr="00281DB8">
        <w:tc>
          <w:tcPr>
            <w:tcW w:w="8046" w:type="dxa"/>
          </w:tcPr>
          <w:p w:rsidR="00605632" w:rsidRPr="00075234" w:rsidRDefault="00605632">
            <w:pPr>
              <w:rPr>
                <w:sz w:val="20"/>
                <w:szCs w:val="20"/>
              </w:rPr>
            </w:pPr>
            <w:r w:rsidRPr="00075234">
              <w:rPr>
                <w:color w:val="000000"/>
                <w:sz w:val="20"/>
                <w:szCs w:val="20"/>
              </w:rPr>
              <w:t>II</w:t>
            </w:r>
            <w:r>
              <w:rPr>
                <w:color w:val="000000"/>
                <w:sz w:val="20"/>
                <w:szCs w:val="20"/>
              </w:rPr>
              <w:t>I</w:t>
            </w:r>
            <w:r w:rsidRPr="00075234">
              <w:rPr>
                <w:color w:val="000000"/>
                <w:sz w:val="20"/>
                <w:szCs w:val="20"/>
              </w:rPr>
              <w:t>.1. Introducción y aspectos metodológicos</w:t>
            </w:r>
            <w:r>
              <w:rPr>
                <w:color w:val="000000"/>
                <w:sz w:val="20"/>
                <w:szCs w:val="20"/>
              </w:rPr>
              <w:t>.</w:t>
            </w:r>
          </w:p>
        </w:tc>
        <w:tc>
          <w:tcPr>
            <w:tcW w:w="932" w:type="dxa"/>
            <w:vAlign w:val="center"/>
          </w:tcPr>
          <w:p w:rsidR="00605632" w:rsidRPr="00281DB8" w:rsidRDefault="00A74E60" w:rsidP="00281DB8">
            <w:pPr>
              <w:jc w:val="center"/>
              <w:rPr>
                <w:sz w:val="20"/>
                <w:szCs w:val="20"/>
              </w:rPr>
            </w:pPr>
            <w:r>
              <w:rPr>
                <w:sz w:val="20"/>
                <w:szCs w:val="20"/>
              </w:rPr>
              <w:t>11</w:t>
            </w:r>
          </w:p>
        </w:tc>
      </w:tr>
      <w:tr w:rsidR="00605632" w:rsidRPr="00075234" w:rsidTr="00281DB8">
        <w:tc>
          <w:tcPr>
            <w:tcW w:w="8046" w:type="dxa"/>
          </w:tcPr>
          <w:p w:rsidR="00605632" w:rsidRPr="00075234" w:rsidRDefault="00605632">
            <w:pPr>
              <w:rPr>
                <w:sz w:val="20"/>
                <w:szCs w:val="20"/>
              </w:rPr>
            </w:pPr>
            <w:r w:rsidRPr="00075234">
              <w:rPr>
                <w:sz w:val="20"/>
                <w:szCs w:val="20"/>
              </w:rPr>
              <w:t>II</w:t>
            </w:r>
            <w:r>
              <w:rPr>
                <w:sz w:val="20"/>
                <w:szCs w:val="20"/>
              </w:rPr>
              <w:t>I</w:t>
            </w:r>
            <w:r w:rsidRPr="00075234">
              <w:rPr>
                <w:sz w:val="20"/>
                <w:szCs w:val="20"/>
              </w:rPr>
              <w:t>.2. Análisis de impactos y resultados</w:t>
            </w:r>
            <w:r>
              <w:rPr>
                <w:sz w:val="20"/>
                <w:szCs w:val="20"/>
              </w:rPr>
              <w:t>.</w:t>
            </w:r>
          </w:p>
        </w:tc>
        <w:tc>
          <w:tcPr>
            <w:tcW w:w="932" w:type="dxa"/>
            <w:vAlign w:val="center"/>
          </w:tcPr>
          <w:p w:rsidR="00605632" w:rsidRPr="00281DB8" w:rsidRDefault="000A12B7" w:rsidP="00281DB8">
            <w:pPr>
              <w:jc w:val="center"/>
              <w:rPr>
                <w:sz w:val="20"/>
                <w:szCs w:val="20"/>
              </w:rPr>
            </w:pPr>
            <w:r>
              <w:rPr>
                <w:sz w:val="20"/>
                <w:szCs w:val="20"/>
              </w:rPr>
              <w:t>13</w:t>
            </w:r>
          </w:p>
        </w:tc>
      </w:tr>
      <w:tr w:rsidR="00605632" w:rsidRPr="00075234" w:rsidTr="00281DB8">
        <w:tc>
          <w:tcPr>
            <w:tcW w:w="8046" w:type="dxa"/>
          </w:tcPr>
          <w:p w:rsidR="00605632" w:rsidRPr="00075234" w:rsidRDefault="00605632" w:rsidP="00B82419">
            <w:pPr>
              <w:ind w:left="426"/>
              <w:rPr>
                <w:sz w:val="20"/>
                <w:szCs w:val="20"/>
              </w:rPr>
            </w:pPr>
            <w:r w:rsidRPr="00075234">
              <w:rPr>
                <w:rFonts w:cs="Arial"/>
                <w:sz w:val="20"/>
                <w:szCs w:val="20"/>
              </w:rPr>
              <w:t xml:space="preserve">a. </w:t>
            </w:r>
            <w:r w:rsidRPr="00075234">
              <w:rPr>
                <w:sz w:val="20"/>
                <w:szCs w:val="20"/>
              </w:rPr>
              <w:t>Contribución a la reducción de los niveles de pobreza y a la mejora de los niveles de salud</w:t>
            </w:r>
            <w:r>
              <w:rPr>
                <w:sz w:val="20"/>
                <w:szCs w:val="20"/>
              </w:rPr>
              <w:t>.</w:t>
            </w:r>
          </w:p>
        </w:tc>
        <w:tc>
          <w:tcPr>
            <w:tcW w:w="932" w:type="dxa"/>
            <w:vAlign w:val="center"/>
          </w:tcPr>
          <w:p w:rsidR="00605632" w:rsidRPr="00281DB8" w:rsidRDefault="000A12B7" w:rsidP="00281DB8">
            <w:pPr>
              <w:jc w:val="center"/>
              <w:rPr>
                <w:sz w:val="20"/>
                <w:szCs w:val="20"/>
              </w:rPr>
            </w:pPr>
            <w:r>
              <w:rPr>
                <w:sz w:val="20"/>
                <w:szCs w:val="20"/>
              </w:rPr>
              <w:t>13</w:t>
            </w:r>
          </w:p>
        </w:tc>
      </w:tr>
      <w:tr w:rsidR="00605632" w:rsidRPr="00075234" w:rsidTr="00281DB8">
        <w:tc>
          <w:tcPr>
            <w:tcW w:w="8046" w:type="dxa"/>
          </w:tcPr>
          <w:p w:rsidR="00605632" w:rsidRPr="00075234" w:rsidRDefault="00605632" w:rsidP="00B82419">
            <w:pPr>
              <w:ind w:left="426"/>
              <w:rPr>
                <w:sz w:val="20"/>
                <w:szCs w:val="20"/>
              </w:rPr>
            </w:pPr>
            <w:r w:rsidRPr="00075234">
              <w:rPr>
                <w:sz w:val="20"/>
                <w:szCs w:val="20"/>
              </w:rPr>
              <w:t>b. Contribución del PROMEBA a la mejora de las condiciones de hábitat</w:t>
            </w:r>
            <w:r>
              <w:rPr>
                <w:sz w:val="20"/>
                <w:szCs w:val="20"/>
              </w:rPr>
              <w:t>.</w:t>
            </w:r>
          </w:p>
        </w:tc>
        <w:tc>
          <w:tcPr>
            <w:tcW w:w="932" w:type="dxa"/>
            <w:vAlign w:val="center"/>
          </w:tcPr>
          <w:p w:rsidR="00605632" w:rsidRPr="00281DB8" w:rsidRDefault="00A05190" w:rsidP="00281DB8">
            <w:pPr>
              <w:jc w:val="center"/>
              <w:rPr>
                <w:sz w:val="20"/>
                <w:szCs w:val="20"/>
              </w:rPr>
            </w:pPr>
            <w:r>
              <w:rPr>
                <w:sz w:val="20"/>
                <w:szCs w:val="20"/>
              </w:rPr>
              <w:t>14</w:t>
            </w:r>
          </w:p>
        </w:tc>
      </w:tr>
      <w:tr w:rsidR="00605632" w:rsidRPr="00075234" w:rsidTr="00281DB8">
        <w:tc>
          <w:tcPr>
            <w:tcW w:w="8046" w:type="dxa"/>
          </w:tcPr>
          <w:p w:rsidR="00605632" w:rsidRPr="00075234" w:rsidRDefault="00605632" w:rsidP="006710B4">
            <w:pPr>
              <w:ind w:left="426"/>
              <w:rPr>
                <w:sz w:val="20"/>
                <w:szCs w:val="20"/>
              </w:rPr>
            </w:pPr>
            <w:r w:rsidRPr="00075234">
              <w:rPr>
                <w:sz w:val="20"/>
                <w:szCs w:val="20"/>
              </w:rPr>
              <w:t xml:space="preserve">c. Componente I – </w:t>
            </w:r>
            <w:r w:rsidRPr="00075234">
              <w:rPr>
                <w:color w:val="000000"/>
                <w:sz w:val="20"/>
                <w:szCs w:val="20"/>
              </w:rPr>
              <w:t>Contribución del PROMEBA a mejorar la seguridad en la tenencia</w:t>
            </w:r>
            <w:r>
              <w:rPr>
                <w:color w:val="000000"/>
                <w:sz w:val="20"/>
                <w:szCs w:val="20"/>
              </w:rPr>
              <w:t>.</w:t>
            </w:r>
          </w:p>
        </w:tc>
        <w:tc>
          <w:tcPr>
            <w:tcW w:w="932" w:type="dxa"/>
            <w:vAlign w:val="center"/>
          </w:tcPr>
          <w:p w:rsidR="00605632" w:rsidRPr="00281DB8" w:rsidRDefault="00A05190" w:rsidP="00281DB8">
            <w:pPr>
              <w:jc w:val="center"/>
              <w:rPr>
                <w:sz w:val="20"/>
                <w:szCs w:val="20"/>
              </w:rPr>
            </w:pPr>
            <w:r>
              <w:rPr>
                <w:sz w:val="20"/>
                <w:szCs w:val="20"/>
              </w:rPr>
              <w:t>14</w:t>
            </w:r>
          </w:p>
        </w:tc>
      </w:tr>
      <w:tr w:rsidR="00605632" w:rsidRPr="00075234" w:rsidTr="00281DB8">
        <w:tc>
          <w:tcPr>
            <w:tcW w:w="8046" w:type="dxa"/>
          </w:tcPr>
          <w:p w:rsidR="00605632" w:rsidRPr="00075234" w:rsidRDefault="00605632" w:rsidP="006710B4">
            <w:pPr>
              <w:ind w:left="426"/>
              <w:rPr>
                <w:sz w:val="20"/>
                <w:szCs w:val="20"/>
              </w:rPr>
            </w:pPr>
            <w:r w:rsidRPr="00075234">
              <w:rPr>
                <w:sz w:val="20"/>
                <w:szCs w:val="20"/>
              </w:rPr>
              <w:t>d. Componente II – Contribución del PROMEBA a la integración urbana</w:t>
            </w:r>
            <w:r>
              <w:rPr>
                <w:sz w:val="20"/>
                <w:szCs w:val="20"/>
              </w:rPr>
              <w:t>.</w:t>
            </w:r>
          </w:p>
        </w:tc>
        <w:tc>
          <w:tcPr>
            <w:tcW w:w="932" w:type="dxa"/>
            <w:vAlign w:val="center"/>
          </w:tcPr>
          <w:p w:rsidR="00605632" w:rsidRPr="00281DB8" w:rsidRDefault="005F45D9" w:rsidP="00281DB8">
            <w:pPr>
              <w:jc w:val="center"/>
              <w:rPr>
                <w:sz w:val="20"/>
                <w:szCs w:val="20"/>
              </w:rPr>
            </w:pPr>
            <w:r>
              <w:rPr>
                <w:sz w:val="20"/>
                <w:szCs w:val="20"/>
              </w:rPr>
              <w:t>15</w:t>
            </w:r>
          </w:p>
        </w:tc>
      </w:tr>
      <w:tr w:rsidR="00605632" w:rsidRPr="00075234" w:rsidTr="00281DB8">
        <w:tc>
          <w:tcPr>
            <w:tcW w:w="8046" w:type="dxa"/>
          </w:tcPr>
          <w:p w:rsidR="00605632" w:rsidRPr="00075234" w:rsidRDefault="00605632" w:rsidP="00F922EB">
            <w:pPr>
              <w:ind w:left="426"/>
              <w:rPr>
                <w:sz w:val="20"/>
                <w:szCs w:val="20"/>
              </w:rPr>
            </w:pPr>
            <w:r w:rsidRPr="00075234">
              <w:rPr>
                <w:sz w:val="20"/>
                <w:szCs w:val="20"/>
              </w:rPr>
              <w:t>e. Componente II – Contribución del PROMEBA II a las mejoras de la habitabilidad y el saneamiento</w:t>
            </w:r>
            <w:r>
              <w:rPr>
                <w:sz w:val="20"/>
                <w:szCs w:val="20"/>
              </w:rPr>
              <w:t>.</w:t>
            </w:r>
          </w:p>
        </w:tc>
        <w:tc>
          <w:tcPr>
            <w:tcW w:w="932" w:type="dxa"/>
            <w:vAlign w:val="center"/>
          </w:tcPr>
          <w:p w:rsidR="00605632" w:rsidRPr="00281DB8" w:rsidRDefault="005F45D9" w:rsidP="00281DB8">
            <w:pPr>
              <w:jc w:val="center"/>
              <w:rPr>
                <w:sz w:val="20"/>
                <w:szCs w:val="20"/>
              </w:rPr>
            </w:pPr>
            <w:r>
              <w:rPr>
                <w:sz w:val="20"/>
                <w:szCs w:val="20"/>
              </w:rPr>
              <w:t>15</w:t>
            </w:r>
          </w:p>
        </w:tc>
      </w:tr>
      <w:tr w:rsidR="00605632" w:rsidRPr="00075234" w:rsidTr="00281DB8">
        <w:tc>
          <w:tcPr>
            <w:tcW w:w="8046" w:type="dxa"/>
          </w:tcPr>
          <w:p w:rsidR="00605632" w:rsidRPr="00075234" w:rsidRDefault="00605632" w:rsidP="00F922EB">
            <w:pPr>
              <w:ind w:left="426"/>
              <w:rPr>
                <w:sz w:val="20"/>
                <w:szCs w:val="20"/>
              </w:rPr>
            </w:pPr>
            <w:r w:rsidRPr="00075234">
              <w:rPr>
                <w:sz w:val="20"/>
                <w:szCs w:val="20"/>
              </w:rPr>
              <w:t>f. Componente III – Contribución del PROMEBA al incremento del capital social y humano</w:t>
            </w:r>
            <w:r>
              <w:rPr>
                <w:sz w:val="20"/>
                <w:szCs w:val="20"/>
              </w:rPr>
              <w:t>.</w:t>
            </w:r>
          </w:p>
        </w:tc>
        <w:tc>
          <w:tcPr>
            <w:tcW w:w="932" w:type="dxa"/>
            <w:vAlign w:val="center"/>
          </w:tcPr>
          <w:p w:rsidR="00605632" w:rsidRPr="00281DB8" w:rsidRDefault="005F45D9" w:rsidP="00281DB8">
            <w:pPr>
              <w:jc w:val="center"/>
              <w:rPr>
                <w:sz w:val="20"/>
                <w:szCs w:val="20"/>
              </w:rPr>
            </w:pPr>
            <w:r>
              <w:rPr>
                <w:sz w:val="20"/>
                <w:szCs w:val="20"/>
              </w:rPr>
              <w:t>15</w:t>
            </w:r>
          </w:p>
        </w:tc>
      </w:tr>
      <w:tr w:rsidR="00605632" w:rsidRPr="006A2C93" w:rsidTr="00281DB8">
        <w:tc>
          <w:tcPr>
            <w:tcW w:w="8046" w:type="dxa"/>
          </w:tcPr>
          <w:p w:rsidR="00605632" w:rsidRPr="006A2C93" w:rsidRDefault="00605632" w:rsidP="009D359A">
            <w:pPr>
              <w:pStyle w:val="Prrafodelista"/>
              <w:numPr>
                <w:ilvl w:val="0"/>
                <w:numId w:val="23"/>
              </w:numPr>
              <w:ind w:left="426" w:hanging="426"/>
              <w:rPr>
                <w:rFonts w:ascii="Arial" w:hAnsi="Arial" w:cs="Arial"/>
                <w:b/>
                <w:sz w:val="22"/>
                <w:lang w:val="es-AR"/>
              </w:rPr>
            </w:pPr>
            <w:r w:rsidRPr="006A2C93">
              <w:rPr>
                <w:rFonts w:ascii="Arial" w:hAnsi="Arial" w:cs="Arial"/>
                <w:b/>
                <w:sz w:val="22"/>
                <w:lang w:val="es-AR"/>
              </w:rPr>
              <w:t>Registro de la contribución a largo plazo que hace el Programa al mejoramiento de la calidad de vida y la sustentabilidad de las soluciones provistas.</w:t>
            </w:r>
          </w:p>
        </w:tc>
        <w:tc>
          <w:tcPr>
            <w:tcW w:w="932" w:type="dxa"/>
            <w:vAlign w:val="center"/>
          </w:tcPr>
          <w:p w:rsidR="00605632" w:rsidRPr="006A2C93" w:rsidRDefault="005F45D9" w:rsidP="00281DB8">
            <w:pPr>
              <w:jc w:val="center"/>
              <w:rPr>
                <w:szCs w:val="20"/>
              </w:rPr>
            </w:pPr>
            <w:r w:rsidRPr="006A2C93">
              <w:rPr>
                <w:szCs w:val="20"/>
              </w:rPr>
              <w:t>16</w:t>
            </w:r>
          </w:p>
        </w:tc>
      </w:tr>
      <w:tr w:rsidR="00605632" w:rsidRPr="00075234" w:rsidTr="00281DB8">
        <w:tc>
          <w:tcPr>
            <w:tcW w:w="8046" w:type="dxa"/>
          </w:tcPr>
          <w:p w:rsidR="00605632" w:rsidRPr="00075234" w:rsidRDefault="005F45D9">
            <w:pPr>
              <w:rPr>
                <w:sz w:val="20"/>
                <w:szCs w:val="20"/>
              </w:rPr>
            </w:pPr>
            <w:r>
              <w:rPr>
                <w:sz w:val="20"/>
              </w:rPr>
              <w:t>IV</w:t>
            </w:r>
            <w:r w:rsidR="00605632" w:rsidRPr="009D359A">
              <w:rPr>
                <w:sz w:val="20"/>
              </w:rPr>
              <w:t>.1. Análisis del mantenimiento de obras</w:t>
            </w:r>
            <w:r w:rsidR="00605632">
              <w:rPr>
                <w:sz w:val="20"/>
              </w:rPr>
              <w:t>.</w:t>
            </w:r>
          </w:p>
        </w:tc>
        <w:tc>
          <w:tcPr>
            <w:tcW w:w="932" w:type="dxa"/>
            <w:vAlign w:val="center"/>
          </w:tcPr>
          <w:p w:rsidR="00605632" w:rsidRPr="00281DB8" w:rsidRDefault="00CE26D7" w:rsidP="00281DB8">
            <w:pPr>
              <w:jc w:val="center"/>
              <w:rPr>
                <w:sz w:val="20"/>
                <w:szCs w:val="20"/>
              </w:rPr>
            </w:pPr>
            <w:r>
              <w:rPr>
                <w:sz w:val="20"/>
                <w:szCs w:val="20"/>
              </w:rPr>
              <w:t>16</w:t>
            </w:r>
          </w:p>
        </w:tc>
      </w:tr>
      <w:tr w:rsidR="00605632" w:rsidRPr="00075234" w:rsidTr="00281DB8">
        <w:tc>
          <w:tcPr>
            <w:tcW w:w="8046" w:type="dxa"/>
          </w:tcPr>
          <w:p w:rsidR="00605632" w:rsidRPr="00DD0A06" w:rsidRDefault="005F45D9">
            <w:pPr>
              <w:rPr>
                <w:sz w:val="20"/>
                <w:szCs w:val="20"/>
              </w:rPr>
            </w:pPr>
            <w:r>
              <w:rPr>
                <w:sz w:val="20"/>
              </w:rPr>
              <w:t>IV</w:t>
            </w:r>
            <w:r w:rsidR="00605632" w:rsidRPr="00DD0A06">
              <w:rPr>
                <w:sz w:val="20"/>
              </w:rPr>
              <w:t>.2. Regularización dominial</w:t>
            </w:r>
            <w:r w:rsidR="00605632">
              <w:rPr>
                <w:sz w:val="20"/>
              </w:rPr>
              <w:t>.</w:t>
            </w:r>
          </w:p>
        </w:tc>
        <w:tc>
          <w:tcPr>
            <w:tcW w:w="932" w:type="dxa"/>
            <w:vAlign w:val="center"/>
          </w:tcPr>
          <w:p w:rsidR="00605632" w:rsidRPr="00281DB8" w:rsidRDefault="00CE26D7" w:rsidP="00281DB8">
            <w:pPr>
              <w:jc w:val="center"/>
              <w:rPr>
                <w:sz w:val="20"/>
                <w:szCs w:val="20"/>
              </w:rPr>
            </w:pPr>
            <w:r>
              <w:rPr>
                <w:sz w:val="20"/>
                <w:szCs w:val="20"/>
              </w:rPr>
              <w:t>16</w:t>
            </w:r>
          </w:p>
        </w:tc>
      </w:tr>
      <w:tr w:rsidR="00605632" w:rsidRPr="006A2C93" w:rsidTr="00281DB8">
        <w:tc>
          <w:tcPr>
            <w:tcW w:w="8046" w:type="dxa"/>
          </w:tcPr>
          <w:p w:rsidR="00605632" w:rsidRPr="006A2C93" w:rsidRDefault="00605632" w:rsidP="00CE26D7">
            <w:pPr>
              <w:pStyle w:val="Prrafodelista"/>
              <w:numPr>
                <w:ilvl w:val="0"/>
                <w:numId w:val="23"/>
              </w:numPr>
              <w:ind w:left="426" w:hanging="426"/>
              <w:rPr>
                <w:rFonts w:ascii="Arial" w:hAnsi="Arial" w:cs="Arial"/>
                <w:b/>
                <w:sz w:val="22"/>
                <w:lang w:val="es-AR"/>
              </w:rPr>
            </w:pPr>
            <w:r w:rsidRPr="006A2C93">
              <w:rPr>
                <w:rFonts w:ascii="Arial" w:hAnsi="Arial" w:cs="Arial"/>
                <w:b/>
                <w:sz w:val="22"/>
                <w:lang w:val="es-AR"/>
              </w:rPr>
              <w:t xml:space="preserve">Experiencia de ejecución </w:t>
            </w:r>
            <w:r w:rsidRPr="006A2C93">
              <w:rPr>
                <w:rFonts w:ascii="Arial" w:hAnsi="Arial" w:cs="Arial"/>
                <w:b/>
                <w:sz w:val="22"/>
                <w:lang w:val="es-ES_tradnl"/>
              </w:rPr>
              <w:t xml:space="preserve">del Programa. </w:t>
            </w:r>
          </w:p>
        </w:tc>
        <w:tc>
          <w:tcPr>
            <w:tcW w:w="932" w:type="dxa"/>
            <w:vAlign w:val="center"/>
          </w:tcPr>
          <w:p w:rsidR="00605632" w:rsidRPr="006A2C93" w:rsidRDefault="00CE26D7" w:rsidP="00281DB8">
            <w:pPr>
              <w:jc w:val="center"/>
              <w:rPr>
                <w:szCs w:val="20"/>
              </w:rPr>
            </w:pPr>
            <w:r w:rsidRPr="006A2C93">
              <w:rPr>
                <w:szCs w:val="20"/>
              </w:rPr>
              <w:t>17</w:t>
            </w:r>
          </w:p>
        </w:tc>
      </w:tr>
      <w:tr w:rsidR="00885A15" w:rsidRPr="00075234" w:rsidTr="00281DB8">
        <w:tc>
          <w:tcPr>
            <w:tcW w:w="8046" w:type="dxa"/>
          </w:tcPr>
          <w:p w:rsidR="00885A15" w:rsidRPr="00885A15" w:rsidRDefault="00885A15" w:rsidP="00885A15">
            <w:pPr>
              <w:rPr>
                <w:rFonts w:cs="Arial"/>
              </w:rPr>
            </w:pPr>
            <w:r w:rsidRPr="00885A15">
              <w:rPr>
                <w:sz w:val="20"/>
                <w:szCs w:val="28"/>
              </w:rPr>
              <w:t xml:space="preserve">V.1. </w:t>
            </w:r>
            <w:r w:rsidRPr="00885A15">
              <w:rPr>
                <w:rFonts w:cs="Arial"/>
                <w:color w:val="000000"/>
                <w:sz w:val="20"/>
                <w:szCs w:val="28"/>
                <w:lang w:val="es-ES_tradnl"/>
              </w:rPr>
              <w:t>Taller de trabajo conjunto con las Unidades Ejecutoras Provinciales y Municipales</w:t>
            </w:r>
            <w:r w:rsidR="00065D2E">
              <w:rPr>
                <w:rFonts w:cs="Arial"/>
                <w:color w:val="000000"/>
                <w:sz w:val="20"/>
                <w:szCs w:val="28"/>
                <w:lang w:val="es-ES_tradnl"/>
              </w:rPr>
              <w:t>.</w:t>
            </w:r>
          </w:p>
        </w:tc>
        <w:tc>
          <w:tcPr>
            <w:tcW w:w="932" w:type="dxa"/>
            <w:vAlign w:val="center"/>
          </w:tcPr>
          <w:p w:rsidR="00885A15" w:rsidRDefault="00885A15" w:rsidP="00281DB8">
            <w:pPr>
              <w:jc w:val="center"/>
              <w:rPr>
                <w:sz w:val="20"/>
                <w:szCs w:val="20"/>
              </w:rPr>
            </w:pPr>
            <w:r>
              <w:rPr>
                <w:sz w:val="20"/>
                <w:szCs w:val="20"/>
              </w:rPr>
              <w:t>18</w:t>
            </w:r>
          </w:p>
        </w:tc>
      </w:tr>
      <w:tr w:rsidR="00605632" w:rsidRPr="00075234" w:rsidTr="00281DB8">
        <w:tc>
          <w:tcPr>
            <w:tcW w:w="8046" w:type="dxa"/>
          </w:tcPr>
          <w:p w:rsidR="00605632" w:rsidRPr="0085750B" w:rsidRDefault="00605632" w:rsidP="00703426">
            <w:pPr>
              <w:ind w:left="426"/>
              <w:rPr>
                <w:sz w:val="20"/>
                <w:szCs w:val="20"/>
              </w:rPr>
            </w:pPr>
            <w:r w:rsidRPr="0085750B">
              <w:rPr>
                <w:sz w:val="20"/>
              </w:rPr>
              <w:t>V.1</w:t>
            </w:r>
            <w:r w:rsidR="00885A15">
              <w:rPr>
                <w:sz w:val="20"/>
              </w:rPr>
              <w:t>.1</w:t>
            </w:r>
            <w:r w:rsidRPr="0085750B">
              <w:rPr>
                <w:sz w:val="20"/>
              </w:rPr>
              <w:t>. Presentación</w:t>
            </w:r>
            <w:r w:rsidR="00065D2E">
              <w:rPr>
                <w:sz w:val="20"/>
              </w:rPr>
              <w:t>.</w:t>
            </w:r>
          </w:p>
        </w:tc>
        <w:tc>
          <w:tcPr>
            <w:tcW w:w="932" w:type="dxa"/>
            <w:vAlign w:val="center"/>
          </w:tcPr>
          <w:p w:rsidR="00605632" w:rsidRPr="00281DB8" w:rsidRDefault="00885A15" w:rsidP="00281DB8">
            <w:pPr>
              <w:jc w:val="center"/>
              <w:rPr>
                <w:sz w:val="20"/>
                <w:szCs w:val="20"/>
              </w:rPr>
            </w:pPr>
            <w:r>
              <w:rPr>
                <w:sz w:val="20"/>
                <w:szCs w:val="20"/>
              </w:rPr>
              <w:t>18</w:t>
            </w:r>
          </w:p>
        </w:tc>
      </w:tr>
      <w:tr w:rsidR="00605632" w:rsidRPr="00075234" w:rsidTr="00281DB8">
        <w:tc>
          <w:tcPr>
            <w:tcW w:w="8046" w:type="dxa"/>
          </w:tcPr>
          <w:p w:rsidR="00605632" w:rsidRPr="00D917D2" w:rsidRDefault="00605632" w:rsidP="00703426">
            <w:pPr>
              <w:ind w:left="426"/>
              <w:rPr>
                <w:sz w:val="20"/>
                <w:szCs w:val="20"/>
              </w:rPr>
            </w:pPr>
            <w:r w:rsidRPr="0085750B">
              <w:rPr>
                <w:sz w:val="20"/>
              </w:rPr>
              <w:t>V.</w:t>
            </w:r>
            <w:r w:rsidR="00703426">
              <w:rPr>
                <w:sz w:val="20"/>
              </w:rPr>
              <w:t>1.</w:t>
            </w:r>
            <w:r>
              <w:rPr>
                <w:sz w:val="20"/>
              </w:rPr>
              <w:t>2</w:t>
            </w:r>
            <w:r w:rsidRPr="0085750B">
              <w:rPr>
                <w:sz w:val="20"/>
              </w:rPr>
              <w:t xml:space="preserve">. </w:t>
            </w:r>
            <w:r w:rsidRPr="00D917D2">
              <w:rPr>
                <w:sz w:val="20"/>
                <w:lang w:val="es-ES_tradnl"/>
              </w:rPr>
              <w:t>Resultados del taller</w:t>
            </w:r>
            <w:r>
              <w:rPr>
                <w:sz w:val="20"/>
                <w:lang w:val="es-ES_tradnl"/>
              </w:rPr>
              <w:t>.</w:t>
            </w:r>
          </w:p>
        </w:tc>
        <w:tc>
          <w:tcPr>
            <w:tcW w:w="932" w:type="dxa"/>
            <w:vAlign w:val="center"/>
          </w:tcPr>
          <w:p w:rsidR="00605632" w:rsidRPr="00281DB8" w:rsidRDefault="00F76F0C" w:rsidP="00281DB8">
            <w:pPr>
              <w:jc w:val="center"/>
              <w:rPr>
                <w:sz w:val="20"/>
                <w:szCs w:val="20"/>
              </w:rPr>
            </w:pPr>
            <w:r>
              <w:rPr>
                <w:sz w:val="20"/>
                <w:szCs w:val="20"/>
              </w:rPr>
              <w:t>20</w:t>
            </w:r>
          </w:p>
        </w:tc>
      </w:tr>
      <w:tr w:rsidR="00605632" w:rsidRPr="00075234" w:rsidTr="00281DB8">
        <w:tc>
          <w:tcPr>
            <w:tcW w:w="8046" w:type="dxa"/>
          </w:tcPr>
          <w:p w:rsidR="00605632" w:rsidRPr="00D917D2" w:rsidRDefault="00605632" w:rsidP="00703426">
            <w:pPr>
              <w:ind w:left="851"/>
              <w:rPr>
                <w:rFonts w:cs="Arial"/>
                <w:sz w:val="20"/>
                <w:szCs w:val="20"/>
              </w:rPr>
            </w:pPr>
            <w:r w:rsidRPr="00D917D2">
              <w:rPr>
                <w:rFonts w:cs="Arial"/>
                <w:sz w:val="20"/>
                <w:lang w:val="es-ES_tradnl"/>
              </w:rPr>
              <w:t>a. Impactos del Programa en el mediano y largo plazo de ejecución: consolidación de la lógica de intervención</w:t>
            </w:r>
            <w:r>
              <w:rPr>
                <w:rFonts w:cs="Arial"/>
                <w:sz w:val="20"/>
                <w:lang w:val="es-ES_tradnl"/>
              </w:rPr>
              <w:t>.</w:t>
            </w:r>
          </w:p>
        </w:tc>
        <w:tc>
          <w:tcPr>
            <w:tcW w:w="932" w:type="dxa"/>
            <w:vAlign w:val="center"/>
          </w:tcPr>
          <w:p w:rsidR="00605632" w:rsidRPr="00281DB8" w:rsidRDefault="00F76F0C" w:rsidP="00281DB8">
            <w:pPr>
              <w:jc w:val="center"/>
              <w:rPr>
                <w:sz w:val="20"/>
                <w:szCs w:val="20"/>
              </w:rPr>
            </w:pPr>
            <w:r>
              <w:rPr>
                <w:sz w:val="20"/>
                <w:szCs w:val="20"/>
              </w:rPr>
              <w:t>20</w:t>
            </w:r>
          </w:p>
        </w:tc>
      </w:tr>
      <w:tr w:rsidR="00605632" w:rsidRPr="00075234" w:rsidTr="00281DB8">
        <w:tc>
          <w:tcPr>
            <w:tcW w:w="8046" w:type="dxa"/>
          </w:tcPr>
          <w:p w:rsidR="00605632" w:rsidRPr="008B2289" w:rsidRDefault="00605632" w:rsidP="00703426">
            <w:pPr>
              <w:ind w:left="851"/>
              <w:rPr>
                <w:sz w:val="20"/>
              </w:rPr>
            </w:pPr>
            <w:r w:rsidRPr="008B2289">
              <w:rPr>
                <w:sz w:val="20"/>
                <w:lang w:val="es-ES_tradnl"/>
              </w:rPr>
              <w:t>b. Resultados no previstos del Programa</w:t>
            </w:r>
            <w:r>
              <w:rPr>
                <w:sz w:val="20"/>
                <w:lang w:val="es-ES_tradnl"/>
              </w:rPr>
              <w:t>.</w:t>
            </w:r>
          </w:p>
        </w:tc>
        <w:tc>
          <w:tcPr>
            <w:tcW w:w="932" w:type="dxa"/>
            <w:vAlign w:val="center"/>
          </w:tcPr>
          <w:p w:rsidR="00605632" w:rsidRPr="00281DB8" w:rsidRDefault="00065D2E" w:rsidP="00281DB8">
            <w:pPr>
              <w:jc w:val="center"/>
              <w:rPr>
                <w:sz w:val="20"/>
                <w:szCs w:val="20"/>
              </w:rPr>
            </w:pPr>
            <w:r>
              <w:rPr>
                <w:sz w:val="20"/>
                <w:szCs w:val="20"/>
              </w:rPr>
              <w:t>2</w:t>
            </w:r>
            <w:r w:rsidR="00F76F0C">
              <w:rPr>
                <w:sz w:val="20"/>
                <w:szCs w:val="20"/>
              </w:rPr>
              <w:t>1</w:t>
            </w:r>
          </w:p>
        </w:tc>
      </w:tr>
      <w:tr w:rsidR="00065D2E" w:rsidRPr="00075234" w:rsidTr="00281DB8">
        <w:tc>
          <w:tcPr>
            <w:tcW w:w="8046" w:type="dxa"/>
          </w:tcPr>
          <w:p w:rsidR="00065D2E" w:rsidRPr="00065D2E" w:rsidRDefault="00065D2E" w:rsidP="00065D2E">
            <w:pPr>
              <w:ind w:left="851"/>
              <w:rPr>
                <w:rFonts w:cs="Arial"/>
                <w:sz w:val="20"/>
                <w:lang w:val="es-ES_tradnl"/>
              </w:rPr>
            </w:pPr>
            <w:r>
              <w:rPr>
                <w:rFonts w:cs="Arial"/>
                <w:sz w:val="20"/>
                <w:lang w:val="es-ES_tradnl"/>
              </w:rPr>
              <w:t xml:space="preserve">c. </w:t>
            </w:r>
            <w:r w:rsidRPr="00065D2E">
              <w:rPr>
                <w:rFonts w:cs="Arial"/>
                <w:sz w:val="20"/>
                <w:lang w:val="es-ES_tradnl"/>
              </w:rPr>
              <w:t>Sostenibilidad de los proyectos: regularización dominial y mantenimiento de las obras</w:t>
            </w:r>
          </w:p>
        </w:tc>
        <w:tc>
          <w:tcPr>
            <w:tcW w:w="932" w:type="dxa"/>
            <w:vAlign w:val="center"/>
          </w:tcPr>
          <w:p w:rsidR="00065D2E" w:rsidRPr="00281DB8" w:rsidRDefault="00703F2D" w:rsidP="00281DB8">
            <w:pPr>
              <w:jc w:val="center"/>
              <w:rPr>
                <w:sz w:val="20"/>
                <w:szCs w:val="20"/>
              </w:rPr>
            </w:pPr>
            <w:r>
              <w:rPr>
                <w:sz w:val="20"/>
                <w:szCs w:val="20"/>
              </w:rPr>
              <w:t>22</w:t>
            </w:r>
          </w:p>
        </w:tc>
      </w:tr>
      <w:tr w:rsidR="00605632" w:rsidRPr="00075234" w:rsidTr="00281DB8">
        <w:tc>
          <w:tcPr>
            <w:tcW w:w="8046" w:type="dxa"/>
          </w:tcPr>
          <w:p w:rsidR="00605632" w:rsidRPr="0041189E" w:rsidRDefault="00605632" w:rsidP="00703F2D">
            <w:pPr>
              <w:ind w:left="426"/>
              <w:rPr>
                <w:sz w:val="20"/>
                <w:szCs w:val="20"/>
              </w:rPr>
            </w:pPr>
            <w:r w:rsidRPr="0041189E">
              <w:rPr>
                <w:rFonts w:cs="Arial"/>
                <w:sz w:val="20"/>
                <w:lang w:val="es-ES_tradnl"/>
              </w:rPr>
              <w:t>V.</w:t>
            </w:r>
            <w:r w:rsidR="00703F2D">
              <w:rPr>
                <w:rFonts w:cs="Arial"/>
                <w:sz w:val="20"/>
                <w:lang w:val="es-ES_tradnl"/>
              </w:rPr>
              <w:t>1.</w:t>
            </w:r>
            <w:r w:rsidRPr="0041189E">
              <w:rPr>
                <w:rFonts w:cs="Arial"/>
                <w:sz w:val="20"/>
                <w:lang w:val="es-ES_tradnl"/>
              </w:rPr>
              <w:t>3. Propuestas para el PROMEBA IV</w:t>
            </w:r>
            <w:r>
              <w:rPr>
                <w:rFonts w:cs="Arial"/>
                <w:sz w:val="20"/>
                <w:lang w:val="es-ES_tradnl"/>
              </w:rPr>
              <w:t>.</w:t>
            </w:r>
          </w:p>
        </w:tc>
        <w:tc>
          <w:tcPr>
            <w:tcW w:w="932" w:type="dxa"/>
            <w:vAlign w:val="center"/>
          </w:tcPr>
          <w:p w:rsidR="00605632" w:rsidRPr="00281DB8" w:rsidRDefault="00703F2D" w:rsidP="00281DB8">
            <w:pPr>
              <w:jc w:val="center"/>
              <w:rPr>
                <w:sz w:val="20"/>
                <w:szCs w:val="20"/>
              </w:rPr>
            </w:pPr>
            <w:r>
              <w:rPr>
                <w:sz w:val="20"/>
                <w:szCs w:val="20"/>
              </w:rPr>
              <w:t>23</w:t>
            </w:r>
          </w:p>
        </w:tc>
      </w:tr>
      <w:tr w:rsidR="006A2C93" w:rsidRPr="00125E14" w:rsidTr="00281DB8">
        <w:tc>
          <w:tcPr>
            <w:tcW w:w="8046" w:type="dxa"/>
          </w:tcPr>
          <w:p w:rsidR="006A2C93" w:rsidRPr="00125E14" w:rsidRDefault="00125E14" w:rsidP="006A2C93">
            <w:pPr>
              <w:rPr>
                <w:rFonts w:cs="Arial"/>
                <w:sz w:val="20"/>
                <w:lang w:val="es-ES_tradnl"/>
              </w:rPr>
            </w:pPr>
            <w:r w:rsidRPr="00125E14">
              <w:rPr>
                <w:sz w:val="20"/>
              </w:rPr>
              <w:t>V.2. Estudio de caso Area Sur de Resistencia (Provincia del Chaco)</w:t>
            </w:r>
          </w:p>
        </w:tc>
        <w:tc>
          <w:tcPr>
            <w:tcW w:w="932" w:type="dxa"/>
            <w:vAlign w:val="center"/>
          </w:tcPr>
          <w:p w:rsidR="006A2C93" w:rsidRPr="00125E14" w:rsidRDefault="00125E14" w:rsidP="00281DB8">
            <w:pPr>
              <w:jc w:val="center"/>
              <w:rPr>
                <w:sz w:val="20"/>
                <w:szCs w:val="20"/>
              </w:rPr>
            </w:pPr>
            <w:r>
              <w:rPr>
                <w:sz w:val="20"/>
                <w:szCs w:val="20"/>
              </w:rPr>
              <w:t>24</w:t>
            </w:r>
          </w:p>
        </w:tc>
      </w:tr>
      <w:tr w:rsidR="006A2C93" w:rsidRPr="00075234" w:rsidTr="00281DB8">
        <w:tc>
          <w:tcPr>
            <w:tcW w:w="8046" w:type="dxa"/>
          </w:tcPr>
          <w:p w:rsidR="006A2C93" w:rsidRPr="001803B0" w:rsidRDefault="001803B0" w:rsidP="001803B0">
            <w:pPr>
              <w:ind w:left="426"/>
              <w:rPr>
                <w:rFonts w:cs="Arial"/>
                <w:sz w:val="20"/>
                <w:lang w:val="es-ES_tradnl"/>
              </w:rPr>
            </w:pPr>
            <w:r w:rsidRPr="001803B0">
              <w:rPr>
                <w:sz w:val="20"/>
              </w:rPr>
              <w:t>V.2.1. Caracterización del área de intervención</w:t>
            </w:r>
          </w:p>
        </w:tc>
        <w:tc>
          <w:tcPr>
            <w:tcW w:w="932" w:type="dxa"/>
            <w:vAlign w:val="center"/>
          </w:tcPr>
          <w:p w:rsidR="006A2C93" w:rsidRDefault="001803B0" w:rsidP="00281DB8">
            <w:pPr>
              <w:jc w:val="center"/>
              <w:rPr>
                <w:sz w:val="20"/>
                <w:szCs w:val="20"/>
              </w:rPr>
            </w:pPr>
            <w:r>
              <w:rPr>
                <w:sz w:val="20"/>
                <w:szCs w:val="20"/>
              </w:rPr>
              <w:t>24</w:t>
            </w:r>
          </w:p>
        </w:tc>
      </w:tr>
      <w:tr w:rsidR="006A2C93" w:rsidRPr="00075234" w:rsidTr="00281DB8">
        <w:tc>
          <w:tcPr>
            <w:tcW w:w="8046" w:type="dxa"/>
          </w:tcPr>
          <w:p w:rsidR="006A2C93" w:rsidRPr="00796D3D" w:rsidRDefault="00796D3D" w:rsidP="00796D3D">
            <w:pPr>
              <w:ind w:left="426"/>
              <w:rPr>
                <w:rFonts w:cs="Arial"/>
                <w:sz w:val="20"/>
                <w:lang w:val="es-ES_tradnl"/>
              </w:rPr>
            </w:pPr>
            <w:r w:rsidRPr="00796D3D">
              <w:rPr>
                <w:sz w:val="20"/>
                <w:lang w:val="es-ES_tradnl"/>
              </w:rPr>
              <w:t>V.2.2. Proyectos ejecutados y en ejecución en el área sur</w:t>
            </w:r>
          </w:p>
        </w:tc>
        <w:tc>
          <w:tcPr>
            <w:tcW w:w="932" w:type="dxa"/>
            <w:vAlign w:val="center"/>
          </w:tcPr>
          <w:p w:rsidR="006A2C93" w:rsidRDefault="00796D3D" w:rsidP="00281DB8">
            <w:pPr>
              <w:jc w:val="center"/>
              <w:rPr>
                <w:sz w:val="20"/>
                <w:szCs w:val="20"/>
              </w:rPr>
            </w:pPr>
            <w:r>
              <w:rPr>
                <w:sz w:val="20"/>
                <w:szCs w:val="20"/>
              </w:rPr>
              <w:t>28</w:t>
            </w:r>
          </w:p>
        </w:tc>
      </w:tr>
      <w:tr w:rsidR="006A2C93" w:rsidRPr="00075234" w:rsidTr="00281DB8">
        <w:tc>
          <w:tcPr>
            <w:tcW w:w="8046" w:type="dxa"/>
          </w:tcPr>
          <w:p w:rsidR="006A2C93" w:rsidRPr="00561084" w:rsidRDefault="00561084" w:rsidP="00561084">
            <w:pPr>
              <w:suppressAutoHyphens/>
              <w:ind w:left="426"/>
              <w:rPr>
                <w:sz w:val="20"/>
                <w:szCs w:val="20"/>
              </w:rPr>
            </w:pPr>
            <w:r w:rsidRPr="00561084">
              <w:rPr>
                <w:sz w:val="20"/>
                <w:szCs w:val="20"/>
              </w:rPr>
              <w:t>V.2.3. Lógica de intervención del Programa en el área y modelo de gestión de la UEP</w:t>
            </w:r>
          </w:p>
        </w:tc>
        <w:tc>
          <w:tcPr>
            <w:tcW w:w="932" w:type="dxa"/>
            <w:vAlign w:val="center"/>
          </w:tcPr>
          <w:p w:rsidR="006A2C93" w:rsidRDefault="00561084" w:rsidP="00281DB8">
            <w:pPr>
              <w:jc w:val="center"/>
              <w:rPr>
                <w:sz w:val="20"/>
                <w:szCs w:val="20"/>
              </w:rPr>
            </w:pPr>
            <w:r>
              <w:rPr>
                <w:sz w:val="20"/>
                <w:szCs w:val="20"/>
              </w:rPr>
              <w:t>31</w:t>
            </w:r>
          </w:p>
        </w:tc>
      </w:tr>
      <w:tr w:rsidR="006A2C93" w:rsidRPr="00075234" w:rsidTr="00281DB8">
        <w:tc>
          <w:tcPr>
            <w:tcW w:w="8046" w:type="dxa"/>
          </w:tcPr>
          <w:p w:rsidR="006A2C93" w:rsidRPr="0041189E" w:rsidRDefault="00561084" w:rsidP="00561084">
            <w:pPr>
              <w:ind w:left="851"/>
              <w:rPr>
                <w:rFonts w:cs="Arial"/>
                <w:sz w:val="20"/>
                <w:lang w:val="es-ES_tradnl"/>
              </w:rPr>
            </w:pPr>
            <w:r w:rsidRPr="00561084">
              <w:rPr>
                <w:sz w:val="20"/>
                <w:szCs w:val="20"/>
              </w:rPr>
              <w:t>a. Lógica de intervención urbana: enfoque multiescalar.</w:t>
            </w:r>
          </w:p>
        </w:tc>
        <w:tc>
          <w:tcPr>
            <w:tcW w:w="932" w:type="dxa"/>
            <w:vAlign w:val="center"/>
          </w:tcPr>
          <w:p w:rsidR="006A2C93" w:rsidRDefault="00561084" w:rsidP="00281DB8">
            <w:pPr>
              <w:jc w:val="center"/>
              <w:rPr>
                <w:sz w:val="20"/>
                <w:szCs w:val="20"/>
              </w:rPr>
            </w:pPr>
            <w:r>
              <w:rPr>
                <w:sz w:val="20"/>
                <w:szCs w:val="20"/>
              </w:rPr>
              <w:t>31</w:t>
            </w:r>
          </w:p>
        </w:tc>
      </w:tr>
      <w:tr w:rsidR="006A2C93" w:rsidRPr="00075234" w:rsidTr="00281DB8">
        <w:tc>
          <w:tcPr>
            <w:tcW w:w="8046" w:type="dxa"/>
          </w:tcPr>
          <w:p w:rsidR="006A2C93" w:rsidRPr="0050071A" w:rsidRDefault="0050071A" w:rsidP="0050071A">
            <w:pPr>
              <w:ind w:left="851"/>
              <w:rPr>
                <w:rFonts w:cs="Arial"/>
                <w:sz w:val="20"/>
                <w:lang w:val="es-ES_tradnl"/>
              </w:rPr>
            </w:pPr>
            <w:r w:rsidRPr="0050071A">
              <w:rPr>
                <w:sz w:val="20"/>
              </w:rPr>
              <w:t>b. Modelo de gestión participativa</w:t>
            </w:r>
          </w:p>
        </w:tc>
        <w:tc>
          <w:tcPr>
            <w:tcW w:w="932" w:type="dxa"/>
            <w:vAlign w:val="center"/>
          </w:tcPr>
          <w:p w:rsidR="006A2C93" w:rsidRDefault="0050071A" w:rsidP="00281DB8">
            <w:pPr>
              <w:jc w:val="center"/>
              <w:rPr>
                <w:sz w:val="20"/>
                <w:szCs w:val="20"/>
              </w:rPr>
            </w:pPr>
            <w:r>
              <w:rPr>
                <w:sz w:val="20"/>
                <w:szCs w:val="20"/>
              </w:rPr>
              <w:t>36</w:t>
            </w:r>
          </w:p>
        </w:tc>
      </w:tr>
      <w:tr w:rsidR="00561084" w:rsidRPr="00075234" w:rsidTr="00281DB8">
        <w:tc>
          <w:tcPr>
            <w:tcW w:w="8046" w:type="dxa"/>
          </w:tcPr>
          <w:p w:rsidR="00561084" w:rsidRPr="005E0EBF" w:rsidRDefault="005E0EBF" w:rsidP="005E0EBF">
            <w:pPr>
              <w:ind w:left="426"/>
              <w:rPr>
                <w:rFonts w:cs="Arial"/>
                <w:sz w:val="20"/>
                <w:lang w:val="es-ES_tradnl"/>
              </w:rPr>
            </w:pPr>
            <w:r w:rsidRPr="005E0EBF">
              <w:rPr>
                <w:sz w:val="20"/>
              </w:rPr>
              <w:t>V.2.4. Cambios percibidos por la población a partir de la implementación del PROMEBA</w:t>
            </w:r>
          </w:p>
        </w:tc>
        <w:tc>
          <w:tcPr>
            <w:tcW w:w="932" w:type="dxa"/>
            <w:vAlign w:val="center"/>
          </w:tcPr>
          <w:p w:rsidR="00561084" w:rsidRDefault="005E0EBF" w:rsidP="00281DB8">
            <w:pPr>
              <w:jc w:val="center"/>
              <w:rPr>
                <w:sz w:val="20"/>
                <w:szCs w:val="20"/>
              </w:rPr>
            </w:pPr>
            <w:r>
              <w:rPr>
                <w:sz w:val="20"/>
                <w:szCs w:val="20"/>
              </w:rPr>
              <w:t>41</w:t>
            </w:r>
          </w:p>
        </w:tc>
      </w:tr>
      <w:tr w:rsidR="00561084" w:rsidRPr="00075234" w:rsidTr="00281DB8">
        <w:tc>
          <w:tcPr>
            <w:tcW w:w="8046" w:type="dxa"/>
          </w:tcPr>
          <w:p w:rsidR="00561084" w:rsidRPr="00EA4AB4" w:rsidRDefault="00EA4AB4" w:rsidP="00EA4AB4">
            <w:pPr>
              <w:ind w:left="426"/>
              <w:rPr>
                <w:rFonts w:cs="Arial"/>
                <w:sz w:val="20"/>
                <w:lang w:val="es-ES_tradnl"/>
              </w:rPr>
            </w:pPr>
            <w:r w:rsidRPr="00EA4AB4">
              <w:rPr>
                <w:sz w:val="20"/>
              </w:rPr>
              <w:t>V.2.5. Impactos de la modalidad de intervención: logros y dificultades en la experiencia de ejecución de ASR</w:t>
            </w:r>
          </w:p>
        </w:tc>
        <w:tc>
          <w:tcPr>
            <w:tcW w:w="932" w:type="dxa"/>
            <w:vAlign w:val="center"/>
          </w:tcPr>
          <w:p w:rsidR="00561084" w:rsidRDefault="00EA4AB4" w:rsidP="00281DB8">
            <w:pPr>
              <w:jc w:val="center"/>
              <w:rPr>
                <w:sz w:val="20"/>
                <w:szCs w:val="20"/>
              </w:rPr>
            </w:pPr>
            <w:r>
              <w:rPr>
                <w:sz w:val="20"/>
                <w:szCs w:val="20"/>
              </w:rPr>
              <w:t>42</w:t>
            </w:r>
          </w:p>
        </w:tc>
      </w:tr>
      <w:tr w:rsidR="00605632" w:rsidRPr="006A2C93" w:rsidTr="00281DB8">
        <w:tc>
          <w:tcPr>
            <w:tcW w:w="8046" w:type="dxa"/>
          </w:tcPr>
          <w:p w:rsidR="00605632" w:rsidRPr="006A2C93" w:rsidRDefault="00605632" w:rsidP="008F0C84">
            <w:pPr>
              <w:pStyle w:val="Prrafodelista"/>
              <w:numPr>
                <w:ilvl w:val="0"/>
                <w:numId w:val="23"/>
              </w:numPr>
              <w:ind w:left="426" w:hanging="426"/>
              <w:rPr>
                <w:rFonts w:ascii="Arial" w:hAnsi="Arial" w:cs="Arial"/>
                <w:b/>
                <w:sz w:val="22"/>
                <w:lang w:val="es-AR"/>
              </w:rPr>
            </w:pPr>
            <w:r w:rsidRPr="006A2C93">
              <w:rPr>
                <w:rFonts w:ascii="Arial" w:hAnsi="Arial" w:cs="Arial"/>
                <w:b/>
                <w:sz w:val="22"/>
                <w:lang w:val="es-AR"/>
              </w:rPr>
              <w:t>Lecciones aprendidas y recomendaciones preliminares.</w:t>
            </w:r>
          </w:p>
        </w:tc>
        <w:tc>
          <w:tcPr>
            <w:tcW w:w="932" w:type="dxa"/>
            <w:vAlign w:val="center"/>
          </w:tcPr>
          <w:p w:rsidR="00605632" w:rsidRPr="006A2C93" w:rsidRDefault="00A0260B" w:rsidP="00281DB8">
            <w:pPr>
              <w:jc w:val="center"/>
              <w:rPr>
                <w:szCs w:val="20"/>
              </w:rPr>
            </w:pPr>
            <w:r>
              <w:rPr>
                <w:szCs w:val="20"/>
              </w:rPr>
              <w:t>44</w:t>
            </w:r>
          </w:p>
        </w:tc>
      </w:tr>
      <w:tr w:rsidR="00605632" w:rsidRPr="00075234" w:rsidTr="00A0260B">
        <w:tc>
          <w:tcPr>
            <w:tcW w:w="8046" w:type="dxa"/>
            <w:vAlign w:val="center"/>
          </w:tcPr>
          <w:p w:rsidR="00605632" w:rsidRPr="008F0C84" w:rsidRDefault="00A0260B" w:rsidP="00A0260B">
            <w:pPr>
              <w:rPr>
                <w:sz w:val="20"/>
                <w:szCs w:val="20"/>
              </w:rPr>
            </w:pPr>
            <w:r w:rsidRPr="008F0C84">
              <w:rPr>
                <w:sz w:val="20"/>
                <w:szCs w:val="32"/>
              </w:rPr>
              <w:t>Anexo 1</w:t>
            </w:r>
          </w:p>
        </w:tc>
        <w:tc>
          <w:tcPr>
            <w:tcW w:w="932" w:type="dxa"/>
            <w:vAlign w:val="center"/>
          </w:tcPr>
          <w:p w:rsidR="00605632" w:rsidRPr="00281DB8" w:rsidRDefault="00A0260B" w:rsidP="00281DB8">
            <w:pPr>
              <w:jc w:val="center"/>
              <w:rPr>
                <w:sz w:val="20"/>
                <w:szCs w:val="20"/>
              </w:rPr>
            </w:pPr>
            <w:r>
              <w:rPr>
                <w:sz w:val="20"/>
                <w:szCs w:val="20"/>
              </w:rPr>
              <w:t>46</w:t>
            </w:r>
          </w:p>
        </w:tc>
      </w:tr>
      <w:tr w:rsidR="00A0260B" w:rsidRPr="00075234" w:rsidTr="00501487">
        <w:tc>
          <w:tcPr>
            <w:tcW w:w="8046" w:type="dxa"/>
            <w:vAlign w:val="center"/>
          </w:tcPr>
          <w:p w:rsidR="00A0260B" w:rsidRPr="008F0C84" w:rsidRDefault="00A0260B" w:rsidP="008F38AB">
            <w:pPr>
              <w:rPr>
                <w:sz w:val="20"/>
                <w:szCs w:val="20"/>
              </w:rPr>
            </w:pPr>
            <w:r w:rsidRPr="008F0C84">
              <w:rPr>
                <w:sz w:val="20"/>
                <w:szCs w:val="32"/>
              </w:rPr>
              <w:lastRenderedPageBreak/>
              <w:t xml:space="preserve">Anexo </w:t>
            </w:r>
            <w:r>
              <w:rPr>
                <w:sz w:val="20"/>
                <w:szCs w:val="32"/>
              </w:rPr>
              <w:t>2</w:t>
            </w:r>
          </w:p>
        </w:tc>
        <w:tc>
          <w:tcPr>
            <w:tcW w:w="932" w:type="dxa"/>
            <w:vAlign w:val="center"/>
          </w:tcPr>
          <w:p w:rsidR="00A0260B" w:rsidRPr="00281DB8" w:rsidRDefault="00A0260B" w:rsidP="00281DB8">
            <w:pPr>
              <w:jc w:val="center"/>
              <w:rPr>
                <w:sz w:val="20"/>
                <w:szCs w:val="20"/>
              </w:rPr>
            </w:pPr>
            <w:r>
              <w:rPr>
                <w:sz w:val="20"/>
                <w:szCs w:val="20"/>
              </w:rPr>
              <w:t>51</w:t>
            </w:r>
          </w:p>
        </w:tc>
      </w:tr>
      <w:tr w:rsidR="00A0260B" w:rsidRPr="00075234" w:rsidTr="00281DB8">
        <w:tc>
          <w:tcPr>
            <w:tcW w:w="8046" w:type="dxa"/>
          </w:tcPr>
          <w:p w:rsidR="00A0260B" w:rsidRPr="008F0C84" w:rsidRDefault="00A0260B" w:rsidP="00B62B7E">
            <w:pPr>
              <w:rPr>
                <w:sz w:val="20"/>
                <w:szCs w:val="20"/>
              </w:rPr>
            </w:pPr>
            <w:r>
              <w:rPr>
                <w:sz w:val="20"/>
                <w:szCs w:val="32"/>
              </w:rPr>
              <w:t>Anexo 3</w:t>
            </w:r>
            <w:r w:rsidRPr="008F0C84">
              <w:rPr>
                <w:sz w:val="20"/>
                <w:szCs w:val="32"/>
              </w:rPr>
              <w:t xml:space="preserve"> – Contribución del PROMEBA a la reducción de los niveles de pobreza y a la mejora de los niveles de salud</w:t>
            </w:r>
            <w:r>
              <w:rPr>
                <w:sz w:val="20"/>
                <w:szCs w:val="32"/>
              </w:rPr>
              <w:t>.</w:t>
            </w:r>
          </w:p>
        </w:tc>
        <w:tc>
          <w:tcPr>
            <w:tcW w:w="932" w:type="dxa"/>
            <w:vAlign w:val="center"/>
          </w:tcPr>
          <w:p w:rsidR="00A0260B" w:rsidRPr="00281DB8" w:rsidRDefault="00A0260B" w:rsidP="00281DB8">
            <w:pPr>
              <w:jc w:val="center"/>
              <w:rPr>
                <w:sz w:val="20"/>
                <w:szCs w:val="20"/>
              </w:rPr>
            </w:pPr>
            <w:r>
              <w:rPr>
                <w:sz w:val="20"/>
                <w:szCs w:val="20"/>
              </w:rPr>
              <w:t>52</w:t>
            </w:r>
          </w:p>
        </w:tc>
      </w:tr>
      <w:tr w:rsidR="00A0260B" w:rsidRPr="00075234" w:rsidTr="00281DB8">
        <w:tc>
          <w:tcPr>
            <w:tcW w:w="8046" w:type="dxa"/>
          </w:tcPr>
          <w:p w:rsidR="00A0260B" w:rsidRPr="00A03BFE" w:rsidRDefault="00A0260B">
            <w:pPr>
              <w:rPr>
                <w:sz w:val="20"/>
                <w:szCs w:val="20"/>
              </w:rPr>
            </w:pPr>
            <w:r>
              <w:rPr>
                <w:sz w:val="20"/>
                <w:szCs w:val="32"/>
              </w:rPr>
              <w:t>Anexo 4</w:t>
            </w:r>
            <w:r w:rsidRPr="00A03BFE">
              <w:rPr>
                <w:sz w:val="20"/>
                <w:szCs w:val="32"/>
              </w:rPr>
              <w:t xml:space="preserve"> – Contribución del PROMEBA a la mejora de las condiciones de hábitat</w:t>
            </w:r>
          </w:p>
        </w:tc>
        <w:tc>
          <w:tcPr>
            <w:tcW w:w="932" w:type="dxa"/>
            <w:vAlign w:val="center"/>
          </w:tcPr>
          <w:p w:rsidR="00A0260B" w:rsidRPr="00281DB8" w:rsidRDefault="00A0260B" w:rsidP="00281DB8">
            <w:pPr>
              <w:jc w:val="center"/>
              <w:rPr>
                <w:sz w:val="20"/>
                <w:szCs w:val="20"/>
              </w:rPr>
            </w:pPr>
            <w:r>
              <w:rPr>
                <w:sz w:val="20"/>
                <w:szCs w:val="20"/>
              </w:rPr>
              <w:t>55</w:t>
            </w:r>
          </w:p>
        </w:tc>
      </w:tr>
      <w:tr w:rsidR="00A0260B" w:rsidRPr="00075234" w:rsidTr="00281DB8">
        <w:tc>
          <w:tcPr>
            <w:tcW w:w="8046" w:type="dxa"/>
          </w:tcPr>
          <w:p w:rsidR="00A0260B" w:rsidRPr="00075234" w:rsidRDefault="00186ECB" w:rsidP="00A03BFE">
            <w:pPr>
              <w:rPr>
                <w:sz w:val="20"/>
                <w:szCs w:val="20"/>
              </w:rPr>
            </w:pPr>
            <w:r>
              <w:rPr>
                <w:sz w:val="20"/>
                <w:szCs w:val="20"/>
              </w:rPr>
              <w:t>Anexo 5</w:t>
            </w:r>
            <w:r w:rsidR="00A0260B">
              <w:rPr>
                <w:sz w:val="20"/>
                <w:szCs w:val="20"/>
              </w:rPr>
              <w:t xml:space="preserve"> – </w:t>
            </w:r>
            <w:r w:rsidR="00A0260B" w:rsidRPr="00075234">
              <w:rPr>
                <w:sz w:val="20"/>
                <w:szCs w:val="20"/>
              </w:rPr>
              <w:t xml:space="preserve">Componente I – </w:t>
            </w:r>
            <w:r w:rsidR="00A0260B" w:rsidRPr="00075234">
              <w:rPr>
                <w:color w:val="000000"/>
                <w:sz w:val="20"/>
                <w:szCs w:val="20"/>
              </w:rPr>
              <w:t>Contribución del PROMEBA a mejorar la seguridad en la tenencia</w:t>
            </w:r>
            <w:r w:rsidR="00A0260B">
              <w:rPr>
                <w:color w:val="000000"/>
                <w:sz w:val="20"/>
                <w:szCs w:val="20"/>
              </w:rPr>
              <w:t>.</w:t>
            </w:r>
          </w:p>
        </w:tc>
        <w:tc>
          <w:tcPr>
            <w:tcW w:w="932" w:type="dxa"/>
            <w:vAlign w:val="center"/>
          </w:tcPr>
          <w:p w:rsidR="00A0260B" w:rsidRPr="00281DB8" w:rsidRDefault="00F07A74" w:rsidP="00281DB8">
            <w:pPr>
              <w:jc w:val="center"/>
              <w:rPr>
                <w:sz w:val="20"/>
                <w:szCs w:val="20"/>
              </w:rPr>
            </w:pPr>
            <w:r>
              <w:rPr>
                <w:sz w:val="20"/>
                <w:szCs w:val="20"/>
              </w:rPr>
              <w:t>56</w:t>
            </w:r>
          </w:p>
        </w:tc>
      </w:tr>
      <w:tr w:rsidR="00A0260B" w:rsidRPr="00075234" w:rsidTr="00281DB8">
        <w:tc>
          <w:tcPr>
            <w:tcW w:w="8046" w:type="dxa"/>
          </w:tcPr>
          <w:p w:rsidR="00A0260B" w:rsidRPr="00075234" w:rsidRDefault="00186ECB" w:rsidP="00A03BFE">
            <w:pPr>
              <w:rPr>
                <w:sz w:val="20"/>
                <w:szCs w:val="20"/>
              </w:rPr>
            </w:pPr>
            <w:r>
              <w:rPr>
                <w:sz w:val="20"/>
                <w:szCs w:val="20"/>
              </w:rPr>
              <w:t>Anexo 6</w:t>
            </w:r>
            <w:r w:rsidR="00A0260B">
              <w:rPr>
                <w:sz w:val="20"/>
                <w:szCs w:val="20"/>
              </w:rPr>
              <w:t xml:space="preserve"> – </w:t>
            </w:r>
            <w:r w:rsidR="00A0260B" w:rsidRPr="00075234">
              <w:rPr>
                <w:sz w:val="20"/>
                <w:szCs w:val="20"/>
              </w:rPr>
              <w:t>Componente II – Contribución del PROMEBA a la integración urbana</w:t>
            </w:r>
            <w:r w:rsidR="00A0260B">
              <w:rPr>
                <w:sz w:val="20"/>
                <w:szCs w:val="20"/>
              </w:rPr>
              <w:t>.</w:t>
            </w:r>
          </w:p>
        </w:tc>
        <w:tc>
          <w:tcPr>
            <w:tcW w:w="932" w:type="dxa"/>
            <w:vAlign w:val="center"/>
          </w:tcPr>
          <w:p w:rsidR="00A0260B" w:rsidRPr="00281DB8" w:rsidRDefault="00F07A74" w:rsidP="00281DB8">
            <w:pPr>
              <w:jc w:val="center"/>
              <w:rPr>
                <w:sz w:val="20"/>
                <w:szCs w:val="20"/>
              </w:rPr>
            </w:pPr>
            <w:r>
              <w:rPr>
                <w:sz w:val="20"/>
                <w:szCs w:val="20"/>
              </w:rPr>
              <w:t>62</w:t>
            </w:r>
          </w:p>
        </w:tc>
      </w:tr>
      <w:tr w:rsidR="00A0260B" w:rsidRPr="00075234" w:rsidTr="00281DB8">
        <w:tc>
          <w:tcPr>
            <w:tcW w:w="8046" w:type="dxa"/>
          </w:tcPr>
          <w:p w:rsidR="00A0260B" w:rsidRPr="00075234" w:rsidRDefault="00186ECB" w:rsidP="00A03BFE">
            <w:pPr>
              <w:rPr>
                <w:sz w:val="20"/>
                <w:szCs w:val="20"/>
              </w:rPr>
            </w:pPr>
            <w:r>
              <w:rPr>
                <w:sz w:val="20"/>
                <w:szCs w:val="20"/>
              </w:rPr>
              <w:t>Anexo 7</w:t>
            </w:r>
            <w:r w:rsidR="00A0260B">
              <w:rPr>
                <w:sz w:val="20"/>
                <w:szCs w:val="20"/>
              </w:rPr>
              <w:t xml:space="preserve"> – </w:t>
            </w:r>
            <w:r w:rsidR="00A0260B" w:rsidRPr="00075234">
              <w:rPr>
                <w:sz w:val="20"/>
                <w:szCs w:val="20"/>
              </w:rPr>
              <w:t>Componente II – Contribución del PROMEBA II a las mejoras de la habitabilidad y el saneamiento</w:t>
            </w:r>
            <w:r w:rsidR="00A0260B">
              <w:rPr>
                <w:sz w:val="20"/>
                <w:szCs w:val="20"/>
              </w:rPr>
              <w:t>.</w:t>
            </w:r>
          </w:p>
        </w:tc>
        <w:tc>
          <w:tcPr>
            <w:tcW w:w="932" w:type="dxa"/>
            <w:vAlign w:val="center"/>
          </w:tcPr>
          <w:p w:rsidR="00A0260B" w:rsidRPr="00281DB8" w:rsidRDefault="00F07A74" w:rsidP="00281DB8">
            <w:pPr>
              <w:jc w:val="center"/>
              <w:rPr>
                <w:sz w:val="20"/>
                <w:szCs w:val="20"/>
              </w:rPr>
            </w:pPr>
            <w:r>
              <w:rPr>
                <w:sz w:val="20"/>
                <w:szCs w:val="20"/>
              </w:rPr>
              <w:t>66</w:t>
            </w:r>
          </w:p>
        </w:tc>
      </w:tr>
      <w:tr w:rsidR="00A0260B" w:rsidRPr="00075234" w:rsidTr="00281DB8">
        <w:tc>
          <w:tcPr>
            <w:tcW w:w="8046" w:type="dxa"/>
          </w:tcPr>
          <w:p w:rsidR="00A0260B" w:rsidRPr="00075234" w:rsidRDefault="00186ECB" w:rsidP="00A03BFE">
            <w:pPr>
              <w:rPr>
                <w:sz w:val="20"/>
                <w:szCs w:val="20"/>
              </w:rPr>
            </w:pPr>
            <w:r>
              <w:rPr>
                <w:sz w:val="20"/>
                <w:szCs w:val="20"/>
              </w:rPr>
              <w:t>Anexo 8</w:t>
            </w:r>
            <w:r w:rsidR="00A0260B">
              <w:rPr>
                <w:sz w:val="20"/>
                <w:szCs w:val="20"/>
              </w:rPr>
              <w:t xml:space="preserve"> – </w:t>
            </w:r>
            <w:r w:rsidR="00A0260B" w:rsidRPr="00075234">
              <w:rPr>
                <w:sz w:val="20"/>
                <w:szCs w:val="20"/>
              </w:rPr>
              <w:t>Componente III – Contribución del PROMEBA al incremento del capital social y humano</w:t>
            </w:r>
            <w:r w:rsidR="00A0260B">
              <w:rPr>
                <w:sz w:val="20"/>
                <w:szCs w:val="20"/>
              </w:rPr>
              <w:t>.</w:t>
            </w:r>
          </w:p>
        </w:tc>
        <w:tc>
          <w:tcPr>
            <w:tcW w:w="932" w:type="dxa"/>
            <w:vAlign w:val="center"/>
          </w:tcPr>
          <w:p w:rsidR="00A0260B" w:rsidRPr="00281DB8" w:rsidRDefault="001E55B0" w:rsidP="00281DB8">
            <w:pPr>
              <w:jc w:val="center"/>
              <w:rPr>
                <w:sz w:val="20"/>
                <w:szCs w:val="20"/>
              </w:rPr>
            </w:pPr>
            <w:r>
              <w:rPr>
                <w:sz w:val="20"/>
                <w:szCs w:val="20"/>
              </w:rPr>
              <w:t>67</w:t>
            </w:r>
          </w:p>
        </w:tc>
      </w:tr>
      <w:tr w:rsidR="00A0260B" w:rsidRPr="00075234" w:rsidTr="00281DB8">
        <w:tc>
          <w:tcPr>
            <w:tcW w:w="8046" w:type="dxa"/>
          </w:tcPr>
          <w:p w:rsidR="00A0260B" w:rsidRPr="00CD7268" w:rsidRDefault="00186ECB" w:rsidP="00CD7268">
            <w:pPr>
              <w:rPr>
                <w:sz w:val="20"/>
                <w:szCs w:val="20"/>
              </w:rPr>
            </w:pPr>
            <w:r>
              <w:rPr>
                <w:sz w:val="20"/>
              </w:rPr>
              <w:t>Anexo 9</w:t>
            </w:r>
            <w:r w:rsidR="00A0260B" w:rsidRPr="00CD7268">
              <w:rPr>
                <w:sz w:val="20"/>
              </w:rPr>
              <w:t xml:space="preserve"> – Estado de mantenimiento en 2013 y 2014 de las obras entregadas</w:t>
            </w:r>
            <w:r w:rsidR="00A0260B">
              <w:rPr>
                <w:sz w:val="20"/>
              </w:rPr>
              <w:t>.</w:t>
            </w:r>
          </w:p>
        </w:tc>
        <w:tc>
          <w:tcPr>
            <w:tcW w:w="932" w:type="dxa"/>
            <w:vAlign w:val="center"/>
          </w:tcPr>
          <w:p w:rsidR="00A0260B" w:rsidRPr="00281DB8" w:rsidRDefault="00601470" w:rsidP="00281DB8">
            <w:pPr>
              <w:jc w:val="center"/>
              <w:rPr>
                <w:sz w:val="20"/>
                <w:szCs w:val="20"/>
              </w:rPr>
            </w:pPr>
            <w:r>
              <w:rPr>
                <w:sz w:val="20"/>
                <w:szCs w:val="20"/>
              </w:rPr>
              <w:t>74</w:t>
            </w:r>
          </w:p>
        </w:tc>
      </w:tr>
      <w:tr w:rsidR="00A0260B" w:rsidRPr="00075234" w:rsidTr="00281DB8">
        <w:tc>
          <w:tcPr>
            <w:tcW w:w="8046" w:type="dxa"/>
          </w:tcPr>
          <w:p w:rsidR="00A0260B" w:rsidRPr="00CD7268" w:rsidRDefault="00186ECB">
            <w:pPr>
              <w:rPr>
                <w:sz w:val="20"/>
                <w:szCs w:val="20"/>
              </w:rPr>
            </w:pPr>
            <w:r>
              <w:rPr>
                <w:sz w:val="20"/>
              </w:rPr>
              <w:t>Anexo 10</w:t>
            </w:r>
            <w:r w:rsidR="00A0260B" w:rsidRPr="00CD7268">
              <w:rPr>
                <w:sz w:val="20"/>
              </w:rPr>
              <w:t xml:space="preserve"> – Regularización dominial</w:t>
            </w:r>
          </w:p>
        </w:tc>
        <w:tc>
          <w:tcPr>
            <w:tcW w:w="932" w:type="dxa"/>
            <w:vAlign w:val="center"/>
          </w:tcPr>
          <w:p w:rsidR="00A0260B" w:rsidRPr="00281DB8" w:rsidRDefault="00601470" w:rsidP="00281DB8">
            <w:pPr>
              <w:jc w:val="center"/>
              <w:rPr>
                <w:sz w:val="20"/>
                <w:szCs w:val="20"/>
              </w:rPr>
            </w:pPr>
            <w:r>
              <w:rPr>
                <w:sz w:val="20"/>
                <w:szCs w:val="20"/>
              </w:rPr>
              <w:t>77</w:t>
            </w:r>
          </w:p>
        </w:tc>
      </w:tr>
    </w:tbl>
    <w:p w:rsidR="003126A3" w:rsidRDefault="003126A3"/>
    <w:p w:rsidR="003126A3" w:rsidRDefault="003126A3">
      <w:pPr>
        <w:spacing w:after="200" w:line="276" w:lineRule="auto"/>
      </w:pPr>
      <w:r>
        <w:br w:type="page"/>
      </w:r>
    </w:p>
    <w:p w:rsidR="00772066" w:rsidRPr="00E57879" w:rsidRDefault="00B61D81" w:rsidP="00E57879">
      <w:pPr>
        <w:pBdr>
          <w:bottom w:val="single" w:sz="4" w:space="1" w:color="auto"/>
        </w:pBdr>
        <w:rPr>
          <w:b/>
          <w:sz w:val="32"/>
          <w:szCs w:val="36"/>
        </w:rPr>
      </w:pPr>
      <w:r w:rsidRPr="00E57879">
        <w:rPr>
          <w:b/>
          <w:sz w:val="32"/>
          <w:szCs w:val="36"/>
        </w:rPr>
        <w:lastRenderedPageBreak/>
        <w:t>Presentación, o</w:t>
      </w:r>
      <w:r w:rsidR="005B34AD" w:rsidRPr="00E57879">
        <w:rPr>
          <w:b/>
          <w:sz w:val="32"/>
          <w:szCs w:val="36"/>
        </w:rPr>
        <w:t xml:space="preserve">bjetivos </w:t>
      </w:r>
      <w:r w:rsidRPr="00E57879">
        <w:rPr>
          <w:b/>
          <w:sz w:val="32"/>
          <w:szCs w:val="36"/>
        </w:rPr>
        <w:t xml:space="preserve">y organización </w:t>
      </w:r>
      <w:r w:rsidR="00772066" w:rsidRPr="00E57879">
        <w:rPr>
          <w:b/>
          <w:sz w:val="32"/>
          <w:szCs w:val="36"/>
        </w:rPr>
        <w:t>del estudio</w:t>
      </w:r>
    </w:p>
    <w:p w:rsidR="00772066" w:rsidRDefault="00772066" w:rsidP="00772066"/>
    <w:p w:rsidR="00772066" w:rsidRDefault="00772066" w:rsidP="00772066"/>
    <w:p w:rsidR="003126A3" w:rsidRDefault="00772066">
      <w:r w:rsidRPr="00EC0CF8">
        <w:t>E</w:t>
      </w:r>
      <w:r>
        <w:t>l informe</w:t>
      </w:r>
      <w:r w:rsidRPr="00EC0CF8">
        <w:t xml:space="preserve"> tiene </w:t>
      </w:r>
      <w:r>
        <w:t>la finalidad de</w:t>
      </w:r>
      <w:r w:rsidRPr="00EC0CF8">
        <w:t xml:space="preserve"> presenta</w:t>
      </w:r>
      <w:r>
        <w:t>r</w:t>
      </w:r>
      <w:r w:rsidRPr="00EC0CF8">
        <w:t xml:space="preserve"> los resultados de</w:t>
      </w:r>
      <w:r>
        <w:t xml:space="preserve"> los</w:t>
      </w:r>
      <w:r w:rsidRPr="00EC0CF8">
        <w:t xml:space="preserve"> </w:t>
      </w:r>
      <w:r>
        <w:t>estudios de</w:t>
      </w:r>
      <w:r w:rsidRPr="00EC0CF8">
        <w:t xml:space="preserve"> evaluación </w:t>
      </w:r>
      <w:r>
        <w:t>del Programa de Mejoramiento de Barrios III</w:t>
      </w:r>
      <w:r w:rsidRPr="00EC0CF8">
        <w:t xml:space="preserve"> </w:t>
      </w:r>
      <w:r>
        <w:t>(</w:t>
      </w:r>
      <w:r w:rsidRPr="00EC0CF8">
        <w:t>PROMEBA</w:t>
      </w:r>
      <w:r>
        <w:t xml:space="preserve"> III)</w:t>
      </w:r>
      <w:r w:rsidR="00575AD5">
        <w:t>,</w:t>
      </w:r>
      <w:r>
        <w:t xml:space="preserve"> dependiente de la</w:t>
      </w:r>
      <w:r w:rsidRPr="00B02FAF">
        <w:t xml:space="preserve"> </w:t>
      </w:r>
      <w:r w:rsidRPr="005A79AA">
        <w:t>Subsecretaría de Desarrollo Urbano y Vivienda</w:t>
      </w:r>
      <w:r w:rsidR="00575AD5">
        <w:t xml:space="preserve"> de la República Argentina, requeridos </w:t>
      </w:r>
      <w:r w:rsidR="00575AD5" w:rsidRPr="00465661">
        <w:t xml:space="preserve">para la preparación del </w:t>
      </w:r>
      <w:r w:rsidR="00575AD5">
        <w:t>tercer</w:t>
      </w:r>
      <w:r w:rsidR="00575AD5" w:rsidRPr="00465661">
        <w:t xml:space="preserve"> tramo del CCLIP de PROMEBA</w:t>
      </w:r>
      <w:r w:rsidR="00575AD5">
        <w:t xml:space="preserve"> (AR-L1179).</w:t>
      </w:r>
    </w:p>
    <w:p w:rsidR="003126A3" w:rsidRDefault="003126A3"/>
    <w:p w:rsidR="00FD7B8F" w:rsidRPr="00360377" w:rsidRDefault="004E42C1" w:rsidP="00FD7B8F">
      <w:pPr>
        <w:rPr>
          <w:color w:val="000000"/>
        </w:rPr>
      </w:pPr>
      <w:r>
        <w:t>E</w:t>
      </w:r>
      <w:r w:rsidR="00FD7B8F">
        <w:rPr>
          <w:color w:val="000000"/>
        </w:rPr>
        <w:t>l objetivo central de los estudios</w:t>
      </w:r>
      <w:r w:rsidR="00FD7B8F" w:rsidRPr="00C0662E">
        <w:rPr>
          <w:color w:val="000000"/>
        </w:rPr>
        <w:t xml:space="preserve"> es </w:t>
      </w:r>
      <w:r>
        <w:rPr>
          <w:color w:val="000000"/>
        </w:rPr>
        <w:t>analizar y evaluar</w:t>
      </w:r>
      <w:r w:rsidR="00FD7B8F">
        <w:rPr>
          <w:color w:val="000000"/>
        </w:rPr>
        <w:t xml:space="preserve"> los siguientes aspectos del Programa:</w:t>
      </w:r>
    </w:p>
    <w:p w:rsidR="00FD7B8F" w:rsidRPr="00360377" w:rsidRDefault="00FD7B8F" w:rsidP="004E42C1">
      <w:pPr>
        <w:rPr>
          <w:color w:val="000000"/>
        </w:rPr>
      </w:pPr>
    </w:p>
    <w:p w:rsidR="00FD7B8F" w:rsidRDefault="004E42C1" w:rsidP="00514CC7">
      <w:pPr>
        <w:numPr>
          <w:ilvl w:val="0"/>
          <w:numId w:val="3"/>
        </w:numPr>
        <w:suppressAutoHyphens/>
        <w:rPr>
          <w:color w:val="000000"/>
        </w:rPr>
      </w:pPr>
      <w:r>
        <w:rPr>
          <w:color w:val="000000"/>
        </w:rPr>
        <w:t>Análisis de g</w:t>
      </w:r>
      <w:r w:rsidR="00FD7B8F">
        <w:rPr>
          <w:color w:val="000000"/>
        </w:rPr>
        <w:t>estión</w:t>
      </w:r>
      <w:r w:rsidR="00FD7B8F" w:rsidRPr="00C0662E">
        <w:rPr>
          <w:color w:val="000000"/>
        </w:rPr>
        <w:t xml:space="preserve"> del </w:t>
      </w:r>
      <w:r w:rsidR="00FD7B8F">
        <w:rPr>
          <w:color w:val="000000"/>
        </w:rPr>
        <w:t>PROMEBA III. El estudio abarca</w:t>
      </w:r>
      <w:r w:rsidR="00FD7B8F" w:rsidRPr="00C0662E">
        <w:rPr>
          <w:color w:val="000000"/>
        </w:rPr>
        <w:t xml:space="preserve"> la e</w:t>
      </w:r>
      <w:r w:rsidR="00FD7B8F">
        <w:rPr>
          <w:color w:val="000000"/>
        </w:rPr>
        <w:t xml:space="preserve">valuación </w:t>
      </w:r>
      <w:r>
        <w:rPr>
          <w:color w:val="000000"/>
        </w:rPr>
        <w:t xml:space="preserve">tanto </w:t>
      </w:r>
      <w:r w:rsidR="00FD7B8F">
        <w:rPr>
          <w:color w:val="000000"/>
        </w:rPr>
        <w:t xml:space="preserve">del modelo de gestión </w:t>
      </w:r>
      <w:r>
        <w:rPr>
          <w:color w:val="000000"/>
        </w:rPr>
        <w:t>como</w:t>
      </w:r>
      <w:r w:rsidR="00FD7B8F" w:rsidRPr="00C0662E">
        <w:rPr>
          <w:color w:val="000000"/>
        </w:rPr>
        <w:t xml:space="preserve"> del cumplimiento de las me</w:t>
      </w:r>
      <w:r w:rsidR="00FD7B8F">
        <w:rPr>
          <w:color w:val="000000"/>
        </w:rPr>
        <w:t>tas de financiamiento hasta el 31 de diciembre de 2014</w:t>
      </w:r>
      <w:r w:rsidR="00FD7B8F" w:rsidRPr="00C0662E">
        <w:rPr>
          <w:color w:val="000000"/>
        </w:rPr>
        <w:t xml:space="preserve">. </w:t>
      </w:r>
    </w:p>
    <w:p w:rsidR="00FD7B8F" w:rsidRPr="00C0662E" w:rsidRDefault="00FD7B8F" w:rsidP="00514CC7">
      <w:pPr>
        <w:numPr>
          <w:ilvl w:val="0"/>
          <w:numId w:val="3"/>
        </w:numPr>
        <w:suppressAutoHyphens/>
        <w:rPr>
          <w:color w:val="000000"/>
        </w:rPr>
      </w:pPr>
      <w:r>
        <w:rPr>
          <w:color w:val="000000"/>
        </w:rPr>
        <w:t xml:space="preserve">Impactos y resultados obtenidos en la ejecución de los 10 proyectos finalizados que iniciaron su ejecución con el PROMEBA II y </w:t>
      </w:r>
      <w:r w:rsidR="00E45647">
        <w:rPr>
          <w:color w:val="000000"/>
        </w:rPr>
        <w:t>concluyeron</w:t>
      </w:r>
      <w:r>
        <w:rPr>
          <w:color w:val="000000"/>
        </w:rPr>
        <w:t xml:space="preserve"> con fondos del PROMEBA III. </w:t>
      </w:r>
    </w:p>
    <w:p w:rsidR="00FD7B8F" w:rsidRDefault="00FD7B8F" w:rsidP="00514CC7">
      <w:pPr>
        <w:numPr>
          <w:ilvl w:val="0"/>
          <w:numId w:val="3"/>
        </w:numPr>
        <w:suppressAutoHyphens/>
        <w:rPr>
          <w:color w:val="000000"/>
        </w:rPr>
      </w:pPr>
      <w:r>
        <w:rPr>
          <w:color w:val="000000"/>
        </w:rPr>
        <w:t>Registro de</w:t>
      </w:r>
      <w:r w:rsidRPr="00C0662E">
        <w:rPr>
          <w:color w:val="000000"/>
        </w:rPr>
        <w:t xml:space="preserve"> la contribución a largo plazo que hace el Programa al mejoramiento de la calidad de vida y la sustentabilidad de las soluciones provistas</w:t>
      </w:r>
      <w:r>
        <w:rPr>
          <w:color w:val="000000"/>
        </w:rPr>
        <w:t xml:space="preserve"> a través de un análisis del mantenimiento de obras y avances en </w:t>
      </w:r>
      <w:r w:rsidR="004E42C1">
        <w:rPr>
          <w:color w:val="000000"/>
        </w:rPr>
        <w:t>el proceso de</w:t>
      </w:r>
      <w:r>
        <w:rPr>
          <w:color w:val="000000"/>
        </w:rPr>
        <w:t xml:space="preserve"> escrituración</w:t>
      </w:r>
      <w:r w:rsidRPr="00C0662E">
        <w:rPr>
          <w:color w:val="000000"/>
        </w:rPr>
        <w:t xml:space="preserve">. </w:t>
      </w:r>
    </w:p>
    <w:p w:rsidR="00FD7B8F" w:rsidRPr="005B1175" w:rsidRDefault="00FD7B8F" w:rsidP="00514CC7">
      <w:pPr>
        <w:numPr>
          <w:ilvl w:val="0"/>
          <w:numId w:val="3"/>
        </w:numPr>
        <w:suppressAutoHyphens/>
        <w:rPr>
          <w:color w:val="000000"/>
        </w:rPr>
      </w:pPr>
      <w:r>
        <w:rPr>
          <w:color w:val="000000"/>
        </w:rPr>
        <w:t xml:space="preserve">Experiencia </w:t>
      </w:r>
      <w:r w:rsidRPr="005B1175">
        <w:rPr>
          <w:color w:val="000000"/>
        </w:rPr>
        <w:t>de ejecución</w:t>
      </w:r>
      <w:r w:rsidR="00514CC7">
        <w:rPr>
          <w:color w:val="000000"/>
        </w:rPr>
        <w:t xml:space="preserve"> </w:t>
      </w:r>
      <w:r>
        <w:rPr>
          <w:color w:val="000000"/>
          <w:lang w:val="es-ES_tradnl"/>
        </w:rPr>
        <w:t>del Programa. El estudio inclu</w:t>
      </w:r>
      <w:r w:rsidR="00656EF3">
        <w:rPr>
          <w:color w:val="000000"/>
          <w:lang w:val="es-ES_tradnl"/>
        </w:rPr>
        <w:t>ye</w:t>
      </w:r>
      <w:r w:rsidR="00317342">
        <w:rPr>
          <w:color w:val="000000"/>
          <w:lang w:val="es-ES_tradnl"/>
        </w:rPr>
        <w:t xml:space="preserve"> </w:t>
      </w:r>
      <w:r w:rsidR="00356F4C">
        <w:rPr>
          <w:color w:val="000000"/>
          <w:lang w:val="es-ES_tradnl"/>
        </w:rPr>
        <w:t>2</w:t>
      </w:r>
      <w:r w:rsidR="00514CC7">
        <w:rPr>
          <w:color w:val="000000"/>
          <w:lang w:val="es-ES_tradnl"/>
        </w:rPr>
        <w:t xml:space="preserve"> instancia</w:t>
      </w:r>
      <w:r w:rsidR="00356F4C">
        <w:rPr>
          <w:color w:val="000000"/>
          <w:lang w:val="es-ES_tradnl"/>
        </w:rPr>
        <w:t>s</w:t>
      </w:r>
      <w:r w:rsidR="00514CC7">
        <w:rPr>
          <w:color w:val="000000"/>
          <w:lang w:val="es-ES_tradnl"/>
        </w:rPr>
        <w:t xml:space="preserve"> de trabajo</w:t>
      </w:r>
      <w:r w:rsidR="00356F4C">
        <w:rPr>
          <w:color w:val="000000"/>
          <w:lang w:val="es-ES_tradnl"/>
        </w:rPr>
        <w:t>: a) las conclusiones de un taller</w:t>
      </w:r>
      <w:r w:rsidR="00514CC7">
        <w:rPr>
          <w:color w:val="000000"/>
          <w:lang w:val="es-ES_tradnl"/>
        </w:rPr>
        <w:t xml:space="preserve"> conjunto con las Unidades Ejecutoras Provinciales y Municipales</w:t>
      </w:r>
      <w:r w:rsidR="00356F4C">
        <w:rPr>
          <w:color w:val="000000"/>
          <w:lang w:val="es-ES_tradnl"/>
        </w:rPr>
        <w:t>;</w:t>
      </w:r>
      <w:r w:rsidR="00514CC7">
        <w:rPr>
          <w:color w:val="000000"/>
          <w:lang w:val="es-ES_tradnl"/>
        </w:rPr>
        <w:t xml:space="preserve"> y</w:t>
      </w:r>
      <w:r w:rsidR="00356F4C">
        <w:rPr>
          <w:color w:val="000000"/>
          <w:lang w:val="es-ES_tradnl"/>
        </w:rPr>
        <w:t>, b)</w:t>
      </w:r>
      <w:r w:rsidR="00514CC7">
        <w:rPr>
          <w:color w:val="000000"/>
          <w:lang w:val="es-ES_tradnl"/>
        </w:rPr>
        <w:t xml:space="preserve"> el </w:t>
      </w:r>
      <w:r w:rsidR="00356F4C">
        <w:rPr>
          <w:color w:val="000000"/>
          <w:lang w:val="es-ES_tradnl"/>
        </w:rPr>
        <w:t>análisis en profundidad</w:t>
      </w:r>
      <w:r w:rsidR="00514CC7">
        <w:rPr>
          <w:color w:val="000000"/>
          <w:lang w:val="es-ES_tradnl"/>
        </w:rPr>
        <w:t xml:space="preserve"> de </w:t>
      </w:r>
      <w:r w:rsidRPr="005B1175">
        <w:rPr>
          <w:color w:val="000000"/>
        </w:rPr>
        <w:t>u</w:t>
      </w:r>
      <w:r>
        <w:rPr>
          <w:color w:val="000000"/>
        </w:rPr>
        <w:t>n</w:t>
      </w:r>
      <w:r w:rsidR="004E42C1">
        <w:rPr>
          <w:color w:val="000000"/>
        </w:rPr>
        <w:t xml:space="preserve"> caso que comprende</w:t>
      </w:r>
      <w:r>
        <w:rPr>
          <w:color w:val="000000"/>
        </w:rPr>
        <w:t xml:space="preserve"> la experiencia de </w:t>
      </w:r>
      <w:r w:rsidR="00656EF3">
        <w:rPr>
          <w:color w:val="000000"/>
        </w:rPr>
        <w:t>intervención en el Area Sur</w:t>
      </w:r>
      <w:r w:rsidR="004E42C1">
        <w:rPr>
          <w:color w:val="000000"/>
        </w:rPr>
        <w:t xml:space="preserve"> </w:t>
      </w:r>
      <w:r w:rsidR="00656EF3">
        <w:rPr>
          <w:color w:val="000000"/>
        </w:rPr>
        <w:t>de la ciudad de</w:t>
      </w:r>
      <w:r w:rsidR="004E42C1">
        <w:rPr>
          <w:color w:val="000000"/>
        </w:rPr>
        <w:t xml:space="preserve"> Resistencia</w:t>
      </w:r>
      <w:r>
        <w:rPr>
          <w:color w:val="000000"/>
        </w:rPr>
        <w:t xml:space="preserve"> </w:t>
      </w:r>
      <w:r w:rsidR="004E42C1">
        <w:rPr>
          <w:color w:val="000000"/>
        </w:rPr>
        <w:t>(</w:t>
      </w:r>
      <w:r>
        <w:rPr>
          <w:color w:val="000000"/>
        </w:rPr>
        <w:t>Chaco</w:t>
      </w:r>
      <w:r w:rsidR="004E42C1">
        <w:rPr>
          <w:color w:val="000000"/>
        </w:rPr>
        <w:t>)</w:t>
      </w:r>
      <w:r>
        <w:rPr>
          <w:color w:val="000000"/>
        </w:rPr>
        <w:t>.</w:t>
      </w:r>
    </w:p>
    <w:p w:rsidR="00317342" w:rsidRDefault="00317342" w:rsidP="00B61D81"/>
    <w:p w:rsidR="00B61D81" w:rsidRDefault="004E42C1" w:rsidP="00B61D81">
      <w:r>
        <w:t xml:space="preserve">El presente informe </w:t>
      </w:r>
      <w:r w:rsidR="00356F4C">
        <w:t>final</w:t>
      </w:r>
      <w:r>
        <w:t xml:space="preserve"> </w:t>
      </w:r>
      <w:r w:rsidR="00A80E16">
        <w:t>contiene</w:t>
      </w:r>
      <w:r>
        <w:t xml:space="preserve"> los </w:t>
      </w:r>
      <w:r w:rsidR="00356F4C">
        <w:t>análisis de los aspectos anteriores</w:t>
      </w:r>
      <w:r w:rsidR="00514CC7">
        <w:t xml:space="preserve"> </w:t>
      </w:r>
      <w:r>
        <w:t xml:space="preserve">y se </w:t>
      </w:r>
      <w:r w:rsidR="00B61D81">
        <w:t>organizó de la siguiente manera:</w:t>
      </w:r>
    </w:p>
    <w:p w:rsidR="00B61D81" w:rsidRDefault="00B61D81"/>
    <w:p w:rsidR="009B3C76" w:rsidRDefault="009B3C76" w:rsidP="009B3C76">
      <w:pPr>
        <w:numPr>
          <w:ilvl w:val="0"/>
          <w:numId w:val="5"/>
        </w:numPr>
      </w:pPr>
      <w:r>
        <w:t xml:space="preserve">En el primer Capítulo se explican brevemente los alcances de los estudios y los principales aspectos </w:t>
      </w:r>
      <w:r w:rsidR="007B7084">
        <w:t xml:space="preserve">generales </w:t>
      </w:r>
      <w:r>
        <w:t>de la metodología de trabajo adoptada.</w:t>
      </w:r>
      <w:r w:rsidR="007B7084">
        <w:t xml:space="preserve"> En la medida que cada uno de los puntos analizados requirió una m</w:t>
      </w:r>
      <w:r w:rsidR="007801F0">
        <w:t xml:space="preserve">etodología </w:t>
      </w:r>
      <w:r w:rsidR="00A80E16">
        <w:t xml:space="preserve">de abordaje </w:t>
      </w:r>
      <w:r w:rsidR="007801F0">
        <w:t>particular</w:t>
      </w:r>
      <w:r w:rsidR="007B7084">
        <w:t xml:space="preserve"> estas se explican en forma singular en cada Capítulo.</w:t>
      </w:r>
    </w:p>
    <w:p w:rsidR="00A80E16" w:rsidRDefault="00E514DD" w:rsidP="009B3C76">
      <w:pPr>
        <w:numPr>
          <w:ilvl w:val="0"/>
          <w:numId w:val="5"/>
        </w:numPr>
      </w:pPr>
      <w:r>
        <w:t>E</w:t>
      </w:r>
      <w:r w:rsidR="007B7084">
        <w:t>l segundo parágrafo</w:t>
      </w:r>
      <w:r w:rsidR="00B324B1">
        <w:t xml:space="preserve">, </w:t>
      </w:r>
      <w:r>
        <w:t>condensa el estudio de dos componentes de la gestión del programa: las fases y tiempos del manejo técnico administrativo de los proyectos y los resultados del gerenciamiento financiero en los últimos dos años.</w:t>
      </w:r>
    </w:p>
    <w:p w:rsidR="007B7084" w:rsidRDefault="00A80E16" w:rsidP="009B3C76">
      <w:pPr>
        <w:numPr>
          <w:ilvl w:val="0"/>
          <w:numId w:val="5"/>
        </w:numPr>
      </w:pPr>
      <w:r>
        <w:t xml:space="preserve">En el tercero, </w:t>
      </w:r>
      <w:r w:rsidR="00B324B1">
        <w:t xml:space="preserve">se presentan las conclusiones de los análisis realizados </w:t>
      </w:r>
      <w:r>
        <w:t xml:space="preserve">en </w:t>
      </w:r>
      <w:r w:rsidR="00B324B1" w:rsidRPr="00CD7268">
        <w:t xml:space="preserve">10 proyectos </w:t>
      </w:r>
      <w:r>
        <w:t xml:space="preserve">ejecutados y </w:t>
      </w:r>
      <w:r w:rsidR="00B324B1" w:rsidRPr="00CD7268">
        <w:t xml:space="preserve">finalizados </w:t>
      </w:r>
      <w:r>
        <w:t>con el objeto de</w:t>
      </w:r>
      <w:r w:rsidR="00B324B1">
        <w:t xml:space="preserve"> evaluar los efectos de la acción del programa en la población de los barrios intervenidos.</w:t>
      </w:r>
    </w:p>
    <w:p w:rsidR="00B324B1" w:rsidRPr="000740B6" w:rsidRDefault="00B324B1" w:rsidP="009B3C76">
      <w:pPr>
        <w:numPr>
          <w:ilvl w:val="0"/>
          <w:numId w:val="5"/>
        </w:numPr>
      </w:pPr>
      <w:r>
        <w:t xml:space="preserve">En el </w:t>
      </w:r>
      <w:r w:rsidR="00A80E16">
        <w:t>cuarto</w:t>
      </w:r>
      <w:r>
        <w:t xml:space="preserve"> bloque </w:t>
      </w:r>
      <w:r>
        <w:rPr>
          <w:color w:val="000000"/>
        </w:rPr>
        <w:t xml:space="preserve">se analiza </w:t>
      </w:r>
      <w:r w:rsidR="000740B6">
        <w:rPr>
          <w:color w:val="000000"/>
        </w:rPr>
        <w:t>el estado d</w:t>
      </w:r>
      <w:r>
        <w:rPr>
          <w:color w:val="000000"/>
        </w:rPr>
        <w:t xml:space="preserve">el mantenimiento de obras </w:t>
      </w:r>
      <w:r w:rsidR="000740B6">
        <w:rPr>
          <w:color w:val="000000"/>
        </w:rPr>
        <w:t xml:space="preserve">provistas </w:t>
      </w:r>
      <w:r>
        <w:rPr>
          <w:color w:val="000000"/>
        </w:rPr>
        <w:t xml:space="preserve">y </w:t>
      </w:r>
      <w:r w:rsidR="000740B6">
        <w:rPr>
          <w:color w:val="000000"/>
        </w:rPr>
        <w:t xml:space="preserve">los </w:t>
      </w:r>
      <w:r>
        <w:rPr>
          <w:color w:val="000000"/>
        </w:rPr>
        <w:t xml:space="preserve">avances en el proceso de </w:t>
      </w:r>
      <w:r w:rsidR="000740B6">
        <w:rPr>
          <w:color w:val="000000"/>
        </w:rPr>
        <w:t>regulariz</w:t>
      </w:r>
      <w:r>
        <w:rPr>
          <w:color w:val="000000"/>
        </w:rPr>
        <w:t>ación</w:t>
      </w:r>
      <w:r w:rsidR="000740B6">
        <w:rPr>
          <w:color w:val="000000"/>
        </w:rPr>
        <w:t xml:space="preserve"> de manera de observar las contribuciones de largo plazo que hace el programa y en la cual la cuestión de la sustentabilidad es crucial</w:t>
      </w:r>
      <w:r w:rsidRPr="00C0662E">
        <w:rPr>
          <w:color w:val="000000"/>
        </w:rPr>
        <w:t>.</w:t>
      </w:r>
    </w:p>
    <w:p w:rsidR="00A80E16" w:rsidRPr="00A80E16" w:rsidRDefault="000740B6" w:rsidP="009B3C76">
      <w:pPr>
        <w:numPr>
          <w:ilvl w:val="0"/>
          <w:numId w:val="5"/>
        </w:numPr>
      </w:pPr>
      <w:r>
        <w:rPr>
          <w:color w:val="000000"/>
        </w:rPr>
        <w:t>E</w:t>
      </w:r>
      <w:r w:rsidR="00D142DE">
        <w:rPr>
          <w:color w:val="000000"/>
        </w:rPr>
        <w:t>n e</w:t>
      </w:r>
      <w:r>
        <w:rPr>
          <w:color w:val="000000"/>
        </w:rPr>
        <w:t xml:space="preserve">l </w:t>
      </w:r>
      <w:r w:rsidR="00A80E16">
        <w:rPr>
          <w:color w:val="000000"/>
        </w:rPr>
        <w:t>quinto</w:t>
      </w:r>
      <w:r w:rsidR="00D142DE">
        <w:rPr>
          <w:color w:val="000000"/>
        </w:rPr>
        <w:t xml:space="preserve"> Capítulo, se </w:t>
      </w:r>
      <w:r w:rsidR="00A80E16">
        <w:rPr>
          <w:color w:val="000000"/>
        </w:rPr>
        <w:t>examinan críticamente,</w:t>
      </w:r>
      <w:r w:rsidR="00D142DE">
        <w:rPr>
          <w:color w:val="000000"/>
        </w:rPr>
        <w:t xml:space="preserve"> </w:t>
      </w:r>
      <w:r w:rsidR="00A80E16">
        <w:rPr>
          <w:color w:val="000000"/>
        </w:rPr>
        <w:t>a través de 2 abordajes diferentes (taller de trabajo con técnicos de las unidades ejecutoras y análisis en profundidad de una experiencia</w:t>
      </w:r>
      <w:r w:rsidR="00281DB8">
        <w:rPr>
          <w:color w:val="000000"/>
        </w:rPr>
        <w:t xml:space="preserve"> en la provincia del Chaco</w:t>
      </w:r>
      <w:r w:rsidR="00A80E16">
        <w:rPr>
          <w:color w:val="000000"/>
        </w:rPr>
        <w:t xml:space="preserve">), diferentes aristas relativas a los múltiples aspectos que abarca la </w:t>
      </w:r>
      <w:r w:rsidR="00D17FBE">
        <w:rPr>
          <w:color w:val="000000"/>
        </w:rPr>
        <w:t xml:space="preserve">compleja </w:t>
      </w:r>
      <w:r w:rsidR="00A80E16">
        <w:rPr>
          <w:color w:val="000000"/>
        </w:rPr>
        <w:t>ejecución del programa.</w:t>
      </w:r>
    </w:p>
    <w:p w:rsidR="00D142DE" w:rsidRPr="000A50A4" w:rsidRDefault="007801F0" w:rsidP="009B3C76">
      <w:pPr>
        <w:numPr>
          <w:ilvl w:val="0"/>
          <w:numId w:val="5"/>
        </w:numPr>
      </w:pPr>
      <w:r>
        <w:t>P</w:t>
      </w:r>
      <w:r w:rsidR="00A80E16">
        <w:t xml:space="preserve">or último, el trabajo contiene </w:t>
      </w:r>
      <w:r w:rsidR="00BD46B0">
        <w:t>10</w:t>
      </w:r>
      <w:r>
        <w:t xml:space="preserve"> Anexos con la información </w:t>
      </w:r>
      <w:r w:rsidR="00D17FBE">
        <w:t xml:space="preserve">que sirve de respaldo cuantitativo </w:t>
      </w:r>
      <w:r>
        <w:t>de</w:t>
      </w:r>
      <w:r w:rsidR="00D17FBE">
        <w:t>l</w:t>
      </w:r>
      <w:r>
        <w:t xml:space="preserve"> estudio.</w:t>
      </w:r>
    </w:p>
    <w:p w:rsidR="00FA5062" w:rsidRDefault="00FA5062">
      <w:pPr>
        <w:spacing w:after="200" w:line="276" w:lineRule="auto"/>
      </w:pPr>
      <w:r>
        <w:br w:type="page"/>
      </w:r>
    </w:p>
    <w:p w:rsidR="00FA5062" w:rsidRDefault="00FA5062"/>
    <w:p w:rsidR="00FA5062" w:rsidRPr="006C0313" w:rsidRDefault="00FA5062" w:rsidP="0015152D">
      <w:pPr>
        <w:pStyle w:val="Prrafodelista"/>
        <w:numPr>
          <w:ilvl w:val="0"/>
          <w:numId w:val="22"/>
        </w:numPr>
        <w:pBdr>
          <w:bottom w:val="single" w:sz="4" w:space="1" w:color="auto"/>
        </w:pBdr>
        <w:rPr>
          <w:rFonts w:ascii="Arial" w:hAnsi="Arial" w:cs="Arial"/>
          <w:b/>
          <w:sz w:val="32"/>
          <w:szCs w:val="36"/>
          <w:lang w:val="es-AR"/>
        </w:rPr>
      </w:pPr>
      <w:r w:rsidRPr="006C0313">
        <w:rPr>
          <w:rFonts w:ascii="Arial" w:hAnsi="Arial" w:cs="Arial"/>
          <w:b/>
          <w:sz w:val="32"/>
          <w:szCs w:val="36"/>
          <w:lang w:val="es-AR"/>
        </w:rPr>
        <w:t xml:space="preserve">Alcances y </w:t>
      </w:r>
      <w:r w:rsidR="00EB493C">
        <w:rPr>
          <w:rFonts w:ascii="Arial" w:hAnsi="Arial" w:cs="Arial"/>
          <w:b/>
          <w:sz w:val="32"/>
          <w:szCs w:val="36"/>
          <w:lang w:val="es-AR"/>
        </w:rPr>
        <w:t>aspectos metodológicos generales</w:t>
      </w:r>
      <w:r w:rsidRPr="006C0313">
        <w:rPr>
          <w:rFonts w:ascii="Arial" w:hAnsi="Arial" w:cs="Arial"/>
          <w:b/>
          <w:sz w:val="32"/>
          <w:szCs w:val="36"/>
          <w:lang w:val="es-AR"/>
        </w:rPr>
        <w:t xml:space="preserve"> de los estudios</w:t>
      </w:r>
    </w:p>
    <w:p w:rsidR="00FA5062" w:rsidRDefault="00FA5062"/>
    <w:p w:rsidR="00FA5062" w:rsidRDefault="00FA5062" w:rsidP="00FA5062"/>
    <w:p w:rsidR="000F2A0C" w:rsidRDefault="000F2A0C" w:rsidP="00FA5062"/>
    <w:p w:rsidR="00FA5062" w:rsidRDefault="00FA5062" w:rsidP="00FA5062">
      <w:r>
        <w:t>Los</w:t>
      </w:r>
      <w:r w:rsidRPr="00EC0CF8">
        <w:t xml:space="preserve"> estudio</w:t>
      </w:r>
      <w:r>
        <w:t>s se realizaron</w:t>
      </w:r>
      <w:r w:rsidRPr="00EC0CF8">
        <w:t xml:space="preserve"> conforme un enfoque cuali – cuantitativo</w:t>
      </w:r>
      <w:r>
        <w:t xml:space="preserve"> que abarcaron las siguientes </w:t>
      </w:r>
      <w:r w:rsidR="00773F06">
        <w:t>instancias de trabajo:</w:t>
      </w:r>
    </w:p>
    <w:p w:rsidR="00FA5062" w:rsidRDefault="00FA5062" w:rsidP="00FA5062"/>
    <w:p w:rsidR="00FA5062" w:rsidRPr="007076B3" w:rsidRDefault="00FA5062" w:rsidP="00F40F4D">
      <w:pPr>
        <w:pStyle w:val="Prrafodelista"/>
        <w:numPr>
          <w:ilvl w:val="0"/>
          <w:numId w:val="26"/>
        </w:numPr>
        <w:rPr>
          <w:rFonts w:ascii="Arial" w:hAnsi="Arial" w:cs="Arial"/>
          <w:sz w:val="22"/>
          <w:lang w:val="es-AR"/>
        </w:rPr>
      </w:pPr>
      <w:r w:rsidRPr="007076B3">
        <w:rPr>
          <w:rFonts w:ascii="Arial" w:hAnsi="Arial" w:cs="Arial"/>
          <w:sz w:val="22"/>
          <w:lang w:val="es-AR"/>
        </w:rPr>
        <w:t xml:space="preserve">Recopilación, sistematización y análisis de datos secundarios. </w:t>
      </w:r>
    </w:p>
    <w:p w:rsidR="00FA5062" w:rsidRPr="007076B3" w:rsidRDefault="00FA5062" w:rsidP="00F40F4D">
      <w:pPr>
        <w:pStyle w:val="Prrafodelista"/>
        <w:numPr>
          <w:ilvl w:val="0"/>
          <w:numId w:val="26"/>
        </w:numPr>
        <w:rPr>
          <w:rFonts w:ascii="Arial" w:hAnsi="Arial" w:cs="Arial"/>
          <w:sz w:val="22"/>
          <w:lang w:val="es-AR"/>
        </w:rPr>
      </w:pPr>
      <w:r w:rsidRPr="007076B3">
        <w:rPr>
          <w:rFonts w:ascii="Arial" w:hAnsi="Arial" w:cs="Arial"/>
          <w:sz w:val="22"/>
          <w:lang w:val="es-AR"/>
        </w:rPr>
        <w:t xml:space="preserve">Realización de entrevistas y </w:t>
      </w:r>
      <w:r w:rsidR="00F40F4D" w:rsidRPr="007076B3">
        <w:rPr>
          <w:rFonts w:ascii="Arial" w:hAnsi="Arial" w:cs="Arial"/>
          <w:sz w:val="22"/>
          <w:lang w:val="es-AR"/>
        </w:rPr>
        <w:t>reuniones de trabajo con la UEC</w:t>
      </w:r>
      <w:r w:rsidRPr="007076B3">
        <w:rPr>
          <w:rFonts w:ascii="Arial" w:hAnsi="Arial" w:cs="Arial"/>
          <w:sz w:val="22"/>
          <w:lang w:val="es-AR"/>
        </w:rPr>
        <w:t>.</w:t>
      </w:r>
    </w:p>
    <w:p w:rsidR="00F40F4D" w:rsidRPr="007076B3" w:rsidRDefault="00F40F4D" w:rsidP="00F40F4D">
      <w:pPr>
        <w:pStyle w:val="Prrafodelista"/>
        <w:numPr>
          <w:ilvl w:val="0"/>
          <w:numId w:val="26"/>
        </w:numPr>
        <w:rPr>
          <w:rFonts w:ascii="Arial" w:hAnsi="Arial" w:cs="Arial"/>
          <w:sz w:val="22"/>
          <w:lang w:val="es-AR"/>
        </w:rPr>
      </w:pPr>
      <w:r w:rsidRPr="007076B3">
        <w:rPr>
          <w:rFonts w:ascii="Arial" w:hAnsi="Arial" w:cs="Arial"/>
          <w:sz w:val="22"/>
          <w:lang w:val="es-AR"/>
        </w:rPr>
        <w:t xml:space="preserve">Taller de trabajo con </w:t>
      </w:r>
      <w:r w:rsidR="009D1167">
        <w:rPr>
          <w:rFonts w:ascii="Arial" w:hAnsi="Arial" w:cs="Arial"/>
          <w:sz w:val="22"/>
          <w:lang w:val="es-AR"/>
        </w:rPr>
        <w:t>diez</w:t>
      </w:r>
      <w:r w:rsidRPr="007076B3">
        <w:rPr>
          <w:rFonts w:ascii="Arial" w:hAnsi="Arial" w:cs="Arial"/>
          <w:sz w:val="22"/>
          <w:lang w:val="es-AR"/>
        </w:rPr>
        <w:t xml:space="preserve"> Unidades Ejecu</w:t>
      </w:r>
      <w:r w:rsidR="009D1167">
        <w:rPr>
          <w:rFonts w:ascii="Arial" w:hAnsi="Arial" w:cs="Arial"/>
          <w:sz w:val="22"/>
          <w:lang w:val="es-AR"/>
        </w:rPr>
        <w:t>toras</w:t>
      </w:r>
      <w:r w:rsidRPr="007076B3">
        <w:rPr>
          <w:rFonts w:ascii="Arial" w:hAnsi="Arial" w:cs="Arial"/>
          <w:sz w:val="22"/>
          <w:lang w:val="es-AR"/>
        </w:rPr>
        <w:t>.</w:t>
      </w:r>
    </w:p>
    <w:p w:rsidR="00FA5062" w:rsidRPr="007076B3" w:rsidRDefault="00FA5062" w:rsidP="00F40F4D">
      <w:pPr>
        <w:pStyle w:val="Prrafodelista"/>
        <w:numPr>
          <w:ilvl w:val="0"/>
          <w:numId w:val="26"/>
        </w:numPr>
        <w:rPr>
          <w:rFonts w:ascii="Arial" w:hAnsi="Arial" w:cs="Arial"/>
          <w:sz w:val="22"/>
          <w:lang w:val="es-AR"/>
        </w:rPr>
      </w:pPr>
      <w:r w:rsidRPr="007076B3">
        <w:rPr>
          <w:rFonts w:ascii="Arial" w:hAnsi="Arial" w:cs="Arial"/>
          <w:sz w:val="22"/>
          <w:lang w:val="es-AR"/>
        </w:rPr>
        <w:t>Realización de tra</w:t>
      </w:r>
      <w:r w:rsidR="00F40F4D" w:rsidRPr="007076B3">
        <w:rPr>
          <w:rFonts w:ascii="Arial" w:hAnsi="Arial" w:cs="Arial"/>
          <w:sz w:val="22"/>
          <w:lang w:val="es-AR"/>
        </w:rPr>
        <w:t xml:space="preserve">bajo de campo </w:t>
      </w:r>
      <w:r w:rsidR="009D1167">
        <w:rPr>
          <w:rFonts w:ascii="Arial" w:hAnsi="Arial" w:cs="Arial"/>
          <w:sz w:val="22"/>
          <w:lang w:val="es-AR"/>
        </w:rPr>
        <w:t>(grupo focal, entrevistas</w:t>
      </w:r>
      <w:r w:rsidR="003C457F">
        <w:rPr>
          <w:rFonts w:ascii="Arial" w:hAnsi="Arial" w:cs="Arial"/>
          <w:sz w:val="22"/>
          <w:lang w:val="es-AR"/>
        </w:rPr>
        <w:t xml:space="preserve"> con funcionarios y con dirigentes barriales</w:t>
      </w:r>
      <w:r w:rsidR="009D1167">
        <w:rPr>
          <w:rFonts w:ascii="Arial" w:hAnsi="Arial" w:cs="Arial"/>
          <w:sz w:val="22"/>
          <w:lang w:val="es-AR"/>
        </w:rPr>
        <w:t xml:space="preserve">, relevamientos “in situ” y análisis de soporte documental) </w:t>
      </w:r>
      <w:r w:rsidR="00F40F4D" w:rsidRPr="007076B3">
        <w:rPr>
          <w:rFonts w:ascii="Arial" w:hAnsi="Arial" w:cs="Arial"/>
          <w:sz w:val="22"/>
          <w:lang w:val="es-AR"/>
        </w:rPr>
        <w:t>en Resistencia</w:t>
      </w:r>
      <w:r w:rsidRPr="007076B3">
        <w:rPr>
          <w:rFonts w:ascii="Arial" w:hAnsi="Arial" w:cs="Arial"/>
          <w:sz w:val="22"/>
          <w:lang w:val="es-AR"/>
        </w:rPr>
        <w:t xml:space="preserve"> </w:t>
      </w:r>
      <w:r w:rsidR="00F40F4D" w:rsidRPr="007076B3">
        <w:rPr>
          <w:rFonts w:ascii="Arial" w:hAnsi="Arial" w:cs="Arial"/>
          <w:sz w:val="22"/>
          <w:lang w:val="es-AR"/>
        </w:rPr>
        <w:t>(</w:t>
      </w:r>
      <w:r w:rsidRPr="007076B3">
        <w:rPr>
          <w:rFonts w:ascii="Arial" w:hAnsi="Arial" w:cs="Arial"/>
          <w:sz w:val="22"/>
          <w:lang w:val="es-AR"/>
        </w:rPr>
        <w:t>Chaco</w:t>
      </w:r>
      <w:r w:rsidR="00F40F4D" w:rsidRPr="007076B3">
        <w:rPr>
          <w:rFonts w:ascii="Arial" w:hAnsi="Arial" w:cs="Arial"/>
          <w:sz w:val="22"/>
          <w:lang w:val="es-AR"/>
        </w:rPr>
        <w:t>)</w:t>
      </w:r>
      <w:r w:rsidRPr="007076B3">
        <w:rPr>
          <w:rFonts w:ascii="Arial" w:hAnsi="Arial" w:cs="Arial"/>
          <w:sz w:val="22"/>
          <w:lang w:val="es-AR"/>
        </w:rPr>
        <w:t xml:space="preserve">. </w:t>
      </w:r>
    </w:p>
    <w:p w:rsidR="00FA5062" w:rsidRPr="00F40F4D" w:rsidRDefault="00FA5062" w:rsidP="00F40F4D">
      <w:pPr>
        <w:pStyle w:val="Prrafodelista"/>
        <w:numPr>
          <w:ilvl w:val="0"/>
          <w:numId w:val="26"/>
        </w:numPr>
        <w:rPr>
          <w:rFonts w:ascii="Arial" w:hAnsi="Arial" w:cs="Arial"/>
          <w:sz w:val="22"/>
        </w:rPr>
      </w:pPr>
      <w:r w:rsidRPr="00F40F4D">
        <w:rPr>
          <w:rFonts w:ascii="Arial" w:hAnsi="Arial" w:cs="Arial"/>
          <w:sz w:val="22"/>
        </w:rPr>
        <w:t>Elaboración de informes.</w:t>
      </w:r>
    </w:p>
    <w:p w:rsidR="00FA5062" w:rsidRDefault="00FA5062" w:rsidP="00FA5062"/>
    <w:p w:rsidR="00FA5062" w:rsidRDefault="00FA5062" w:rsidP="00FA5062">
      <w:r>
        <w:t xml:space="preserve">Todas las actividades fueron llevadas a cabo en forma coordinada con la UEC quien además facilitó la totalidad de la información secundaria analizada y la asistencia logística para la realización </w:t>
      </w:r>
      <w:r w:rsidRPr="00F17F36">
        <w:t>de</w:t>
      </w:r>
      <w:r>
        <w:t>l</w:t>
      </w:r>
      <w:r w:rsidRPr="00F17F36">
        <w:t xml:space="preserve"> tra</w:t>
      </w:r>
      <w:r>
        <w:t xml:space="preserve">bajo de campo en Resistencia </w:t>
      </w:r>
      <w:r w:rsidR="003C457F">
        <w:t xml:space="preserve">(2, 3 y 4 de marzo de 2015) </w:t>
      </w:r>
      <w:r>
        <w:t>y del taller con las U</w:t>
      </w:r>
      <w:r w:rsidR="00773F06">
        <w:t xml:space="preserve">nidades </w:t>
      </w:r>
      <w:r>
        <w:t>E</w:t>
      </w:r>
      <w:r w:rsidR="00773F06">
        <w:t xml:space="preserve">jecutoras </w:t>
      </w:r>
      <w:r>
        <w:t>en Buenos Aires</w:t>
      </w:r>
      <w:r w:rsidR="003C457F">
        <w:t xml:space="preserve"> (26 de febrero de 2015)</w:t>
      </w:r>
      <w:r>
        <w:t>.</w:t>
      </w:r>
    </w:p>
    <w:p w:rsidR="00FA5062" w:rsidRDefault="00FA5062" w:rsidP="00FA5062"/>
    <w:p w:rsidR="00D17DEC" w:rsidRPr="00F17F36" w:rsidRDefault="00D17DEC" w:rsidP="00773F06">
      <w:r w:rsidRPr="00F17F36">
        <w:t>La evaluación de resultados e impacto</w:t>
      </w:r>
      <w:r w:rsidR="00F40F4D">
        <w:t>s</w:t>
      </w:r>
      <w:r w:rsidRPr="00F17F36">
        <w:t xml:space="preserve"> busca conocer en qué medida la ejecución del Programa logró mejorar la situ</w:t>
      </w:r>
      <w:r w:rsidR="00F40F4D">
        <w:t>ación de la población objetivo. L</w:t>
      </w:r>
      <w:r w:rsidRPr="00F17F36">
        <w:t xml:space="preserve">a evaluación de los aspectos de la gestión del Programa tiene como finalidad </w:t>
      </w:r>
      <w:r w:rsidR="003C457F">
        <w:t>introducir futuras mejoras</w:t>
      </w:r>
      <w:r w:rsidRPr="00F17F36">
        <w:t xml:space="preserve"> </w:t>
      </w:r>
      <w:r w:rsidR="003C457F">
        <w:t xml:space="preserve">en </w:t>
      </w:r>
      <w:r w:rsidRPr="00F17F36">
        <w:t xml:space="preserve">la eficiencia operativa. Ambas finalidades se complementarán ya que la primera pone el acento en la eficacia del desarrollo del Programa y la segunda en su eficiencia. </w:t>
      </w:r>
    </w:p>
    <w:p w:rsidR="00D17DEC" w:rsidRPr="00F17F36" w:rsidRDefault="00D17DEC" w:rsidP="00F40F4D">
      <w:bookmarkStart w:id="0" w:name="_GoBack"/>
      <w:bookmarkEnd w:id="0"/>
    </w:p>
    <w:p w:rsidR="00D17DEC" w:rsidRPr="00F17F36" w:rsidRDefault="00F40F4D" w:rsidP="00F40F4D">
      <w:pPr>
        <w:rPr>
          <w:color w:val="000000"/>
        </w:rPr>
      </w:pPr>
      <w:r>
        <w:rPr>
          <w:color w:val="000000"/>
        </w:rPr>
        <w:t>En base a lo señalado</w:t>
      </w:r>
      <w:r w:rsidR="003C457F">
        <w:rPr>
          <w:color w:val="000000"/>
        </w:rPr>
        <w:t>,</w:t>
      </w:r>
      <w:r>
        <w:rPr>
          <w:color w:val="000000"/>
        </w:rPr>
        <w:t xml:space="preserve"> l</w:t>
      </w:r>
      <w:r w:rsidR="00D17DEC" w:rsidRPr="00F17F36">
        <w:rPr>
          <w:color w:val="000000"/>
        </w:rPr>
        <w:t>a evaluación del</w:t>
      </w:r>
      <w:r w:rsidR="0086516E">
        <w:rPr>
          <w:color w:val="000000"/>
        </w:rPr>
        <w:t xml:space="preserve"> tramo PROMEBA III analiza</w:t>
      </w:r>
      <w:r>
        <w:rPr>
          <w:color w:val="000000"/>
        </w:rPr>
        <w:t>: a</w:t>
      </w:r>
      <w:r w:rsidR="00D17DEC" w:rsidRPr="00F17F36">
        <w:rPr>
          <w:color w:val="000000"/>
        </w:rPr>
        <w:t>) los resultados prev</w:t>
      </w:r>
      <w:r>
        <w:rPr>
          <w:color w:val="000000"/>
        </w:rPr>
        <w:t>istos así como los no esperados; b</w:t>
      </w:r>
      <w:r w:rsidR="00D17DEC" w:rsidRPr="00F17F36">
        <w:rPr>
          <w:color w:val="000000"/>
        </w:rPr>
        <w:t>) el desarrollo de los proyectos y el Program</w:t>
      </w:r>
      <w:r>
        <w:rPr>
          <w:color w:val="000000"/>
        </w:rPr>
        <w:t>a de acuerdo con lo planificado; c</w:t>
      </w:r>
      <w:r w:rsidR="00D17DEC" w:rsidRPr="00F17F36">
        <w:rPr>
          <w:color w:val="000000"/>
        </w:rPr>
        <w:t>) la ejecución de los procesos de gestión del Programa y los proyectos, así como el fortalecimiento de la capacidad de gestión de las instituciones involucradas</w:t>
      </w:r>
      <w:r>
        <w:rPr>
          <w:color w:val="000000"/>
        </w:rPr>
        <w:t>; y d</w:t>
      </w:r>
      <w:r w:rsidR="00D17DEC" w:rsidRPr="00F17F36">
        <w:rPr>
          <w:color w:val="000000"/>
        </w:rPr>
        <w:t xml:space="preserve">) el cumplimiento del costo previsto y del Plan de financiamiento. </w:t>
      </w:r>
    </w:p>
    <w:p w:rsidR="00D17DEC" w:rsidRPr="00F17F36" w:rsidRDefault="00D17DEC" w:rsidP="00F40F4D">
      <w:pPr>
        <w:rPr>
          <w:color w:val="000000"/>
        </w:rPr>
      </w:pPr>
    </w:p>
    <w:p w:rsidR="00D17DEC" w:rsidRPr="00F17F36" w:rsidRDefault="0086516E" w:rsidP="00F40F4D">
      <w:pPr>
        <w:rPr>
          <w:color w:val="000000"/>
        </w:rPr>
      </w:pPr>
      <w:r>
        <w:rPr>
          <w:color w:val="000000"/>
        </w:rPr>
        <w:t xml:space="preserve">Adicionalmente, </w:t>
      </w:r>
      <w:r w:rsidR="003C457F">
        <w:rPr>
          <w:color w:val="000000"/>
        </w:rPr>
        <w:t>los aspectos examinados en este estudio</w:t>
      </w:r>
      <w:r>
        <w:rPr>
          <w:color w:val="000000"/>
        </w:rPr>
        <w:t xml:space="preserve"> </w:t>
      </w:r>
      <w:r w:rsidR="003C457F">
        <w:rPr>
          <w:color w:val="000000"/>
        </w:rPr>
        <w:t xml:space="preserve">permiten </w:t>
      </w:r>
      <w:r>
        <w:rPr>
          <w:color w:val="000000"/>
        </w:rPr>
        <w:t>lleva</w:t>
      </w:r>
      <w:r w:rsidR="00D17DEC" w:rsidRPr="00F17F36">
        <w:rPr>
          <w:color w:val="000000"/>
        </w:rPr>
        <w:t xml:space="preserve"> </w:t>
      </w:r>
      <w:r>
        <w:rPr>
          <w:color w:val="000000"/>
        </w:rPr>
        <w:t xml:space="preserve">a cabo </w:t>
      </w:r>
      <w:r w:rsidR="00D17DEC" w:rsidRPr="00F17F36">
        <w:rPr>
          <w:color w:val="000000"/>
        </w:rPr>
        <w:t xml:space="preserve">una evaluación </w:t>
      </w:r>
      <w:r>
        <w:rPr>
          <w:color w:val="000000"/>
        </w:rPr>
        <w:t xml:space="preserve">general </w:t>
      </w:r>
      <w:r w:rsidR="00D17DEC" w:rsidRPr="00F17F36">
        <w:rPr>
          <w:color w:val="000000"/>
        </w:rPr>
        <w:t xml:space="preserve">del CCLIP </w:t>
      </w:r>
      <w:r>
        <w:rPr>
          <w:color w:val="000000"/>
        </w:rPr>
        <w:t>a fin de comprender</w:t>
      </w:r>
      <w:r w:rsidR="00D17DEC" w:rsidRPr="00F17F36">
        <w:rPr>
          <w:color w:val="000000"/>
        </w:rPr>
        <w:t xml:space="preserve"> aquellos efectos que se verifican a más largo plazo</w:t>
      </w:r>
      <w:r>
        <w:rPr>
          <w:color w:val="000000"/>
        </w:rPr>
        <w:t>. Para ello</w:t>
      </w:r>
      <w:r w:rsidR="00D17DEC" w:rsidRPr="00F17F36">
        <w:rPr>
          <w:color w:val="000000"/>
        </w:rPr>
        <w:t xml:space="preserve"> </w:t>
      </w:r>
      <w:r>
        <w:rPr>
          <w:color w:val="000000"/>
        </w:rPr>
        <w:t xml:space="preserve">se registran: </w:t>
      </w:r>
      <w:r w:rsidR="00D17DEC" w:rsidRPr="00F17F36">
        <w:rPr>
          <w:color w:val="000000"/>
        </w:rPr>
        <w:t xml:space="preserve">a) los indicadores de impactos a </w:t>
      </w:r>
      <w:r>
        <w:rPr>
          <w:color w:val="000000"/>
        </w:rPr>
        <w:t xml:space="preserve">los cuales PROMEBA contribuye; </w:t>
      </w:r>
      <w:r w:rsidR="00D17DEC" w:rsidRPr="00F17F36">
        <w:rPr>
          <w:color w:val="000000"/>
        </w:rPr>
        <w:t>b) el estado de mantenimiento de los proyectos ejecutado</w:t>
      </w:r>
      <w:r>
        <w:rPr>
          <w:color w:val="000000"/>
        </w:rPr>
        <w:t xml:space="preserve">s luego de un período de uso; y, </w:t>
      </w:r>
      <w:r w:rsidR="00D17DEC" w:rsidRPr="00F17F36">
        <w:rPr>
          <w:color w:val="000000"/>
        </w:rPr>
        <w:t>c) el avance del proceso de escrituración. El universo de proyect</w:t>
      </w:r>
      <w:r w:rsidR="003C457F">
        <w:rPr>
          <w:color w:val="000000"/>
        </w:rPr>
        <w:t>os est</w:t>
      </w:r>
      <w:r w:rsidR="00D17DEC" w:rsidRPr="00F17F36">
        <w:rPr>
          <w:color w:val="000000"/>
        </w:rPr>
        <w:t xml:space="preserve">á conformado por aquellos financiados en los Tramo I y II que tengan </w:t>
      </w:r>
      <w:r>
        <w:rPr>
          <w:color w:val="000000"/>
        </w:rPr>
        <w:t>por lo menos 1</w:t>
      </w:r>
      <w:r w:rsidR="00D17DEC">
        <w:rPr>
          <w:color w:val="000000"/>
        </w:rPr>
        <w:t xml:space="preserve"> </w:t>
      </w:r>
      <w:r>
        <w:rPr>
          <w:color w:val="000000"/>
        </w:rPr>
        <w:t>año</w:t>
      </w:r>
      <w:r w:rsidR="00D17DEC" w:rsidRPr="00F17F36">
        <w:rPr>
          <w:color w:val="000000"/>
        </w:rPr>
        <w:t xml:space="preserve"> de finalizada la </w:t>
      </w:r>
      <w:r>
        <w:rPr>
          <w:color w:val="000000"/>
        </w:rPr>
        <w:t>intervención integral</w:t>
      </w:r>
      <w:r w:rsidR="00D17DEC" w:rsidRPr="00F17F36">
        <w:rPr>
          <w:color w:val="000000"/>
        </w:rPr>
        <w:t>.</w:t>
      </w:r>
    </w:p>
    <w:p w:rsidR="00D17DEC" w:rsidRPr="00F17F36" w:rsidRDefault="00D17DEC" w:rsidP="00D17DEC">
      <w:pPr>
        <w:jc w:val="both"/>
        <w:rPr>
          <w:color w:val="000000"/>
        </w:rPr>
      </w:pPr>
    </w:p>
    <w:p w:rsidR="00D17DEC" w:rsidRPr="00F17F36" w:rsidRDefault="00D17DEC" w:rsidP="003C457F">
      <w:pPr>
        <w:rPr>
          <w:color w:val="000000"/>
        </w:rPr>
      </w:pPr>
      <w:r w:rsidRPr="00F17F36">
        <w:rPr>
          <w:color w:val="000000"/>
        </w:rPr>
        <w:t xml:space="preserve">El análisis cuantitativo </w:t>
      </w:r>
      <w:r w:rsidR="003C457F">
        <w:rPr>
          <w:color w:val="000000"/>
        </w:rPr>
        <w:t xml:space="preserve">de los impactos </w:t>
      </w:r>
      <w:r w:rsidRPr="00F17F36">
        <w:rPr>
          <w:color w:val="000000"/>
        </w:rPr>
        <w:t>se basa en un enfoque comparativo que t</w:t>
      </w:r>
      <w:r w:rsidR="003C457F">
        <w:rPr>
          <w:color w:val="000000"/>
        </w:rPr>
        <w:t>i</w:t>
      </w:r>
      <w:r w:rsidRPr="00F17F36">
        <w:rPr>
          <w:color w:val="000000"/>
        </w:rPr>
        <w:t>en</w:t>
      </w:r>
      <w:r w:rsidR="003C457F">
        <w:rPr>
          <w:color w:val="000000"/>
        </w:rPr>
        <w:t>e</w:t>
      </w:r>
      <w:r w:rsidRPr="00F17F36">
        <w:rPr>
          <w:color w:val="000000"/>
        </w:rPr>
        <w:t xml:space="preserve"> en cuenta el valor que adoptan los indicadores en la Ficha de Línea de Base (que señalan la situación de cada barrio antes de la intervención del Programa) y la información recopilada en los documentos de las Evaluaciones Integrales de los Proyectos que reflejan el valor de los indicadores durante y luego de la implementación del Programa. </w:t>
      </w:r>
    </w:p>
    <w:p w:rsidR="000F2A0C" w:rsidRDefault="000F2A0C">
      <w:pPr>
        <w:spacing w:after="200" w:line="276" w:lineRule="auto"/>
        <w:rPr>
          <w:color w:val="000000"/>
        </w:rPr>
      </w:pPr>
      <w:r>
        <w:rPr>
          <w:color w:val="000000"/>
        </w:rPr>
        <w:br w:type="page"/>
      </w:r>
    </w:p>
    <w:p w:rsidR="00D17DEC" w:rsidRPr="00F17F36" w:rsidRDefault="00D17DEC" w:rsidP="00D17DEC">
      <w:pPr>
        <w:jc w:val="both"/>
        <w:rPr>
          <w:color w:val="000000"/>
        </w:rPr>
      </w:pPr>
    </w:p>
    <w:p w:rsidR="00D17DEC" w:rsidRPr="00F17F36" w:rsidRDefault="003C457F" w:rsidP="003C457F">
      <w:r>
        <w:t>En lo que se refiere al análisis de gestión del programa, s</w:t>
      </w:r>
      <w:r w:rsidR="00D17DEC" w:rsidRPr="00F17F36">
        <w:t>e considera</w:t>
      </w:r>
      <w:r>
        <w:t>ro</w:t>
      </w:r>
      <w:r w:rsidR="00D17DEC" w:rsidRPr="00F17F36">
        <w:t>n las siguientes metodolo</w:t>
      </w:r>
      <w:r>
        <w:t>gías y fuentes de información:</w:t>
      </w:r>
    </w:p>
    <w:p w:rsidR="00D17DEC" w:rsidRPr="00BF346C" w:rsidRDefault="00D17DEC" w:rsidP="003C457F">
      <w:pPr>
        <w:pStyle w:val="Prrafodelista"/>
        <w:numPr>
          <w:ilvl w:val="0"/>
          <w:numId w:val="43"/>
        </w:numPr>
        <w:rPr>
          <w:rFonts w:ascii="Arial" w:hAnsi="Arial" w:cs="Arial"/>
          <w:sz w:val="22"/>
          <w:lang w:val="es-AR"/>
        </w:rPr>
      </w:pPr>
      <w:r w:rsidRPr="00BF346C">
        <w:rPr>
          <w:rFonts w:ascii="Arial" w:hAnsi="Arial" w:cs="Arial"/>
          <w:sz w:val="22"/>
          <w:lang w:val="es-AR"/>
        </w:rPr>
        <w:t>Para el cumplimiento de la programación, se</w:t>
      </w:r>
      <w:r w:rsidR="003C457F" w:rsidRPr="00BF346C">
        <w:rPr>
          <w:rFonts w:ascii="Arial" w:hAnsi="Arial" w:cs="Arial"/>
          <w:sz w:val="22"/>
          <w:lang w:val="es-AR"/>
        </w:rPr>
        <w:t xml:space="preserve"> estudiaron</w:t>
      </w:r>
      <w:r w:rsidRPr="00BF346C">
        <w:rPr>
          <w:rFonts w:ascii="Arial" w:hAnsi="Arial" w:cs="Arial"/>
          <w:sz w:val="22"/>
          <w:lang w:val="es-AR"/>
        </w:rPr>
        <w:t xml:space="preserve"> las etapas del ciclo de proyecto desde la óptica del cumplimiento de las tareas programadas en los plazos establecidos así como el nivel de cumplimiento del plan de financiamiento y m</w:t>
      </w:r>
      <w:r w:rsidR="003C457F" w:rsidRPr="00BF346C">
        <w:rPr>
          <w:rFonts w:ascii="Arial" w:hAnsi="Arial" w:cs="Arial"/>
          <w:sz w:val="22"/>
          <w:lang w:val="es-AR"/>
        </w:rPr>
        <w:t>ontos prefijados por componente y se</w:t>
      </w:r>
      <w:r w:rsidRPr="00BF346C">
        <w:rPr>
          <w:rFonts w:ascii="Arial" w:hAnsi="Arial" w:cs="Arial"/>
          <w:sz w:val="22"/>
          <w:lang w:val="es-AR"/>
        </w:rPr>
        <w:t xml:space="preserve"> identifica</w:t>
      </w:r>
      <w:r w:rsidR="003C457F" w:rsidRPr="00BF346C">
        <w:rPr>
          <w:rFonts w:ascii="Arial" w:hAnsi="Arial" w:cs="Arial"/>
          <w:sz w:val="22"/>
          <w:lang w:val="es-AR"/>
        </w:rPr>
        <w:t>ro</w:t>
      </w:r>
      <w:r w:rsidRPr="00BF346C">
        <w:rPr>
          <w:rFonts w:ascii="Arial" w:hAnsi="Arial" w:cs="Arial"/>
          <w:sz w:val="22"/>
          <w:lang w:val="es-AR"/>
        </w:rPr>
        <w:t>n desvíos y causas.</w:t>
      </w:r>
    </w:p>
    <w:p w:rsidR="00D17DEC" w:rsidRPr="00BF346C" w:rsidRDefault="00D17DEC" w:rsidP="003C457F">
      <w:pPr>
        <w:pStyle w:val="Prrafodelista"/>
        <w:numPr>
          <w:ilvl w:val="0"/>
          <w:numId w:val="43"/>
        </w:numPr>
        <w:rPr>
          <w:rFonts w:ascii="Arial" w:hAnsi="Arial" w:cs="Arial"/>
          <w:sz w:val="22"/>
          <w:lang w:val="es-AR"/>
        </w:rPr>
      </w:pPr>
      <w:r w:rsidRPr="00BF346C">
        <w:rPr>
          <w:rFonts w:ascii="Arial" w:hAnsi="Arial" w:cs="Arial"/>
          <w:sz w:val="22"/>
          <w:lang w:val="es-AR"/>
        </w:rPr>
        <w:t>Para la evaluación de los procesos de gestión se tom</w:t>
      </w:r>
      <w:r w:rsidR="003C457F" w:rsidRPr="00BF346C">
        <w:rPr>
          <w:rFonts w:ascii="Arial" w:hAnsi="Arial" w:cs="Arial"/>
          <w:sz w:val="22"/>
          <w:lang w:val="es-AR"/>
        </w:rPr>
        <w:t>ó</w:t>
      </w:r>
      <w:r w:rsidRPr="00BF346C">
        <w:rPr>
          <w:rFonts w:ascii="Arial" w:hAnsi="Arial" w:cs="Arial"/>
          <w:sz w:val="22"/>
          <w:lang w:val="es-AR"/>
        </w:rPr>
        <w:t xml:space="preserve"> en cuenta la información provista por los principales instrumentos de programación y seguimiento del Programa (PEP, POAs, Matriz de Resultados y Productos).</w:t>
      </w:r>
    </w:p>
    <w:p w:rsidR="00FA5062" w:rsidRDefault="00FA5062"/>
    <w:p w:rsidR="00FA5062" w:rsidRDefault="00FA5062"/>
    <w:p w:rsidR="00BE2565" w:rsidRDefault="00BE2565"/>
    <w:p w:rsidR="00BE2565" w:rsidRDefault="00BE2565"/>
    <w:p w:rsidR="00BE2565" w:rsidRDefault="00BE2565"/>
    <w:p w:rsidR="00BE2565" w:rsidRPr="00EE5286" w:rsidRDefault="00EE5286" w:rsidP="00BE2565">
      <w:pPr>
        <w:pStyle w:val="Prrafodelista"/>
        <w:numPr>
          <w:ilvl w:val="0"/>
          <w:numId w:val="22"/>
        </w:numPr>
        <w:pBdr>
          <w:bottom w:val="single" w:sz="4" w:space="1" w:color="auto"/>
        </w:pBdr>
        <w:rPr>
          <w:rFonts w:ascii="Arial" w:hAnsi="Arial" w:cs="Arial"/>
          <w:b/>
          <w:color w:val="000000"/>
          <w:sz w:val="32"/>
          <w:szCs w:val="32"/>
          <w:lang w:val="es-AR"/>
        </w:rPr>
      </w:pPr>
      <w:r w:rsidRPr="00EE5286">
        <w:rPr>
          <w:rFonts w:ascii="Arial" w:hAnsi="Arial" w:cs="Arial"/>
          <w:b/>
          <w:color w:val="000000"/>
          <w:sz w:val="32"/>
          <w:szCs w:val="32"/>
          <w:lang w:val="es-AR"/>
        </w:rPr>
        <w:t>Análisis de gestión del PROMEBA III</w:t>
      </w:r>
    </w:p>
    <w:p w:rsidR="00BE2565" w:rsidRDefault="00BE2565" w:rsidP="00BE2565">
      <w:pPr>
        <w:rPr>
          <w:color w:val="000000"/>
        </w:rPr>
      </w:pPr>
    </w:p>
    <w:p w:rsidR="00605632" w:rsidRDefault="00605632" w:rsidP="00605632"/>
    <w:p w:rsidR="00CE1C8D" w:rsidRDefault="00CE1C8D" w:rsidP="00605632"/>
    <w:p w:rsidR="00605632" w:rsidRPr="00D75058" w:rsidRDefault="00605632" w:rsidP="00605632">
      <w:pPr>
        <w:jc w:val="both"/>
        <w:outlineLvl w:val="0"/>
        <w:rPr>
          <w:rFonts w:cs="Arial"/>
          <w:sz w:val="28"/>
        </w:rPr>
      </w:pPr>
      <w:r w:rsidRPr="00D75058">
        <w:rPr>
          <w:rFonts w:cs="Arial"/>
          <w:b/>
          <w:sz w:val="28"/>
        </w:rPr>
        <w:t>I</w:t>
      </w:r>
      <w:r>
        <w:rPr>
          <w:rFonts w:cs="Arial"/>
          <w:b/>
          <w:sz w:val="28"/>
        </w:rPr>
        <w:t>I</w:t>
      </w:r>
      <w:r w:rsidRPr="00D75058">
        <w:rPr>
          <w:rFonts w:cs="Arial"/>
          <w:b/>
          <w:sz w:val="28"/>
        </w:rPr>
        <w:t>.1. Gestión técnico administrativa del programa</w:t>
      </w:r>
    </w:p>
    <w:p w:rsidR="00605632" w:rsidRDefault="00605632" w:rsidP="00605632"/>
    <w:p w:rsidR="00605632" w:rsidRDefault="00605632" w:rsidP="00605632">
      <w:r>
        <w:t xml:space="preserve">En </w:t>
      </w:r>
      <w:r w:rsidR="008B5D54">
        <w:t>presente</w:t>
      </w:r>
      <w:r>
        <w:t xml:space="preserve"> ítem se realiza el análisis de los plazos de ejecución del PROMEBA III </w:t>
      </w:r>
      <w:r w:rsidR="008B5D54">
        <w:t>en relación</w:t>
      </w:r>
      <w:r>
        <w:t xml:space="preserve"> a los previstos inicialmente por el programa. Para ello se trabajó con el subconjunto de proyectos terminados y los que se encuentran en ejecución, analizando las etapas de licitación y ejecución. El desvío de cada uno de estos procesos se calcula, para cada barrio, como la diferencia entre el plazo previsto de ejecución y el plazo efectivamente utilizado.</w:t>
      </w:r>
    </w:p>
    <w:p w:rsidR="00605632" w:rsidRDefault="00605632" w:rsidP="00605632"/>
    <w:p w:rsidR="00605632" w:rsidRDefault="00605632" w:rsidP="00605632">
      <w:r>
        <w:t>En el caso de la</w:t>
      </w:r>
      <w:r w:rsidRPr="008E2DA6">
        <w:t xml:space="preserve">s </w:t>
      </w:r>
      <w:r>
        <w:t>intervenciones terminadas se cuenta con la información</w:t>
      </w:r>
      <w:r w:rsidRPr="008E2DA6">
        <w:t xml:space="preserve"> </w:t>
      </w:r>
      <w:r>
        <w:t>vinculada a las últimas etapas de los proyectos (Licitación y Ejecución). Para el resto de los proyectos que se encue</w:t>
      </w:r>
      <w:r w:rsidR="005E040B">
        <w:t>ntran en ejecución, se analiza</w:t>
      </w:r>
      <w:r>
        <w:t xml:space="preserve"> la información (prevista y real) entre el llamado a licitación y la </w:t>
      </w:r>
      <w:r w:rsidR="00F10967">
        <w:t>firma del contrato</w:t>
      </w:r>
      <w:r>
        <w:t>.</w:t>
      </w:r>
    </w:p>
    <w:p w:rsidR="00605632" w:rsidRDefault="00605632" w:rsidP="00605632"/>
    <w:p w:rsidR="00605632" w:rsidRDefault="008B5D54" w:rsidP="00605632">
      <w:r>
        <w:t xml:space="preserve">Los plazos </w:t>
      </w:r>
      <w:r w:rsidR="00605632">
        <w:t>previstos para cada una de estas etapas se vuelcan en el Cuadro 1.</w:t>
      </w:r>
    </w:p>
    <w:p w:rsidR="00605632" w:rsidRDefault="00605632" w:rsidP="00605632"/>
    <w:p w:rsidR="00605632" w:rsidRPr="00BE0EA8" w:rsidRDefault="00605632" w:rsidP="00605632">
      <w:pPr>
        <w:jc w:val="center"/>
        <w:rPr>
          <w:b/>
        </w:rPr>
      </w:pPr>
      <w:r w:rsidRPr="00BE0EA8">
        <w:rPr>
          <w:b/>
        </w:rPr>
        <w:t>Cuadro 1 – Etapas del programa según plazos de ejecución previstos</w:t>
      </w:r>
      <w:r w:rsidR="00F10967">
        <w:rPr>
          <w:b/>
        </w:rPr>
        <w:t xml:space="preserve"> en el Reglamento Operativo</w:t>
      </w:r>
    </w:p>
    <w:p w:rsidR="00605632" w:rsidRPr="0050081A" w:rsidRDefault="00605632" w:rsidP="00605632">
      <w:pPr>
        <w:jc w:val="center"/>
        <w:rPr>
          <w:rFonts w:cs="Arial"/>
          <w:b/>
          <w:sz w:val="20"/>
          <w:szCs w:val="20"/>
        </w:rPr>
      </w:pPr>
    </w:p>
    <w:tbl>
      <w:tblPr>
        <w:tblW w:w="0" w:type="auto"/>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211"/>
      </w:tblGrid>
      <w:tr w:rsidR="00605632" w:rsidRPr="00BE0EA8" w:rsidTr="00C33144">
        <w:trPr>
          <w:trHeight w:val="327"/>
          <w:jc w:val="center"/>
        </w:trPr>
        <w:tc>
          <w:tcPr>
            <w:tcW w:w="3351" w:type="dxa"/>
            <w:vAlign w:val="center"/>
          </w:tcPr>
          <w:p w:rsidR="00605632" w:rsidRPr="00BE0EA8" w:rsidRDefault="00605632" w:rsidP="00C33144">
            <w:pPr>
              <w:jc w:val="center"/>
              <w:rPr>
                <w:rFonts w:cs="Arial"/>
                <w:b/>
                <w:sz w:val="20"/>
                <w:szCs w:val="20"/>
              </w:rPr>
            </w:pPr>
            <w:r w:rsidRPr="00BE0EA8">
              <w:rPr>
                <w:rFonts w:cs="Arial"/>
                <w:b/>
                <w:sz w:val="20"/>
                <w:szCs w:val="20"/>
              </w:rPr>
              <w:t>Etapa</w:t>
            </w:r>
          </w:p>
        </w:tc>
        <w:tc>
          <w:tcPr>
            <w:tcW w:w="2211" w:type="dxa"/>
            <w:vAlign w:val="center"/>
          </w:tcPr>
          <w:p w:rsidR="00605632" w:rsidRPr="00BE0EA8" w:rsidRDefault="00605632" w:rsidP="00C33144">
            <w:pPr>
              <w:jc w:val="center"/>
              <w:rPr>
                <w:rFonts w:cs="Arial"/>
                <w:b/>
                <w:sz w:val="20"/>
                <w:szCs w:val="20"/>
              </w:rPr>
            </w:pPr>
            <w:r w:rsidRPr="00BE0EA8">
              <w:rPr>
                <w:rFonts w:cs="Arial"/>
                <w:b/>
                <w:sz w:val="20"/>
                <w:szCs w:val="20"/>
              </w:rPr>
              <w:t>Plazo previsto</w:t>
            </w:r>
          </w:p>
          <w:p w:rsidR="00605632" w:rsidRPr="00BE0EA8" w:rsidRDefault="00605632" w:rsidP="00C33144">
            <w:pPr>
              <w:jc w:val="center"/>
              <w:rPr>
                <w:rFonts w:cs="Arial"/>
                <w:b/>
                <w:sz w:val="20"/>
                <w:szCs w:val="20"/>
              </w:rPr>
            </w:pPr>
            <w:r w:rsidRPr="00BE0EA8">
              <w:rPr>
                <w:rFonts w:cs="Arial"/>
                <w:b/>
                <w:sz w:val="20"/>
                <w:szCs w:val="20"/>
              </w:rPr>
              <w:t>(en meses)</w:t>
            </w:r>
          </w:p>
        </w:tc>
      </w:tr>
      <w:tr w:rsidR="00605632" w:rsidRPr="00BB2D54" w:rsidTr="00C33144">
        <w:trPr>
          <w:jc w:val="center"/>
        </w:trPr>
        <w:tc>
          <w:tcPr>
            <w:tcW w:w="3351" w:type="dxa"/>
            <w:vAlign w:val="center"/>
          </w:tcPr>
          <w:p w:rsidR="00605632" w:rsidRPr="00BB2D54" w:rsidRDefault="00605632" w:rsidP="00C33144">
            <w:pPr>
              <w:rPr>
                <w:rFonts w:cs="Arial"/>
                <w:sz w:val="20"/>
                <w:szCs w:val="20"/>
              </w:rPr>
            </w:pPr>
            <w:r w:rsidRPr="00BB2D54">
              <w:rPr>
                <w:rFonts w:cs="Arial"/>
                <w:sz w:val="20"/>
                <w:szCs w:val="20"/>
              </w:rPr>
              <w:t xml:space="preserve">Viabilidad </w:t>
            </w:r>
          </w:p>
        </w:tc>
        <w:tc>
          <w:tcPr>
            <w:tcW w:w="2211" w:type="dxa"/>
            <w:vAlign w:val="center"/>
          </w:tcPr>
          <w:p w:rsidR="00605632" w:rsidRPr="00BB2D54" w:rsidRDefault="00605632" w:rsidP="00C33144">
            <w:pPr>
              <w:jc w:val="center"/>
              <w:rPr>
                <w:rFonts w:cs="Arial"/>
                <w:sz w:val="20"/>
                <w:szCs w:val="20"/>
              </w:rPr>
            </w:pPr>
            <w:r>
              <w:rPr>
                <w:rFonts w:cs="Arial"/>
                <w:sz w:val="20"/>
                <w:szCs w:val="20"/>
              </w:rPr>
              <w:t>1 a 3</w:t>
            </w:r>
          </w:p>
        </w:tc>
      </w:tr>
      <w:tr w:rsidR="00605632" w:rsidRPr="00BB2D54" w:rsidTr="00C33144">
        <w:trPr>
          <w:jc w:val="center"/>
        </w:trPr>
        <w:tc>
          <w:tcPr>
            <w:tcW w:w="3351" w:type="dxa"/>
            <w:vAlign w:val="center"/>
          </w:tcPr>
          <w:p w:rsidR="00605632" w:rsidRPr="00BB2D54" w:rsidRDefault="00605632" w:rsidP="00C33144">
            <w:pPr>
              <w:rPr>
                <w:rFonts w:cs="Arial"/>
                <w:sz w:val="20"/>
                <w:szCs w:val="20"/>
              </w:rPr>
            </w:pPr>
            <w:r w:rsidRPr="00BB2D54">
              <w:rPr>
                <w:rFonts w:cs="Arial"/>
                <w:sz w:val="20"/>
                <w:szCs w:val="20"/>
              </w:rPr>
              <w:t>Gestión institucional</w:t>
            </w:r>
          </w:p>
        </w:tc>
        <w:tc>
          <w:tcPr>
            <w:tcW w:w="2211" w:type="dxa"/>
            <w:vAlign w:val="center"/>
          </w:tcPr>
          <w:p w:rsidR="00605632" w:rsidRPr="00BB2D54" w:rsidRDefault="00605632" w:rsidP="00C33144">
            <w:pPr>
              <w:jc w:val="center"/>
              <w:rPr>
                <w:rFonts w:cs="Arial"/>
                <w:sz w:val="20"/>
                <w:szCs w:val="20"/>
              </w:rPr>
            </w:pPr>
            <w:r>
              <w:rPr>
                <w:rFonts w:cs="Arial"/>
                <w:sz w:val="20"/>
                <w:szCs w:val="20"/>
              </w:rPr>
              <w:t>1</w:t>
            </w:r>
          </w:p>
        </w:tc>
      </w:tr>
      <w:tr w:rsidR="00605632" w:rsidRPr="00BB2D54" w:rsidTr="00C33144">
        <w:trPr>
          <w:jc w:val="center"/>
        </w:trPr>
        <w:tc>
          <w:tcPr>
            <w:tcW w:w="3351" w:type="dxa"/>
            <w:vAlign w:val="center"/>
          </w:tcPr>
          <w:p w:rsidR="00605632" w:rsidRPr="00BB2D54" w:rsidRDefault="00605632" w:rsidP="00C33144">
            <w:pPr>
              <w:rPr>
                <w:rFonts w:cs="Arial"/>
                <w:sz w:val="20"/>
                <w:szCs w:val="20"/>
              </w:rPr>
            </w:pPr>
            <w:r w:rsidRPr="00BB2D54">
              <w:rPr>
                <w:rFonts w:cs="Arial"/>
                <w:sz w:val="20"/>
                <w:szCs w:val="20"/>
              </w:rPr>
              <w:t>Formulación del PEI</w:t>
            </w:r>
          </w:p>
        </w:tc>
        <w:tc>
          <w:tcPr>
            <w:tcW w:w="2211" w:type="dxa"/>
            <w:vAlign w:val="center"/>
          </w:tcPr>
          <w:p w:rsidR="00605632" w:rsidRPr="00BB2D54" w:rsidRDefault="00605632" w:rsidP="00C33144">
            <w:pPr>
              <w:jc w:val="center"/>
              <w:rPr>
                <w:rFonts w:cs="Arial"/>
                <w:sz w:val="20"/>
                <w:szCs w:val="20"/>
              </w:rPr>
            </w:pPr>
            <w:r>
              <w:rPr>
                <w:rFonts w:cs="Arial"/>
                <w:sz w:val="20"/>
                <w:szCs w:val="20"/>
              </w:rPr>
              <w:t>6 a 8</w:t>
            </w:r>
          </w:p>
        </w:tc>
      </w:tr>
      <w:tr w:rsidR="00605632" w:rsidRPr="00BB2D54" w:rsidTr="00C33144">
        <w:trPr>
          <w:jc w:val="center"/>
        </w:trPr>
        <w:tc>
          <w:tcPr>
            <w:tcW w:w="3351" w:type="dxa"/>
            <w:vAlign w:val="center"/>
          </w:tcPr>
          <w:p w:rsidR="00605632" w:rsidRPr="00BB2D54" w:rsidRDefault="00605632" w:rsidP="00C33144">
            <w:pPr>
              <w:rPr>
                <w:rFonts w:cs="Arial"/>
                <w:sz w:val="20"/>
                <w:szCs w:val="20"/>
              </w:rPr>
            </w:pPr>
            <w:r w:rsidRPr="00BB2D54">
              <w:rPr>
                <w:rFonts w:cs="Arial"/>
                <w:sz w:val="20"/>
                <w:szCs w:val="20"/>
              </w:rPr>
              <w:t>Gestión Administrativa</w:t>
            </w:r>
          </w:p>
        </w:tc>
        <w:tc>
          <w:tcPr>
            <w:tcW w:w="2211" w:type="dxa"/>
            <w:vAlign w:val="center"/>
          </w:tcPr>
          <w:p w:rsidR="00605632" w:rsidRPr="00BB2D54" w:rsidRDefault="00605632" w:rsidP="00C33144">
            <w:pPr>
              <w:jc w:val="center"/>
              <w:rPr>
                <w:rFonts w:cs="Arial"/>
                <w:sz w:val="20"/>
                <w:szCs w:val="20"/>
              </w:rPr>
            </w:pPr>
            <w:r>
              <w:rPr>
                <w:rFonts w:cs="Arial"/>
                <w:sz w:val="20"/>
                <w:szCs w:val="20"/>
              </w:rPr>
              <w:t>1 a 2</w:t>
            </w:r>
          </w:p>
        </w:tc>
      </w:tr>
      <w:tr w:rsidR="00605632" w:rsidRPr="00BB2D54" w:rsidTr="00C33144">
        <w:trPr>
          <w:jc w:val="center"/>
        </w:trPr>
        <w:tc>
          <w:tcPr>
            <w:tcW w:w="3351" w:type="dxa"/>
            <w:vAlign w:val="center"/>
          </w:tcPr>
          <w:p w:rsidR="00605632" w:rsidRPr="00BB2D54" w:rsidRDefault="00605632" w:rsidP="00C33144">
            <w:pPr>
              <w:rPr>
                <w:rFonts w:cs="Arial"/>
                <w:sz w:val="20"/>
                <w:szCs w:val="20"/>
              </w:rPr>
            </w:pPr>
            <w:r w:rsidRPr="00BB2D54">
              <w:rPr>
                <w:rFonts w:cs="Arial"/>
                <w:sz w:val="20"/>
                <w:szCs w:val="20"/>
              </w:rPr>
              <w:t>Licitación</w:t>
            </w:r>
          </w:p>
        </w:tc>
        <w:tc>
          <w:tcPr>
            <w:tcW w:w="2211" w:type="dxa"/>
            <w:vAlign w:val="center"/>
          </w:tcPr>
          <w:p w:rsidR="00605632" w:rsidRPr="00BB2D54" w:rsidRDefault="00605632" w:rsidP="00C33144">
            <w:pPr>
              <w:jc w:val="center"/>
              <w:rPr>
                <w:rFonts w:cs="Arial"/>
                <w:sz w:val="20"/>
                <w:szCs w:val="20"/>
              </w:rPr>
            </w:pPr>
            <w:r>
              <w:rPr>
                <w:rFonts w:cs="Arial"/>
                <w:sz w:val="20"/>
                <w:szCs w:val="20"/>
              </w:rPr>
              <w:t>5 a 6</w:t>
            </w:r>
          </w:p>
        </w:tc>
      </w:tr>
      <w:tr w:rsidR="00605632" w:rsidRPr="00BB2D54" w:rsidTr="00C33144">
        <w:trPr>
          <w:jc w:val="center"/>
        </w:trPr>
        <w:tc>
          <w:tcPr>
            <w:tcW w:w="3351" w:type="dxa"/>
            <w:vAlign w:val="center"/>
          </w:tcPr>
          <w:p w:rsidR="00605632" w:rsidRPr="00BB2D54" w:rsidRDefault="00605632" w:rsidP="00C33144">
            <w:pPr>
              <w:rPr>
                <w:rFonts w:cs="Arial"/>
                <w:sz w:val="20"/>
                <w:szCs w:val="20"/>
              </w:rPr>
            </w:pPr>
            <w:r w:rsidRPr="00BB2D54">
              <w:rPr>
                <w:rFonts w:cs="Arial"/>
                <w:sz w:val="20"/>
                <w:szCs w:val="20"/>
              </w:rPr>
              <w:t>Ejecución</w:t>
            </w:r>
          </w:p>
        </w:tc>
        <w:tc>
          <w:tcPr>
            <w:tcW w:w="2211" w:type="dxa"/>
            <w:vAlign w:val="center"/>
          </w:tcPr>
          <w:p w:rsidR="00605632" w:rsidRPr="00BB2D54" w:rsidRDefault="00605632" w:rsidP="00C33144">
            <w:pPr>
              <w:jc w:val="center"/>
              <w:rPr>
                <w:rFonts w:cs="Arial"/>
                <w:sz w:val="20"/>
                <w:szCs w:val="20"/>
              </w:rPr>
            </w:pPr>
            <w:r>
              <w:rPr>
                <w:rFonts w:cs="Arial"/>
                <w:sz w:val="20"/>
                <w:szCs w:val="20"/>
              </w:rPr>
              <w:t>21 a 24</w:t>
            </w:r>
          </w:p>
        </w:tc>
      </w:tr>
      <w:tr w:rsidR="00605632" w:rsidRPr="00BB2D54" w:rsidTr="00C33144">
        <w:trPr>
          <w:jc w:val="center"/>
        </w:trPr>
        <w:tc>
          <w:tcPr>
            <w:tcW w:w="3351" w:type="dxa"/>
            <w:vAlign w:val="center"/>
          </w:tcPr>
          <w:p w:rsidR="00605632" w:rsidRPr="00BB2D54" w:rsidRDefault="00605632" w:rsidP="00C33144">
            <w:pPr>
              <w:rPr>
                <w:rFonts w:cs="Arial"/>
                <w:sz w:val="20"/>
                <w:szCs w:val="20"/>
              </w:rPr>
            </w:pPr>
            <w:r>
              <w:rPr>
                <w:rFonts w:cs="Arial"/>
                <w:sz w:val="20"/>
                <w:szCs w:val="20"/>
              </w:rPr>
              <w:t xml:space="preserve">Acompañamiento Post </w:t>
            </w:r>
            <w:r w:rsidRPr="00BB2D54">
              <w:rPr>
                <w:rFonts w:cs="Arial"/>
                <w:sz w:val="20"/>
                <w:szCs w:val="20"/>
              </w:rPr>
              <w:t>Obra</w:t>
            </w:r>
          </w:p>
        </w:tc>
        <w:tc>
          <w:tcPr>
            <w:tcW w:w="2211" w:type="dxa"/>
            <w:vAlign w:val="center"/>
          </w:tcPr>
          <w:p w:rsidR="00605632" w:rsidRPr="00BB2D54" w:rsidRDefault="00605632" w:rsidP="00C33144">
            <w:pPr>
              <w:jc w:val="center"/>
              <w:rPr>
                <w:rFonts w:cs="Arial"/>
                <w:sz w:val="20"/>
                <w:szCs w:val="20"/>
              </w:rPr>
            </w:pPr>
            <w:r>
              <w:rPr>
                <w:rFonts w:cs="Arial"/>
                <w:sz w:val="20"/>
                <w:szCs w:val="20"/>
              </w:rPr>
              <w:t>6</w:t>
            </w:r>
          </w:p>
        </w:tc>
      </w:tr>
      <w:tr w:rsidR="008B5D54" w:rsidRPr="008B5D54" w:rsidTr="008B5D54">
        <w:trPr>
          <w:jc w:val="center"/>
        </w:trPr>
        <w:tc>
          <w:tcPr>
            <w:tcW w:w="3351" w:type="dxa"/>
            <w:vAlign w:val="center"/>
          </w:tcPr>
          <w:p w:rsidR="008B5D54" w:rsidRPr="008B5D54" w:rsidRDefault="008B5D54" w:rsidP="008B5D54">
            <w:pPr>
              <w:jc w:val="center"/>
              <w:rPr>
                <w:rFonts w:cs="Arial"/>
                <w:b/>
                <w:sz w:val="20"/>
                <w:szCs w:val="20"/>
              </w:rPr>
            </w:pPr>
            <w:r w:rsidRPr="008B5D54">
              <w:rPr>
                <w:rFonts w:cs="Arial"/>
                <w:b/>
                <w:sz w:val="20"/>
                <w:szCs w:val="20"/>
              </w:rPr>
              <w:t>Total</w:t>
            </w:r>
          </w:p>
        </w:tc>
        <w:tc>
          <w:tcPr>
            <w:tcW w:w="2211" w:type="dxa"/>
            <w:vAlign w:val="center"/>
          </w:tcPr>
          <w:p w:rsidR="008B5D54" w:rsidRPr="008B5D54" w:rsidRDefault="008B5D54" w:rsidP="008B5D54">
            <w:pPr>
              <w:jc w:val="center"/>
              <w:rPr>
                <w:rFonts w:cs="Arial"/>
                <w:b/>
                <w:sz w:val="20"/>
                <w:szCs w:val="20"/>
              </w:rPr>
            </w:pPr>
            <w:r w:rsidRPr="008B5D54">
              <w:rPr>
                <w:rFonts w:cs="Arial"/>
                <w:b/>
                <w:sz w:val="20"/>
                <w:szCs w:val="20"/>
              </w:rPr>
              <w:t>41 a 50</w:t>
            </w:r>
          </w:p>
        </w:tc>
      </w:tr>
    </w:tbl>
    <w:p w:rsidR="00605632" w:rsidRDefault="00605632" w:rsidP="00605632">
      <w:pPr>
        <w:jc w:val="both"/>
        <w:rPr>
          <w:rFonts w:cs="Arial"/>
        </w:rPr>
      </w:pPr>
    </w:p>
    <w:p w:rsidR="002235A9" w:rsidRDefault="002235A9">
      <w:pPr>
        <w:spacing w:after="200" w:line="276" w:lineRule="auto"/>
        <w:rPr>
          <w:rFonts w:cs="Arial"/>
        </w:rPr>
      </w:pPr>
      <w:r>
        <w:rPr>
          <w:rFonts w:cs="Arial"/>
        </w:rPr>
        <w:br w:type="page"/>
      </w:r>
    </w:p>
    <w:p w:rsidR="00605632" w:rsidRDefault="00605632" w:rsidP="00605632">
      <w:pPr>
        <w:jc w:val="both"/>
        <w:rPr>
          <w:rFonts w:cs="Arial"/>
        </w:rPr>
      </w:pPr>
    </w:p>
    <w:p w:rsidR="00605632" w:rsidRPr="00D75058" w:rsidRDefault="00605632" w:rsidP="00605632">
      <w:pPr>
        <w:jc w:val="both"/>
        <w:outlineLvl w:val="0"/>
        <w:rPr>
          <w:rFonts w:cs="Arial"/>
          <w:b/>
          <w:sz w:val="24"/>
        </w:rPr>
      </w:pPr>
      <w:r w:rsidRPr="00D75058">
        <w:rPr>
          <w:rFonts w:cs="Arial"/>
          <w:b/>
          <w:sz w:val="24"/>
        </w:rPr>
        <w:t>I</w:t>
      </w:r>
      <w:r w:rsidR="00C33144">
        <w:rPr>
          <w:rFonts w:cs="Arial"/>
          <w:b/>
          <w:sz w:val="24"/>
        </w:rPr>
        <w:t>I</w:t>
      </w:r>
      <w:r w:rsidRPr="00D75058">
        <w:rPr>
          <w:rFonts w:cs="Arial"/>
          <w:b/>
          <w:sz w:val="24"/>
        </w:rPr>
        <w:t>.1.1. P</w:t>
      </w:r>
      <w:r w:rsidR="00C33144">
        <w:rPr>
          <w:rFonts w:cs="Arial"/>
          <w:b/>
          <w:sz w:val="24"/>
        </w:rPr>
        <w:t>laz</w:t>
      </w:r>
      <w:r w:rsidRPr="00D75058">
        <w:rPr>
          <w:rFonts w:cs="Arial"/>
          <w:b/>
          <w:sz w:val="24"/>
        </w:rPr>
        <w:t xml:space="preserve">os </w:t>
      </w:r>
      <w:r w:rsidR="00C33144">
        <w:rPr>
          <w:rFonts w:cs="Arial"/>
          <w:b/>
          <w:sz w:val="24"/>
        </w:rPr>
        <w:t>en intervenciones con obras terminada</w:t>
      </w:r>
      <w:r w:rsidRPr="00D75058">
        <w:rPr>
          <w:rFonts w:cs="Arial"/>
          <w:b/>
          <w:sz w:val="24"/>
        </w:rPr>
        <w:t>s</w:t>
      </w:r>
    </w:p>
    <w:p w:rsidR="00605632" w:rsidRDefault="00605632" w:rsidP="00605632"/>
    <w:p w:rsidR="00605632" w:rsidRDefault="00605632" w:rsidP="00605632">
      <w:r>
        <w:t>En el presente ítem se analizan los desvíos de los plazos previstos para las etapas de Licitación y Ejecución del PROMEBA III en los barrios en terminados por provincia.</w:t>
      </w:r>
    </w:p>
    <w:p w:rsidR="00605632" w:rsidRDefault="00605632" w:rsidP="00605632"/>
    <w:p w:rsidR="00605632" w:rsidRDefault="00605632" w:rsidP="00605632">
      <w:r>
        <w:t>Los proyectos terminados son 20 y se localizan en 6 provincias: Buenos Aires, Entre Ríos, Santa Fe, La Rioja, Salta y Jujuy.</w:t>
      </w:r>
    </w:p>
    <w:p w:rsidR="00605632" w:rsidRDefault="00605632" w:rsidP="00605632"/>
    <w:p w:rsidR="00605632" w:rsidRDefault="00605632" w:rsidP="00605632">
      <w:r>
        <w:t>El tiempo previsto para la etapa de Licitación en el reglamento operativo era de entre 5 y 6 meses, es decir, 5,5 meses en promedio. Si se analizan la totalidad de los proyectos terminados, se observa que en promedio la etapa licitatoria demandó 4 meses, es decir 1,5 meses menos que lo establecido en el reglamento operativo.</w:t>
      </w:r>
    </w:p>
    <w:p w:rsidR="00605632" w:rsidRDefault="00605632" w:rsidP="00605632"/>
    <w:p w:rsidR="00605632" w:rsidRDefault="00605632" w:rsidP="00605632">
      <w:r>
        <w:t>A continuación (Cuadro 2) se muestra la cantidad de proyectos terminados por Provincia, el tiempo previsto para la etapa licitatoria, el tiempo real demandado y el desvío.</w:t>
      </w:r>
    </w:p>
    <w:p w:rsidR="00605632" w:rsidRDefault="00605632" w:rsidP="00605632"/>
    <w:p w:rsidR="001E5A7F" w:rsidRDefault="001E5A7F" w:rsidP="00605632"/>
    <w:p w:rsidR="00605632" w:rsidRPr="00C635D2" w:rsidRDefault="00605632" w:rsidP="00605632">
      <w:pPr>
        <w:jc w:val="center"/>
        <w:rPr>
          <w:b/>
        </w:rPr>
      </w:pPr>
      <w:r w:rsidRPr="00C635D2">
        <w:rPr>
          <w:b/>
        </w:rPr>
        <w:t>Cuadro 2 - Etapa de licitación según plazos previstos</w:t>
      </w:r>
    </w:p>
    <w:p w:rsidR="00605632" w:rsidRPr="0050081A" w:rsidRDefault="00605632" w:rsidP="00605632"/>
    <w:tbl>
      <w:tblPr>
        <w:tblW w:w="8174" w:type="dxa"/>
        <w:jc w:val="center"/>
        <w:tblInd w:w="-1459" w:type="dxa"/>
        <w:tblLayout w:type="fixed"/>
        <w:tblCellMar>
          <w:left w:w="70" w:type="dxa"/>
          <w:right w:w="70" w:type="dxa"/>
        </w:tblCellMar>
        <w:tblLook w:val="04A0"/>
      </w:tblPr>
      <w:tblGrid>
        <w:gridCol w:w="1653"/>
        <w:gridCol w:w="1417"/>
        <w:gridCol w:w="1932"/>
        <w:gridCol w:w="1932"/>
        <w:gridCol w:w="1240"/>
      </w:tblGrid>
      <w:tr w:rsidR="00605632" w:rsidRPr="00763F5A" w:rsidTr="00C33144">
        <w:trPr>
          <w:trHeight w:val="645"/>
          <w:jc w:val="center"/>
        </w:trPr>
        <w:tc>
          <w:tcPr>
            <w:tcW w:w="1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632" w:rsidRPr="00763F5A" w:rsidRDefault="00605632" w:rsidP="00C33144">
            <w:pPr>
              <w:jc w:val="center"/>
              <w:rPr>
                <w:rFonts w:cs="Arial"/>
                <w:b/>
                <w:sz w:val="20"/>
                <w:szCs w:val="20"/>
                <w:lang w:val="es-ES" w:eastAsia="es-ES"/>
              </w:rPr>
            </w:pPr>
            <w:r w:rsidRPr="00763F5A">
              <w:rPr>
                <w:rFonts w:cs="Arial"/>
                <w:b/>
                <w:sz w:val="20"/>
                <w:szCs w:val="20"/>
                <w:lang w:val="es-ES" w:eastAsia="es-ES"/>
              </w:rPr>
              <w:t>Provincia</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5632" w:rsidRPr="00763F5A" w:rsidRDefault="00605632" w:rsidP="00C33144">
            <w:pPr>
              <w:jc w:val="center"/>
              <w:rPr>
                <w:rFonts w:cs="Arial"/>
                <w:b/>
                <w:sz w:val="20"/>
                <w:szCs w:val="20"/>
                <w:lang w:val="es-ES" w:eastAsia="es-ES"/>
              </w:rPr>
            </w:pPr>
            <w:r w:rsidRPr="00763F5A">
              <w:rPr>
                <w:rFonts w:cs="Arial"/>
                <w:b/>
                <w:sz w:val="20"/>
                <w:szCs w:val="20"/>
                <w:lang w:val="es-ES" w:eastAsia="es-ES"/>
              </w:rPr>
              <w:t>Cantidad de proyectos</w:t>
            </w:r>
          </w:p>
        </w:tc>
        <w:tc>
          <w:tcPr>
            <w:tcW w:w="3864" w:type="dxa"/>
            <w:gridSpan w:val="2"/>
            <w:tcBorders>
              <w:top w:val="single" w:sz="4" w:space="0" w:color="auto"/>
              <w:left w:val="nil"/>
              <w:bottom w:val="single" w:sz="4" w:space="0" w:color="auto"/>
              <w:right w:val="single" w:sz="4" w:space="0" w:color="auto"/>
            </w:tcBorders>
            <w:shd w:val="clear" w:color="auto" w:fill="auto"/>
            <w:vAlign w:val="center"/>
            <w:hideMark/>
          </w:tcPr>
          <w:p w:rsidR="00605632" w:rsidRPr="00763F5A" w:rsidRDefault="00605632" w:rsidP="00C33144">
            <w:pPr>
              <w:jc w:val="center"/>
              <w:rPr>
                <w:rFonts w:cs="Arial"/>
                <w:b/>
                <w:sz w:val="20"/>
                <w:szCs w:val="20"/>
                <w:lang w:val="es-ES" w:eastAsia="es-ES"/>
              </w:rPr>
            </w:pPr>
            <w:r w:rsidRPr="00763F5A">
              <w:rPr>
                <w:rFonts w:cs="Arial"/>
                <w:b/>
                <w:sz w:val="20"/>
                <w:szCs w:val="20"/>
                <w:lang w:val="es-ES" w:eastAsia="es-ES"/>
              </w:rPr>
              <w:t>Des</w:t>
            </w:r>
            <w:r w:rsidR="00213B54">
              <w:rPr>
                <w:rFonts w:cs="Arial"/>
                <w:b/>
                <w:sz w:val="20"/>
                <w:szCs w:val="20"/>
                <w:lang w:val="es-ES" w:eastAsia="es-ES"/>
              </w:rPr>
              <w:t>de la fecha de l</w:t>
            </w:r>
            <w:r w:rsidRPr="00763F5A">
              <w:rPr>
                <w:rFonts w:cs="Arial"/>
                <w:b/>
                <w:sz w:val="20"/>
                <w:szCs w:val="20"/>
                <w:lang w:val="es-ES" w:eastAsia="es-ES"/>
              </w:rPr>
              <w:t>icitación hasta la firma de contrato</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5632" w:rsidRPr="00763F5A" w:rsidRDefault="00605632" w:rsidP="00C33144">
            <w:pPr>
              <w:jc w:val="center"/>
              <w:rPr>
                <w:rFonts w:cs="Arial"/>
                <w:b/>
                <w:sz w:val="20"/>
                <w:szCs w:val="20"/>
                <w:lang w:val="es-ES" w:eastAsia="es-ES"/>
              </w:rPr>
            </w:pPr>
            <w:r w:rsidRPr="00763F5A">
              <w:rPr>
                <w:rFonts w:cs="Arial"/>
                <w:b/>
                <w:sz w:val="20"/>
                <w:szCs w:val="20"/>
                <w:lang w:val="es-ES" w:eastAsia="es-ES"/>
              </w:rPr>
              <w:t>Desvío (meses)</w:t>
            </w:r>
          </w:p>
        </w:tc>
      </w:tr>
      <w:tr w:rsidR="00605632" w:rsidRPr="00763F5A" w:rsidTr="00C33144">
        <w:trPr>
          <w:trHeight w:val="255"/>
          <w:jc w:val="center"/>
        </w:trPr>
        <w:tc>
          <w:tcPr>
            <w:tcW w:w="1653" w:type="dxa"/>
            <w:vMerge/>
            <w:tcBorders>
              <w:top w:val="single" w:sz="4" w:space="0" w:color="auto"/>
              <w:left w:val="single" w:sz="4" w:space="0" w:color="auto"/>
              <w:bottom w:val="single" w:sz="4" w:space="0" w:color="auto"/>
              <w:right w:val="single" w:sz="4" w:space="0" w:color="auto"/>
            </w:tcBorders>
            <w:vAlign w:val="center"/>
            <w:hideMark/>
          </w:tcPr>
          <w:p w:rsidR="00605632" w:rsidRPr="00763F5A" w:rsidRDefault="00605632" w:rsidP="00C33144">
            <w:pPr>
              <w:rPr>
                <w:rFonts w:cs="Arial"/>
                <w:b/>
                <w:sz w:val="20"/>
                <w:szCs w:val="20"/>
                <w:lang w:val="es-ES" w:eastAsia="es-E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605632" w:rsidRPr="00763F5A" w:rsidRDefault="00605632" w:rsidP="00C33144">
            <w:pPr>
              <w:rPr>
                <w:rFonts w:cs="Arial"/>
                <w:b/>
                <w:sz w:val="20"/>
                <w:szCs w:val="20"/>
                <w:lang w:val="es-ES" w:eastAsia="es-ES"/>
              </w:rPr>
            </w:pP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63F5A" w:rsidRDefault="00605632" w:rsidP="00C33144">
            <w:pPr>
              <w:jc w:val="center"/>
              <w:rPr>
                <w:rFonts w:cs="Arial"/>
                <w:b/>
                <w:sz w:val="20"/>
                <w:szCs w:val="20"/>
                <w:lang w:val="es-ES" w:eastAsia="es-ES"/>
              </w:rPr>
            </w:pPr>
            <w:r w:rsidRPr="00763F5A">
              <w:rPr>
                <w:rFonts w:cs="Arial"/>
                <w:b/>
                <w:sz w:val="20"/>
                <w:szCs w:val="20"/>
                <w:lang w:val="es-ES" w:eastAsia="es-ES"/>
              </w:rPr>
              <w:t>Previsto (meses)</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63F5A" w:rsidRDefault="00605632" w:rsidP="00C33144">
            <w:pPr>
              <w:jc w:val="center"/>
              <w:rPr>
                <w:rFonts w:cs="Arial"/>
                <w:b/>
                <w:sz w:val="20"/>
                <w:szCs w:val="20"/>
                <w:lang w:val="es-ES" w:eastAsia="es-ES"/>
              </w:rPr>
            </w:pPr>
            <w:r w:rsidRPr="00763F5A">
              <w:rPr>
                <w:rFonts w:cs="Arial"/>
                <w:b/>
                <w:sz w:val="20"/>
                <w:szCs w:val="20"/>
                <w:lang w:val="es-ES" w:eastAsia="es-ES"/>
              </w:rPr>
              <w:t>Real (meses)</w:t>
            </w: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605632" w:rsidRPr="00763F5A" w:rsidRDefault="00605632" w:rsidP="00C33144">
            <w:pPr>
              <w:rPr>
                <w:rFonts w:cs="Arial"/>
                <w:b/>
                <w:sz w:val="20"/>
                <w:szCs w:val="20"/>
                <w:lang w:val="es-ES" w:eastAsia="es-ES"/>
              </w:rPr>
            </w:pPr>
          </w:p>
        </w:tc>
      </w:tr>
      <w:tr w:rsidR="00605632" w:rsidRPr="00772FD1" w:rsidTr="00C33144">
        <w:trPr>
          <w:trHeight w:val="255"/>
          <w:jc w:val="center"/>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605632" w:rsidRPr="00772FD1" w:rsidRDefault="00605632" w:rsidP="00C33144">
            <w:pPr>
              <w:rPr>
                <w:rFonts w:cs="Arial"/>
                <w:sz w:val="20"/>
                <w:szCs w:val="20"/>
                <w:lang w:val="es-ES" w:eastAsia="es-ES"/>
              </w:rPr>
            </w:pPr>
            <w:r w:rsidRPr="00772FD1">
              <w:rPr>
                <w:rFonts w:cs="Arial"/>
                <w:sz w:val="20"/>
                <w:szCs w:val="20"/>
                <w:lang w:val="es-ES" w:eastAsia="es-ES"/>
              </w:rPr>
              <w:t>Buenos Aires</w:t>
            </w:r>
          </w:p>
        </w:tc>
        <w:tc>
          <w:tcPr>
            <w:tcW w:w="1417"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4</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5,5</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2</w:t>
            </w:r>
          </w:p>
        </w:tc>
        <w:tc>
          <w:tcPr>
            <w:tcW w:w="1240"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Pr>
                <w:rFonts w:cs="Arial"/>
                <w:sz w:val="20"/>
                <w:szCs w:val="20"/>
                <w:lang w:val="es-ES" w:eastAsia="es-ES"/>
              </w:rPr>
              <w:t xml:space="preserve">- </w:t>
            </w:r>
            <w:r w:rsidRPr="00772FD1">
              <w:rPr>
                <w:rFonts w:cs="Arial"/>
                <w:sz w:val="20"/>
                <w:szCs w:val="20"/>
                <w:lang w:val="es-ES" w:eastAsia="es-ES"/>
              </w:rPr>
              <w:t>3</w:t>
            </w:r>
            <w:r>
              <w:rPr>
                <w:rFonts w:cs="Arial"/>
                <w:sz w:val="20"/>
                <w:szCs w:val="20"/>
                <w:lang w:val="es-ES" w:eastAsia="es-ES"/>
              </w:rPr>
              <w:t>,5</w:t>
            </w:r>
          </w:p>
        </w:tc>
      </w:tr>
      <w:tr w:rsidR="00605632" w:rsidRPr="00772FD1" w:rsidTr="00C33144">
        <w:trPr>
          <w:trHeight w:val="255"/>
          <w:jc w:val="center"/>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605632" w:rsidRPr="00772FD1" w:rsidRDefault="00605632" w:rsidP="00C33144">
            <w:pPr>
              <w:rPr>
                <w:rFonts w:cs="Arial"/>
                <w:sz w:val="20"/>
                <w:szCs w:val="20"/>
                <w:lang w:val="es-ES" w:eastAsia="es-ES"/>
              </w:rPr>
            </w:pPr>
            <w:r w:rsidRPr="00772FD1">
              <w:rPr>
                <w:rFonts w:cs="Arial"/>
                <w:sz w:val="20"/>
                <w:szCs w:val="20"/>
                <w:lang w:val="es-ES" w:eastAsia="es-ES"/>
              </w:rPr>
              <w:t>Entre Ríos</w:t>
            </w:r>
          </w:p>
        </w:tc>
        <w:tc>
          <w:tcPr>
            <w:tcW w:w="1417"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1</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5,5</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4</w:t>
            </w:r>
          </w:p>
        </w:tc>
        <w:tc>
          <w:tcPr>
            <w:tcW w:w="1240"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Pr>
                <w:rFonts w:cs="Arial"/>
                <w:sz w:val="20"/>
                <w:szCs w:val="20"/>
                <w:lang w:val="es-ES" w:eastAsia="es-ES"/>
              </w:rPr>
              <w:t>- 1,5</w:t>
            </w:r>
          </w:p>
        </w:tc>
      </w:tr>
      <w:tr w:rsidR="00605632" w:rsidRPr="00772FD1" w:rsidTr="00C33144">
        <w:trPr>
          <w:trHeight w:val="255"/>
          <w:jc w:val="center"/>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605632" w:rsidRPr="00772FD1" w:rsidRDefault="00605632" w:rsidP="00C33144">
            <w:pPr>
              <w:rPr>
                <w:rFonts w:cs="Arial"/>
                <w:sz w:val="20"/>
                <w:szCs w:val="20"/>
                <w:lang w:val="es-ES" w:eastAsia="es-ES"/>
              </w:rPr>
            </w:pPr>
            <w:r w:rsidRPr="00772FD1">
              <w:rPr>
                <w:rFonts w:cs="Arial"/>
                <w:sz w:val="20"/>
                <w:szCs w:val="20"/>
                <w:lang w:val="es-ES" w:eastAsia="es-ES"/>
              </w:rPr>
              <w:t>Jujuy</w:t>
            </w:r>
          </w:p>
        </w:tc>
        <w:tc>
          <w:tcPr>
            <w:tcW w:w="1417"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3</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5,5</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4</w:t>
            </w:r>
          </w:p>
        </w:tc>
        <w:tc>
          <w:tcPr>
            <w:tcW w:w="1240"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Pr>
                <w:rFonts w:cs="Arial"/>
                <w:sz w:val="20"/>
                <w:szCs w:val="20"/>
                <w:lang w:val="es-ES" w:eastAsia="es-ES"/>
              </w:rPr>
              <w:t>- 1,5</w:t>
            </w:r>
          </w:p>
        </w:tc>
      </w:tr>
      <w:tr w:rsidR="00605632" w:rsidRPr="00772FD1" w:rsidTr="00C33144">
        <w:trPr>
          <w:trHeight w:val="255"/>
          <w:jc w:val="center"/>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605632" w:rsidRPr="00772FD1" w:rsidRDefault="00605632" w:rsidP="00C33144">
            <w:pPr>
              <w:rPr>
                <w:rFonts w:cs="Arial"/>
                <w:sz w:val="20"/>
                <w:szCs w:val="20"/>
                <w:lang w:val="es-ES" w:eastAsia="es-ES"/>
              </w:rPr>
            </w:pPr>
            <w:r w:rsidRPr="00772FD1">
              <w:rPr>
                <w:rFonts w:cs="Arial"/>
                <w:sz w:val="20"/>
                <w:szCs w:val="20"/>
                <w:lang w:val="es-ES" w:eastAsia="es-ES"/>
              </w:rPr>
              <w:t>La Rioja</w:t>
            </w:r>
          </w:p>
        </w:tc>
        <w:tc>
          <w:tcPr>
            <w:tcW w:w="1417"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3</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5,5</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6</w:t>
            </w:r>
          </w:p>
        </w:tc>
        <w:tc>
          <w:tcPr>
            <w:tcW w:w="1240"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Pr>
                <w:rFonts w:cs="Arial"/>
                <w:sz w:val="20"/>
                <w:szCs w:val="20"/>
                <w:lang w:val="es-ES" w:eastAsia="es-ES"/>
              </w:rPr>
              <w:t>0,</w:t>
            </w:r>
            <w:r w:rsidR="00C33144">
              <w:rPr>
                <w:rFonts w:cs="Arial"/>
                <w:sz w:val="20"/>
                <w:szCs w:val="20"/>
                <w:lang w:val="es-ES" w:eastAsia="es-ES"/>
              </w:rPr>
              <w:t xml:space="preserve">0 </w:t>
            </w:r>
            <w:r w:rsidR="00C33144">
              <w:rPr>
                <w:rStyle w:val="Refdenotaalpie"/>
                <w:rFonts w:cs="Arial"/>
                <w:sz w:val="20"/>
                <w:szCs w:val="20"/>
                <w:lang w:val="es-ES" w:eastAsia="es-ES"/>
              </w:rPr>
              <w:footnoteReference w:id="2"/>
            </w:r>
          </w:p>
        </w:tc>
      </w:tr>
      <w:tr w:rsidR="00605632" w:rsidRPr="00772FD1" w:rsidTr="00C33144">
        <w:trPr>
          <w:trHeight w:val="255"/>
          <w:jc w:val="center"/>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605632" w:rsidRPr="00772FD1" w:rsidRDefault="00605632" w:rsidP="00C33144">
            <w:pPr>
              <w:rPr>
                <w:rFonts w:cs="Arial"/>
                <w:sz w:val="20"/>
                <w:szCs w:val="20"/>
                <w:lang w:val="es-ES" w:eastAsia="es-ES"/>
              </w:rPr>
            </w:pPr>
            <w:r w:rsidRPr="00772FD1">
              <w:rPr>
                <w:rFonts w:cs="Arial"/>
                <w:sz w:val="20"/>
                <w:szCs w:val="20"/>
                <w:lang w:val="es-ES" w:eastAsia="es-ES"/>
              </w:rPr>
              <w:t>Salta</w:t>
            </w:r>
          </w:p>
        </w:tc>
        <w:tc>
          <w:tcPr>
            <w:tcW w:w="1417"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1</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5,5</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5</w:t>
            </w:r>
          </w:p>
        </w:tc>
        <w:tc>
          <w:tcPr>
            <w:tcW w:w="1240"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Pr>
                <w:rFonts w:cs="Arial"/>
                <w:sz w:val="20"/>
                <w:szCs w:val="20"/>
                <w:lang w:val="es-ES" w:eastAsia="es-ES"/>
              </w:rPr>
              <w:t>0</w:t>
            </w:r>
            <w:r w:rsidR="007E69EB">
              <w:rPr>
                <w:rFonts w:cs="Arial"/>
                <w:sz w:val="20"/>
                <w:szCs w:val="20"/>
                <w:lang w:val="es-ES" w:eastAsia="es-ES"/>
              </w:rPr>
              <w:t>,0</w:t>
            </w:r>
          </w:p>
        </w:tc>
      </w:tr>
      <w:tr w:rsidR="00605632" w:rsidRPr="00772FD1" w:rsidTr="00C33144">
        <w:trPr>
          <w:trHeight w:val="255"/>
          <w:jc w:val="center"/>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605632" w:rsidRPr="00772FD1" w:rsidRDefault="00605632" w:rsidP="00C33144">
            <w:pPr>
              <w:rPr>
                <w:rFonts w:cs="Arial"/>
                <w:sz w:val="20"/>
                <w:szCs w:val="20"/>
                <w:lang w:val="es-ES" w:eastAsia="es-ES"/>
              </w:rPr>
            </w:pPr>
            <w:r w:rsidRPr="00772FD1">
              <w:rPr>
                <w:rFonts w:cs="Arial"/>
                <w:sz w:val="20"/>
                <w:szCs w:val="20"/>
                <w:lang w:val="es-ES" w:eastAsia="es-ES"/>
              </w:rPr>
              <w:t>Santa Fe</w:t>
            </w:r>
          </w:p>
        </w:tc>
        <w:tc>
          <w:tcPr>
            <w:tcW w:w="1417"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8</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5,5</w:t>
            </w:r>
          </w:p>
        </w:tc>
        <w:tc>
          <w:tcPr>
            <w:tcW w:w="1932"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sidRPr="00772FD1">
              <w:rPr>
                <w:rFonts w:cs="Arial"/>
                <w:sz w:val="20"/>
                <w:szCs w:val="20"/>
                <w:lang w:val="es-ES" w:eastAsia="es-ES"/>
              </w:rPr>
              <w:t>3</w:t>
            </w:r>
          </w:p>
        </w:tc>
        <w:tc>
          <w:tcPr>
            <w:tcW w:w="1240" w:type="dxa"/>
            <w:tcBorders>
              <w:top w:val="nil"/>
              <w:left w:val="nil"/>
              <w:bottom w:val="single" w:sz="4" w:space="0" w:color="auto"/>
              <w:right w:val="single" w:sz="4" w:space="0" w:color="auto"/>
            </w:tcBorders>
            <w:shd w:val="clear" w:color="auto" w:fill="auto"/>
            <w:noWrap/>
            <w:vAlign w:val="center"/>
            <w:hideMark/>
          </w:tcPr>
          <w:p w:rsidR="00605632" w:rsidRPr="00772FD1" w:rsidRDefault="00605632" w:rsidP="00C33144">
            <w:pPr>
              <w:jc w:val="center"/>
              <w:rPr>
                <w:rFonts w:cs="Arial"/>
                <w:sz w:val="20"/>
                <w:szCs w:val="20"/>
                <w:lang w:val="es-ES" w:eastAsia="es-ES"/>
              </w:rPr>
            </w:pPr>
            <w:r>
              <w:rPr>
                <w:rFonts w:cs="Arial"/>
                <w:sz w:val="20"/>
                <w:szCs w:val="20"/>
                <w:lang w:val="es-ES" w:eastAsia="es-ES"/>
              </w:rPr>
              <w:t>- 2,5</w:t>
            </w:r>
          </w:p>
        </w:tc>
      </w:tr>
    </w:tbl>
    <w:p w:rsidR="00605632" w:rsidRDefault="00605632" w:rsidP="00605632"/>
    <w:p w:rsidR="001E5A7F" w:rsidRDefault="001E5A7F" w:rsidP="00605632"/>
    <w:p w:rsidR="00605632" w:rsidRDefault="00605632" w:rsidP="00605632">
      <w:pPr>
        <w:rPr>
          <w:rFonts w:cs="Arial"/>
        </w:rPr>
      </w:pPr>
      <w:r>
        <w:rPr>
          <w:rFonts w:cs="Arial"/>
        </w:rPr>
        <w:t xml:space="preserve">Como se puede observar </w:t>
      </w:r>
      <w:r w:rsidR="00C33144">
        <w:rPr>
          <w:rFonts w:cs="Arial"/>
        </w:rPr>
        <w:t>todas</w:t>
      </w:r>
      <w:r>
        <w:rPr>
          <w:rFonts w:cs="Arial"/>
        </w:rPr>
        <w:t xml:space="preserve"> tuvieron un muy buen desempeño ya que insumieron meno</w:t>
      </w:r>
      <w:r w:rsidR="002235A9">
        <w:rPr>
          <w:rFonts w:cs="Arial"/>
        </w:rPr>
        <w:t>r</w:t>
      </w:r>
      <w:r>
        <w:rPr>
          <w:rFonts w:cs="Arial"/>
        </w:rPr>
        <w:t xml:space="preserve"> tiempo que el previsto. En cuanto a los tiempos requeridos para la ejecución de las obras, se confrontó el tiempo previsto (contractual) y el real. Los resultados se observan en el Cuadro 3.</w:t>
      </w:r>
    </w:p>
    <w:p w:rsidR="00605632" w:rsidRDefault="00605632" w:rsidP="00605632">
      <w:pPr>
        <w:rPr>
          <w:rFonts w:cs="Arial"/>
        </w:rPr>
      </w:pPr>
    </w:p>
    <w:p w:rsidR="001E5A7F" w:rsidRDefault="001E5A7F">
      <w:pPr>
        <w:spacing w:after="200" w:line="276" w:lineRule="auto"/>
        <w:rPr>
          <w:rFonts w:cs="Arial"/>
        </w:rPr>
      </w:pPr>
      <w:r>
        <w:rPr>
          <w:rFonts w:cs="Arial"/>
        </w:rPr>
        <w:br w:type="page"/>
      </w:r>
    </w:p>
    <w:p w:rsidR="001E5A7F" w:rsidRDefault="001E5A7F" w:rsidP="00605632">
      <w:pPr>
        <w:rPr>
          <w:rFonts w:cs="Arial"/>
        </w:rPr>
      </w:pPr>
    </w:p>
    <w:p w:rsidR="00605632" w:rsidRPr="00D3010B" w:rsidRDefault="00605632" w:rsidP="00605632">
      <w:pPr>
        <w:jc w:val="center"/>
        <w:rPr>
          <w:b/>
        </w:rPr>
      </w:pPr>
      <w:r w:rsidRPr="00D3010B">
        <w:rPr>
          <w:b/>
        </w:rPr>
        <w:t>Cuadro 3 – Etapa de ejecución según plazos previstos</w:t>
      </w:r>
    </w:p>
    <w:p w:rsidR="00605632" w:rsidRPr="0050081A" w:rsidRDefault="00605632" w:rsidP="00605632"/>
    <w:tbl>
      <w:tblPr>
        <w:tblW w:w="8591" w:type="dxa"/>
        <w:jc w:val="center"/>
        <w:tblInd w:w="-2279" w:type="dxa"/>
        <w:tblLayout w:type="fixed"/>
        <w:tblCellMar>
          <w:left w:w="70" w:type="dxa"/>
          <w:right w:w="70" w:type="dxa"/>
        </w:tblCellMar>
        <w:tblLook w:val="04A0"/>
      </w:tblPr>
      <w:tblGrid>
        <w:gridCol w:w="1720"/>
        <w:gridCol w:w="2290"/>
        <w:gridCol w:w="2290"/>
        <w:gridCol w:w="2291"/>
      </w:tblGrid>
      <w:tr w:rsidR="00605632" w:rsidRPr="00D3010B" w:rsidTr="00C33144">
        <w:trPr>
          <w:trHeight w:val="631"/>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632" w:rsidRPr="00D3010B" w:rsidRDefault="00605632" w:rsidP="00C33144">
            <w:pPr>
              <w:jc w:val="center"/>
              <w:rPr>
                <w:rFonts w:cs="Arial"/>
                <w:b/>
                <w:sz w:val="20"/>
                <w:szCs w:val="20"/>
                <w:lang w:val="es-ES" w:eastAsia="es-ES"/>
              </w:rPr>
            </w:pPr>
            <w:r w:rsidRPr="00D3010B">
              <w:rPr>
                <w:rFonts w:cs="Arial"/>
                <w:b/>
                <w:sz w:val="20"/>
                <w:szCs w:val="20"/>
                <w:lang w:val="es-ES" w:eastAsia="es-ES"/>
              </w:rPr>
              <w:t>Provincia</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605632" w:rsidRPr="00D3010B" w:rsidRDefault="00605632" w:rsidP="00C33144">
            <w:pPr>
              <w:jc w:val="center"/>
              <w:rPr>
                <w:rFonts w:cs="Arial"/>
                <w:b/>
                <w:sz w:val="20"/>
                <w:szCs w:val="20"/>
                <w:lang w:val="es-ES" w:eastAsia="es-ES"/>
              </w:rPr>
            </w:pPr>
            <w:r w:rsidRPr="00D3010B">
              <w:rPr>
                <w:rFonts w:cs="Arial"/>
                <w:b/>
                <w:sz w:val="20"/>
                <w:szCs w:val="20"/>
                <w:lang w:val="es-ES" w:eastAsia="es-ES"/>
              </w:rPr>
              <w:t>Plazo contractual promedio (meses)</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605632" w:rsidRPr="00D3010B" w:rsidRDefault="00605632" w:rsidP="00C33144">
            <w:pPr>
              <w:jc w:val="center"/>
              <w:rPr>
                <w:rFonts w:cs="Arial"/>
                <w:b/>
                <w:sz w:val="20"/>
                <w:szCs w:val="20"/>
                <w:lang w:val="es-ES" w:eastAsia="es-ES"/>
              </w:rPr>
            </w:pPr>
            <w:r w:rsidRPr="00D3010B">
              <w:rPr>
                <w:rFonts w:cs="Arial"/>
                <w:b/>
                <w:sz w:val="20"/>
                <w:szCs w:val="20"/>
                <w:lang w:val="es-ES" w:eastAsia="es-ES"/>
              </w:rPr>
              <w:t>Plazo real promedio (meses)</w:t>
            </w:r>
          </w:p>
        </w:tc>
        <w:tc>
          <w:tcPr>
            <w:tcW w:w="2291" w:type="dxa"/>
            <w:tcBorders>
              <w:top w:val="single" w:sz="4" w:space="0" w:color="auto"/>
              <w:left w:val="nil"/>
              <w:bottom w:val="single" w:sz="4" w:space="0" w:color="auto"/>
              <w:right w:val="single" w:sz="4" w:space="0" w:color="auto"/>
            </w:tcBorders>
            <w:shd w:val="clear" w:color="auto" w:fill="auto"/>
            <w:vAlign w:val="center"/>
            <w:hideMark/>
          </w:tcPr>
          <w:p w:rsidR="00605632" w:rsidRPr="00D3010B" w:rsidRDefault="00605632" w:rsidP="00C33144">
            <w:pPr>
              <w:jc w:val="center"/>
              <w:rPr>
                <w:rFonts w:cs="Arial"/>
                <w:b/>
                <w:sz w:val="20"/>
                <w:szCs w:val="20"/>
                <w:lang w:val="es-ES" w:eastAsia="es-ES"/>
              </w:rPr>
            </w:pPr>
            <w:r w:rsidRPr="00D3010B">
              <w:rPr>
                <w:rFonts w:cs="Arial"/>
                <w:b/>
                <w:sz w:val="20"/>
                <w:szCs w:val="20"/>
                <w:lang w:val="es-ES" w:eastAsia="es-ES"/>
              </w:rPr>
              <w:t>Desvío promedio (meses)</w:t>
            </w:r>
          </w:p>
        </w:tc>
      </w:tr>
      <w:tr w:rsidR="00605632" w:rsidRPr="00921409" w:rsidTr="00C33144">
        <w:trPr>
          <w:trHeight w:val="34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05632" w:rsidRPr="00921409" w:rsidRDefault="00605632" w:rsidP="00C33144">
            <w:pPr>
              <w:rPr>
                <w:rFonts w:cs="Arial"/>
                <w:sz w:val="20"/>
                <w:szCs w:val="20"/>
                <w:lang w:val="es-ES" w:eastAsia="es-ES"/>
              </w:rPr>
            </w:pPr>
            <w:r w:rsidRPr="00921409">
              <w:rPr>
                <w:rFonts w:cs="Arial"/>
                <w:sz w:val="20"/>
                <w:szCs w:val="20"/>
                <w:lang w:val="es-ES" w:eastAsia="es-ES"/>
              </w:rPr>
              <w:t>Buenos Aires</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6</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7</w:t>
            </w:r>
          </w:p>
        </w:tc>
        <w:tc>
          <w:tcPr>
            <w:tcW w:w="2291"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1,0</w:t>
            </w:r>
          </w:p>
        </w:tc>
      </w:tr>
      <w:tr w:rsidR="00605632" w:rsidRPr="00921409" w:rsidTr="00C33144">
        <w:trPr>
          <w:trHeight w:val="34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05632" w:rsidRPr="00921409" w:rsidRDefault="00605632" w:rsidP="00C33144">
            <w:pPr>
              <w:rPr>
                <w:rFonts w:cs="Arial"/>
                <w:sz w:val="20"/>
                <w:szCs w:val="20"/>
                <w:lang w:val="es-ES" w:eastAsia="es-ES"/>
              </w:rPr>
            </w:pPr>
            <w:r w:rsidRPr="00921409">
              <w:rPr>
                <w:rFonts w:cs="Arial"/>
                <w:sz w:val="20"/>
                <w:szCs w:val="20"/>
                <w:lang w:val="es-ES" w:eastAsia="es-ES"/>
              </w:rPr>
              <w:t>Entre Ríos</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1</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2</w:t>
            </w:r>
          </w:p>
        </w:tc>
        <w:tc>
          <w:tcPr>
            <w:tcW w:w="2291"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0,9</w:t>
            </w:r>
          </w:p>
        </w:tc>
      </w:tr>
      <w:tr w:rsidR="00605632" w:rsidRPr="00921409" w:rsidTr="00C33144">
        <w:trPr>
          <w:trHeight w:val="34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05632" w:rsidRPr="00921409" w:rsidRDefault="00605632" w:rsidP="00C33144">
            <w:pPr>
              <w:rPr>
                <w:rFonts w:cs="Arial"/>
                <w:sz w:val="20"/>
                <w:szCs w:val="20"/>
                <w:lang w:val="es-ES" w:eastAsia="es-ES"/>
              </w:rPr>
            </w:pPr>
            <w:r w:rsidRPr="00921409">
              <w:rPr>
                <w:rFonts w:cs="Arial"/>
                <w:sz w:val="20"/>
                <w:szCs w:val="20"/>
                <w:lang w:val="es-ES" w:eastAsia="es-ES"/>
              </w:rPr>
              <w:t>Jujuy</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11</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15</w:t>
            </w:r>
          </w:p>
        </w:tc>
        <w:tc>
          <w:tcPr>
            <w:tcW w:w="2291"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3,7</w:t>
            </w:r>
          </w:p>
        </w:tc>
      </w:tr>
      <w:tr w:rsidR="00605632" w:rsidRPr="00921409" w:rsidTr="00C33144">
        <w:trPr>
          <w:trHeight w:val="34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05632" w:rsidRPr="00921409" w:rsidRDefault="00605632" w:rsidP="00C33144">
            <w:pPr>
              <w:rPr>
                <w:rFonts w:cs="Arial"/>
                <w:sz w:val="20"/>
                <w:szCs w:val="20"/>
                <w:lang w:val="es-ES" w:eastAsia="es-ES"/>
              </w:rPr>
            </w:pPr>
            <w:r w:rsidRPr="00921409">
              <w:rPr>
                <w:rFonts w:cs="Arial"/>
                <w:sz w:val="20"/>
                <w:szCs w:val="20"/>
                <w:lang w:val="es-ES" w:eastAsia="es-ES"/>
              </w:rPr>
              <w:t>La Rioja</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9</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14</w:t>
            </w:r>
          </w:p>
        </w:tc>
        <w:tc>
          <w:tcPr>
            <w:tcW w:w="2291"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5,2</w:t>
            </w:r>
          </w:p>
        </w:tc>
      </w:tr>
      <w:tr w:rsidR="00605632" w:rsidRPr="00921409" w:rsidTr="00C33144">
        <w:trPr>
          <w:trHeight w:val="34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05632" w:rsidRPr="00921409" w:rsidRDefault="00605632" w:rsidP="00C33144">
            <w:pPr>
              <w:rPr>
                <w:rFonts w:cs="Arial"/>
                <w:sz w:val="20"/>
                <w:szCs w:val="20"/>
                <w:lang w:val="es-ES" w:eastAsia="es-ES"/>
              </w:rPr>
            </w:pPr>
            <w:r w:rsidRPr="00921409">
              <w:rPr>
                <w:rFonts w:cs="Arial"/>
                <w:sz w:val="20"/>
                <w:szCs w:val="20"/>
                <w:lang w:val="es-ES" w:eastAsia="es-ES"/>
              </w:rPr>
              <w:t>Salta</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9</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10</w:t>
            </w:r>
          </w:p>
        </w:tc>
        <w:tc>
          <w:tcPr>
            <w:tcW w:w="2291"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0,7</w:t>
            </w:r>
          </w:p>
        </w:tc>
      </w:tr>
      <w:tr w:rsidR="00605632" w:rsidRPr="00921409" w:rsidTr="00C33144">
        <w:trPr>
          <w:trHeight w:val="34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05632" w:rsidRPr="00921409" w:rsidRDefault="00605632" w:rsidP="00C33144">
            <w:pPr>
              <w:rPr>
                <w:rFonts w:cs="Arial"/>
                <w:sz w:val="20"/>
                <w:szCs w:val="20"/>
                <w:lang w:val="es-ES" w:eastAsia="es-ES"/>
              </w:rPr>
            </w:pPr>
            <w:r w:rsidRPr="00921409">
              <w:rPr>
                <w:rFonts w:cs="Arial"/>
                <w:sz w:val="20"/>
                <w:szCs w:val="20"/>
                <w:lang w:val="es-ES" w:eastAsia="es-ES"/>
              </w:rPr>
              <w:t>Santa Fe</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4</w:t>
            </w:r>
          </w:p>
        </w:tc>
        <w:tc>
          <w:tcPr>
            <w:tcW w:w="2290"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6</w:t>
            </w:r>
          </w:p>
        </w:tc>
        <w:tc>
          <w:tcPr>
            <w:tcW w:w="2291" w:type="dxa"/>
            <w:tcBorders>
              <w:top w:val="nil"/>
              <w:left w:val="nil"/>
              <w:bottom w:val="single" w:sz="4" w:space="0" w:color="auto"/>
              <w:right w:val="single" w:sz="4" w:space="0" w:color="auto"/>
            </w:tcBorders>
            <w:shd w:val="clear" w:color="auto" w:fill="auto"/>
            <w:noWrap/>
            <w:vAlign w:val="center"/>
            <w:hideMark/>
          </w:tcPr>
          <w:p w:rsidR="00605632" w:rsidRPr="00921409" w:rsidRDefault="00605632" w:rsidP="00C33144">
            <w:pPr>
              <w:jc w:val="center"/>
              <w:rPr>
                <w:rFonts w:cs="Arial"/>
                <w:sz w:val="20"/>
                <w:szCs w:val="20"/>
                <w:lang w:val="es-ES" w:eastAsia="es-ES"/>
              </w:rPr>
            </w:pPr>
            <w:r w:rsidRPr="00921409">
              <w:rPr>
                <w:rFonts w:cs="Arial"/>
                <w:sz w:val="20"/>
                <w:szCs w:val="20"/>
                <w:lang w:val="es-ES" w:eastAsia="es-ES"/>
              </w:rPr>
              <w:t>2,0</w:t>
            </w:r>
          </w:p>
        </w:tc>
      </w:tr>
    </w:tbl>
    <w:p w:rsidR="00605632" w:rsidRDefault="00605632" w:rsidP="00605632"/>
    <w:p w:rsidR="001E5A7F" w:rsidRDefault="001E5A7F" w:rsidP="00605632"/>
    <w:p w:rsidR="00605632" w:rsidRDefault="00605632" w:rsidP="00605632">
      <w:r>
        <w:t xml:space="preserve">El desvío promedio en el tiempo de la ejecución de las obras fue del orden del 43%. Si bien todas las provincias muestran un atraso respecto del plazo contractual, los mayores desvíos se observan en Entre Ríos, Santa Fe y la Rioja (En </w:t>
      </w:r>
      <w:r w:rsidR="007A281D">
        <w:t>el Anexo 1</w:t>
      </w:r>
      <w:r>
        <w:t xml:space="preserve"> </w:t>
      </w:r>
      <w:r w:rsidR="008E0139">
        <w:t xml:space="preserve">– Cuadro 5 </w:t>
      </w:r>
      <w:r>
        <w:t>se muestra el detalle por barrio). Los motivos de dichos atrasos se pueden resumir de la siguiente manera:</w:t>
      </w:r>
    </w:p>
    <w:p w:rsidR="008B6046" w:rsidRDefault="008B6046" w:rsidP="00605632"/>
    <w:p w:rsidR="00605632" w:rsidRPr="00D75083" w:rsidRDefault="00605632" w:rsidP="00605632">
      <w:pPr>
        <w:pStyle w:val="Prrafodelista"/>
        <w:numPr>
          <w:ilvl w:val="0"/>
          <w:numId w:val="34"/>
        </w:numPr>
        <w:jc w:val="both"/>
        <w:rPr>
          <w:rFonts w:ascii="Arial" w:hAnsi="Arial" w:cs="Arial"/>
          <w:sz w:val="22"/>
          <w:lang w:val="es-AR"/>
        </w:rPr>
      </w:pPr>
      <w:r w:rsidRPr="00D75083">
        <w:rPr>
          <w:rFonts w:ascii="Arial" w:hAnsi="Arial" w:cs="Arial"/>
          <w:sz w:val="22"/>
          <w:lang w:val="es-AR"/>
        </w:rPr>
        <w:t>En Jujuy (Barrio la Merced), las demoras obedecieron a inconvenientes con el nivel de las napas subterráneas, cortes de rutas en los accesos a la Provincia y falta de combustible.</w:t>
      </w:r>
    </w:p>
    <w:p w:rsidR="00605632" w:rsidRPr="00D75083" w:rsidRDefault="00605632" w:rsidP="00605632">
      <w:pPr>
        <w:pStyle w:val="Prrafodelista"/>
        <w:numPr>
          <w:ilvl w:val="0"/>
          <w:numId w:val="34"/>
        </w:numPr>
        <w:jc w:val="both"/>
        <w:rPr>
          <w:rFonts w:ascii="Arial" w:hAnsi="Arial" w:cs="Arial"/>
          <w:sz w:val="22"/>
          <w:lang w:val="es-AR"/>
        </w:rPr>
      </w:pPr>
      <w:r w:rsidRPr="00D75083">
        <w:rPr>
          <w:rFonts w:ascii="Arial" w:hAnsi="Arial" w:cs="Arial"/>
          <w:sz w:val="22"/>
          <w:lang w:val="es-AR"/>
        </w:rPr>
        <w:t>En La Rioja (Barrio Yacampis) los inconvenientes que ocasionaron las demoras fueron las adecuaciones al proyecto y las intensas lluvias.</w:t>
      </w:r>
    </w:p>
    <w:p w:rsidR="00605632" w:rsidRPr="00D75083" w:rsidRDefault="00605632" w:rsidP="00605632">
      <w:pPr>
        <w:pStyle w:val="Prrafodelista"/>
        <w:numPr>
          <w:ilvl w:val="0"/>
          <w:numId w:val="34"/>
        </w:numPr>
        <w:jc w:val="both"/>
        <w:rPr>
          <w:rFonts w:ascii="Arial" w:hAnsi="Arial" w:cs="Arial"/>
          <w:sz w:val="22"/>
          <w:lang w:val="es-AR"/>
        </w:rPr>
      </w:pPr>
      <w:r w:rsidRPr="00D75083">
        <w:rPr>
          <w:rFonts w:ascii="Arial" w:hAnsi="Arial" w:cs="Arial"/>
          <w:sz w:val="22"/>
          <w:lang w:val="es-AR"/>
        </w:rPr>
        <w:t>En Santa Fe, las demoras ocurrieron en el Barrio Martín Fierro de la</w:t>
      </w:r>
      <w:r w:rsidR="00074ECC">
        <w:rPr>
          <w:rFonts w:ascii="Arial" w:hAnsi="Arial" w:cs="Arial"/>
          <w:sz w:val="22"/>
          <w:lang w:val="es-AR"/>
        </w:rPr>
        <w:t xml:space="preserve"> localidad de Granadero Baigorri</w:t>
      </w:r>
      <w:r w:rsidRPr="00D75083">
        <w:rPr>
          <w:rFonts w:ascii="Arial" w:hAnsi="Arial" w:cs="Arial"/>
          <w:sz w:val="22"/>
          <w:lang w:val="es-AR"/>
        </w:rPr>
        <w:t>a (la demora en la ejecución fue de 8 meses cuando el plazo previsto era de 3 meses), las cuáles obedecieron principalmente a retrasos entre el fin de la obra y la firma del acta de recepción de la misma.</w:t>
      </w:r>
    </w:p>
    <w:p w:rsidR="00605632" w:rsidRDefault="00605632" w:rsidP="00605632">
      <w:pPr>
        <w:rPr>
          <w:rFonts w:cs="Arial"/>
        </w:rPr>
      </w:pPr>
    </w:p>
    <w:p w:rsidR="00605632" w:rsidRDefault="00605632" w:rsidP="00605632">
      <w:pPr>
        <w:rPr>
          <w:rFonts w:cs="Arial"/>
        </w:rPr>
      </w:pPr>
    </w:p>
    <w:p w:rsidR="00605632" w:rsidRPr="00D75058" w:rsidRDefault="003F1AC9" w:rsidP="00605632">
      <w:pPr>
        <w:outlineLvl w:val="0"/>
        <w:rPr>
          <w:rFonts w:cs="Arial"/>
          <w:b/>
          <w:sz w:val="24"/>
        </w:rPr>
      </w:pPr>
      <w:r>
        <w:rPr>
          <w:rFonts w:cs="Arial"/>
          <w:b/>
          <w:sz w:val="24"/>
        </w:rPr>
        <w:t>I</w:t>
      </w:r>
      <w:r w:rsidR="00605632" w:rsidRPr="00D75058">
        <w:rPr>
          <w:rFonts w:cs="Arial"/>
          <w:b/>
          <w:sz w:val="24"/>
        </w:rPr>
        <w:t xml:space="preserve">I.1.2. Proyectos en ejecución </w:t>
      </w:r>
    </w:p>
    <w:p w:rsidR="00605632" w:rsidRDefault="00605632" w:rsidP="00605632"/>
    <w:p w:rsidR="00605632" w:rsidRDefault="00605632" w:rsidP="00605632">
      <w:r>
        <w:t>En este punto se evalúan los desvíos de los plazos previstos para la etapa de Licitación en los barrios que se encuentran en ejecución por provincia. El universo está conformado por 128 proyectos distribuidos en 20 provincias.</w:t>
      </w:r>
    </w:p>
    <w:p w:rsidR="00605632" w:rsidRDefault="00605632" w:rsidP="00605632"/>
    <w:p w:rsidR="00605632" w:rsidRDefault="00605632" w:rsidP="00605632">
      <w:r>
        <w:t xml:space="preserve">Como se dijo más arriba, el tiempo previsto para la etapa de Licitación en el reglamento operativo fue de entre 5 y 6 meses, es decir, 5,5 meses en promedio. Si se analizan la totalidad de proyectos que se encuentran en la etapa de ejecución, se observa que en promedio la etapa licitatoria demandó 5,3 meses, es decir </w:t>
      </w:r>
      <w:r w:rsidR="00074ECC">
        <w:t>dentro d</w:t>
      </w:r>
      <w:r>
        <w:t>e lo establecido en el Reglamento Operativo.</w:t>
      </w:r>
    </w:p>
    <w:p w:rsidR="00605632" w:rsidRDefault="00605632" w:rsidP="00605632"/>
    <w:p w:rsidR="00605632" w:rsidRDefault="00605632" w:rsidP="00605632">
      <w:r>
        <w:t>A continuación, en el Cuadro 4 se muestra la cantidad de proyectos terminados por Provincia, el tiempo previsto para la etapa licitatoria, el tiempo real demandado y el desvío.</w:t>
      </w:r>
    </w:p>
    <w:p w:rsidR="001E5A7F" w:rsidRDefault="001E5A7F">
      <w:pPr>
        <w:spacing w:after="200" w:line="276" w:lineRule="auto"/>
      </w:pPr>
      <w:r>
        <w:br w:type="page"/>
      </w:r>
    </w:p>
    <w:p w:rsidR="00605632" w:rsidRDefault="00605632" w:rsidP="00605632"/>
    <w:p w:rsidR="00605632" w:rsidRPr="00F11903" w:rsidRDefault="00605632" w:rsidP="00605632">
      <w:pPr>
        <w:jc w:val="center"/>
        <w:rPr>
          <w:b/>
        </w:rPr>
      </w:pPr>
      <w:r w:rsidRPr="00F11903">
        <w:rPr>
          <w:b/>
        </w:rPr>
        <w:t xml:space="preserve">Cuadro </w:t>
      </w:r>
      <w:r>
        <w:rPr>
          <w:b/>
        </w:rPr>
        <w:t>4</w:t>
      </w:r>
      <w:r w:rsidRPr="00F11903">
        <w:rPr>
          <w:b/>
        </w:rPr>
        <w:t xml:space="preserve"> – Etapa de licitación según plazos previstos</w:t>
      </w:r>
    </w:p>
    <w:p w:rsidR="00605632" w:rsidRPr="0050081A" w:rsidRDefault="00605632" w:rsidP="00605632"/>
    <w:tbl>
      <w:tblPr>
        <w:tblW w:w="8858" w:type="dxa"/>
        <w:jc w:val="center"/>
        <w:tblInd w:w="-376" w:type="dxa"/>
        <w:tblLayout w:type="fixed"/>
        <w:tblCellMar>
          <w:left w:w="70" w:type="dxa"/>
          <w:right w:w="70" w:type="dxa"/>
        </w:tblCellMar>
        <w:tblLook w:val="04A0"/>
      </w:tblPr>
      <w:tblGrid>
        <w:gridCol w:w="1711"/>
        <w:gridCol w:w="1276"/>
        <w:gridCol w:w="2268"/>
        <w:gridCol w:w="2268"/>
        <w:gridCol w:w="1335"/>
      </w:tblGrid>
      <w:tr w:rsidR="00605632" w:rsidRPr="004F0641" w:rsidTr="00C33144">
        <w:trPr>
          <w:trHeight w:val="462"/>
          <w:jc w:val="center"/>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632" w:rsidRPr="004F0641" w:rsidRDefault="00605632" w:rsidP="00C33144">
            <w:pPr>
              <w:jc w:val="center"/>
              <w:rPr>
                <w:rFonts w:cs="Arial"/>
                <w:b/>
                <w:sz w:val="20"/>
                <w:szCs w:val="20"/>
                <w:lang w:val="es-ES" w:eastAsia="es-ES"/>
              </w:rPr>
            </w:pPr>
            <w:r w:rsidRPr="004F0641">
              <w:rPr>
                <w:rFonts w:cs="Arial"/>
                <w:b/>
                <w:sz w:val="20"/>
                <w:szCs w:val="20"/>
                <w:lang w:val="es-ES" w:eastAsia="es-ES"/>
              </w:rPr>
              <w:t>Provincia</w:t>
            </w:r>
          </w:p>
        </w:tc>
        <w:tc>
          <w:tcPr>
            <w:tcW w:w="1276" w:type="dxa"/>
            <w:vMerge w:val="restart"/>
            <w:tcBorders>
              <w:top w:val="single" w:sz="4" w:space="0" w:color="auto"/>
              <w:left w:val="nil"/>
              <w:right w:val="single" w:sz="4" w:space="0" w:color="auto"/>
            </w:tcBorders>
            <w:shd w:val="clear" w:color="auto" w:fill="auto"/>
            <w:noWrap/>
            <w:vAlign w:val="center"/>
            <w:hideMark/>
          </w:tcPr>
          <w:p w:rsidR="00605632" w:rsidRPr="004F0641" w:rsidRDefault="00605632" w:rsidP="00C33144">
            <w:pPr>
              <w:jc w:val="center"/>
              <w:rPr>
                <w:rFonts w:cs="Arial"/>
                <w:b/>
                <w:sz w:val="20"/>
                <w:szCs w:val="20"/>
                <w:lang w:val="es-ES" w:eastAsia="es-ES"/>
              </w:rPr>
            </w:pPr>
            <w:r w:rsidRPr="004F0641">
              <w:rPr>
                <w:rFonts w:cs="Arial"/>
                <w:b/>
                <w:sz w:val="20"/>
                <w:szCs w:val="20"/>
                <w:lang w:val="es-ES" w:eastAsia="es-ES"/>
              </w:rPr>
              <w:t>Cantidad de proyectos</w:t>
            </w: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605632" w:rsidRPr="004F0641" w:rsidRDefault="00605632" w:rsidP="00C33144">
            <w:pPr>
              <w:jc w:val="center"/>
              <w:rPr>
                <w:rFonts w:cs="Arial"/>
                <w:b/>
                <w:sz w:val="20"/>
                <w:szCs w:val="20"/>
                <w:lang w:val="es-ES" w:eastAsia="es-ES"/>
              </w:rPr>
            </w:pPr>
            <w:r>
              <w:rPr>
                <w:rFonts w:cs="Arial"/>
                <w:b/>
                <w:sz w:val="20"/>
                <w:szCs w:val="20"/>
                <w:lang w:val="es-ES" w:eastAsia="es-ES"/>
              </w:rPr>
              <w:t>Tiempos d</w:t>
            </w:r>
            <w:r w:rsidRPr="004F0641">
              <w:rPr>
                <w:rFonts w:cs="Arial"/>
                <w:b/>
                <w:sz w:val="20"/>
                <w:szCs w:val="20"/>
                <w:lang w:val="es-ES" w:eastAsia="es-ES"/>
              </w:rPr>
              <w:t>esde la fecha de licitación hasta la firma de contrato</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632" w:rsidRPr="004F0641" w:rsidRDefault="00605632" w:rsidP="00C33144">
            <w:pPr>
              <w:jc w:val="center"/>
              <w:rPr>
                <w:rFonts w:cs="Arial"/>
                <w:b/>
                <w:sz w:val="20"/>
                <w:szCs w:val="20"/>
                <w:lang w:val="es-ES" w:eastAsia="es-ES"/>
              </w:rPr>
            </w:pPr>
            <w:r w:rsidRPr="004F0641">
              <w:rPr>
                <w:rFonts w:cs="Arial"/>
                <w:b/>
                <w:sz w:val="20"/>
                <w:szCs w:val="20"/>
                <w:lang w:val="es-ES" w:eastAsia="es-ES"/>
              </w:rPr>
              <w:t>Desvío (meses)</w:t>
            </w:r>
          </w:p>
        </w:tc>
      </w:tr>
      <w:tr w:rsidR="00605632" w:rsidRPr="004F0641" w:rsidTr="00C33144">
        <w:trPr>
          <w:trHeight w:val="255"/>
          <w:jc w:val="center"/>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605632" w:rsidRPr="004F0641" w:rsidRDefault="00605632" w:rsidP="00C33144">
            <w:pPr>
              <w:rPr>
                <w:rFonts w:cs="Arial"/>
                <w:b/>
                <w:sz w:val="20"/>
                <w:szCs w:val="20"/>
                <w:lang w:val="es-ES" w:eastAsia="es-ES"/>
              </w:rPr>
            </w:pPr>
          </w:p>
        </w:tc>
        <w:tc>
          <w:tcPr>
            <w:tcW w:w="1276" w:type="dxa"/>
            <w:vMerge/>
            <w:tcBorders>
              <w:left w:val="nil"/>
              <w:bottom w:val="single" w:sz="4" w:space="0" w:color="auto"/>
              <w:right w:val="single" w:sz="4" w:space="0" w:color="auto"/>
            </w:tcBorders>
            <w:shd w:val="clear" w:color="auto" w:fill="auto"/>
            <w:noWrap/>
            <w:vAlign w:val="center"/>
            <w:hideMark/>
          </w:tcPr>
          <w:p w:rsidR="00605632" w:rsidRPr="004F0641" w:rsidRDefault="00605632" w:rsidP="00C33144">
            <w:pPr>
              <w:jc w:val="center"/>
              <w:rPr>
                <w:rFonts w:cs="Arial"/>
                <w:b/>
                <w:sz w:val="20"/>
                <w:szCs w:val="20"/>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4F0641" w:rsidRDefault="00605632" w:rsidP="00C33144">
            <w:pPr>
              <w:jc w:val="center"/>
              <w:rPr>
                <w:rFonts w:cs="Arial"/>
                <w:b/>
                <w:sz w:val="20"/>
                <w:szCs w:val="20"/>
                <w:lang w:val="es-ES" w:eastAsia="es-ES"/>
              </w:rPr>
            </w:pPr>
            <w:r w:rsidRPr="004F0641">
              <w:rPr>
                <w:rFonts w:cs="Arial"/>
                <w:b/>
                <w:sz w:val="20"/>
                <w:szCs w:val="20"/>
                <w:lang w:val="es-ES" w:eastAsia="es-ES"/>
              </w:rPr>
              <w:t>Previsto (meses)</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4F0641" w:rsidRDefault="00605632" w:rsidP="00C33144">
            <w:pPr>
              <w:jc w:val="center"/>
              <w:rPr>
                <w:rFonts w:cs="Arial"/>
                <w:b/>
                <w:sz w:val="20"/>
                <w:szCs w:val="20"/>
                <w:lang w:val="es-ES" w:eastAsia="es-ES"/>
              </w:rPr>
            </w:pPr>
            <w:r w:rsidRPr="004F0641">
              <w:rPr>
                <w:rFonts w:cs="Arial"/>
                <w:b/>
                <w:sz w:val="20"/>
                <w:szCs w:val="20"/>
                <w:lang w:val="es-ES" w:eastAsia="es-ES"/>
              </w:rPr>
              <w:t>Real (meses)</w:t>
            </w: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605632" w:rsidRPr="004F0641" w:rsidRDefault="00605632" w:rsidP="00C33144">
            <w:pPr>
              <w:rPr>
                <w:rFonts w:cs="Arial"/>
                <w:b/>
                <w:sz w:val="20"/>
                <w:szCs w:val="20"/>
                <w:lang w:val="es-ES" w:eastAsia="es-ES"/>
              </w:rPr>
            </w:pP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Buenos Aires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29</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8</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+ 2,5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Catamarca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3</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- 2,5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Chaco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8</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- 1,5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Chubut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4</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- 1,5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Córdoba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- 1,5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Entre Ríos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10</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- 0,5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Formosa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- 0,5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Jujuy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- 1,5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La Pampa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1</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- 1,5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La Rioja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3</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8</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+ 2,5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Mendoza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13</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- 0,5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Misiones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9</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Neuquén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7</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4</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Río Negro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8</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3</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3</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Salta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- 0,5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San Juan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1</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8</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-3</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Santa Cruz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1</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6</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0</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Santa Fe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16</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Pr>
                <w:rFonts w:cs="Arial"/>
                <w:sz w:val="20"/>
                <w:szCs w:val="20"/>
                <w:lang w:val="es-ES" w:eastAsia="es-ES"/>
              </w:rPr>
              <w:t>- 0,5</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Pr>
                <w:rFonts w:cs="Arial"/>
                <w:sz w:val="20"/>
                <w:szCs w:val="20"/>
                <w:lang w:val="es-ES" w:eastAsia="es-ES"/>
              </w:rPr>
              <w:t>S</w:t>
            </w:r>
            <w:r w:rsidRPr="00A42758">
              <w:rPr>
                <w:rFonts w:cs="Arial"/>
                <w:sz w:val="20"/>
                <w:szCs w:val="20"/>
                <w:lang w:val="es-ES" w:eastAsia="es-ES"/>
              </w:rPr>
              <w:t xml:space="preserve">go del Estero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7</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r>
      <w:tr w:rsidR="00605632" w:rsidRPr="00A42758" w:rsidTr="00C33144">
        <w:trPr>
          <w:trHeight w:val="255"/>
          <w:jc w:val="center"/>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rsidR="00605632" w:rsidRPr="00A42758" w:rsidRDefault="00605632" w:rsidP="00C33144">
            <w:pPr>
              <w:rPr>
                <w:rFonts w:cs="Arial"/>
                <w:sz w:val="20"/>
                <w:szCs w:val="20"/>
                <w:lang w:val="es-ES" w:eastAsia="es-ES"/>
              </w:rPr>
            </w:pPr>
            <w:r w:rsidRPr="00A42758">
              <w:rPr>
                <w:rFonts w:cs="Arial"/>
                <w:sz w:val="20"/>
                <w:szCs w:val="20"/>
                <w:lang w:val="es-ES" w:eastAsia="es-ES"/>
              </w:rPr>
              <w:t xml:space="preserve">Tucumán </w:t>
            </w:r>
          </w:p>
        </w:tc>
        <w:tc>
          <w:tcPr>
            <w:tcW w:w="1276" w:type="dxa"/>
            <w:tcBorders>
              <w:top w:val="nil"/>
              <w:left w:val="nil"/>
              <w:bottom w:val="single" w:sz="4" w:space="0" w:color="auto"/>
              <w:right w:val="single" w:sz="4" w:space="0" w:color="auto"/>
            </w:tcBorders>
            <w:shd w:val="clear" w:color="auto" w:fill="auto"/>
            <w:noWrap/>
            <w:vAlign w:val="bottom"/>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5,5</w:t>
            </w:r>
          </w:p>
        </w:tc>
        <w:tc>
          <w:tcPr>
            <w:tcW w:w="2268"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8</w:t>
            </w:r>
          </w:p>
        </w:tc>
        <w:tc>
          <w:tcPr>
            <w:tcW w:w="1335" w:type="dxa"/>
            <w:tcBorders>
              <w:top w:val="nil"/>
              <w:left w:val="nil"/>
              <w:bottom w:val="single" w:sz="4" w:space="0" w:color="auto"/>
              <w:right w:val="single" w:sz="4" w:space="0" w:color="auto"/>
            </w:tcBorders>
            <w:shd w:val="clear" w:color="auto" w:fill="auto"/>
            <w:noWrap/>
            <w:vAlign w:val="center"/>
            <w:hideMark/>
          </w:tcPr>
          <w:p w:rsidR="00605632" w:rsidRPr="00A42758" w:rsidRDefault="00605632" w:rsidP="00C33144">
            <w:pPr>
              <w:jc w:val="center"/>
              <w:rPr>
                <w:rFonts w:cs="Arial"/>
                <w:sz w:val="20"/>
                <w:szCs w:val="20"/>
                <w:lang w:val="es-ES" w:eastAsia="es-ES"/>
              </w:rPr>
            </w:pPr>
            <w:r w:rsidRPr="00A42758">
              <w:rPr>
                <w:rFonts w:cs="Arial"/>
                <w:sz w:val="20"/>
                <w:szCs w:val="20"/>
                <w:lang w:val="es-ES" w:eastAsia="es-ES"/>
              </w:rPr>
              <w:t>-2</w:t>
            </w:r>
          </w:p>
        </w:tc>
      </w:tr>
    </w:tbl>
    <w:p w:rsidR="00605632" w:rsidRDefault="00605632" w:rsidP="00605632"/>
    <w:p w:rsidR="00605632" w:rsidRDefault="00605632" w:rsidP="00605632">
      <w:r>
        <w:t>Como se observa, los proyectos que se encuentran en ejecución</w:t>
      </w:r>
      <w:r w:rsidRPr="00882433">
        <w:t xml:space="preserve"> </w:t>
      </w:r>
      <w:r>
        <w:t xml:space="preserve">tuvieron, en conjunto, en su etapa licitatoria, un desempeño </w:t>
      </w:r>
      <w:r w:rsidR="00074ECC">
        <w:t>que se encuadró</w:t>
      </w:r>
      <w:r>
        <w:t xml:space="preserve"> a lo previsto en el Reglamento Operat</w:t>
      </w:r>
      <w:r w:rsidR="00074ECC">
        <w:t>ivo</w:t>
      </w:r>
      <w:r>
        <w:t>.</w:t>
      </w:r>
      <w:r w:rsidRPr="00DD726D">
        <w:t xml:space="preserve"> </w:t>
      </w:r>
      <w:r w:rsidR="007A281D">
        <w:t>En el Anexo 1</w:t>
      </w:r>
      <w:r w:rsidR="008E0139">
        <w:t xml:space="preserve"> – Cuadro 6</w:t>
      </w:r>
      <w:r>
        <w:t xml:space="preserve"> se muestra el detalle por barrio.</w:t>
      </w:r>
    </w:p>
    <w:p w:rsidR="00605632" w:rsidRDefault="00605632" w:rsidP="00605632"/>
    <w:p w:rsidR="00605632" w:rsidRDefault="00605632" w:rsidP="00605632">
      <w:r>
        <w:t>El análisis del comportamiento por provincia muestra que 15 de las 20 provincias tuvieron tiempos de gestión inferiores a los plazos previstos, mientras que en las restantes 5 el proceso licitatorio requirió más tiempo que el establecido. En estas últimas, el desfasaje fue del 42% respecto del plazo previsto.</w:t>
      </w:r>
    </w:p>
    <w:p w:rsidR="00605632" w:rsidRDefault="00605632" w:rsidP="00605632"/>
    <w:p w:rsidR="00605632" w:rsidRDefault="00605632" w:rsidP="00605632">
      <w:r>
        <w:t xml:space="preserve">En las provincias de Buenos Aires, La Rioja, San Juan y Santiago del Estero, los retrasos obedecieron a las demoras en los procedimientos administrativos en las unidades </w:t>
      </w:r>
      <w:r w:rsidR="00A93E47">
        <w:t>ejecutoras</w:t>
      </w:r>
      <w:r>
        <w:t>. En el caso de Tucumán, el retraso se debió a que al momento de la firma del contrato, la empresa adjudicataria desistió, por lo que se tuvo que adjudicar la obra al segundo oferente precalificado.</w:t>
      </w:r>
    </w:p>
    <w:p w:rsidR="00605632" w:rsidRDefault="00605632" w:rsidP="00605632">
      <w:pPr>
        <w:jc w:val="both"/>
        <w:rPr>
          <w:rFonts w:cs="Arial"/>
        </w:rPr>
      </w:pPr>
    </w:p>
    <w:p w:rsidR="003F1AC9" w:rsidRDefault="003F1AC9" w:rsidP="003F1AC9"/>
    <w:p w:rsidR="003F1AC9" w:rsidRPr="00D75058" w:rsidRDefault="003F1AC9" w:rsidP="003F1AC9">
      <w:pPr>
        <w:jc w:val="both"/>
        <w:outlineLvl w:val="0"/>
        <w:rPr>
          <w:rFonts w:cs="Arial"/>
          <w:sz w:val="28"/>
        </w:rPr>
      </w:pPr>
      <w:r w:rsidRPr="00D75058">
        <w:rPr>
          <w:rFonts w:cs="Arial"/>
          <w:b/>
          <w:sz w:val="28"/>
        </w:rPr>
        <w:t>I</w:t>
      </w:r>
      <w:r>
        <w:rPr>
          <w:rFonts w:cs="Arial"/>
          <w:b/>
          <w:sz w:val="28"/>
        </w:rPr>
        <w:t>I</w:t>
      </w:r>
      <w:r w:rsidR="00D45B5F">
        <w:rPr>
          <w:rFonts w:cs="Arial"/>
          <w:b/>
          <w:sz w:val="28"/>
        </w:rPr>
        <w:t>.2</w:t>
      </w:r>
      <w:r w:rsidRPr="00D75058">
        <w:rPr>
          <w:rFonts w:cs="Arial"/>
          <w:b/>
          <w:sz w:val="28"/>
        </w:rPr>
        <w:t xml:space="preserve">. </w:t>
      </w:r>
      <w:r>
        <w:rPr>
          <w:rFonts w:cs="Arial"/>
          <w:b/>
          <w:sz w:val="28"/>
        </w:rPr>
        <w:t>Análisis financiero</w:t>
      </w:r>
    </w:p>
    <w:p w:rsidR="003F1AC9" w:rsidRDefault="003F1AC9" w:rsidP="003F1AC9"/>
    <w:p w:rsidR="00605632" w:rsidRDefault="00605632" w:rsidP="00605632">
      <w:pPr>
        <w:rPr>
          <w:color w:val="000000"/>
        </w:rPr>
      </w:pPr>
      <w:r>
        <w:t>En el presente punto se analiza</w:t>
      </w:r>
      <w:r w:rsidRPr="00F92D4A">
        <w:t xml:space="preserve"> el origen y destino de los fondos aplicados por el </w:t>
      </w:r>
      <w:r>
        <w:t xml:space="preserve">PROMEBA III en términos agregados y según sus 5 </w:t>
      </w:r>
      <w:r w:rsidRPr="00F92D4A">
        <w:t>componente</w:t>
      </w:r>
      <w:r>
        <w:t xml:space="preserve">s: </w:t>
      </w:r>
      <w:r w:rsidRPr="00F92D4A">
        <w:t>L</w:t>
      </w:r>
      <w:r w:rsidRPr="00F92D4A">
        <w:rPr>
          <w:color w:val="000000"/>
        </w:rPr>
        <w:t>egalizac</w:t>
      </w:r>
      <w:r>
        <w:rPr>
          <w:color w:val="000000"/>
        </w:rPr>
        <w:t>ión en la tenencia de la tierra;</w:t>
      </w:r>
      <w:r w:rsidRPr="00F92D4A">
        <w:rPr>
          <w:color w:val="000000"/>
        </w:rPr>
        <w:t xml:space="preserve"> Infraestructura, </w:t>
      </w:r>
      <w:r>
        <w:rPr>
          <w:color w:val="000000"/>
        </w:rPr>
        <w:t xml:space="preserve">equipamiento y saneamiento; </w:t>
      </w:r>
      <w:r w:rsidRPr="00F92D4A">
        <w:rPr>
          <w:color w:val="000000"/>
        </w:rPr>
        <w:t>Increme</w:t>
      </w:r>
      <w:r>
        <w:rPr>
          <w:color w:val="000000"/>
        </w:rPr>
        <w:t>nto del capital social y humano;</w:t>
      </w:r>
      <w:r w:rsidRPr="00F92D4A">
        <w:rPr>
          <w:color w:val="000000"/>
        </w:rPr>
        <w:t xml:space="preserve"> Fortalecim</w:t>
      </w:r>
      <w:r>
        <w:rPr>
          <w:color w:val="000000"/>
        </w:rPr>
        <w:t>iento de capacidades de gestión; y,</w:t>
      </w:r>
      <w:r w:rsidRPr="00F92D4A">
        <w:rPr>
          <w:color w:val="000000"/>
        </w:rPr>
        <w:t xml:space="preserve"> Administración</w:t>
      </w:r>
      <w:r>
        <w:rPr>
          <w:color w:val="000000"/>
        </w:rPr>
        <w:t>.</w:t>
      </w:r>
    </w:p>
    <w:p w:rsidR="008E0139" w:rsidRDefault="008E0139">
      <w:pPr>
        <w:spacing w:after="200" w:line="276" w:lineRule="auto"/>
        <w:rPr>
          <w:color w:val="000000"/>
        </w:rPr>
      </w:pPr>
      <w:r>
        <w:rPr>
          <w:color w:val="000000"/>
        </w:rPr>
        <w:br w:type="page"/>
      </w:r>
    </w:p>
    <w:p w:rsidR="00605632" w:rsidRDefault="00605632" w:rsidP="00605632">
      <w:pPr>
        <w:rPr>
          <w:color w:val="000000"/>
        </w:rPr>
      </w:pPr>
      <w:r>
        <w:rPr>
          <w:color w:val="000000"/>
        </w:rPr>
        <w:lastRenderedPageBreak/>
        <w:t xml:space="preserve">En cuanto al origen de los fondos, se observa que el BID financió el 90% de los fondos aplicados al programa y el Tesoro Nacional el porcentaje restante. El destino de estos fondos se concentró en el componente </w:t>
      </w:r>
      <w:r w:rsidRPr="00F92D4A">
        <w:rPr>
          <w:color w:val="000000"/>
        </w:rPr>
        <w:t>Infraestructura, equipamiento y saneamiento</w:t>
      </w:r>
      <w:r>
        <w:rPr>
          <w:color w:val="000000"/>
        </w:rPr>
        <w:t xml:space="preserve">, que recibió el 87,7% de los mismos. El componente con menor participación en la distribución de los fondos ha sido </w:t>
      </w:r>
      <w:r w:rsidRPr="00B32567">
        <w:rPr>
          <w:color w:val="000000"/>
        </w:rPr>
        <w:t>Legalización en la tenencia de la tierra</w:t>
      </w:r>
      <w:r>
        <w:rPr>
          <w:color w:val="000000"/>
        </w:rPr>
        <w:t>, con el 0,7% de los fondos (Gráfico 1).</w:t>
      </w:r>
    </w:p>
    <w:p w:rsidR="00605632" w:rsidRDefault="00605632" w:rsidP="00605632"/>
    <w:p w:rsidR="00605632" w:rsidRPr="0061145B" w:rsidRDefault="00605632" w:rsidP="00605632">
      <w:pPr>
        <w:jc w:val="center"/>
        <w:rPr>
          <w:rFonts w:cs="Arial"/>
          <w:b/>
          <w:color w:val="000000"/>
          <w:szCs w:val="20"/>
        </w:rPr>
      </w:pPr>
      <w:r w:rsidRPr="0061145B">
        <w:rPr>
          <w:rFonts w:cs="Arial"/>
          <w:b/>
          <w:color w:val="000000"/>
          <w:szCs w:val="20"/>
        </w:rPr>
        <w:t>Gráfico 1 – Distribución de los fondos por componente</w:t>
      </w:r>
    </w:p>
    <w:p w:rsidR="00605632" w:rsidRDefault="00605632" w:rsidP="00605632"/>
    <w:tbl>
      <w:tblPr>
        <w:tblStyle w:val="Tablaconcuadrcula"/>
        <w:tblW w:w="0" w:type="auto"/>
        <w:jc w:val="center"/>
        <w:tblInd w:w="2545" w:type="dxa"/>
        <w:tblLook w:val="04A0"/>
      </w:tblPr>
      <w:tblGrid>
        <w:gridCol w:w="6509"/>
      </w:tblGrid>
      <w:tr w:rsidR="00605632" w:rsidTr="00C33144">
        <w:trPr>
          <w:jc w:val="center"/>
        </w:trPr>
        <w:tc>
          <w:tcPr>
            <w:tcW w:w="6509" w:type="dxa"/>
            <w:vAlign w:val="center"/>
          </w:tcPr>
          <w:p w:rsidR="00605632" w:rsidRDefault="00605632" w:rsidP="00C33144">
            <w:pPr>
              <w:jc w:val="center"/>
            </w:pPr>
            <w:r>
              <w:rPr>
                <w:noProof/>
                <w:lang w:eastAsia="es-AR"/>
              </w:rPr>
              <w:drawing>
                <wp:inline distT="0" distB="0" distL="0" distR="0">
                  <wp:extent cx="3886200" cy="2344567"/>
                  <wp:effectExtent l="19050" t="0" r="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887980" cy="2345641"/>
                          </a:xfrm>
                          <a:prstGeom prst="rect">
                            <a:avLst/>
                          </a:prstGeom>
                          <a:noFill/>
                        </pic:spPr>
                      </pic:pic>
                    </a:graphicData>
                  </a:graphic>
                </wp:inline>
              </w:drawing>
            </w:r>
          </w:p>
        </w:tc>
      </w:tr>
    </w:tbl>
    <w:p w:rsidR="00605632" w:rsidRDefault="00605632" w:rsidP="00605632"/>
    <w:p w:rsidR="00605632" w:rsidRDefault="00605632" w:rsidP="00605632">
      <w:r>
        <w:t>El programa preveía aplicar, en el año 2013, el 11,8% de los fondos y en el año 2014 el 27,4%, quedando para los restantes 3 años de ejecución el 60,7% restante. Como se muestra en el Gráfico 2, la ejecución de los fondos en términos monetarios tuvo un comportamiento algo menor al previsto aunque siguió una tendencia creciente en los dos años analizados, en los cuales mas que se duplicó el monto ejecutado (26,5 millones en 2013 y 63,1 millones en 2014).</w:t>
      </w:r>
    </w:p>
    <w:p w:rsidR="00605632" w:rsidRDefault="00605632" w:rsidP="00605632"/>
    <w:p w:rsidR="00605632" w:rsidRPr="0061145B" w:rsidRDefault="00605632" w:rsidP="00605632">
      <w:pPr>
        <w:jc w:val="center"/>
        <w:rPr>
          <w:rFonts w:cs="Arial"/>
          <w:b/>
          <w:color w:val="000000"/>
          <w:szCs w:val="20"/>
        </w:rPr>
      </w:pPr>
      <w:r w:rsidRPr="0061145B">
        <w:rPr>
          <w:rFonts w:cs="Arial"/>
          <w:b/>
          <w:color w:val="000000"/>
          <w:szCs w:val="20"/>
        </w:rPr>
        <w:t>Gráfico 2 – Evolución prevista y real de los fondos (2013-2014)</w:t>
      </w:r>
    </w:p>
    <w:p w:rsidR="00605632" w:rsidRDefault="00605632" w:rsidP="00605632"/>
    <w:tbl>
      <w:tblPr>
        <w:tblStyle w:val="Tablaconcuadrcula"/>
        <w:tblW w:w="0" w:type="auto"/>
        <w:jc w:val="center"/>
        <w:tblInd w:w="502" w:type="dxa"/>
        <w:tblLook w:val="04A0"/>
      </w:tblPr>
      <w:tblGrid>
        <w:gridCol w:w="8552"/>
      </w:tblGrid>
      <w:tr w:rsidR="00605632" w:rsidTr="00C33144">
        <w:trPr>
          <w:jc w:val="center"/>
        </w:trPr>
        <w:tc>
          <w:tcPr>
            <w:tcW w:w="8552" w:type="dxa"/>
            <w:vAlign w:val="center"/>
          </w:tcPr>
          <w:p w:rsidR="00605632" w:rsidRDefault="00605632" w:rsidP="00C33144">
            <w:pPr>
              <w:jc w:val="center"/>
            </w:pPr>
            <w:r>
              <w:rPr>
                <w:noProof/>
                <w:lang w:eastAsia="es-AR"/>
              </w:rPr>
              <w:drawing>
                <wp:inline distT="0" distB="0" distL="0" distR="0">
                  <wp:extent cx="4318399" cy="2605315"/>
                  <wp:effectExtent l="19050" t="0" r="5951"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323368" cy="2608313"/>
                          </a:xfrm>
                          <a:prstGeom prst="rect">
                            <a:avLst/>
                          </a:prstGeom>
                          <a:noFill/>
                        </pic:spPr>
                      </pic:pic>
                    </a:graphicData>
                  </a:graphic>
                </wp:inline>
              </w:drawing>
            </w:r>
          </w:p>
        </w:tc>
      </w:tr>
    </w:tbl>
    <w:p w:rsidR="00BC71A4" w:rsidRDefault="00BC71A4">
      <w:pPr>
        <w:spacing w:after="200" w:line="276" w:lineRule="auto"/>
        <w:rPr>
          <w:rFonts w:cs="Arial"/>
        </w:rPr>
      </w:pPr>
      <w:r>
        <w:rPr>
          <w:rFonts w:cs="Arial"/>
        </w:rPr>
        <w:br w:type="page"/>
      </w:r>
    </w:p>
    <w:p w:rsidR="00605632" w:rsidRDefault="00605632" w:rsidP="00605632">
      <w:r w:rsidRPr="005F3044">
        <w:lastRenderedPageBreak/>
        <w:t>La ejecución anual de f</w:t>
      </w:r>
      <w:r>
        <w:t>ondos al interior del programa (según Componente)</w:t>
      </w:r>
      <w:r w:rsidRPr="005F3044">
        <w:t xml:space="preserve"> tuvo un comportamiento </w:t>
      </w:r>
      <w:r w:rsidRPr="00500D93">
        <w:t>heterogéneo durante los años 20</w:t>
      </w:r>
      <w:r>
        <w:t xml:space="preserve">13 y </w:t>
      </w:r>
      <w:r w:rsidRPr="00500D93">
        <w:t>20</w:t>
      </w:r>
      <w:r>
        <w:t>14</w:t>
      </w:r>
      <w:r w:rsidRPr="00500D93">
        <w:t xml:space="preserve">. El componente Legalización en la tenencia de la tierra tuvo un nivel de ejecución bajo, </w:t>
      </w:r>
      <w:r>
        <w:t xml:space="preserve">con un 18,5% </w:t>
      </w:r>
      <w:r w:rsidRPr="00500D93">
        <w:t>en el año 20</w:t>
      </w:r>
      <w:r>
        <w:t>13 y cerca del 30% de lo previsto en el 2014</w:t>
      </w:r>
      <w:r w:rsidRPr="00500D93">
        <w:t>. Este desvío anual de los montos previstos represent</w:t>
      </w:r>
      <w:r>
        <w:t>ó</w:t>
      </w:r>
      <w:r w:rsidRPr="00500D93">
        <w:t xml:space="preserve">, </w:t>
      </w:r>
      <w:r>
        <w:t>para estos dos años, un desvío total de $ 685 mil dólares</w:t>
      </w:r>
      <w:r w:rsidRPr="00500D93">
        <w:t>.</w:t>
      </w:r>
    </w:p>
    <w:p w:rsidR="00605632" w:rsidRDefault="00605632" w:rsidP="00605632"/>
    <w:p w:rsidR="00605632" w:rsidRDefault="00605632" w:rsidP="00605632">
      <w:r>
        <w:t xml:space="preserve">El componente </w:t>
      </w:r>
      <w:r w:rsidRPr="00B74229">
        <w:t>Infraestructura, equipamiento y saneamiento</w:t>
      </w:r>
      <w:r>
        <w:t>, por otra parte, ejecutó anualmente en el orden del 51% de los fondos previstos. En términos absolutos, la sub</w:t>
      </w:r>
      <w:r w:rsidR="009F54D0">
        <w:t xml:space="preserve"> </w:t>
      </w:r>
      <w:r>
        <w:t>ejecución anual de este componente implicó un desvío total de 75,4 millones.</w:t>
      </w:r>
    </w:p>
    <w:p w:rsidR="00605632" w:rsidRDefault="00605632" w:rsidP="00605632"/>
    <w:p w:rsidR="00605632" w:rsidRDefault="00605632" w:rsidP="00605632">
      <w:r>
        <w:t>Por su parte, el porcentaje de ejecución del componente Capital Social y humano tuvo una tendencia creciente, pasando del 26% en el 2013 al 42% en el 2014. El desvío total de los montos ejecutados respecto a los previstos fue de 5,7 millones.</w:t>
      </w:r>
    </w:p>
    <w:p w:rsidR="00605632" w:rsidRDefault="00605632" w:rsidP="00605632"/>
    <w:p w:rsidR="00605632" w:rsidRDefault="00605632" w:rsidP="00605632">
      <w:r>
        <w:t>El componente Fortalecimiento de capacidades de gestión tuvo un nivel de ejecución durante el primer año (del 50%), aunque posteriormente aumentó al 60%. Su desvío acumulado al finalizar el periodo fue de 1,9 millones.</w:t>
      </w:r>
    </w:p>
    <w:p w:rsidR="00605632" w:rsidRDefault="00605632" w:rsidP="00605632"/>
    <w:p w:rsidR="00605632" w:rsidRDefault="00605632" w:rsidP="00605632">
      <w:r>
        <w:t>Por último, el componente Administración comenzó con un nivel de ejecución cercano al 90% en el 2013, que cayó al 48% en el año siguiente. El desvío acumulado en la ejecución de este componente al finalizar el periodo fue de 1,3 millones.</w:t>
      </w:r>
    </w:p>
    <w:p w:rsidR="00605632" w:rsidRDefault="00605632" w:rsidP="00605632"/>
    <w:p w:rsidR="00605632" w:rsidRDefault="00605632" w:rsidP="00605632">
      <w:r>
        <w:t>A lo largo de los dos años de ejecución, el PROMEBA III ejecutó el 20,2% de los fondos, con un desvío acumulado de 85,1 millones.</w:t>
      </w:r>
    </w:p>
    <w:p w:rsidR="00605632" w:rsidRDefault="00605632" w:rsidP="00605632"/>
    <w:p w:rsidR="00605632" w:rsidRDefault="009F54D0" w:rsidP="00605632">
      <w:r>
        <w:t xml:space="preserve">En el Anexo </w:t>
      </w:r>
      <w:r w:rsidR="007A281D">
        <w:t>2</w:t>
      </w:r>
      <w:r w:rsidR="00605632">
        <w:t>, se detallan, para los años 2013 y 2014, los montos previstos de ejecución, lo efectivamente ejecutado y los desvíos, mientras que para los años 2015, 2016 y 2017, se presenta la ejecución prevista hasta agotar los fondos del Préstamo.</w:t>
      </w:r>
    </w:p>
    <w:p w:rsidR="00605632" w:rsidRDefault="00605632" w:rsidP="00605632"/>
    <w:p w:rsidR="00605632" w:rsidRDefault="00605632" w:rsidP="00605632"/>
    <w:p w:rsidR="00BE2565" w:rsidRDefault="00BE2565"/>
    <w:p w:rsidR="000F2A0C" w:rsidRDefault="000F2A0C"/>
    <w:p w:rsidR="0086516E" w:rsidRDefault="0086516E"/>
    <w:p w:rsidR="00317342" w:rsidRPr="006C0313" w:rsidRDefault="00317342" w:rsidP="00E57879">
      <w:pPr>
        <w:pStyle w:val="Prrafodelista"/>
        <w:numPr>
          <w:ilvl w:val="0"/>
          <w:numId w:val="22"/>
        </w:numPr>
        <w:pBdr>
          <w:bottom w:val="single" w:sz="4" w:space="1" w:color="auto"/>
        </w:pBdr>
        <w:rPr>
          <w:rFonts w:ascii="Arial" w:hAnsi="Arial" w:cs="Arial"/>
          <w:b/>
          <w:color w:val="000000"/>
          <w:sz w:val="32"/>
          <w:szCs w:val="32"/>
          <w:lang w:val="es-AR"/>
        </w:rPr>
      </w:pPr>
      <w:r w:rsidRPr="006C0313">
        <w:rPr>
          <w:rFonts w:ascii="Arial" w:hAnsi="Arial" w:cs="Arial"/>
          <w:b/>
          <w:color w:val="000000"/>
          <w:sz w:val="32"/>
          <w:szCs w:val="32"/>
          <w:lang w:val="es-AR"/>
        </w:rPr>
        <w:t xml:space="preserve">Impactos y resultados obtenidos en la ejecución de los 10 proyectos finalizados que iniciaron su ejecución con el PROMEBA II y </w:t>
      </w:r>
      <w:r w:rsidR="00E57879" w:rsidRPr="006C0313">
        <w:rPr>
          <w:rFonts w:ascii="Arial" w:hAnsi="Arial" w:cs="Arial"/>
          <w:b/>
          <w:color w:val="000000"/>
          <w:sz w:val="32"/>
          <w:szCs w:val="32"/>
          <w:lang w:val="es-AR"/>
        </w:rPr>
        <w:t>concluyeron con fondos del PROMEBA III</w:t>
      </w:r>
    </w:p>
    <w:p w:rsidR="00317342" w:rsidRDefault="00317342">
      <w:pPr>
        <w:rPr>
          <w:color w:val="000000"/>
        </w:rPr>
      </w:pPr>
    </w:p>
    <w:p w:rsidR="000F2A0C" w:rsidRDefault="000F2A0C">
      <w:pPr>
        <w:rPr>
          <w:color w:val="000000"/>
        </w:rPr>
      </w:pPr>
    </w:p>
    <w:p w:rsidR="00C12DEC" w:rsidRPr="00D56799" w:rsidRDefault="00E57879">
      <w:pPr>
        <w:rPr>
          <w:b/>
          <w:color w:val="000000"/>
          <w:sz w:val="28"/>
          <w:szCs w:val="28"/>
        </w:rPr>
      </w:pPr>
      <w:r w:rsidRPr="00D56799">
        <w:rPr>
          <w:b/>
          <w:color w:val="000000"/>
          <w:sz w:val="28"/>
          <w:szCs w:val="28"/>
        </w:rPr>
        <w:t>I</w:t>
      </w:r>
      <w:r w:rsidR="00EE5286">
        <w:rPr>
          <w:b/>
          <w:color w:val="000000"/>
          <w:sz w:val="28"/>
          <w:szCs w:val="28"/>
        </w:rPr>
        <w:t>I</w:t>
      </w:r>
      <w:r w:rsidRPr="00D56799">
        <w:rPr>
          <w:b/>
          <w:color w:val="000000"/>
          <w:sz w:val="28"/>
          <w:szCs w:val="28"/>
        </w:rPr>
        <w:t xml:space="preserve">I.1. </w:t>
      </w:r>
      <w:r w:rsidR="00C12DEC" w:rsidRPr="00D56799">
        <w:rPr>
          <w:b/>
          <w:color w:val="000000"/>
          <w:sz w:val="28"/>
          <w:szCs w:val="28"/>
        </w:rPr>
        <w:t>Introducción y aspectos metodológicos</w:t>
      </w:r>
    </w:p>
    <w:p w:rsidR="001840C5" w:rsidRDefault="001840C5">
      <w:pPr>
        <w:rPr>
          <w:color w:val="000000"/>
        </w:rPr>
      </w:pPr>
    </w:p>
    <w:p w:rsidR="003A16C7" w:rsidRDefault="003A16C7">
      <w:pPr>
        <w:rPr>
          <w:color w:val="000000"/>
        </w:rPr>
      </w:pPr>
      <w:r>
        <w:rPr>
          <w:color w:val="000000"/>
        </w:rPr>
        <w:t xml:space="preserve">La evaluación tuvo </w:t>
      </w:r>
      <w:r w:rsidRPr="00295654">
        <w:rPr>
          <w:color w:val="000000"/>
        </w:rPr>
        <w:t xml:space="preserve">el objetivo de verificar si la ejecución de </w:t>
      </w:r>
      <w:r w:rsidR="001840C5">
        <w:rPr>
          <w:color w:val="000000"/>
        </w:rPr>
        <w:t xml:space="preserve">los </w:t>
      </w:r>
      <w:r>
        <w:rPr>
          <w:color w:val="000000"/>
        </w:rPr>
        <w:t xml:space="preserve">10 </w:t>
      </w:r>
      <w:r w:rsidRPr="00295654">
        <w:rPr>
          <w:color w:val="000000"/>
        </w:rPr>
        <w:t xml:space="preserve">proyectos </w:t>
      </w:r>
      <w:r>
        <w:rPr>
          <w:color w:val="000000"/>
        </w:rPr>
        <w:t xml:space="preserve">del PROMEBA III </w:t>
      </w:r>
      <w:r w:rsidR="001840C5">
        <w:rPr>
          <w:color w:val="000000"/>
        </w:rPr>
        <w:t xml:space="preserve">que se encuentran finalizados, </w:t>
      </w:r>
      <w:r>
        <w:rPr>
          <w:color w:val="000000"/>
        </w:rPr>
        <w:t xml:space="preserve">generaron </w:t>
      </w:r>
      <w:r w:rsidRPr="00295654">
        <w:rPr>
          <w:color w:val="000000"/>
        </w:rPr>
        <w:t>los cambios esperados en los asentamientos y en los hogares</w:t>
      </w:r>
      <w:r>
        <w:rPr>
          <w:color w:val="000000"/>
        </w:rPr>
        <w:t xml:space="preserve"> donde éste intervino en las diferentes regiones del país</w:t>
      </w:r>
      <w:r w:rsidRPr="00295654">
        <w:rPr>
          <w:color w:val="000000"/>
        </w:rPr>
        <w:t>.</w:t>
      </w:r>
      <w:r>
        <w:rPr>
          <w:color w:val="000000"/>
        </w:rPr>
        <w:t xml:space="preserve"> </w:t>
      </w:r>
    </w:p>
    <w:p w:rsidR="001840C5" w:rsidRDefault="001840C5">
      <w:pPr>
        <w:rPr>
          <w:color w:val="000000"/>
        </w:rPr>
      </w:pPr>
    </w:p>
    <w:p w:rsidR="00B06766" w:rsidRDefault="00B06766">
      <w:pPr>
        <w:spacing w:after="200" w:line="276" w:lineRule="auto"/>
        <w:rPr>
          <w:color w:val="000000"/>
        </w:rPr>
      </w:pPr>
      <w:r>
        <w:rPr>
          <w:color w:val="000000"/>
        </w:rPr>
        <w:br w:type="page"/>
      </w:r>
    </w:p>
    <w:p w:rsidR="00B06766" w:rsidRDefault="00B06766">
      <w:pPr>
        <w:rPr>
          <w:color w:val="000000"/>
        </w:rPr>
      </w:pPr>
    </w:p>
    <w:p w:rsidR="001840C5" w:rsidRDefault="00600B8C">
      <w:pPr>
        <w:rPr>
          <w:color w:val="000000"/>
        </w:rPr>
      </w:pPr>
      <w:r>
        <w:rPr>
          <w:color w:val="000000"/>
        </w:rPr>
        <w:t>A estos efectos, se analizó</w:t>
      </w:r>
      <w:r w:rsidRPr="00295654">
        <w:rPr>
          <w:color w:val="000000"/>
        </w:rPr>
        <w:t xml:space="preserve"> la información producida y sistematizada </w:t>
      </w:r>
      <w:r>
        <w:rPr>
          <w:color w:val="000000"/>
        </w:rPr>
        <w:t xml:space="preserve">por la UEC en las Fichas de Línea de Base (FLB) y en las Fichas de Resultados (FLR) </w:t>
      </w:r>
      <w:r w:rsidR="001D2809">
        <w:rPr>
          <w:color w:val="000000"/>
        </w:rPr>
        <w:t xml:space="preserve">para los siguientes </w:t>
      </w:r>
      <w:r>
        <w:rPr>
          <w:color w:val="000000"/>
        </w:rPr>
        <w:t>10 proyectos:</w:t>
      </w:r>
    </w:p>
    <w:p w:rsidR="000F2A0C" w:rsidRDefault="000F2A0C">
      <w:pPr>
        <w:rPr>
          <w:color w:val="000000"/>
        </w:rPr>
      </w:pPr>
    </w:p>
    <w:p w:rsidR="00B06766" w:rsidRDefault="00B06766">
      <w:pPr>
        <w:rPr>
          <w:color w:val="000000"/>
        </w:rPr>
      </w:pPr>
    </w:p>
    <w:tbl>
      <w:tblPr>
        <w:tblW w:w="8800"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98"/>
        <w:gridCol w:w="1359"/>
        <w:gridCol w:w="1198"/>
        <w:gridCol w:w="1437"/>
        <w:gridCol w:w="1216"/>
        <w:gridCol w:w="1196"/>
        <w:gridCol w:w="1196"/>
      </w:tblGrid>
      <w:tr w:rsidR="00390D01" w:rsidRPr="00390D01" w:rsidTr="00BD46B0">
        <w:trPr>
          <w:trHeight w:val="510"/>
          <w:jc w:val="center"/>
        </w:trPr>
        <w:tc>
          <w:tcPr>
            <w:tcW w:w="1200" w:type="dxa"/>
            <w:vMerge w:val="restart"/>
            <w:shd w:val="clear" w:color="auto" w:fill="auto"/>
            <w:vAlign w:val="center"/>
            <w:hideMark/>
          </w:tcPr>
          <w:p w:rsidR="00390D01" w:rsidRPr="00390D01" w:rsidRDefault="00390D01" w:rsidP="00390D01">
            <w:pPr>
              <w:jc w:val="center"/>
              <w:rPr>
                <w:rFonts w:ascii="Arial Narrow" w:eastAsia="Times New Roman" w:hAnsi="Arial Narrow" w:cs="Calibri"/>
                <w:b/>
                <w:sz w:val="20"/>
                <w:szCs w:val="20"/>
                <w:lang w:eastAsia="es-AR"/>
              </w:rPr>
            </w:pPr>
            <w:r w:rsidRPr="00390D01">
              <w:rPr>
                <w:rFonts w:ascii="Arial Narrow" w:eastAsia="Times New Roman" w:hAnsi="Arial Narrow" w:cs="Calibri"/>
                <w:b/>
                <w:sz w:val="20"/>
                <w:szCs w:val="20"/>
                <w:lang w:eastAsia="es-AR"/>
              </w:rPr>
              <w:t>Provincia</w:t>
            </w:r>
          </w:p>
        </w:tc>
        <w:tc>
          <w:tcPr>
            <w:tcW w:w="1360" w:type="dxa"/>
            <w:vMerge w:val="restart"/>
            <w:shd w:val="clear" w:color="auto" w:fill="auto"/>
            <w:vAlign w:val="center"/>
            <w:hideMark/>
          </w:tcPr>
          <w:p w:rsidR="00390D01" w:rsidRPr="00390D01" w:rsidRDefault="00390D01" w:rsidP="00390D01">
            <w:pPr>
              <w:jc w:val="center"/>
              <w:rPr>
                <w:rFonts w:ascii="Arial Narrow" w:eastAsia="Times New Roman" w:hAnsi="Arial Narrow" w:cs="Calibri"/>
                <w:b/>
                <w:sz w:val="20"/>
                <w:szCs w:val="20"/>
                <w:lang w:eastAsia="es-AR"/>
              </w:rPr>
            </w:pPr>
            <w:r w:rsidRPr="00390D01">
              <w:rPr>
                <w:rFonts w:ascii="Arial Narrow" w:eastAsia="Times New Roman" w:hAnsi="Arial Narrow" w:cs="Calibri"/>
                <w:b/>
                <w:sz w:val="20"/>
                <w:szCs w:val="20"/>
                <w:lang w:eastAsia="es-AR"/>
              </w:rPr>
              <w:t>Departamento / Municipio</w:t>
            </w:r>
          </w:p>
        </w:tc>
        <w:tc>
          <w:tcPr>
            <w:tcW w:w="1200" w:type="dxa"/>
            <w:vMerge w:val="restart"/>
            <w:shd w:val="clear" w:color="auto" w:fill="auto"/>
            <w:vAlign w:val="center"/>
            <w:hideMark/>
          </w:tcPr>
          <w:p w:rsidR="00390D01" w:rsidRPr="00390D01" w:rsidRDefault="00390D01" w:rsidP="00390D01">
            <w:pPr>
              <w:jc w:val="center"/>
              <w:rPr>
                <w:rFonts w:ascii="Arial Narrow" w:eastAsia="Times New Roman" w:hAnsi="Arial Narrow" w:cs="Calibri"/>
                <w:b/>
                <w:sz w:val="20"/>
                <w:szCs w:val="20"/>
                <w:lang w:eastAsia="es-AR"/>
              </w:rPr>
            </w:pPr>
            <w:r w:rsidRPr="00390D01">
              <w:rPr>
                <w:rFonts w:ascii="Arial Narrow" w:eastAsia="Times New Roman" w:hAnsi="Arial Narrow" w:cs="Calibri"/>
                <w:b/>
                <w:sz w:val="20"/>
                <w:szCs w:val="20"/>
                <w:lang w:eastAsia="es-AR"/>
              </w:rPr>
              <w:t>Localidad</w:t>
            </w:r>
          </w:p>
        </w:tc>
        <w:tc>
          <w:tcPr>
            <w:tcW w:w="1440" w:type="dxa"/>
            <w:vMerge w:val="restart"/>
            <w:shd w:val="clear" w:color="auto" w:fill="auto"/>
            <w:vAlign w:val="center"/>
            <w:hideMark/>
          </w:tcPr>
          <w:p w:rsidR="00390D01" w:rsidRPr="00390D01" w:rsidRDefault="00390D01" w:rsidP="00390D01">
            <w:pPr>
              <w:jc w:val="center"/>
              <w:rPr>
                <w:rFonts w:ascii="Arial Narrow" w:eastAsia="Times New Roman" w:hAnsi="Arial Narrow" w:cs="Calibri"/>
                <w:b/>
                <w:sz w:val="20"/>
                <w:szCs w:val="20"/>
                <w:lang w:eastAsia="es-AR"/>
              </w:rPr>
            </w:pPr>
            <w:r w:rsidRPr="00390D01">
              <w:rPr>
                <w:rFonts w:ascii="Arial Narrow" w:eastAsia="Times New Roman" w:hAnsi="Arial Narrow" w:cs="Calibri"/>
                <w:b/>
                <w:sz w:val="20"/>
                <w:szCs w:val="20"/>
                <w:lang w:eastAsia="es-AR"/>
              </w:rPr>
              <w:t>Proyecto</w:t>
            </w:r>
          </w:p>
        </w:tc>
        <w:tc>
          <w:tcPr>
            <w:tcW w:w="3600" w:type="dxa"/>
            <w:gridSpan w:val="3"/>
            <w:shd w:val="clear" w:color="auto" w:fill="auto"/>
            <w:vAlign w:val="center"/>
            <w:hideMark/>
          </w:tcPr>
          <w:p w:rsidR="00390D01" w:rsidRPr="00390D01" w:rsidRDefault="00390D01" w:rsidP="00390D01">
            <w:pPr>
              <w:jc w:val="center"/>
              <w:rPr>
                <w:rFonts w:ascii="Arial Narrow" w:eastAsia="Times New Roman" w:hAnsi="Arial Narrow" w:cs="Calibri"/>
                <w:b/>
                <w:sz w:val="20"/>
                <w:szCs w:val="20"/>
                <w:lang w:eastAsia="es-AR"/>
              </w:rPr>
            </w:pPr>
            <w:r w:rsidRPr="00390D01">
              <w:rPr>
                <w:rFonts w:ascii="Arial Narrow" w:eastAsia="Times New Roman" w:hAnsi="Arial Narrow" w:cs="Calibri"/>
                <w:b/>
                <w:sz w:val="20"/>
                <w:szCs w:val="20"/>
                <w:lang w:eastAsia="es-AR"/>
              </w:rPr>
              <w:t>Lotes</w:t>
            </w:r>
          </w:p>
        </w:tc>
      </w:tr>
      <w:tr w:rsidR="00390D01" w:rsidRPr="00390D01" w:rsidTr="00BD46B0">
        <w:trPr>
          <w:trHeight w:val="300"/>
          <w:jc w:val="center"/>
        </w:trPr>
        <w:tc>
          <w:tcPr>
            <w:tcW w:w="1200" w:type="dxa"/>
            <w:vMerge/>
            <w:vAlign w:val="center"/>
            <w:hideMark/>
          </w:tcPr>
          <w:p w:rsidR="00390D01" w:rsidRPr="00390D01" w:rsidRDefault="00390D01" w:rsidP="00390D01">
            <w:pPr>
              <w:jc w:val="center"/>
              <w:rPr>
                <w:rFonts w:ascii="Arial Narrow" w:eastAsia="Times New Roman" w:hAnsi="Arial Narrow" w:cs="Calibri"/>
                <w:sz w:val="20"/>
                <w:szCs w:val="20"/>
                <w:lang w:eastAsia="es-AR"/>
              </w:rPr>
            </w:pPr>
          </w:p>
        </w:tc>
        <w:tc>
          <w:tcPr>
            <w:tcW w:w="1360" w:type="dxa"/>
            <w:vMerge/>
            <w:vAlign w:val="center"/>
            <w:hideMark/>
          </w:tcPr>
          <w:p w:rsidR="00390D01" w:rsidRPr="00390D01" w:rsidRDefault="00390D01" w:rsidP="00390D01">
            <w:pPr>
              <w:jc w:val="center"/>
              <w:rPr>
                <w:rFonts w:ascii="Arial Narrow" w:eastAsia="Times New Roman" w:hAnsi="Arial Narrow" w:cs="Calibri"/>
                <w:sz w:val="20"/>
                <w:szCs w:val="20"/>
                <w:lang w:eastAsia="es-AR"/>
              </w:rPr>
            </w:pPr>
          </w:p>
        </w:tc>
        <w:tc>
          <w:tcPr>
            <w:tcW w:w="1200" w:type="dxa"/>
            <w:vMerge/>
            <w:vAlign w:val="center"/>
            <w:hideMark/>
          </w:tcPr>
          <w:p w:rsidR="00390D01" w:rsidRPr="00390D01" w:rsidRDefault="00390D01" w:rsidP="00390D01">
            <w:pPr>
              <w:jc w:val="center"/>
              <w:rPr>
                <w:rFonts w:ascii="Arial Narrow" w:eastAsia="Times New Roman" w:hAnsi="Arial Narrow" w:cs="Calibri"/>
                <w:sz w:val="20"/>
                <w:szCs w:val="20"/>
                <w:lang w:eastAsia="es-AR"/>
              </w:rPr>
            </w:pPr>
          </w:p>
        </w:tc>
        <w:tc>
          <w:tcPr>
            <w:tcW w:w="1440" w:type="dxa"/>
            <w:vMerge/>
            <w:vAlign w:val="center"/>
            <w:hideMark/>
          </w:tcPr>
          <w:p w:rsidR="00390D01" w:rsidRPr="00390D01" w:rsidRDefault="00390D01" w:rsidP="00390D01">
            <w:pPr>
              <w:jc w:val="center"/>
              <w:rPr>
                <w:rFonts w:ascii="Arial Narrow" w:eastAsia="Times New Roman" w:hAnsi="Arial Narrow" w:cs="Calibri"/>
                <w:sz w:val="20"/>
                <w:szCs w:val="20"/>
                <w:lang w:eastAsia="es-AR"/>
              </w:rPr>
            </w:pP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Habitacionales</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Otros</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Total</w:t>
            </w:r>
          </w:p>
        </w:tc>
      </w:tr>
      <w:tr w:rsidR="00390D01" w:rsidRPr="00390D01" w:rsidTr="00BD46B0">
        <w:trPr>
          <w:trHeight w:val="300"/>
          <w:jc w:val="center"/>
        </w:trPr>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San Juan</w:t>
            </w: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Chimbas</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Chimbas</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Mariano Moreno</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811</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28</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839</w:t>
            </w:r>
          </w:p>
        </w:tc>
      </w:tr>
      <w:tr w:rsidR="00390D01" w:rsidRPr="00390D01" w:rsidTr="00BD46B0">
        <w:trPr>
          <w:trHeight w:val="510"/>
          <w:jc w:val="center"/>
        </w:trPr>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Buenos Aires</w:t>
            </w: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Moreno</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Moreno</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San Carlos - Puente</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696</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10</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706</w:t>
            </w:r>
          </w:p>
        </w:tc>
      </w:tr>
      <w:tr w:rsidR="00390D01" w:rsidRPr="00390D01" w:rsidTr="00BD46B0">
        <w:trPr>
          <w:trHeight w:val="510"/>
          <w:jc w:val="center"/>
        </w:trPr>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Chaco</w:t>
            </w: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Fontana</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Fontana</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Puerto Vicentini - Ex Est Araza</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313</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28</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341</w:t>
            </w:r>
          </w:p>
        </w:tc>
      </w:tr>
      <w:tr w:rsidR="00390D01" w:rsidRPr="00390D01" w:rsidTr="00BD46B0">
        <w:trPr>
          <w:trHeight w:val="510"/>
          <w:jc w:val="center"/>
        </w:trPr>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Catamarca</w:t>
            </w: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Capital</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Capital</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Barrio San Antonio</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667</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9</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676</w:t>
            </w:r>
          </w:p>
        </w:tc>
      </w:tr>
      <w:tr w:rsidR="00390D01" w:rsidRPr="00390D01" w:rsidTr="00BD46B0">
        <w:trPr>
          <w:trHeight w:val="300"/>
          <w:jc w:val="center"/>
        </w:trPr>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Salta</w:t>
            </w: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Capital</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Capital</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La Paz</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950</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6</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956</w:t>
            </w:r>
          </w:p>
        </w:tc>
      </w:tr>
      <w:tr w:rsidR="00390D01" w:rsidRPr="00390D01" w:rsidTr="00BD46B0">
        <w:trPr>
          <w:trHeight w:val="510"/>
          <w:jc w:val="center"/>
        </w:trPr>
        <w:tc>
          <w:tcPr>
            <w:tcW w:w="1200" w:type="dxa"/>
            <w:vMerge w:val="restart"/>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Chubut</w:t>
            </w: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Comodoro Rivadavia</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Comodoro Rivadavia</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Barrios Moure - San Cayetano</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743</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10</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753</w:t>
            </w:r>
          </w:p>
        </w:tc>
      </w:tr>
      <w:tr w:rsidR="00390D01" w:rsidRPr="00390D01" w:rsidTr="00BD46B0">
        <w:trPr>
          <w:trHeight w:val="510"/>
          <w:jc w:val="center"/>
        </w:trPr>
        <w:tc>
          <w:tcPr>
            <w:tcW w:w="1200" w:type="dxa"/>
            <w:vMerge/>
            <w:vAlign w:val="center"/>
            <w:hideMark/>
          </w:tcPr>
          <w:p w:rsidR="00390D01" w:rsidRPr="00390D01" w:rsidRDefault="00390D01" w:rsidP="00390D01">
            <w:pPr>
              <w:jc w:val="center"/>
              <w:rPr>
                <w:rFonts w:ascii="Arial Narrow" w:eastAsia="Times New Roman" w:hAnsi="Arial Narrow" w:cs="Calibri"/>
                <w:sz w:val="20"/>
                <w:szCs w:val="20"/>
                <w:lang w:eastAsia="es-AR"/>
              </w:rPr>
            </w:pP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Esquel</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Esquel</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La Estación y Bella Vista</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696</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33</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729</w:t>
            </w:r>
          </w:p>
        </w:tc>
      </w:tr>
      <w:tr w:rsidR="00390D01" w:rsidRPr="00390D01" w:rsidTr="00BD46B0">
        <w:trPr>
          <w:trHeight w:val="300"/>
          <w:jc w:val="center"/>
        </w:trPr>
        <w:tc>
          <w:tcPr>
            <w:tcW w:w="1200" w:type="dxa"/>
            <w:vMerge/>
            <w:vAlign w:val="center"/>
            <w:hideMark/>
          </w:tcPr>
          <w:p w:rsidR="00390D01" w:rsidRPr="00390D01" w:rsidRDefault="00390D01" w:rsidP="00390D01">
            <w:pPr>
              <w:jc w:val="center"/>
              <w:rPr>
                <w:rFonts w:ascii="Arial Narrow" w:eastAsia="Times New Roman" w:hAnsi="Arial Narrow" w:cs="Calibri"/>
                <w:sz w:val="20"/>
                <w:szCs w:val="20"/>
                <w:lang w:eastAsia="es-AR"/>
              </w:rPr>
            </w:pP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Puerto Madryn</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Puerto Madryn</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Barrio Pujol I</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560</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23</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583</w:t>
            </w:r>
          </w:p>
        </w:tc>
      </w:tr>
      <w:tr w:rsidR="00390D01" w:rsidRPr="00390D01" w:rsidTr="00BD46B0">
        <w:trPr>
          <w:trHeight w:val="510"/>
          <w:jc w:val="center"/>
        </w:trPr>
        <w:tc>
          <w:tcPr>
            <w:tcW w:w="1200" w:type="dxa"/>
            <w:vMerge w:val="restart"/>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Río Negro</w:t>
            </w: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General Conesa</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General Conesa</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La Ribera</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135</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11</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146</w:t>
            </w:r>
          </w:p>
        </w:tc>
      </w:tr>
      <w:tr w:rsidR="00390D01" w:rsidRPr="00390D01" w:rsidTr="00BD46B0">
        <w:trPr>
          <w:trHeight w:val="510"/>
          <w:jc w:val="center"/>
        </w:trPr>
        <w:tc>
          <w:tcPr>
            <w:tcW w:w="1200" w:type="dxa"/>
            <w:vMerge/>
            <w:vAlign w:val="center"/>
            <w:hideMark/>
          </w:tcPr>
          <w:p w:rsidR="00390D01" w:rsidRPr="00390D01" w:rsidRDefault="00390D01" w:rsidP="00390D01">
            <w:pPr>
              <w:jc w:val="center"/>
              <w:rPr>
                <w:rFonts w:ascii="Arial Narrow" w:eastAsia="Times New Roman" w:hAnsi="Arial Narrow" w:cs="Calibri"/>
                <w:sz w:val="20"/>
                <w:szCs w:val="20"/>
                <w:lang w:eastAsia="es-AR"/>
              </w:rPr>
            </w:pPr>
          </w:p>
        </w:tc>
        <w:tc>
          <w:tcPr>
            <w:tcW w:w="136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El Bolsón</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El Bolsón</w:t>
            </w:r>
          </w:p>
        </w:tc>
        <w:tc>
          <w:tcPr>
            <w:tcW w:w="144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Barrio Esperanza</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239</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6</w:t>
            </w:r>
          </w:p>
        </w:tc>
        <w:tc>
          <w:tcPr>
            <w:tcW w:w="1200" w:type="dxa"/>
            <w:shd w:val="clear" w:color="auto" w:fill="auto"/>
            <w:vAlign w:val="center"/>
            <w:hideMark/>
          </w:tcPr>
          <w:p w:rsidR="00390D01" w:rsidRPr="00390D01" w:rsidRDefault="00390D01" w:rsidP="00390D01">
            <w:pPr>
              <w:jc w:val="center"/>
              <w:rPr>
                <w:rFonts w:ascii="Arial Narrow" w:eastAsia="Times New Roman" w:hAnsi="Arial Narrow" w:cs="Calibri"/>
                <w:sz w:val="20"/>
                <w:szCs w:val="20"/>
                <w:lang w:eastAsia="es-AR"/>
              </w:rPr>
            </w:pPr>
            <w:r w:rsidRPr="00390D01">
              <w:rPr>
                <w:rFonts w:ascii="Arial Narrow" w:eastAsia="Times New Roman" w:hAnsi="Arial Narrow" w:cs="Calibri"/>
                <w:sz w:val="20"/>
                <w:szCs w:val="20"/>
                <w:lang w:eastAsia="es-AR"/>
              </w:rPr>
              <w:t>245</w:t>
            </w:r>
          </w:p>
        </w:tc>
      </w:tr>
    </w:tbl>
    <w:p w:rsidR="00317342" w:rsidRDefault="00317342" w:rsidP="00FC623A"/>
    <w:p w:rsidR="00FC623A" w:rsidRDefault="009C50D4" w:rsidP="00FC623A">
      <w:pPr>
        <w:rPr>
          <w:rFonts w:cs="Arial"/>
        </w:rPr>
      </w:pPr>
      <w:r>
        <w:rPr>
          <w:rFonts w:cs="Arial"/>
        </w:rPr>
        <w:t>E</w:t>
      </w:r>
      <w:r w:rsidRPr="000A48BF">
        <w:rPr>
          <w:rFonts w:cs="Arial"/>
        </w:rPr>
        <w:t xml:space="preserve">l análisis de resultados e impactos se basa en un enfoque comparativo, basado en el valor que adoptan los indicadores en las </w:t>
      </w:r>
      <w:r>
        <w:rPr>
          <w:rFonts w:cs="Arial"/>
        </w:rPr>
        <w:t>FLB</w:t>
      </w:r>
      <w:r w:rsidRPr="000A48BF">
        <w:rPr>
          <w:rFonts w:cs="Arial"/>
        </w:rPr>
        <w:t xml:space="preserve">, que reflejan la situación de cada barrio antes de la intervención del Programa, y la información </w:t>
      </w:r>
      <w:r>
        <w:rPr>
          <w:rFonts w:cs="Arial"/>
        </w:rPr>
        <w:t>de las FLR</w:t>
      </w:r>
      <w:r w:rsidRPr="000A48BF">
        <w:rPr>
          <w:rFonts w:cs="Arial"/>
        </w:rPr>
        <w:t xml:space="preserve"> </w:t>
      </w:r>
      <w:r>
        <w:rPr>
          <w:rFonts w:cs="Arial"/>
        </w:rPr>
        <w:t>que</w:t>
      </w:r>
      <w:r w:rsidRPr="000A48BF">
        <w:rPr>
          <w:rFonts w:cs="Arial"/>
        </w:rPr>
        <w:t xml:space="preserve"> </w:t>
      </w:r>
      <w:r>
        <w:rPr>
          <w:rFonts w:cs="Arial"/>
        </w:rPr>
        <w:t>reflejan</w:t>
      </w:r>
      <w:r w:rsidRPr="000A48BF">
        <w:rPr>
          <w:rFonts w:cs="Arial"/>
        </w:rPr>
        <w:t xml:space="preserve"> el valor de los indicadores luego d</w:t>
      </w:r>
      <w:r w:rsidR="00FC623A">
        <w:rPr>
          <w:rFonts w:cs="Arial"/>
        </w:rPr>
        <w:t>e la implementación</w:t>
      </w:r>
      <w:r w:rsidRPr="000A48BF">
        <w:rPr>
          <w:rFonts w:cs="Arial"/>
        </w:rPr>
        <w:t xml:space="preserve">, en cada barrio. </w:t>
      </w:r>
      <w:r w:rsidR="00FC623A">
        <w:rPr>
          <w:rFonts w:cs="Arial"/>
        </w:rPr>
        <w:t>Dichos indicadores fueron</w:t>
      </w:r>
      <w:r w:rsidR="00FC623A" w:rsidRPr="00FC623A">
        <w:rPr>
          <w:rFonts w:cs="Arial"/>
        </w:rPr>
        <w:t xml:space="preserve"> </w:t>
      </w:r>
      <w:r w:rsidR="00FC623A">
        <w:rPr>
          <w:rFonts w:cs="Arial"/>
        </w:rPr>
        <w:t>comparados, a vez, con lo</w:t>
      </w:r>
      <w:r w:rsidR="00D56799">
        <w:rPr>
          <w:rFonts w:cs="Arial"/>
        </w:rPr>
        <w:t>s</w:t>
      </w:r>
      <w:r w:rsidR="00FC623A">
        <w:rPr>
          <w:rFonts w:cs="Arial"/>
        </w:rPr>
        <w:t xml:space="preserve"> de referencia o esperables que se encuentran </w:t>
      </w:r>
      <w:r w:rsidR="00FC623A" w:rsidRPr="000A48BF">
        <w:rPr>
          <w:rFonts w:cs="Arial"/>
        </w:rPr>
        <w:t>establ</w:t>
      </w:r>
      <w:r w:rsidR="00FC623A">
        <w:rPr>
          <w:rFonts w:cs="Arial"/>
        </w:rPr>
        <w:t>ecidos en el Marco Lógico del PROMEBA II ya que, como se dijo, las 10 intervenciones analizadas</w:t>
      </w:r>
      <w:r w:rsidR="00FC623A" w:rsidRPr="000A48BF">
        <w:rPr>
          <w:rFonts w:cs="Arial"/>
        </w:rPr>
        <w:t xml:space="preserve"> </w:t>
      </w:r>
      <w:r w:rsidR="00FC623A">
        <w:rPr>
          <w:rFonts w:cs="Arial"/>
        </w:rPr>
        <w:t>fueron formuladas bajo los criterios de ese tramo del programa.</w:t>
      </w:r>
    </w:p>
    <w:p w:rsidR="009C50D4" w:rsidRPr="000A48BF" w:rsidRDefault="009C50D4" w:rsidP="00FC623A">
      <w:pPr>
        <w:rPr>
          <w:rFonts w:cs="Arial"/>
        </w:rPr>
      </w:pPr>
    </w:p>
    <w:p w:rsidR="003A7108" w:rsidRPr="000A48BF" w:rsidRDefault="0061764C" w:rsidP="003A7108">
      <w:pPr>
        <w:rPr>
          <w:rFonts w:cs="Arial"/>
        </w:rPr>
      </w:pPr>
      <w:r>
        <w:rPr>
          <w:rFonts w:cs="Arial"/>
        </w:rPr>
        <w:t xml:space="preserve">En base al Marco Lógico, </w:t>
      </w:r>
      <w:r w:rsidRPr="004C2363">
        <w:rPr>
          <w:rFonts w:cs="Arial"/>
        </w:rPr>
        <w:t xml:space="preserve">se </w:t>
      </w:r>
      <w:r>
        <w:rPr>
          <w:rFonts w:cs="Arial"/>
        </w:rPr>
        <w:t>elaboraron</w:t>
      </w:r>
      <w:r w:rsidRPr="004C2363">
        <w:rPr>
          <w:rFonts w:cs="Arial"/>
        </w:rPr>
        <w:t xml:space="preserve"> cinco unidades de análisis, representativas de ocho dimensiones de carácter socio-urbano que afectan directamente a los hogares y barrios intervenidos: pobreza, salud, condiciones de hábitat, seguridad en la tenencia, integración urbana, habitabilidad y saneamiento, sustentabilidad ambiental, sustentabilidad social. </w:t>
      </w:r>
      <w:r w:rsidR="003A7108">
        <w:rPr>
          <w:rFonts w:cs="Arial"/>
        </w:rPr>
        <w:t>L</w:t>
      </w:r>
      <w:r w:rsidR="003A7108" w:rsidRPr="000A48BF">
        <w:rPr>
          <w:rFonts w:cs="Arial"/>
        </w:rPr>
        <w:t>as unidades de evaluación, sus dimensiones, variables e indicadores</w:t>
      </w:r>
      <w:r w:rsidR="003A7108">
        <w:rPr>
          <w:rFonts w:cs="Arial"/>
        </w:rPr>
        <w:t xml:space="preserve"> se observan a continuación:</w:t>
      </w:r>
    </w:p>
    <w:p w:rsidR="00B06766" w:rsidRDefault="00B06766">
      <w:pPr>
        <w:spacing w:after="200" w:line="276" w:lineRule="auto"/>
      </w:pPr>
      <w:r>
        <w:br w:type="page"/>
      </w:r>
    </w:p>
    <w:p w:rsidR="003A7108" w:rsidRPr="004C2363" w:rsidRDefault="003A7108" w:rsidP="003A7108"/>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3"/>
        <w:gridCol w:w="1360"/>
        <w:gridCol w:w="1362"/>
        <w:gridCol w:w="4647"/>
      </w:tblGrid>
      <w:tr w:rsidR="003A7108" w:rsidRPr="003A7108" w:rsidTr="005A6E5A">
        <w:trPr>
          <w:trHeight w:val="371"/>
          <w:jc w:val="center"/>
        </w:trPr>
        <w:tc>
          <w:tcPr>
            <w:tcW w:w="790" w:type="pct"/>
            <w:vAlign w:val="center"/>
          </w:tcPr>
          <w:p w:rsidR="003A7108" w:rsidRPr="003A7108" w:rsidRDefault="003A7108" w:rsidP="005A6E5A">
            <w:pPr>
              <w:ind w:left="-57" w:right="-61"/>
              <w:jc w:val="center"/>
              <w:rPr>
                <w:rFonts w:ascii="Arial Narrow" w:hAnsi="Arial Narrow" w:cs="Arial"/>
                <w:b/>
                <w:sz w:val="18"/>
                <w:szCs w:val="18"/>
              </w:rPr>
            </w:pPr>
            <w:r w:rsidRPr="003A7108">
              <w:rPr>
                <w:rFonts w:ascii="Arial Narrow" w:hAnsi="Arial Narrow" w:cs="Arial"/>
                <w:b/>
                <w:sz w:val="18"/>
                <w:szCs w:val="18"/>
              </w:rPr>
              <w:t>Unidad de evaluación</w:t>
            </w:r>
          </w:p>
        </w:tc>
        <w:tc>
          <w:tcPr>
            <w:tcW w:w="777" w:type="pct"/>
            <w:vAlign w:val="center"/>
          </w:tcPr>
          <w:p w:rsidR="003A7108" w:rsidRPr="003A7108" w:rsidRDefault="003A7108" w:rsidP="005A6E5A">
            <w:pPr>
              <w:ind w:left="-90" w:right="-82"/>
              <w:jc w:val="center"/>
              <w:rPr>
                <w:rFonts w:ascii="Arial Narrow" w:hAnsi="Arial Narrow" w:cs="Arial"/>
                <w:b/>
                <w:sz w:val="18"/>
                <w:szCs w:val="18"/>
              </w:rPr>
            </w:pPr>
            <w:r w:rsidRPr="003A7108">
              <w:rPr>
                <w:rFonts w:ascii="Arial Narrow" w:hAnsi="Arial Narrow" w:cs="Arial"/>
                <w:b/>
                <w:sz w:val="18"/>
                <w:szCs w:val="18"/>
              </w:rPr>
              <w:t>Dimensión</w:t>
            </w:r>
          </w:p>
        </w:tc>
        <w:tc>
          <w:tcPr>
            <w:tcW w:w="778" w:type="pct"/>
            <w:vAlign w:val="center"/>
          </w:tcPr>
          <w:p w:rsidR="003A7108" w:rsidRPr="003A7108" w:rsidRDefault="003A7108" w:rsidP="005A6E5A">
            <w:pPr>
              <w:ind w:left="-65" w:right="-51"/>
              <w:jc w:val="center"/>
              <w:rPr>
                <w:rFonts w:ascii="Arial Narrow" w:hAnsi="Arial Narrow" w:cs="Arial"/>
                <w:b/>
                <w:sz w:val="18"/>
                <w:szCs w:val="18"/>
              </w:rPr>
            </w:pPr>
            <w:r w:rsidRPr="003A7108">
              <w:rPr>
                <w:rFonts w:ascii="Arial Narrow" w:hAnsi="Arial Narrow" w:cs="Arial"/>
                <w:b/>
                <w:sz w:val="18"/>
                <w:szCs w:val="18"/>
              </w:rPr>
              <w:t>Variable</w:t>
            </w:r>
          </w:p>
        </w:tc>
        <w:tc>
          <w:tcPr>
            <w:tcW w:w="2655" w:type="pct"/>
            <w:vAlign w:val="center"/>
          </w:tcPr>
          <w:p w:rsidR="003A7108" w:rsidRPr="003A7108" w:rsidRDefault="003A7108" w:rsidP="005A6E5A">
            <w:pPr>
              <w:ind w:left="-40" w:right="-62" w:hanging="40"/>
              <w:jc w:val="center"/>
              <w:rPr>
                <w:rFonts w:ascii="Arial Narrow" w:hAnsi="Arial Narrow" w:cs="Arial"/>
                <w:b/>
                <w:sz w:val="18"/>
                <w:szCs w:val="18"/>
              </w:rPr>
            </w:pPr>
            <w:r w:rsidRPr="003A7108">
              <w:rPr>
                <w:rFonts w:ascii="Arial Narrow" w:hAnsi="Arial Narrow" w:cs="Arial"/>
                <w:b/>
                <w:sz w:val="18"/>
                <w:szCs w:val="18"/>
              </w:rPr>
              <w:t>Indicadores</w:t>
            </w:r>
          </w:p>
        </w:tc>
      </w:tr>
      <w:tr w:rsidR="003A7108" w:rsidRPr="003A7108" w:rsidTr="005A6E5A">
        <w:trPr>
          <w:trHeight w:val="349"/>
          <w:jc w:val="center"/>
        </w:trPr>
        <w:tc>
          <w:tcPr>
            <w:tcW w:w="790" w:type="pct"/>
            <w:vMerge w:val="restart"/>
            <w:vAlign w:val="center"/>
          </w:tcPr>
          <w:p w:rsidR="003A7108" w:rsidRPr="003A7108" w:rsidRDefault="003A7108" w:rsidP="005A6E5A">
            <w:pPr>
              <w:ind w:left="-57" w:right="-61"/>
              <w:jc w:val="center"/>
              <w:rPr>
                <w:rFonts w:ascii="Arial Narrow" w:hAnsi="Arial Narrow" w:cs="Arial"/>
                <w:sz w:val="18"/>
                <w:szCs w:val="18"/>
              </w:rPr>
            </w:pPr>
            <w:r w:rsidRPr="003A7108">
              <w:rPr>
                <w:rFonts w:ascii="Arial Narrow" w:hAnsi="Arial Narrow" w:cs="Arial"/>
                <w:sz w:val="18"/>
                <w:szCs w:val="18"/>
              </w:rPr>
              <w:t>Fin</w:t>
            </w:r>
          </w:p>
        </w:tc>
        <w:tc>
          <w:tcPr>
            <w:tcW w:w="777" w:type="pct"/>
            <w:vAlign w:val="center"/>
          </w:tcPr>
          <w:p w:rsidR="003A7108" w:rsidRPr="003A7108" w:rsidRDefault="003A7108" w:rsidP="005A6E5A">
            <w:pPr>
              <w:ind w:left="-90" w:right="-82"/>
              <w:jc w:val="center"/>
              <w:rPr>
                <w:rFonts w:ascii="Arial Narrow" w:hAnsi="Arial Narrow" w:cs="Arial"/>
                <w:sz w:val="18"/>
                <w:szCs w:val="18"/>
              </w:rPr>
            </w:pPr>
            <w:r w:rsidRPr="003A7108">
              <w:rPr>
                <w:rFonts w:ascii="Arial Narrow" w:hAnsi="Arial Narrow" w:cs="Arial"/>
                <w:sz w:val="18"/>
                <w:szCs w:val="18"/>
              </w:rPr>
              <w:t>Nivel de Pobreza</w:t>
            </w: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Indice de Necesidades Básicas Insatisfechas</w:t>
            </w:r>
          </w:p>
        </w:tc>
        <w:tc>
          <w:tcPr>
            <w:tcW w:w="2655" w:type="pct"/>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Vivienda de tipo inconveniente</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Hacinamiento</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3. Condiciones sanitarias</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4. Asistencia escolar</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5. Capacidad de subsistencia</w:t>
            </w:r>
          </w:p>
        </w:tc>
      </w:tr>
      <w:tr w:rsidR="003A7108" w:rsidRPr="003A7108" w:rsidTr="005A6E5A">
        <w:trPr>
          <w:trHeight w:val="593"/>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Align w:val="center"/>
          </w:tcPr>
          <w:p w:rsidR="003A7108" w:rsidRPr="003A7108" w:rsidRDefault="003A7108" w:rsidP="005A6E5A">
            <w:pPr>
              <w:ind w:left="-90" w:right="-82"/>
              <w:jc w:val="center"/>
              <w:rPr>
                <w:rFonts w:ascii="Arial Narrow" w:hAnsi="Arial Narrow" w:cs="Arial"/>
                <w:sz w:val="18"/>
                <w:szCs w:val="18"/>
              </w:rPr>
            </w:pPr>
            <w:r w:rsidRPr="003A7108">
              <w:rPr>
                <w:rFonts w:ascii="Arial Narrow" w:hAnsi="Arial Narrow" w:cs="Arial"/>
                <w:sz w:val="18"/>
                <w:szCs w:val="18"/>
              </w:rPr>
              <w:t>Nivel de Salud</w:t>
            </w: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Indice de Morbilidad</w:t>
            </w:r>
          </w:p>
        </w:tc>
        <w:tc>
          <w:tcPr>
            <w:tcW w:w="2655" w:type="pct"/>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Diarrea en niños de hasta 5 años</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Tos o catarro en menores de 5 años y mayores de 65 años</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3. Erupciones en piel o conjuntivitis en menores de 5 años y mayores de 65 años</w:t>
            </w:r>
          </w:p>
        </w:tc>
      </w:tr>
      <w:tr w:rsidR="003A7108" w:rsidRPr="003A7108" w:rsidTr="005A6E5A">
        <w:trPr>
          <w:trHeight w:val="465"/>
          <w:jc w:val="center"/>
        </w:trPr>
        <w:tc>
          <w:tcPr>
            <w:tcW w:w="790" w:type="pct"/>
            <w:vMerge w:val="restart"/>
            <w:vAlign w:val="center"/>
          </w:tcPr>
          <w:p w:rsidR="003A7108" w:rsidRPr="003A7108" w:rsidRDefault="003A7108" w:rsidP="005A6E5A">
            <w:pPr>
              <w:ind w:left="-57" w:right="-61"/>
              <w:jc w:val="center"/>
              <w:rPr>
                <w:rFonts w:ascii="Arial Narrow" w:hAnsi="Arial Narrow" w:cs="Arial"/>
                <w:sz w:val="18"/>
                <w:szCs w:val="18"/>
              </w:rPr>
            </w:pPr>
            <w:r w:rsidRPr="003A7108">
              <w:rPr>
                <w:rFonts w:ascii="Arial Narrow" w:hAnsi="Arial Narrow" w:cs="Arial"/>
                <w:sz w:val="18"/>
                <w:szCs w:val="18"/>
              </w:rPr>
              <w:t>Propósito</w:t>
            </w:r>
          </w:p>
        </w:tc>
        <w:tc>
          <w:tcPr>
            <w:tcW w:w="777" w:type="pct"/>
            <w:vMerge w:val="restart"/>
            <w:vAlign w:val="center"/>
          </w:tcPr>
          <w:p w:rsidR="003A7108" w:rsidRPr="003A7108" w:rsidRDefault="003A7108" w:rsidP="005A6E5A">
            <w:pPr>
              <w:ind w:left="-90" w:right="-82"/>
              <w:jc w:val="center"/>
              <w:rPr>
                <w:rFonts w:ascii="Arial Narrow" w:hAnsi="Arial Narrow" w:cs="Arial"/>
                <w:sz w:val="18"/>
                <w:szCs w:val="18"/>
              </w:rPr>
            </w:pPr>
            <w:r w:rsidRPr="003A7108">
              <w:rPr>
                <w:rFonts w:ascii="Arial Narrow" w:hAnsi="Arial Narrow" w:cs="Arial"/>
                <w:sz w:val="18"/>
                <w:szCs w:val="18"/>
              </w:rPr>
              <w:t>Condiciones de Hábitat</w:t>
            </w: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Problemas de mantenimiento</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Problemas de mantenimiento</w:t>
            </w:r>
          </w:p>
        </w:tc>
      </w:tr>
      <w:tr w:rsidR="003A7108" w:rsidRPr="003A7108" w:rsidTr="005A6E5A">
        <w:trPr>
          <w:trHeight w:val="465"/>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ign w:val="center"/>
          </w:tcPr>
          <w:p w:rsidR="003A7108" w:rsidRPr="003A7108" w:rsidRDefault="003A7108" w:rsidP="005A6E5A">
            <w:pPr>
              <w:ind w:left="-90" w:right="-82"/>
              <w:jc w:val="center"/>
              <w:rPr>
                <w:rFonts w:ascii="Arial Narrow" w:hAnsi="Arial Narrow" w:cs="Arial"/>
                <w:sz w:val="18"/>
                <w:szCs w:val="18"/>
              </w:rPr>
            </w:pP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Indice de satisfacción residencial</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 xml:space="preserve">1. </w:t>
            </w:r>
            <w:r w:rsidRPr="003A7108">
              <w:rPr>
                <w:rFonts w:ascii="Arial Narrow" w:hAnsi="Arial Narrow" w:cs="Arial"/>
                <w:sz w:val="18"/>
                <w:szCs w:val="18"/>
                <w:lang w:eastAsia="es-AR"/>
              </w:rPr>
              <w:t>Arbolado, plazas, calidad del ambiente, señalización de calles, alumbrado público, evacuación aguas de lluvia, veredas, paradas de colectivos, medios de transporte, basura, espacios deportivos, sede comunitaria y centro de salud.</w:t>
            </w:r>
          </w:p>
        </w:tc>
      </w:tr>
      <w:tr w:rsidR="003A7108" w:rsidRPr="003A7108" w:rsidTr="005A6E5A">
        <w:trPr>
          <w:trHeight w:val="465"/>
          <w:jc w:val="center"/>
        </w:trPr>
        <w:tc>
          <w:tcPr>
            <w:tcW w:w="790" w:type="pct"/>
            <w:vMerge w:val="restart"/>
            <w:vAlign w:val="center"/>
          </w:tcPr>
          <w:p w:rsidR="003A7108" w:rsidRPr="003A7108" w:rsidRDefault="003A7108" w:rsidP="005A6E5A">
            <w:pPr>
              <w:ind w:left="-57" w:right="-61"/>
              <w:jc w:val="center"/>
              <w:rPr>
                <w:rFonts w:ascii="Arial Narrow" w:hAnsi="Arial Narrow" w:cs="Arial"/>
                <w:sz w:val="18"/>
                <w:szCs w:val="18"/>
              </w:rPr>
            </w:pPr>
            <w:r w:rsidRPr="003A7108">
              <w:rPr>
                <w:rFonts w:ascii="Arial Narrow" w:hAnsi="Arial Narrow" w:cs="Arial"/>
                <w:sz w:val="18"/>
                <w:szCs w:val="18"/>
              </w:rPr>
              <w:t xml:space="preserve">Legalización de </w:t>
            </w:r>
            <w:smartTag w:uri="urn:schemas-microsoft-com:office:smarttags" w:element="PersonName">
              <w:smartTagPr>
                <w:attr w:name="ProductID" w:val="la Tenencia"/>
              </w:smartTagPr>
              <w:r w:rsidRPr="003A7108">
                <w:rPr>
                  <w:rFonts w:ascii="Arial Narrow" w:hAnsi="Arial Narrow" w:cs="Arial"/>
                  <w:sz w:val="18"/>
                  <w:szCs w:val="18"/>
                </w:rPr>
                <w:t>la Tenencia</w:t>
              </w:r>
            </w:smartTag>
            <w:r w:rsidRPr="003A7108">
              <w:rPr>
                <w:rFonts w:ascii="Arial Narrow" w:hAnsi="Arial Narrow" w:cs="Arial"/>
                <w:sz w:val="18"/>
                <w:szCs w:val="18"/>
              </w:rPr>
              <w:t xml:space="preserve"> de la Tierra</w:t>
            </w:r>
          </w:p>
        </w:tc>
        <w:tc>
          <w:tcPr>
            <w:tcW w:w="777" w:type="pct"/>
            <w:vMerge w:val="restart"/>
            <w:vAlign w:val="center"/>
          </w:tcPr>
          <w:p w:rsidR="003A7108" w:rsidRPr="003A7108" w:rsidRDefault="003A7108" w:rsidP="005A6E5A">
            <w:pPr>
              <w:ind w:left="-90" w:right="-82"/>
              <w:jc w:val="center"/>
              <w:rPr>
                <w:rFonts w:ascii="Arial Narrow" w:hAnsi="Arial Narrow" w:cs="Arial"/>
                <w:sz w:val="18"/>
                <w:szCs w:val="18"/>
              </w:rPr>
            </w:pPr>
            <w:r w:rsidRPr="003A7108">
              <w:rPr>
                <w:rFonts w:ascii="Arial Narrow" w:hAnsi="Arial Narrow" w:cs="Arial"/>
                <w:sz w:val="18"/>
                <w:szCs w:val="18"/>
              </w:rPr>
              <w:t>Seguridad en la tenencia</w:t>
            </w: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Regularización del trazado urbano</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Estado de fraccionamiento</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Legislación urbana o de cesión</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3. Inscripción registral</w:t>
            </w:r>
          </w:p>
        </w:tc>
      </w:tr>
      <w:tr w:rsidR="003A7108" w:rsidRPr="003A7108" w:rsidTr="005A6E5A">
        <w:trPr>
          <w:trHeight w:val="106"/>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ign w:val="center"/>
          </w:tcPr>
          <w:p w:rsidR="003A7108" w:rsidRPr="003A7108" w:rsidRDefault="003A7108" w:rsidP="005A6E5A">
            <w:pPr>
              <w:ind w:left="-90" w:right="-82"/>
              <w:jc w:val="center"/>
              <w:rPr>
                <w:rFonts w:ascii="Arial Narrow" w:hAnsi="Arial Narrow" w:cs="Arial"/>
                <w:sz w:val="18"/>
                <w:szCs w:val="18"/>
              </w:rPr>
            </w:pP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Posesión legal</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Actos de transferencia</w:t>
            </w:r>
          </w:p>
        </w:tc>
      </w:tr>
      <w:tr w:rsidR="003A7108" w:rsidRPr="003A7108" w:rsidTr="005A6E5A">
        <w:trPr>
          <w:trHeight w:val="465"/>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ign w:val="center"/>
          </w:tcPr>
          <w:p w:rsidR="003A7108" w:rsidRPr="003A7108" w:rsidRDefault="003A7108" w:rsidP="005A6E5A">
            <w:pPr>
              <w:ind w:left="-90" w:right="-82"/>
              <w:jc w:val="center"/>
              <w:rPr>
                <w:rFonts w:ascii="Arial Narrow" w:hAnsi="Arial Narrow" w:cs="Arial"/>
                <w:sz w:val="18"/>
                <w:szCs w:val="18"/>
              </w:rPr>
            </w:pP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Título de propiedad</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Título de propiedad</w:t>
            </w:r>
          </w:p>
        </w:tc>
      </w:tr>
      <w:tr w:rsidR="003A7108" w:rsidRPr="003A7108" w:rsidTr="005A6E5A">
        <w:trPr>
          <w:trHeight w:val="946"/>
          <w:jc w:val="center"/>
        </w:trPr>
        <w:tc>
          <w:tcPr>
            <w:tcW w:w="790" w:type="pct"/>
            <w:vMerge w:val="restart"/>
            <w:vAlign w:val="center"/>
          </w:tcPr>
          <w:p w:rsidR="003A7108" w:rsidRPr="003A7108" w:rsidRDefault="003A7108" w:rsidP="005A6E5A">
            <w:pPr>
              <w:ind w:left="-57" w:right="-61"/>
              <w:jc w:val="center"/>
              <w:rPr>
                <w:rFonts w:ascii="Arial Narrow" w:hAnsi="Arial Narrow" w:cs="Arial"/>
                <w:sz w:val="18"/>
                <w:szCs w:val="18"/>
              </w:rPr>
            </w:pPr>
            <w:r w:rsidRPr="003A7108">
              <w:rPr>
                <w:rFonts w:ascii="Arial Narrow" w:hAnsi="Arial Narrow" w:cs="Arial"/>
                <w:sz w:val="18"/>
                <w:szCs w:val="18"/>
              </w:rPr>
              <w:t xml:space="preserve">Provisión y Mejoramiento de </w:t>
            </w:r>
            <w:smartTag w:uri="urn:schemas-microsoft-com:office:smarttags" w:element="PersonName">
              <w:smartTagPr>
                <w:attr w:name="ProductID" w:val="la Infraestructura Equipamiento"/>
              </w:smartTagPr>
              <w:r w:rsidRPr="003A7108">
                <w:rPr>
                  <w:rFonts w:ascii="Arial Narrow" w:hAnsi="Arial Narrow" w:cs="Arial"/>
                  <w:sz w:val="18"/>
                  <w:szCs w:val="18"/>
                </w:rPr>
                <w:t>la Infraestructura Equipamiento</w:t>
              </w:r>
            </w:smartTag>
            <w:r w:rsidRPr="003A7108">
              <w:rPr>
                <w:rFonts w:ascii="Arial Narrow" w:hAnsi="Arial Narrow" w:cs="Arial"/>
                <w:sz w:val="18"/>
                <w:szCs w:val="18"/>
              </w:rPr>
              <w:t xml:space="preserve"> y Saneamiento Ambiental</w:t>
            </w:r>
          </w:p>
        </w:tc>
        <w:tc>
          <w:tcPr>
            <w:tcW w:w="777" w:type="pct"/>
            <w:vMerge w:val="restart"/>
            <w:vAlign w:val="center"/>
          </w:tcPr>
          <w:p w:rsidR="003A7108" w:rsidRPr="003A7108" w:rsidRDefault="003A7108" w:rsidP="005A6E5A">
            <w:pPr>
              <w:ind w:left="-90" w:right="-82"/>
              <w:jc w:val="center"/>
              <w:rPr>
                <w:rFonts w:ascii="Arial Narrow" w:hAnsi="Arial Narrow" w:cs="Arial"/>
                <w:sz w:val="18"/>
                <w:szCs w:val="18"/>
              </w:rPr>
            </w:pPr>
            <w:r w:rsidRPr="003A7108">
              <w:rPr>
                <w:rFonts w:ascii="Arial Narrow" w:hAnsi="Arial Narrow" w:cs="Arial"/>
                <w:sz w:val="18"/>
                <w:szCs w:val="18"/>
              </w:rPr>
              <w:t>Integración Urbana</w:t>
            </w: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Infraestructura pública</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Red de agua</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Red de desagües cloacales</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3. Red de energía eléctrica</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4. Otros: drenaje de aguas, alumbrado público, red de gas, red  vial y peatonal.</w:t>
            </w:r>
          </w:p>
        </w:tc>
      </w:tr>
      <w:tr w:rsidR="003A7108" w:rsidRPr="003A7108" w:rsidTr="005A6E5A">
        <w:trPr>
          <w:trHeight w:val="881"/>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ign w:val="center"/>
          </w:tcPr>
          <w:p w:rsidR="003A7108" w:rsidRPr="003A7108" w:rsidRDefault="003A7108" w:rsidP="005A6E5A">
            <w:pPr>
              <w:ind w:left="-90" w:right="-82"/>
              <w:jc w:val="center"/>
              <w:rPr>
                <w:rFonts w:ascii="Arial Narrow" w:hAnsi="Arial Narrow" w:cs="Arial"/>
                <w:sz w:val="18"/>
                <w:szCs w:val="18"/>
              </w:rPr>
            </w:pP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Equipamiento urbano y comunitario</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Existencia SUM</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Existencia espacios deportivos</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3. Existencia plaza</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4. Otros: arbolado público, contenedores de residuos, paradas de colectivos y señalización.</w:t>
            </w:r>
          </w:p>
        </w:tc>
      </w:tr>
      <w:tr w:rsidR="003A7108" w:rsidRPr="003A7108" w:rsidTr="005A6E5A">
        <w:trPr>
          <w:trHeight w:val="578"/>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restart"/>
            <w:vAlign w:val="center"/>
          </w:tcPr>
          <w:p w:rsidR="003A7108" w:rsidRPr="003A7108" w:rsidRDefault="003A7108" w:rsidP="005A6E5A">
            <w:pPr>
              <w:ind w:left="-90" w:right="-82"/>
              <w:jc w:val="center"/>
              <w:rPr>
                <w:rFonts w:ascii="Arial Narrow" w:hAnsi="Arial Narrow" w:cs="Arial"/>
                <w:sz w:val="18"/>
                <w:szCs w:val="18"/>
              </w:rPr>
            </w:pPr>
            <w:r w:rsidRPr="003A7108">
              <w:rPr>
                <w:rFonts w:ascii="Arial Narrow" w:hAnsi="Arial Narrow" w:cs="Arial"/>
                <w:sz w:val="18"/>
                <w:szCs w:val="18"/>
              </w:rPr>
              <w:t>Habitabilidad y Saneamiento</w:t>
            </w: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Hogares en riesgo</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 xml:space="preserve">1. Afectados por riesgo social o ambiental </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Por estar en la trama urbana</w:t>
            </w:r>
          </w:p>
        </w:tc>
      </w:tr>
      <w:tr w:rsidR="003A7108" w:rsidRPr="003A7108" w:rsidTr="005A6E5A">
        <w:trPr>
          <w:trHeight w:val="577"/>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ign w:val="center"/>
          </w:tcPr>
          <w:p w:rsidR="003A7108" w:rsidRPr="003A7108" w:rsidRDefault="003A7108" w:rsidP="005A6E5A">
            <w:pPr>
              <w:ind w:left="-90" w:right="-82"/>
              <w:jc w:val="center"/>
              <w:rPr>
                <w:rFonts w:ascii="Arial Narrow" w:hAnsi="Arial Narrow" w:cs="Arial"/>
                <w:sz w:val="18"/>
                <w:szCs w:val="18"/>
              </w:rPr>
            </w:pP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Riesgos en el barrio</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Naturales</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Sanitarios</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3. Tecnológicos</w:t>
            </w:r>
          </w:p>
        </w:tc>
      </w:tr>
      <w:tr w:rsidR="003A7108" w:rsidRPr="003A7108" w:rsidTr="005A6E5A">
        <w:trPr>
          <w:jc w:val="center"/>
        </w:trPr>
        <w:tc>
          <w:tcPr>
            <w:tcW w:w="790" w:type="pct"/>
            <w:vMerge w:val="restart"/>
            <w:vAlign w:val="center"/>
          </w:tcPr>
          <w:p w:rsidR="003A7108" w:rsidRPr="003A7108" w:rsidRDefault="003A7108" w:rsidP="005A6E5A">
            <w:pPr>
              <w:ind w:left="-57" w:right="-61"/>
              <w:jc w:val="center"/>
              <w:rPr>
                <w:rFonts w:ascii="Arial Narrow" w:hAnsi="Arial Narrow" w:cs="Arial"/>
                <w:sz w:val="18"/>
                <w:szCs w:val="18"/>
              </w:rPr>
            </w:pPr>
            <w:r w:rsidRPr="003A7108">
              <w:rPr>
                <w:rFonts w:ascii="Arial Narrow" w:hAnsi="Arial Narrow" w:cs="Arial"/>
                <w:sz w:val="18"/>
                <w:szCs w:val="18"/>
              </w:rPr>
              <w:t>Incremento del Capital Social y Humano</w:t>
            </w:r>
          </w:p>
        </w:tc>
        <w:tc>
          <w:tcPr>
            <w:tcW w:w="777" w:type="pct"/>
            <w:vAlign w:val="center"/>
          </w:tcPr>
          <w:p w:rsidR="003A7108" w:rsidRPr="003A7108" w:rsidRDefault="003A7108" w:rsidP="005A6E5A">
            <w:pPr>
              <w:ind w:left="-90" w:right="-82"/>
              <w:jc w:val="center"/>
              <w:rPr>
                <w:rFonts w:ascii="Arial Narrow" w:hAnsi="Arial Narrow" w:cs="Arial"/>
                <w:sz w:val="18"/>
                <w:szCs w:val="18"/>
              </w:rPr>
            </w:pPr>
            <w:r w:rsidRPr="003A7108">
              <w:rPr>
                <w:rFonts w:ascii="Arial Narrow" w:hAnsi="Arial Narrow" w:cs="Arial"/>
                <w:sz w:val="18"/>
                <w:szCs w:val="18"/>
              </w:rPr>
              <w:t>Sustentabilidad Ambiental</w:t>
            </w: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Índice de Salubridad Ambiental</w:t>
            </w:r>
          </w:p>
        </w:tc>
        <w:tc>
          <w:tcPr>
            <w:tcW w:w="2655" w:type="pct"/>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Lotes c/ disponibilidad para conexión al sistema de agua potable</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Lotes c/ disponibilidad para conexión al sistema de cloacas o tanque séptico</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3. Lotes afectados por anegamiento</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4. Focos de basura en espacio público</w:t>
            </w:r>
          </w:p>
        </w:tc>
      </w:tr>
      <w:tr w:rsidR="003A7108" w:rsidRPr="003A7108" w:rsidTr="005A6E5A">
        <w:trPr>
          <w:trHeight w:val="427"/>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restart"/>
            <w:vAlign w:val="center"/>
          </w:tcPr>
          <w:p w:rsidR="003A7108" w:rsidRPr="003A7108" w:rsidRDefault="003A7108" w:rsidP="005A6E5A">
            <w:pPr>
              <w:ind w:left="-90" w:right="-82"/>
              <w:jc w:val="center"/>
              <w:rPr>
                <w:rFonts w:ascii="Arial Narrow" w:hAnsi="Arial Narrow" w:cs="Arial"/>
                <w:sz w:val="18"/>
                <w:szCs w:val="18"/>
              </w:rPr>
            </w:pPr>
            <w:r w:rsidRPr="003A7108">
              <w:rPr>
                <w:rFonts w:ascii="Arial Narrow" w:hAnsi="Arial Narrow" w:cs="Arial"/>
                <w:sz w:val="18"/>
                <w:szCs w:val="18"/>
              </w:rPr>
              <w:t>Sustentabilidad Social</w:t>
            </w: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Hogares participantes</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Hogares participantes</w:t>
            </w:r>
          </w:p>
        </w:tc>
      </w:tr>
      <w:tr w:rsidR="003A7108" w:rsidRPr="003A7108" w:rsidTr="005A6E5A">
        <w:trPr>
          <w:trHeight w:val="311"/>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ign w:val="center"/>
          </w:tcPr>
          <w:p w:rsidR="003A7108" w:rsidRPr="003A7108" w:rsidRDefault="003A7108" w:rsidP="005A6E5A">
            <w:pPr>
              <w:ind w:left="-90" w:right="-82"/>
              <w:jc w:val="center"/>
              <w:rPr>
                <w:rFonts w:ascii="Arial Narrow" w:hAnsi="Arial Narrow" w:cs="Arial"/>
                <w:sz w:val="18"/>
                <w:szCs w:val="18"/>
              </w:rPr>
            </w:pP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Delegados participantes</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Delegados participantes</w:t>
            </w:r>
          </w:p>
        </w:tc>
      </w:tr>
      <w:tr w:rsidR="003A7108" w:rsidRPr="003A7108" w:rsidTr="005A6E5A">
        <w:trPr>
          <w:trHeight w:val="620"/>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ign w:val="center"/>
          </w:tcPr>
          <w:p w:rsidR="003A7108" w:rsidRPr="003A7108" w:rsidRDefault="003A7108" w:rsidP="005A6E5A">
            <w:pPr>
              <w:ind w:left="-90" w:right="-82"/>
              <w:jc w:val="center"/>
              <w:rPr>
                <w:rFonts w:ascii="Arial Narrow" w:hAnsi="Arial Narrow" w:cs="Arial"/>
                <w:sz w:val="18"/>
                <w:szCs w:val="18"/>
              </w:rPr>
            </w:pP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Asociatividad y confianza</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Grupos de vecinos</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2. Articulación de grupos de vecinos con actores de  la sociedad civil</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3. Articulación de grupos de vecinos con el Estado</w:t>
            </w:r>
          </w:p>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4. Grupos de vecinos que trabajan en red</w:t>
            </w:r>
          </w:p>
        </w:tc>
      </w:tr>
      <w:tr w:rsidR="003A7108" w:rsidRPr="003A7108" w:rsidTr="005A6E5A">
        <w:trPr>
          <w:trHeight w:val="233"/>
          <w:jc w:val="center"/>
        </w:trPr>
        <w:tc>
          <w:tcPr>
            <w:tcW w:w="790" w:type="pct"/>
            <w:vMerge/>
            <w:vAlign w:val="center"/>
          </w:tcPr>
          <w:p w:rsidR="003A7108" w:rsidRPr="003A7108" w:rsidRDefault="003A7108" w:rsidP="005A6E5A">
            <w:pPr>
              <w:ind w:left="-57" w:right="-61"/>
              <w:jc w:val="center"/>
              <w:rPr>
                <w:rFonts w:ascii="Arial Narrow" w:hAnsi="Arial Narrow" w:cs="Arial"/>
                <w:sz w:val="18"/>
                <w:szCs w:val="18"/>
              </w:rPr>
            </w:pPr>
          </w:p>
        </w:tc>
        <w:tc>
          <w:tcPr>
            <w:tcW w:w="777" w:type="pct"/>
            <w:vMerge/>
            <w:vAlign w:val="center"/>
          </w:tcPr>
          <w:p w:rsidR="003A7108" w:rsidRPr="003A7108" w:rsidRDefault="003A7108" w:rsidP="005A6E5A">
            <w:pPr>
              <w:ind w:left="-90" w:right="-82"/>
              <w:jc w:val="center"/>
              <w:rPr>
                <w:rFonts w:ascii="Arial Narrow" w:hAnsi="Arial Narrow" w:cs="Arial"/>
                <w:sz w:val="18"/>
                <w:szCs w:val="18"/>
              </w:rPr>
            </w:pPr>
          </w:p>
        </w:tc>
        <w:tc>
          <w:tcPr>
            <w:tcW w:w="778" w:type="pct"/>
            <w:vAlign w:val="center"/>
          </w:tcPr>
          <w:p w:rsidR="003A7108" w:rsidRPr="003A7108" w:rsidRDefault="003A7108" w:rsidP="005A6E5A">
            <w:pPr>
              <w:ind w:left="-65" w:right="-51"/>
              <w:jc w:val="center"/>
              <w:rPr>
                <w:rFonts w:ascii="Arial Narrow" w:hAnsi="Arial Narrow" w:cs="Arial"/>
                <w:sz w:val="18"/>
                <w:szCs w:val="18"/>
              </w:rPr>
            </w:pPr>
            <w:r w:rsidRPr="003A7108">
              <w:rPr>
                <w:rFonts w:ascii="Arial Narrow" w:hAnsi="Arial Narrow" w:cs="Arial"/>
                <w:sz w:val="18"/>
                <w:szCs w:val="18"/>
              </w:rPr>
              <w:t>Arraigo</w:t>
            </w:r>
          </w:p>
        </w:tc>
        <w:tc>
          <w:tcPr>
            <w:tcW w:w="2655" w:type="pct"/>
            <w:shd w:val="clear" w:color="auto" w:fill="auto"/>
            <w:vAlign w:val="center"/>
          </w:tcPr>
          <w:p w:rsidR="003A7108" w:rsidRPr="003A7108" w:rsidRDefault="003A7108" w:rsidP="005A6E5A">
            <w:pPr>
              <w:ind w:left="-40" w:right="-62" w:hanging="40"/>
              <w:rPr>
                <w:rFonts w:ascii="Arial Narrow" w:hAnsi="Arial Narrow" w:cs="Arial"/>
                <w:sz w:val="18"/>
                <w:szCs w:val="18"/>
              </w:rPr>
            </w:pPr>
            <w:r w:rsidRPr="003A7108">
              <w:rPr>
                <w:rFonts w:ascii="Arial Narrow" w:hAnsi="Arial Narrow" w:cs="Arial"/>
                <w:sz w:val="18"/>
                <w:szCs w:val="18"/>
              </w:rPr>
              <w:t>1. Arraigo</w:t>
            </w:r>
          </w:p>
        </w:tc>
      </w:tr>
    </w:tbl>
    <w:p w:rsidR="003A7108" w:rsidRDefault="003A7108" w:rsidP="003A7108"/>
    <w:p w:rsidR="00125E10" w:rsidRPr="008D72B3" w:rsidRDefault="00125E10" w:rsidP="00BF346C">
      <w:r w:rsidRPr="008D72B3">
        <w:t>El nivel de p</w:t>
      </w:r>
      <w:r>
        <w:t>obreza se definió a partir del í</w:t>
      </w:r>
      <w:r w:rsidRPr="008D72B3">
        <w:t xml:space="preserve">ndice de Necesidades Básicas Insatisfechas (NBI), según el cual se considera en esta situación a los hogares que reúnen alguna de las siguientes condiciones </w:t>
      </w:r>
      <w:r>
        <w:t>reflejadas por los indicadores:</w:t>
      </w:r>
      <w:r w:rsidRPr="008D72B3">
        <w:t xml:space="preserve"> hacinamiento, vivienda de tipo inconveniente, falta de acceso a servicios sanitarios, falta de acceso a la educación y escasa capacidad de subsistencia.  </w:t>
      </w:r>
    </w:p>
    <w:p w:rsidR="00125E10" w:rsidRPr="008D72B3" w:rsidRDefault="00125E10" w:rsidP="00BF346C">
      <w:pPr>
        <w:rPr>
          <w:rFonts w:cs="Arial"/>
        </w:rPr>
      </w:pPr>
    </w:p>
    <w:p w:rsidR="00125E10" w:rsidRPr="008D72B3" w:rsidRDefault="00125E10" w:rsidP="00BF346C">
      <w:pPr>
        <w:rPr>
          <w:rFonts w:cs="Arial"/>
        </w:rPr>
      </w:pPr>
      <w:r>
        <w:rPr>
          <w:rFonts w:cs="Arial"/>
        </w:rPr>
        <w:t>Los</w:t>
      </w:r>
      <w:r w:rsidRPr="008D72B3">
        <w:rPr>
          <w:rFonts w:cs="Arial"/>
        </w:rPr>
        <w:t xml:space="preserve"> índice</w:t>
      </w:r>
      <w:r>
        <w:rPr>
          <w:rFonts w:cs="Arial"/>
        </w:rPr>
        <w:t>s</w:t>
      </w:r>
      <w:r w:rsidRPr="008D72B3">
        <w:rPr>
          <w:rFonts w:cs="Arial"/>
        </w:rPr>
        <w:t xml:space="preserve"> de satisfacción residencial, de morbilidad y de arraigo, por otra parte, resumen los indicadores correspondientes según lo propuesto por los documentos </w:t>
      </w:r>
      <w:r w:rsidR="00E375F7">
        <w:rPr>
          <w:rFonts w:cs="Arial"/>
        </w:rPr>
        <w:t>del PROMEBA II</w:t>
      </w:r>
      <w:r w:rsidRPr="008D72B3">
        <w:rPr>
          <w:rFonts w:cs="Arial"/>
        </w:rPr>
        <w:t>.</w:t>
      </w:r>
    </w:p>
    <w:p w:rsidR="00125E10" w:rsidRPr="008D72B3" w:rsidRDefault="00125E10" w:rsidP="00BF346C">
      <w:pPr>
        <w:rPr>
          <w:rFonts w:cs="Arial"/>
        </w:rPr>
      </w:pPr>
    </w:p>
    <w:p w:rsidR="00125E10" w:rsidRPr="008D72B3" w:rsidRDefault="00125E10" w:rsidP="00BF346C">
      <w:pPr>
        <w:rPr>
          <w:rFonts w:cs="Arial"/>
        </w:rPr>
      </w:pPr>
      <w:r>
        <w:rPr>
          <w:rFonts w:cs="Arial"/>
        </w:rPr>
        <w:t>En la dimensión s</w:t>
      </w:r>
      <w:r w:rsidRPr="008D72B3">
        <w:rPr>
          <w:rFonts w:cs="Arial"/>
        </w:rPr>
        <w:t xml:space="preserve">eguridad en la tenencia, la variable regularización del trazado urbano se definió exclusivamente a partir del plano de loteo ejecutado y la variable posesión legal a partir de los actos de transferencia por acto </w:t>
      </w:r>
      <w:r>
        <w:rPr>
          <w:rFonts w:cs="Arial"/>
        </w:rPr>
        <w:t>administrativo, legislativo o</w:t>
      </w:r>
      <w:r w:rsidRPr="008D72B3">
        <w:rPr>
          <w:rFonts w:cs="Arial"/>
        </w:rPr>
        <w:t xml:space="preserve"> boleto de compra venta.</w:t>
      </w:r>
    </w:p>
    <w:p w:rsidR="00125E10" w:rsidRPr="008D72B3" w:rsidRDefault="00125E10" w:rsidP="00BF346C">
      <w:pPr>
        <w:rPr>
          <w:rFonts w:cs="Arial"/>
        </w:rPr>
      </w:pPr>
    </w:p>
    <w:p w:rsidR="00125E10" w:rsidRDefault="00125E10" w:rsidP="00BF346C">
      <w:pPr>
        <w:rPr>
          <w:rFonts w:cs="Arial"/>
        </w:rPr>
      </w:pPr>
      <w:r>
        <w:rPr>
          <w:rFonts w:cs="Arial"/>
        </w:rPr>
        <w:t>Las variables infraestructura pública y e</w:t>
      </w:r>
      <w:r w:rsidRPr="008D72B3">
        <w:rPr>
          <w:rFonts w:cs="Arial"/>
        </w:rPr>
        <w:t xml:space="preserve">quipamiento urbano son el resultado de un promedio ponderado del porcentaje de lotes con acceso a diferentes servicios (indicadores) de acuerdo a su importancia relativa en el conjunto de la infraestructura pública del barrio. </w:t>
      </w:r>
    </w:p>
    <w:p w:rsidR="00125E10" w:rsidRDefault="00125E10" w:rsidP="00BF346C">
      <w:pPr>
        <w:rPr>
          <w:rFonts w:cs="Arial"/>
        </w:rPr>
      </w:pPr>
    </w:p>
    <w:p w:rsidR="00125E10" w:rsidRPr="0052517E" w:rsidRDefault="00125E10" w:rsidP="00125E10">
      <w:pPr>
        <w:rPr>
          <w:rFonts w:cs="Arial"/>
        </w:rPr>
      </w:pPr>
      <w:r w:rsidRPr="0052517E">
        <w:rPr>
          <w:rFonts w:cs="Arial"/>
        </w:rPr>
        <w:t xml:space="preserve">Por último, el comportamiento de la variable “Asociatividad y Confianza”, que forma parte de la dimensión sustentabilidad social, se analiza en base a dos indicadores. Uno refleja el crecimiento del número de organizaciones locales </w:t>
      </w:r>
      <w:r>
        <w:rPr>
          <w:rFonts w:cs="Arial"/>
        </w:rPr>
        <w:t>debido a la implementación del P</w:t>
      </w:r>
      <w:r w:rsidRPr="0052517E">
        <w:rPr>
          <w:rFonts w:cs="Arial"/>
        </w:rPr>
        <w:t>rograma en relación a la situación inicial. En</w:t>
      </w:r>
      <w:r>
        <w:rPr>
          <w:rFonts w:cs="Arial"/>
        </w:rPr>
        <w:t xml:space="preserve"> relación a</w:t>
      </w:r>
      <w:r w:rsidRPr="0052517E">
        <w:rPr>
          <w:rFonts w:cs="Arial"/>
        </w:rPr>
        <w:t xml:space="preserve"> este indicador </w:t>
      </w:r>
      <w:r>
        <w:rPr>
          <w:rFonts w:cs="Arial"/>
        </w:rPr>
        <w:t>es importante aclarar</w:t>
      </w:r>
      <w:r w:rsidRPr="0052517E">
        <w:rPr>
          <w:rFonts w:cs="Arial"/>
        </w:rPr>
        <w:t xml:space="preserve"> que </w:t>
      </w:r>
      <w:r>
        <w:rPr>
          <w:rFonts w:cs="Arial"/>
        </w:rPr>
        <w:t xml:space="preserve">si bien </w:t>
      </w:r>
      <w:r w:rsidRPr="0052517E">
        <w:rPr>
          <w:rFonts w:cs="Arial"/>
        </w:rPr>
        <w:t xml:space="preserve">un aumento de la cantidad de grupos locales no implica de por sí </w:t>
      </w:r>
      <w:r>
        <w:rPr>
          <w:rFonts w:cs="Arial"/>
        </w:rPr>
        <w:t xml:space="preserve">lograr una </w:t>
      </w:r>
      <w:r w:rsidRPr="0052517E">
        <w:rPr>
          <w:rFonts w:cs="Arial"/>
        </w:rPr>
        <w:t>mayor vinculación con el territorio y sus problemáticas</w:t>
      </w:r>
      <w:r w:rsidRPr="0084045B">
        <w:rPr>
          <w:rFonts w:cs="Arial"/>
        </w:rPr>
        <w:t xml:space="preserve"> </w:t>
      </w:r>
      <w:r>
        <w:rPr>
          <w:rFonts w:cs="Arial"/>
        </w:rPr>
        <w:t xml:space="preserve">permite dar cuenta </w:t>
      </w:r>
      <w:r w:rsidRPr="0084045B">
        <w:rPr>
          <w:rFonts w:cs="Arial"/>
        </w:rPr>
        <w:t>si hubo movimientos tangibles a nivel de asociatividad en el barrio</w:t>
      </w:r>
      <w:r w:rsidRPr="0052517E">
        <w:rPr>
          <w:rFonts w:cs="Arial"/>
        </w:rPr>
        <w:t xml:space="preserve">. </w:t>
      </w:r>
    </w:p>
    <w:p w:rsidR="00125E10" w:rsidRDefault="00125E10" w:rsidP="00125E10">
      <w:pPr>
        <w:rPr>
          <w:rFonts w:cs="Arial"/>
        </w:rPr>
      </w:pPr>
    </w:p>
    <w:p w:rsidR="00125E10" w:rsidRDefault="00125E10" w:rsidP="00125E10">
      <w:pPr>
        <w:rPr>
          <w:rFonts w:cs="Arial"/>
        </w:rPr>
      </w:pPr>
      <w:r>
        <w:rPr>
          <w:rFonts w:cs="Arial"/>
        </w:rPr>
        <w:t>Para reflejar el nivel de asociatividad se utilizó el promedio simple de la proporción de la cantidad de grupos que, en la situación sin y con proyecto, articulan con sociedad civil, con el Estado y trabajo en red.</w:t>
      </w:r>
    </w:p>
    <w:p w:rsidR="00125E10" w:rsidRPr="0084045B" w:rsidRDefault="00125E10" w:rsidP="00125E10">
      <w:pPr>
        <w:rPr>
          <w:rFonts w:cs="Arial"/>
        </w:rPr>
      </w:pPr>
    </w:p>
    <w:p w:rsidR="00317342" w:rsidRDefault="00317342" w:rsidP="00FC623A"/>
    <w:p w:rsidR="00C12DEC" w:rsidRPr="006C0313" w:rsidRDefault="007A2B5D" w:rsidP="00FC623A">
      <w:pPr>
        <w:rPr>
          <w:b/>
          <w:sz w:val="28"/>
          <w:szCs w:val="28"/>
        </w:rPr>
      </w:pPr>
      <w:r w:rsidRPr="006C0313">
        <w:rPr>
          <w:b/>
          <w:sz w:val="28"/>
          <w:szCs w:val="28"/>
        </w:rPr>
        <w:t>I</w:t>
      </w:r>
      <w:r w:rsidR="00EE5286">
        <w:rPr>
          <w:b/>
          <w:sz w:val="28"/>
          <w:szCs w:val="28"/>
        </w:rPr>
        <w:t>I</w:t>
      </w:r>
      <w:r w:rsidRPr="006C0313">
        <w:rPr>
          <w:b/>
          <w:sz w:val="28"/>
          <w:szCs w:val="28"/>
        </w:rPr>
        <w:t xml:space="preserve">I.2. </w:t>
      </w:r>
      <w:r w:rsidR="00C12DEC" w:rsidRPr="006C0313">
        <w:rPr>
          <w:b/>
          <w:sz w:val="28"/>
          <w:szCs w:val="28"/>
        </w:rPr>
        <w:t>Análisis de impactos y resultados</w:t>
      </w:r>
    </w:p>
    <w:p w:rsidR="00317342" w:rsidRDefault="00317342">
      <w:pPr>
        <w:rPr>
          <w:color w:val="000000"/>
        </w:rPr>
      </w:pPr>
    </w:p>
    <w:p w:rsidR="00C12DEC" w:rsidRDefault="00C12DEC">
      <w:pPr>
        <w:rPr>
          <w:color w:val="000000"/>
        </w:rPr>
      </w:pPr>
      <w:r>
        <w:t xml:space="preserve">A continuación se expone la evaluación de los impactos y resultados logrados por la intervención de los 10 proyectos antedichos. La información se presenta ordenada según cada unidad de evaluación para cada una de las regiones. Los Anexos </w:t>
      </w:r>
      <w:r w:rsidR="00BC247F">
        <w:t>3</w:t>
      </w:r>
      <w:r>
        <w:t xml:space="preserve"> a </w:t>
      </w:r>
      <w:r w:rsidR="00BD46B0">
        <w:t>10</w:t>
      </w:r>
      <w:r>
        <w:t xml:space="preserve"> permiten observar las matrices y gráficos que contienen los datos finales de los análisis cuantitativos según cada unidad de evaluación por Proyecto.</w:t>
      </w:r>
    </w:p>
    <w:p w:rsidR="00C12DEC" w:rsidRDefault="00C12DEC">
      <w:pPr>
        <w:rPr>
          <w:color w:val="000000"/>
        </w:rPr>
      </w:pPr>
    </w:p>
    <w:p w:rsidR="00390027" w:rsidRDefault="00390027">
      <w:pPr>
        <w:rPr>
          <w:color w:val="000000"/>
        </w:rPr>
      </w:pPr>
    </w:p>
    <w:p w:rsidR="00F85072" w:rsidRPr="006C0313" w:rsidRDefault="00F85072" w:rsidP="00F85072">
      <w:pPr>
        <w:rPr>
          <w:rFonts w:cs="Arial"/>
          <w:b/>
          <w:sz w:val="24"/>
        </w:rPr>
      </w:pPr>
      <w:r w:rsidRPr="006C0313">
        <w:rPr>
          <w:rFonts w:cs="Arial"/>
          <w:b/>
          <w:sz w:val="24"/>
        </w:rPr>
        <w:t xml:space="preserve">a. </w:t>
      </w:r>
      <w:r w:rsidRPr="006C0313">
        <w:rPr>
          <w:b/>
          <w:sz w:val="24"/>
        </w:rPr>
        <w:t>Contribución a la reducción de los niveles de pobreza y a la mejora de los niveles de salud</w:t>
      </w:r>
      <w:r w:rsidR="006C0313">
        <w:rPr>
          <w:b/>
          <w:sz w:val="24"/>
        </w:rPr>
        <w:t xml:space="preserve"> (Anexo</w:t>
      </w:r>
      <w:r w:rsidRPr="006C0313">
        <w:rPr>
          <w:b/>
          <w:sz w:val="24"/>
        </w:rPr>
        <w:t xml:space="preserve"> </w:t>
      </w:r>
      <w:r w:rsidR="00B06766">
        <w:rPr>
          <w:b/>
          <w:sz w:val="24"/>
        </w:rPr>
        <w:t>3</w:t>
      </w:r>
      <w:r w:rsidRPr="006C0313">
        <w:rPr>
          <w:b/>
          <w:sz w:val="24"/>
        </w:rPr>
        <w:t>)</w:t>
      </w:r>
    </w:p>
    <w:p w:rsidR="00C12DEC" w:rsidRDefault="00C12DEC">
      <w:pPr>
        <w:rPr>
          <w:color w:val="000000"/>
        </w:rPr>
      </w:pPr>
    </w:p>
    <w:p w:rsidR="00311EA3" w:rsidRPr="00B36CF9" w:rsidRDefault="00311EA3" w:rsidP="00311EA3">
      <w:pPr>
        <w:rPr>
          <w:rFonts w:cs="Arial"/>
        </w:rPr>
      </w:pPr>
      <w:r w:rsidRPr="00B36CF9">
        <w:rPr>
          <w:rFonts w:cs="Arial"/>
        </w:rPr>
        <w:t>Con anterioridad a la interve</w:t>
      </w:r>
      <w:r>
        <w:rPr>
          <w:rFonts w:cs="Arial"/>
        </w:rPr>
        <w:t>nción del PROMEBA, el nivel de p</w:t>
      </w:r>
      <w:r w:rsidRPr="00B36CF9">
        <w:rPr>
          <w:rFonts w:cs="Arial"/>
        </w:rPr>
        <w:t>obreza en los barrios</w:t>
      </w:r>
      <w:r>
        <w:rPr>
          <w:rFonts w:cs="Arial"/>
        </w:rPr>
        <w:t>,</w:t>
      </w:r>
      <w:r w:rsidRPr="00B36CF9">
        <w:rPr>
          <w:rFonts w:cs="Arial"/>
        </w:rPr>
        <w:t xml:space="preserve"> expresado como porcentaje promedio</w:t>
      </w:r>
      <w:r>
        <w:rPr>
          <w:rFonts w:cs="Arial"/>
        </w:rPr>
        <w:t xml:space="preserve"> </w:t>
      </w:r>
      <w:r w:rsidRPr="00B36CF9">
        <w:rPr>
          <w:rStyle w:val="Refdenotaalpie"/>
          <w:rFonts w:cs="Arial"/>
        </w:rPr>
        <w:footnoteReference w:id="3"/>
      </w:r>
      <w:r w:rsidRPr="00B36CF9">
        <w:rPr>
          <w:rFonts w:cs="Arial"/>
        </w:rPr>
        <w:t xml:space="preserve"> de </w:t>
      </w:r>
      <w:r>
        <w:rPr>
          <w:rFonts w:cs="Arial"/>
        </w:rPr>
        <w:t xml:space="preserve">los </w:t>
      </w:r>
      <w:r w:rsidRPr="00B36CF9">
        <w:rPr>
          <w:rFonts w:cs="Arial"/>
        </w:rPr>
        <w:t xml:space="preserve">hogares </w:t>
      </w:r>
      <w:r>
        <w:rPr>
          <w:rFonts w:cs="Arial"/>
        </w:rPr>
        <w:t>que sufrían</w:t>
      </w:r>
      <w:r w:rsidRPr="00B36CF9">
        <w:rPr>
          <w:rFonts w:cs="Arial"/>
        </w:rPr>
        <w:t xml:space="preserve"> Necesida</w:t>
      </w:r>
      <w:r>
        <w:rPr>
          <w:rFonts w:cs="Arial"/>
        </w:rPr>
        <w:t>des Básicas Insatisfechas (NBI), era del 85,6</w:t>
      </w:r>
      <w:r w:rsidRPr="00B36CF9">
        <w:rPr>
          <w:rFonts w:cs="Arial"/>
        </w:rPr>
        <w:t>%</w:t>
      </w:r>
      <w:r>
        <w:rPr>
          <w:rFonts w:cs="Arial"/>
        </w:rPr>
        <w:t xml:space="preserve"> (Gráfico </w:t>
      </w:r>
      <w:r w:rsidR="009E0B89">
        <w:rPr>
          <w:rFonts w:cs="Arial"/>
        </w:rPr>
        <w:t>3</w:t>
      </w:r>
      <w:r>
        <w:rPr>
          <w:rFonts w:cs="Arial"/>
        </w:rPr>
        <w:t>)</w:t>
      </w:r>
      <w:r w:rsidRPr="00B36CF9">
        <w:rPr>
          <w:rFonts w:cs="Arial"/>
        </w:rPr>
        <w:t xml:space="preserve">. </w:t>
      </w:r>
      <w:r>
        <w:rPr>
          <w:rFonts w:cs="Arial"/>
        </w:rPr>
        <w:t xml:space="preserve">En el </w:t>
      </w:r>
      <w:r w:rsidR="009E0B89">
        <w:rPr>
          <w:rFonts w:cs="Arial"/>
        </w:rPr>
        <w:t>Cuadro 8</w:t>
      </w:r>
      <w:r w:rsidR="004A1FDA">
        <w:rPr>
          <w:rFonts w:cs="Arial"/>
        </w:rPr>
        <w:t xml:space="preserve"> y </w:t>
      </w:r>
      <w:r>
        <w:rPr>
          <w:rFonts w:cs="Arial"/>
        </w:rPr>
        <w:t xml:space="preserve">Gráfico </w:t>
      </w:r>
      <w:r w:rsidR="009E0B89">
        <w:rPr>
          <w:rFonts w:cs="Arial"/>
        </w:rPr>
        <w:t>4</w:t>
      </w:r>
      <w:r>
        <w:rPr>
          <w:rFonts w:cs="Arial"/>
        </w:rPr>
        <w:t xml:space="preserve"> se observa que los niveles más altos se encontraban en los barrios</w:t>
      </w:r>
      <w:r w:rsidRPr="00ED4181">
        <w:t xml:space="preserve"> </w:t>
      </w:r>
      <w:r w:rsidR="00ED4181" w:rsidRPr="00ED4181">
        <w:rPr>
          <w:lang w:eastAsia="es-AR"/>
        </w:rPr>
        <w:t xml:space="preserve">La Paz </w:t>
      </w:r>
      <w:r w:rsidR="00ED4181">
        <w:rPr>
          <w:lang w:eastAsia="es-AR"/>
        </w:rPr>
        <w:t xml:space="preserve">(Capital – </w:t>
      </w:r>
      <w:r w:rsidR="00ED4181" w:rsidRPr="00ED4181">
        <w:rPr>
          <w:lang w:eastAsia="es-AR"/>
        </w:rPr>
        <w:t>Salta)</w:t>
      </w:r>
      <w:r w:rsidR="00ED4181">
        <w:rPr>
          <w:lang w:eastAsia="es-AR"/>
        </w:rPr>
        <w:t xml:space="preserve">, Mariano Moreno (Chimbas – </w:t>
      </w:r>
      <w:r w:rsidR="00ED4181" w:rsidRPr="00ED4181">
        <w:rPr>
          <w:lang w:eastAsia="es-AR"/>
        </w:rPr>
        <w:t>San Juan)</w:t>
      </w:r>
      <w:r w:rsidR="00ED4181">
        <w:rPr>
          <w:lang w:eastAsia="es-AR"/>
        </w:rPr>
        <w:t xml:space="preserve"> y </w:t>
      </w:r>
      <w:r w:rsidR="00ED4181" w:rsidRPr="00ED4181">
        <w:rPr>
          <w:lang w:eastAsia="es-AR"/>
        </w:rPr>
        <w:t xml:space="preserve">San Antonio </w:t>
      </w:r>
      <w:r w:rsidR="00ED4181">
        <w:rPr>
          <w:lang w:eastAsia="es-AR"/>
        </w:rPr>
        <w:t xml:space="preserve">(Capital – </w:t>
      </w:r>
      <w:r w:rsidR="00ED4181" w:rsidRPr="00ED4181">
        <w:rPr>
          <w:lang w:eastAsia="es-AR"/>
        </w:rPr>
        <w:t>Catamarca)</w:t>
      </w:r>
      <w:r w:rsidR="00ED4181">
        <w:rPr>
          <w:lang w:eastAsia="es-AR"/>
        </w:rPr>
        <w:t xml:space="preserve"> </w:t>
      </w:r>
      <w:r>
        <w:rPr>
          <w:rFonts w:cs="Arial"/>
        </w:rPr>
        <w:t xml:space="preserve">donde </w:t>
      </w:r>
      <w:r w:rsidRPr="00B36CF9">
        <w:rPr>
          <w:rFonts w:cs="Arial"/>
        </w:rPr>
        <w:t xml:space="preserve">el porcentaje de hogares </w:t>
      </w:r>
      <w:r w:rsidR="00ED4181">
        <w:rPr>
          <w:rFonts w:cs="Arial"/>
        </w:rPr>
        <w:t>en esta situación superaba el 90</w:t>
      </w:r>
      <w:r w:rsidRPr="00B36CF9">
        <w:rPr>
          <w:rFonts w:cs="Arial"/>
        </w:rPr>
        <w:t>%</w:t>
      </w:r>
      <w:r w:rsidR="00ED4181">
        <w:rPr>
          <w:rFonts w:cs="Arial"/>
        </w:rPr>
        <w:t>. Al mismo tiempo,</w:t>
      </w:r>
      <w:r>
        <w:rPr>
          <w:rFonts w:cs="Arial"/>
        </w:rPr>
        <w:t xml:space="preserve"> los mínimos se ubicaban en </w:t>
      </w:r>
      <w:r w:rsidR="00ED4181">
        <w:rPr>
          <w:rFonts w:cs="Arial"/>
        </w:rPr>
        <w:t>los barrios ubicados en la</w:t>
      </w:r>
      <w:r w:rsidR="005A6E5A">
        <w:rPr>
          <w:rFonts w:cs="Arial"/>
        </w:rPr>
        <w:t>s</w:t>
      </w:r>
      <w:r w:rsidR="00ED4181">
        <w:rPr>
          <w:rFonts w:cs="Arial"/>
        </w:rPr>
        <w:t xml:space="preserve"> </w:t>
      </w:r>
      <w:r w:rsidR="005A6E5A">
        <w:rPr>
          <w:rFonts w:cs="Arial"/>
        </w:rPr>
        <w:t>provincias patagónicas</w:t>
      </w:r>
      <w:r w:rsidRPr="00B36CF9">
        <w:rPr>
          <w:rFonts w:cs="Arial"/>
        </w:rPr>
        <w:t xml:space="preserve">. </w:t>
      </w:r>
    </w:p>
    <w:p w:rsidR="00311EA3" w:rsidRPr="005D75A1" w:rsidRDefault="00311EA3" w:rsidP="00311EA3">
      <w:pPr>
        <w:rPr>
          <w:rFonts w:cs="Arial"/>
        </w:rPr>
      </w:pPr>
    </w:p>
    <w:p w:rsidR="005D128A" w:rsidRDefault="00311EA3" w:rsidP="00311EA3">
      <w:pPr>
        <w:rPr>
          <w:rFonts w:cs="Arial"/>
        </w:rPr>
      </w:pPr>
      <w:r w:rsidRPr="005D75A1">
        <w:rPr>
          <w:rFonts w:cs="Arial"/>
        </w:rPr>
        <w:lastRenderedPageBreak/>
        <w:t xml:space="preserve">Luego de la implementación del programa, el </w:t>
      </w:r>
      <w:r>
        <w:rPr>
          <w:rFonts w:cs="Arial"/>
        </w:rPr>
        <w:t>promedio</w:t>
      </w:r>
      <w:r w:rsidRPr="005D75A1">
        <w:rPr>
          <w:rFonts w:cs="Arial"/>
        </w:rPr>
        <w:t xml:space="preserve"> de </w:t>
      </w:r>
      <w:r>
        <w:rPr>
          <w:rFonts w:cs="Arial"/>
        </w:rPr>
        <w:t xml:space="preserve">los </w:t>
      </w:r>
      <w:r w:rsidRPr="005D75A1">
        <w:rPr>
          <w:rFonts w:cs="Arial"/>
        </w:rPr>
        <w:t xml:space="preserve">hogares con NBI </w:t>
      </w:r>
      <w:r w:rsidR="005A6E5A">
        <w:rPr>
          <w:rFonts w:cs="Arial"/>
        </w:rPr>
        <w:t xml:space="preserve">de los 10 proyectos (Gráfico </w:t>
      </w:r>
      <w:r w:rsidR="009E0B89">
        <w:rPr>
          <w:rFonts w:cs="Arial"/>
        </w:rPr>
        <w:t>3</w:t>
      </w:r>
      <w:r w:rsidR="005A6E5A">
        <w:rPr>
          <w:rFonts w:cs="Arial"/>
        </w:rPr>
        <w:t>) disminuyó al 42</w:t>
      </w:r>
      <w:r w:rsidRPr="005D75A1">
        <w:rPr>
          <w:rFonts w:cs="Arial"/>
        </w:rPr>
        <w:t>%</w:t>
      </w:r>
      <w:r w:rsidR="005D128A">
        <w:rPr>
          <w:rFonts w:cs="Arial"/>
        </w:rPr>
        <w:t>. Al igual que en la situación anterior, los barrios patag</w:t>
      </w:r>
      <w:r w:rsidR="004A1FDA">
        <w:rPr>
          <w:rFonts w:cs="Arial"/>
        </w:rPr>
        <w:t>ónicos presentaban</w:t>
      </w:r>
      <w:r w:rsidR="005D128A">
        <w:rPr>
          <w:rFonts w:cs="Arial"/>
        </w:rPr>
        <w:t xml:space="preserve"> los menores niveles (entre 30% y 40%) y en el que destaca el Barrio Bella Vista de Esquel cuyo indicador inusual amerita una investigación más detallada.</w:t>
      </w:r>
    </w:p>
    <w:p w:rsidR="005D128A" w:rsidRDefault="005D128A" w:rsidP="00311EA3">
      <w:pPr>
        <w:rPr>
          <w:rFonts w:cs="Arial"/>
        </w:rPr>
      </w:pPr>
    </w:p>
    <w:p w:rsidR="005D128A" w:rsidRDefault="005D128A" w:rsidP="00311EA3">
      <w:pPr>
        <w:rPr>
          <w:rFonts w:cs="Arial"/>
        </w:rPr>
      </w:pPr>
      <w:r>
        <w:rPr>
          <w:rFonts w:cs="Arial"/>
        </w:rPr>
        <w:t>Por último, se señala que la totalidad de los barrios tuvieron caídas superiores al 30% (entre la situación inicial y la posterior a la intervención) cumpliendo con el indicador esperado por el Marco Lógico.</w:t>
      </w:r>
    </w:p>
    <w:p w:rsidR="005D128A" w:rsidRDefault="005D128A" w:rsidP="00311EA3">
      <w:pPr>
        <w:rPr>
          <w:rFonts w:cs="Arial"/>
        </w:rPr>
      </w:pPr>
    </w:p>
    <w:p w:rsidR="00E2232B" w:rsidRDefault="00E2232B" w:rsidP="00311EA3">
      <w:pPr>
        <w:rPr>
          <w:rFonts w:cs="Arial"/>
        </w:rPr>
      </w:pPr>
      <w:r>
        <w:rPr>
          <w:rFonts w:cs="Arial"/>
        </w:rPr>
        <w:t xml:space="preserve">Con referencia al impacto sobre la salud, los índices de morbilidad resultan ser más heterogéneos entre barrios (Cuadro </w:t>
      </w:r>
      <w:r w:rsidR="009E0B89">
        <w:rPr>
          <w:rFonts w:cs="Arial"/>
        </w:rPr>
        <w:t>9</w:t>
      </w:r>
      <w:r>
        <w:rPr>
          <w:rFonts w:cs="Arial"/>
        </w:rPr>
        <w:t xml:space="preserve"> y Gráfico </w:t>
      </w:r>
      <w:r w:rsidR="009E0B89">
        <w:rPr>
          <w:rFonts w:cs="Arial"/>
        </w:rPr>
        <w:t>5</w:t>
      </w:r>
      <w:r>
        <w:rPr>
          <w:rFonts w:cs="Arial"/>
        </w:rPr>
        <w:t xml:space="preserve">). Como se observa, la mayoría de los proyectos cumplen con el porcentaje de reducción esperado y se destaca el caso </w:t>
      </w:r>
      <w:r w:rsidR="004A1FDA">
        <w:rPr>
          <w:rFonts w:cs="Arial"/>
        </w:rPr>
        <w:t>ubicado en</w:t>
      </w:r>
      <w:r>
        <w:rPr>
          <w:rFonts w:cs="Arial"/>
        </w:rPr>
        <w:t xml:space="preserve"> la localidad de Moreno (Buenos Aires) donde su atípico comportamiento requiere un análisis particular.</w:t>
      </w:r>
    </w:p>
    <w:p w:rsidR="00E2232B" w:rsidRDefault="00E2232B" w:rsidP="00311EA3">
      <w:pPr>
        <w:rPr>
          <w:rFonts w:cs="Arial"/>
        </w:rPr>
      </w:pPr>
    </w:p>
    <w:p w:rsidR="00294F32" w:rsidRDefault="00294F32" w:rsidP="00311EA3">
      <w:pPr>
        <w:rPr>
          <w:rFonts w:cs="Arial"/>
        </w:rPr>
      </w:pPr>
    </w:p>
    <w:p w:rsidR="00E2232B" w:rsidRPr="00E26DE4" w:rsidRDefault="00294F32" w:rsidP="00294F32">
      <w:pPr>
        <w:rPr>
          <w:b/>
          <w:sz w:val="24"/>
        </w:rPr>
      </w:pPr>
      <w:r w:rsidRPr="00E26DE4">
        <w:rPr>
          <w:b/>
          <w:sz w:val="24"/>
        </w:rPr>
        <w:t>b. Contribu</w:t>
      </w:r>
      <w:r w:rsidR="00390027" w:rsidRPr="00E26DE4">
        <w:rPr>
          <w:b/>
          <w:sz w:val="24"/>
        </w:rPr>
        <w:t>ción del PROMEBA</w:t>
      </w:r>
      <w:r w:rsidRPr="00E26DE4">
        <w:rPr>
          <w:b/>
          <w:sz w:val="24"/>
        </w:rPr>
        <w:t xml:space="preserve"> a </w:t>
      </w:r>
      <w:r w:rsidR="00CA2214" w:rsidRPr="00E26DE4">
        <w:rPr>
          <w:b/>
          <w:sz w:val="24"/>
        </w:rPr>
        <w:t>la mejora de</w:t>
      </w:r>
      <w:r w:rsidRPr="00E26DE4">
        <w:rPr>
          <w:b/>
          <w:sz w:val="24"/>
        </w:rPr>
        <w:t xml:space="preserve"> las condiciones de hábitat (Anexo </w:t>
      </w:r>
      <w:r w:rsidR="009E0B89">
        <w:rPr>
          <w:b/>
          <w:sz w:val="24"/>
        </w:rPr>
        <w:t>4</w:t>
      </w:r>
      <w:r w:rsidRPr="00E26DE4">
        <w:rPr>
          <w:b/>
          <w:sz w:val="24"/>
        </w:rPr>
        <w:t>)</w:t>
      </w:r>
    </w:p>
    <w:p w:rsidR="00294F32" w:rsidRDefault="00294F32" w:rsidP="00294F32"/>
    <w:p w:rsidR="00964D07" w:rsidRDefault="00964D07" w:rsidP="00294F32">
      <w:r w:rsidRPr="00ED70AB">
        <w:t xml:space="preserve">En cuanto a las </w:t>
      </w:r>
      <w:r>
        <w:t xml:space="preserve">mejoras en las </w:t>
      </w:r>
      <w:r w:rsidRPr="00ED70AB">
        <w:t>con</w:t>
      </w:r>
      <w:r>
        <w:t>diciones de hábitat</w:t>
      </w:r>
      <w:r w:rsidRPr="00ED70AB">
        <w:t xml:space="preserve">, se observa que </w:t>
      </w:r>
      <w:r w:rsidR="006931F8">
        <w:t xml:space="preserve">en </w:t>
      </w:r>
      <w:r w:rsidRPr="00ED70AB">
        <w:t xml:space="preserve">el 100% de los asentamientos intervenidos </w:t>
      </w:r>
      <w:r w:rsidR="006931F8" w:rsidRPr="00ED70AB">
        <w:t xml:space="preserve">el índice de satisfacción residencial </w:t>
      </w:r>
      <w:r w:rsidR="006931F8">
        <w:t xml:space="preserve">(Cuadro </w:t>
      </w:r>
      <w:r w:rsidR="003E34CA">
        <w:t>10</w:t>
      </w:r>
      <w:r w:rsidR="006931F8">
        <w:t xml:space="preserve"> y Gráfico </w:t>
      </w:r>
      <w:r w:rsidR="003E34CA">
        <w:t>6</w:t>
      </w:r>
      <w:r w:rsidR="006931F8">
        <w:t>) creció</w:t>
      </w:r>
      <w:r w:rsidR="006931F8" w:rsidRPr="00ED70AB">
        <w:t xml:space="preserve"> más </w:t>
      </w:r>
      <w:r w:rsidR="006931F8">
        <w:t>que</w:t>
      </w:r>
      <w:r w:rsidR="006931F8" w:rsidRPr="00ED70AB">
        <w:t xml:space="preserve"> </w:t>
      </w:r>
      <w:r w:rsidR="006931F8">
        <w:t>el</w:t>
      </w:r>
      <w:r w:rsidR="006931F8" w:rsidRPr="00ED70AB">
        <w:t xml:space="preserve"> 25% </w:t>
      </w:r>
      <w:r w:rsidR="006931F8">
        <w:t xml:space="preserve">esperado entre el momento inicial y el posterior a la intervención. </w:t>
      </w:r>
      <w:r w:rsidR="00390027">
        <w:t xml:space="preserve">Adicionalmente, es importante resaltar que en la totalidad de las intervenciones el índice relevado al finalizar las obras </w:t>
      </w:r>
      <w:r w:rsidR="008A7706">
        <w:t>mostró una muy clara valoración positiva de los hogares residentes ubicándose, en 9 de los 10 barrios,</w:t>
      </w:r>
      <w:r w:rsidR="00390027">
        <w:t xml:space="preserve"> entre 0,58 y 0,84 </w:t>
      </w:r>
      <w:r w:rsidR="008A7706">
        <w:t xml:space="preserve">y en restante (Moreno – </w:t>
      </w:r>
      <w:r w:rsidR="00390027">
        <w:t xml:space="preserve">Buenos Aires) </w:t>
      </w:r>
      <w:r w:rsidR="008A7706">
        <w:t>e</w:t>
      </w:r>
      <w:r w:rsidR="00390027">
        <w:t>n 0,49.</w:t>
      </w:r>
    </w:p>
    <w:p w:rsidR="00964D07" w:rsidRDefault="00964D07" w:rsidP="00294F32"/>
    <w:p w:rsidR="008A7706" w:rsidRDefault="008A7706" w:rsidP="00294F32">
      <w:r>
        <w:t>El alto nivel de satisfacción encontrado tiene una correlación directa tanto con el buen nivel de mantenimiento de las obras que se relevaron como con l</w:t>
      </w:r>
      <w:r w:rsidR="00E26DE4">
        <w:t>a contribución a la integración urbana que se analizan más adelante.</w:t>
      </w:r>
      <w:r>
        <w:t xml:space="preserve"> </w:t>
      </w:r>
    </w:p>
    <w:p w:rsidR="00294F32" w:rsidRDefault="00294F32" w:rsidP="00294F32"/>
    <w:p w:rsidR="00E26DE4" w:rsidRDefault="00E26DE4" w:rsidP="00294F32"/>
    <w:p w:rsidR="00294F32" w:rsidRPr="00E26DE4" w:rsidRDefault="00390027" w:rsidP="00294F32">
      <w:pPr>
        <w:rPr>
          <w:sz w:val="24"/>
        </w:rPr>
      </w:pPr>
      <w:r w:rsidRPr="00E26DE4">
        <w:rPr>
          <w:b/>
          <w:sz w:val="24"/>
        </w:rPr>
        <w:t xml:space="preserve">c. </w:t>
      </w:r>
      <w:r w:rsidR="00B22A92" w:rsidRPr="00E26DE4">
        <w:rPr>
          <w:b/>
          <w:sz w:val="24"/>
        </w:rPr>
        <w:t xml:space="preserve">Componente I – </w:t>
      </w:r>
      <w:r w:rsidRPr="00E26DE4">
        <w:rPr>
          <w:b/>
          <w:color w:val="000000"/>
          <w:sz w:val="24"/>
        </w:rPr>
        <w:t>Contribución del PROMEBA a mejorar la seguridad en</w:t>
      </w:r>
      <w:r w:rsidR="003E34CA">
        <w:rPr>
          <w:b/>
          <w:color w:val="000000"/>
          <w:sz w:val="24"/>
        </w:rPr>
        <w:t xml:space="preserve"> la tenencia (Anexo 5</w:t>
      </w:r>
      <w:r w:rsidRPr="00E26DE4">
        <w:rPr>
          <w:b/>
          <w:color w:val="000000"/>
          <w:sz w:val="24"/>
        </w:rPr>
        <w:t>)</w:t>
      </w:r>
    </w:p>
    <w:p w:rsidR="00294F32" w:rsidRDefault="00294F32" w:rsidP="00294F32"/>
    <w:p w:rsidR="00390027" w:rsidRDefault="00C37CC6" w:rsidP="00294F32">
      <w:r>
        <w:t>E</w:t>
      </w:r>
      <w:r w:rsidRPr="0060520B">
        <w:t xml:space="preserve">l </w:t>
      </w:r>
      <w:r>
        <w:t>Marco Lógico</w:t>
      </w:r>
      <w:r w:rsidRPr="0060520B">
        <w:t xml:space="preserve"> se planteó como objetivo regularizar el trazado urbano de </w:t>
      </w:r>
      <w:r>
        <w:t>la totalidad de los</w:t>
      </w:r>
      <w:r w:rsidRPr="0060520B">
        <w:t xml:space="preserve"> barrio</w:t>
      </w:r>
      <w:r>
        <w:t>s</w:t>
      </w:r>
      <w:r w:rsidRPr="0060520B">
        <w:t>.</w:t>
      </w:r>
      <w:r>
        <w:t xml:space="preserve"> </w:t>
      </w:r>
      <w:r w:rsidR="003E34CA">
        <w:t>Como se observa en el Cuadro11</w:t>
      </w:r>
      <w:r w:rsidR="00B22A92">
        <w:t xml:space="preserve"> y en el Gráfico </w:t>
      </w:r>
      <w:r w:rsidR="003E34CA">
        <w:t>7</w:t>
      </w:r>
      <w:r w:rsidR="00B22A92">
        <w:t xml:space="preserve">, </w:t>
      </w:r>
      <w:r w:rsidR="002115CD">
        <w:t>la mitad</w:t>
      </w:r>
      <w:r w:rsidR="00B22A92">
        <w:t xml:space="preserve"> de los barrios analizados ya </w:t>
      </w:r>
      <w:r w:rsidR="004874DB">
        <w:t>cumplían con esta condición al inicio de la intervención, en 2 de ellos se alcanzó la meta fijada y en los otros 3, no se relevaron avances en la materia.</w:t>
      </w:r>
    </w:p>
    <w:p w:rsidR="004874DB" w:rsidRDefault="004874DB" w:rsidP="00294F32"/>
    <w:p w:rsidR="00AD3AF3" w:rsidRDefault="004874DB" w:rsidP="00AD3AF3">
      <w:pPr>
        <w:rPr>
          <w:lang w:eastAsia="es-AR"/>
        </w:rPr>
      </w:pPr>
      <w:r w:rsidRPr="00FA4427">
        <w:t xml:space="preserve">En </w:t>
      </w:r>
      <w:r w:rsidR="00AD3AF3">
        <w:t>relación</w:t>
      </w:r>
      <w:r w:rsidRPr="00FA4427">
        <w:t xml:space="preserve"> a la posesión legal del terreno</w:t>
      </w:r>
      <w:r w:rsidR="002115CD">
        <w:t xml:space="preserve"> (Cuadro </w:t>
      </w:r>
      <w:r w:rsidR="003E34CA">
        <w:t>12 y Gráfico 8</w:t>
      </w:r>
      <w:r w:rsidR="002115CD">
        <w:t>)</w:t>
      </w:r>
      <w:r w:rsidRPr="00FA4427">
        <w:t xml:space="preserve">, en </w:t>
      </w:r>
      <w:r>
        <w:t>la mitad de los barrios estudiados más del 90% los hogares (meta fijada por el Marco Lógico) lograron convertirse, por acción del programa, en</w:t>
      </w:r>
      <w:r w:rsidRPr="00FA4427">
        <w:t xml:space="preserve"> adjudicatarios (por acto administrativo o resolución) o tenían un boleto de compra venta</w:t>
      </w:r>
      <w:r>
        <w:t>.</w:t>
      </w:r>
      <w:r w:rsidR="00E65554">
        <w:t xml:space="preserve"> </w:t>
      </w:r>
      <w:r w:rsidR="00AD3AF3">
        <w:t>A su vez, e</w:t>
      </w:r>
      <w:r w:rsidR="00E65554">
        <w:t xml:space="preserve">n </w:t>
      </w:r>
      <w:r w:rsidR="00AD3AF3">
        <w:t>3</w:t>
      </w:r>
      <w:r w:rsidR="00E65554">
        <w:t xml:space="preserve"> de ellos, </w:t>
      </w:r>
      <w:r w:rsidR="00E65554">
        <w:rPr>
          <w:lang w:eastAsia="es-AR"/>
        </w:rPr>
        <w:t>Barrios Moure - San Cayetano</w:t>
      </w:r>
      <w:r w:rsidR="00E65554" w:rsidRPr="00ED4181">
        <w:rPr>
          <w:lang w:eastAsia="es-AR"/>
        </w:rPr>
        <w:t xml:space="preserve"> </w:t>
      </w:r>
      <w:r w:rsidR="00E65554">
        <w:rPr>
          <w:lang w:eastAsia="es-AR"/>
        </w:rPr>
        <w:t xml:space="preserve">(C Rivadavia – </w:t>
      </w:r>
      <w:r w:rsidR="00E65554" w:rsidRPr="00ED4181">
        <w:rPr>
          <w:lang w:eastAsia="es-AR"/>
        </w:rPr>
        <w:t>Chubut)</w:t>
      </w:r>
      <w:r w:rsidR="00AD3AF3">
        <w:rPr>
          <w:lang w:eastAsia="es-AR"/>
        </w:rPr>
        <w:t>,</w:t>
      </w:r>
      <w:r w:rsidR="00E65554">
        <w:rPr>
          <w:lang w:eastAsia="es-AR"/>
        </w:rPr>
        <w:t xml:space="preserve"> </w:t>
      </w:r>
      <w:r w:rsidR="00AD3AF3">
        <w:rPr>
          <w:lang w:eastAsia="es-AR"/>
        </w:rPr>
        <w:t>San Carlos - Puente</w:t>
      </w:r>
      <w:r w:rsidR="00AD3AF3" w:rsidRPr="00ED4181">
        <w:rPr>
          <w:lang w:eastAsia="es-AR"/>
        </w:rPr>
        <w:t xml:space="preserve"> </w:t>
      </w:r>
      <w:r w:rsidR="00AD3AF3">
        <w:rPr>
          <w:lang w:eastAsia="es-AR"/>
        </w:rPr>
        <w:t xml:space="preserve">(Moreno – </w:t>
      </w:r>
      <w:r w:rsidR="00AD3AF3" w:rsidRPr="00ED4181">
        <w:rPr>
          <w:lang w:eastAsia="es-AR"/>
        </w:rPr>
        <w:t>BA)</w:t>
      </w:r>
      <w:r w:rsidR="00AD3AF3">
        <w:rPr>
          <w:lang w:eastAsia="es-AR"/>
        </w:rPr>
        <w:t xml:space="preserve"> </w:t>
      </w:r>
      <w:r w:rsidR="00E65554">
        <w:rPr>
          <w:lang w:eastAsia="es-AR"/>
        </w:rPr>
        <w:t xml:space="preserve">y </w:t>
      </w:r>
      <w:r w:rsidR="00AD3AF3" w:rsidRPr="00ED4181">
        <w:rPr>
          <w:lang w:eastAsia="es-AR"/>
        </w:rPr>
        <w:t xml:space="preserve">Barrio Esperanza </w:t>
      </w:r>
      <w:r w:rsidR="00AD3AF3">
        <w:rPr>
          <w:lang w:eastAsia="es-AR"/>
        </w:rPr>
        <w:t xml:space="preserve">(El Bolsón – </w:t>
      </w:r>
      <w:r w:rsidR="00AD3AF3" w:rsidRPr="00ED4181">
        <w:rPr>
          <w:lang w:eastAsia="es-AR"/>
        </w:rPr>
        <w:t>Río Negro)</w:t>
      </w:r>
      <w:r w:rsidR="00AD3AF3">
        <w:rPr>
          <w:lang w:eastAsia="es-AR"/>
        </w:rPr>
        <w:t xml:space="preserve">, se lograron avances significativos en la materia mientras que en solo 2, </w:t>
      </w:r>
      <w:r w:rsidR="00AD3AF3" w:rsidRPr="00ED4181">
        <w:rPr>
          <w:lang w:eastAsia="es-AR"/>
        </w:rPr>
        <w:t xml:space="preserve">Mariano Moreno </w:t>
      </w:r>
      <w:r w:rsidR="00AD3AF3">
        <w:rPr>
          <w:lang w:eastAsia="es-AR"/>
        </w:rPr>
        <w:t xml:space="preserve">(Chimbas – </w:t>
      </w:r>
      <w:r w:rsidR="00AD3AF3" w:rsidRPr="00ED4181">
        <w:rPr>
          <w:lang w:eastAsia="es-AR"/>
        </w:rPr>
        <w:t>San Juan)</w:t>
      </w:r>
      <w:r w:rsidR="00AD3AF3">
        <w:rPr>
          <w:lang w:eastAsia="es-AR"/>
        </w:rPr>
        <w:t xml:space="preserve"> y Barrio San Antonio</w:t>
      </w:r>
      <w:r w:rsidR="00AD3AF3" w:rsidRPr="00ED4181">
        <w:rPr>
          <w:lang w:eastAsia="es-AR"/>
        </w:rPr>
        <w:t xml:space="preserve"> </w:t>
      </w:r>
      <w:r w:rsidR="00AD3AF3">
        <w:rPr>
          <w:lang w:eastAsia="es-AR"/>
        </w:rPr>
        <w:t xml:space="preserve">(Capital – </w:t>
      </w:r>
      <w:r w:rsidR="00AD3AF3" w:rsidRPr="00ED4181">
        <w:rPr>
          <w:lang w:eastAsia="es-AR"/>
        </w:rPr>
        <w:t>Catamarca)</w:t>
      </w:r>
      <w:r w:rsidR="00AD3AF3">
        <w:rPr>
          <w:lang w:eastAsia="es-AR"/>
        </w:rPr>
        <w:t>, no se relevaron modificaciones.</w:t>
      </w:r>
    </w:p>
    <w:p w:rsidR="00AD3AF3" w:rsidRDefault="00AD3AF3" w:rsidP="00AD3AF3">
      <w:pPr>
        <w:rPr>
          <w:lang w:eastAsia="es-AR"/>
        </w:rPr>
      </w:pPr>
    </w:p>
    <w:p w:rsidR="00AD3AF3" w:rsidRDefault="006837FB" w:rsidP="00AD3AF3">
      <w:pPr>
        <w:rPr>
          <w:rFonts w:cs="Arial"/>
        </w:rPr>
      </w:pPr>
      <w:r>
        <w:rPr>
          <w:rFonts w:cs="Arial"/>
        </w:rPr>
        <w:lastRenderedPageBreak/>
        <w:t>En cuanto a la titularización dominial</w:t>
      </w:r>
      <w:r w:rsidR="002115CD">
        <w:rPr>
          <w:rFonts w:cs="Arial"/>
        </w:rPr>
        <w:t xml:space="preserve"> </w:t>
      </w:r>
      <w:r w:rsidR="003E34CA">
        <w:t>(Cuadro 13 y Gráfico 9</w:t>
      </w:r>
      <w:r w:rsidR="002115CD">
        <w:t>)</w:t>
      </w:r>
      <w:r>
        <w:rPr>
          <w:rFonts w:cs="Arial"/>
        </w:rPr>
        <w:t xml:space="preserve">, aún cuando ninguna de las intervenciones alcanzó el índice esperado </w:t>
      </w:r>
      <w:r w:rsidR="00B53E41">
        <w:rPr>
          <w:rFonts w:cs="Arial"/>
        </w:rPr>
        <w:t>(60% de los lotes con título perfecto)</w:t>
      </w:r>
      <w:r w:rsidR="002115CD">
        <w:rPr>
          <w:rFonts w:cs="Arial"/>
        </w:rPr>
        <w:t>,</w:t>
      </w:r>
      <w:r w:rsidR="00B53E41">
        <w:rPr>
          <w:rFonts w:cs="Arial"/>
        </w:rPr>
        <w:t xml:space="preserve"> en 6 de los 10 barrios se produjeron avances relevantes y en 4 no se registraron cambios.</w:t>
      </w:r>
    </w:p>
    <w:p w:rsidR="00B53E41" w:rsidRDefault="00B53E41" w:rsidP="00AD3AF3">
      <w:pPr>
        <w:rPr>
          <w:rFonts w:cs="Arial"/>
        </w:rPr>
      </w:pPr>
    </w:p>
    <w:p w:rsidR="00F93C45" w:rsidRDefault="00F93C45" w:rsidP="00AD3AF3">
      <w:pPr>
        <w:rPr>
          <w:rFonts w:cs="Arial"/>
        </w:rPr>
      </w:pPr>
    </w:p>
    <w:p w:rsidR="00F93C45" w:rsidRPr="002115CD" w:rsidRDefault="00F93C45" w:rsidP="00F93C45">
      <w:pPr>
        <w:rPr>
          <w:b/>
          <w:sz w:val="24"/>
        </w:rPr>
      </w:pPr>
      <w:r w:rsidRPr="002115CD">
        <w:rPr>
          <w:b/>
          <w:sz w:val="24"/>
        </w:rPr>
        <w:t xml:space="preserve">d. </w:t>
      </w:r>
      <w:r w:rsidR="00182457" w:rsidRPr="002115CD">
        <w:rPr>
          <w:b/>
          <w:sz w:val="24"/>
        </w:rPr>
        <w:t xml:space="preserve">Componente II – </w:t>
      </w:r>
      <w:r w:rsidRPr="002115CD">
        <w:rPr>
          <w:b/>
          <w:sz w:val="24"/>
        </w:rPr>
        <w:t xml:space="preserve">Contribución del PROMEBA </w:t>
      </w:r>
      <w:r w:rsidR="002115CD" w:rsidRPr="002115CD">
        <w:rPr>
          <w:b/>
          <w:sz w:val="24"/>
        </w:rPr>
        <w:t>a la integraci</w:t>
      </w:r>
      <w:r w:rsidR="003E34CA">
        <w:rPr>
          <w:b/>
          <w:sz w:val="24"/>
        </w:rPr>
        <w:t>ón urbana (Anexo 6</w:t>
      </w:r>
      <w:r w:rsidRPr="002115CD">
        <w:rPr>
          <w:b/>
          <w:sz w:val="24"/>
        </w:rPr>
        <w:t>)</w:t>
      </w:r>
    </w:p>
    <w:p w:rsidR="00F93C45" w:rsidRDefault="00F93C45" w:rsidP="00AD3AF3">
      <w:pPr>
        <w:rPr>
          <w:rFonts w:cs="Arial"/>
        </w:rPr>
      </w:pPr>
    </w:p>
    <w:p w:rsidR="000A319A" w:rsidRDefault="001B5E7D" w:rsidP="00AD3AF3">
      <w:r w:rsidRPr="00E2553F">
        <w:t>En materia de Integración Urbana</w:t>
      </w:r>
      <w:r w:rsidR="000A319A">
        <w:t xml:space="preserve"> los indicadores relevados son satisfactorios.</w:t>
      </w:r>
    </w:p>
    <w:p w:rsidR="000A319A" w:rsidRDefault="000A319A" w:rsidP="00AD3AF3"/>
    <w:p w:rsidR="00182457" w:rsidRDefault="000A319A" w:rsidP="00AD3AF3">
      <w:r>
        <w:t>L</w:t>
      </w:r>
      <w:r w:rsidR="001B5E7D" w:rsidRPr="00E2553F">
        <w:t>uego de la aplicación del PROMEBA,</w:t>
      </w:r>
      <w:r w:rsidR="001B5E7D">
        <w:t xml:space="preserve"> </w:t>
      </w:r>
      <w:r w:rsidR="003D4356">
        <w:t xml:space="preserve">solo </w:t>
      </w:r>
      <w:r w:rsidR="004D37E2">
        <w:t xml:space="preserve">un barrio </w:t>
      </w:r>
      <w:r w:rsidR="00636AB4">
        <w:t>(</w:t>
      </w:r>
      <w:r w:rsidR="00636AB4">
        <w:rPr>
          <w:lang w:eastAsia="es-AR"/>
        </w:rPr>
        <w:t xml:space="preserve">Pujol I en Pto Madryn – </w:t>
      </w:r>
      <w:r w:rsidR="00636AB4" w:rsidRPr="00636AB4">
        <w:rPr>
          <w:lang w:eastAsia="es-AR"/>
        </w:rPr>
        <w:t>Chubut)</w:t>
      </w:r>
      <w:r w:rsidR="00636AB4">
        <w:rPr>
          <w:lang w:eastAsia="es-AR"/>
        </w:rPr>
        <w:t xml:space="preserve"> </w:t>
      </w:r>
      <w:r w:rsidR="004D37E2">
        <w:t xml:space="preserve">alcanzó el 100% de lotes </w:t>
      </w:r>
      <w:r w:rsidR="00636AB4">
        <w:t xml:space="preserve">que </w:t>
      </w:r>
      <w:r w:rsidR="004D37E2">
        <w:t xml:space="preserve">estaban vinculados a las redes de servicios </w:t>
      </w:r>
      <w:r w:rsidR="00636AB4">
        <w:t>urbanos pero en 8 de ellos se habían producido avances muy significativos</w:t>
      </w:r>
      <w:r w:rsidR="003D4356">
        <w:t xml:space="preserve"> con niveles muy cercanos a la meta</w:t>
      </w:r>
      <w:r w:rsidR="00636AB4">
        <w:t>. Solo en el caso de Moreno (Buenos A</w:t>
      </w:r>
      <w:r w:rsidR="003D4356">
        <w:t>ires) la Línea de Resultados revel</w:t>
      </w:r>
      <w:r w:rsidR="00636AB4">
        <w:t xml:space="preserve">ó </w:t>
      </w:r>
      <w:r w:rsidR="003D4356">
        <w:t xml:space="preserve">evidentes retrasos en las obras ya </w:t>
      </w:r>
      <w:r w:rsidR="00636AB4">
        <w:t xml:space="preserve">que </w:t>
      </w:r>
      <w:r w:rsidR="00335F4C">
        <w:t xml:space="preserve">casi </w:t>
      </w:r>
      <w:r w:rsidR="003D4356">
        <w:t>un tercio</w:t>
      </w:r>
      <w:r w:rsidR="00636AB4">
        <w:t xml:space="preserve"> de los lotes </w:t>
      </w:r>
      <w:r w:rsidR="003D4356">
        <w:t xml:space="preserve">no </w:t>
      </w:r>
      <w:r w:rsidR="00CD159E">
        <w:t>ten</w:t>
      </w:r>
      <w:r w:rsidR="00CD159E" w:rsidRPr="00E2553F">
        <w:t>ían a</w:t>
      </w:r>
      <w:r w:rsidR="00CD159E">
        <w:t>cceso a todos los servicios de i</w:t>
      </w:r>
      <w:r w:rsidR="00CD159E" w:rsidRPr="00E2553F">
        <w:t>nfraestruc</w:t>
      </w:r>
      <w:r w:rsidR="00CD159E">
        <w:t xml:space="preserve">tura pública (Cuadro </w:t>
      </w:r>
      <w:r w:rsidR="006363DA">
        <w:t>14</w:t>
      </w:r>
      <w:r w:rsidR="00CD159E">
        <w:t xml:space="preserve"> y Gráfico </w:t>
      </w:r>
      <w:r w:rsidR="006363DA">
        <w:t>10</w:t>
      </w:r>
      <w:r w:rsidR="00CD159E">
        <w:t>)</w:t>
      </w:r>
      <w:r w:rsidR="00636AB4">
        <w:t>.</w:t>
      </w:r>
    </w:p>
    <w:p w:rsidR="00636AB4" w:rsidRDefault="00636AB4" w:rsidP="00AD3AF3"/>
    <w:p w:rsidR="00EE239C" w:rsidRDefault="00335F4C" w:rsidP="00EE239C">
      <w:pPr>
        <w:rPr>
          <w:lang w:eastAsia="es-AR"/>
        </w:rPr>
      </w:pPr>
      <w:r w:rsidRPr="00E2553F">
        <w:t>Respecto al equipamiento urbano y comunitario</w:t>
      </w:r>
      <w:r w:rsidR="00CD159E">
        <w:t xml:space="preserve"> (Cuadro </w:t>
      </w:r>
      <w:r w:rsidR="006363DA">
        <w:t>15</w:t>
      </w:r>
      <w:r w:rsidR="00CD159E">
        <w:t xml:space="preserve"> y Gráfico </w:t>
      </w:r>
      <w:r w:rsidR="006363DA">
        <w:t>11</w:t>
      </w:r>
      <w:r w:rsidR="00CD159E">
        <w:t xml:space="preserve">), la mitad de los barrios </w:t>
      </w:r>
      <w:r w:rsidR="00A358C9">
        <w:t>tenían</w:t>
      </w:r>
      <w:r w:rsidR="00A358C9" w:rsidRPr="00E2553F">
        <w:t xml:space="preserve"> una oferta completa </w:t>
      </w:r>
      <w:r w:rsidR="001D081E">
        <w:t xml:space="preserve">y terminada </w:t>
      </w:r>
      <w:r w:rsidR="00A358C9" w:rsidRPr="00E2553F">
        <w:t xml:space="preserve">de equipamiento urbano y comunitario como lo plantea el </w:t>
      </w:r>
      <w:r w:rsidR="00A358C9">
        <w:t>P</w:t>
      </w:r>
      <w:r w:rsidR="00A358C9" w:rsidRPr="00E2553F">
        <w:t>rograma</w:t>
      </w:r>
      <w:r w:rsidR="00EE239C">
        <w:t xml:space="preserve"> y en 2 de ellos, </w:t>
      </w:r>
      <w:r w:rsidR="00EE239C" w:rsidRPr="00ED4181">
        <w:rPr>
          <w:lang w:eastAsia="es-AR"/>
        </w:rPr>
        <w:t xml:space="preserve">Mariano Moreno </w:t>
      </w:r>
      <w:r w:rsidR="00EE239C">
        <w:rPr>
          <w:lang w:eastAsia="es-AR"/>
        </w:rPr>
        <w:t xml:space="preserve">(Chimbas – </w:t>
      </w:r>
      <w:r w:rsidR="00EE239C" w:rsidRPr="00ED4181">
        <w:rPr>
          <w:lang w:eastAsia="es-AR"/>
        </w:rPr>
        <w:t>San Juan)</w:t>
      </w:r>
      <w:r w:rsidR="00EE239C">
        <w:rPr>
          <w:lang w:eastAsia="es-AR"/>
        </w:rPr>
        <w:t xml:space="preserve"> y </w:t>
      </w:r>
      <w:r w:rsidR="00EE239C">
        <w:t>La Paz</w:t>
      </w:r>
      <w:r w:rsidR="00EE239C" w:rsidRPr="00EE239C">
        <w:t xml:space="preserve"> </w:t>
      </w:r>
      <w:r w:rsidR="00EE239C">
        <w:t xml:space="preserve">(Capital – </w:t>
      </w:r>
      <w:r w:rsidR="00EE239C" w:rsidRPr="00EE239C">
        <w:t>Salta)</w:t>
      </w:r>
      <w:r w:rsidR="00EE239C">
        <w:t xml:space="preserve"> solo falta</w:t>
      </w:r>
      <w:r w:rsidR="003D4356">
        <w:t>ba</w:t>
      </w:r>
      <w:r w:rsidR="00EE239C">
        <w:t xml:space="preserve">n detalles de completamiento a la fecha del levantamiento de los datos. En el caso del </w:t>
      </w:r>
      <w:r w:rsidR="00EE239C">
        <w:rPr>
          <w:lang w:eastAsia="es-AR"/>
        </w:rPr>
        <w:t>Barrio Esperanza</w:t>
      </w:r>
      <w:r w:rsidR="00EE239C" w:rsidRPr="00ED4181">
        <w:rPr>
          <w:lang w:eastAsia="es-AR"/>
        </w:rPr>
        <w:t xml:space="preserve"> </w:t>
      </w:r>
      <w:r w:rsidR="00EE239C">
        <w:rPr>
          <w:lang w:eastAsia="es-AR"/>
        </w:rPr>
        <w:t xml:space="preserve">(El Bolsón – </w:t>
      </w:r>
      <w:r w:rsidR="00EE239C" w:rsidRPr="00ED4181">
        <w:rPr>
          <w:lang w:eastAsia="es-AR"/>
        </w:rPr>
        <w:t>Río Negro)</w:t>
      </w:r>
      <w:r w:rsidR="00EE239C">
        <w:rPr>
          <w:lang w:eastAsia="es-AR"/>
        </w:rPr>
        <w:t xml:space="preserve"> los equipamientos presentaban, en la fecha antedicha, fuertes retrasos en su habilitación.</w:t>
      </w:r>
    </w:p>
    <w:p w:rsidR="00EE239C" w:rsidRDefault="00EE239C" w:rsidP="00EE239C">
      <w:pPr>
        <w:rPr>
          <w:rFonts w:cs="Arial"/>
        </w:rPr>
      </w:pPr>
    </w:p>
    <w:p w:rsidR="004A2E0B" w:rsidRDefault="004A2E0B" w:rsidP="00EE239C">
      <w:pPr>
        <w:rPr>
          <w:rFonts w:cs="Arial"/>
        </w:rPr>
      </w:pPr>
    </w:p>
    <w:p w:rsidR="004A2E0B" w:rsidRPr="003D4356" w:rsidRDefault="004A2E0B" w:rsidP="004A2E0B">
      <w:pPr>
        <w:rPr>
          <w:b/>
          <w:sz w:val="24"/>
        </w:rPr>
      </w:pPr>
      <w:r w:rsidRPr="003D4356">
        <w:rPr>
          <w:b/>
          <w:sz w:val="24"/>
        </w:rPr>
        <w:t>e. Componente II – Contribución del PROMEBA II a las mejoras de la habitab</w:t>
      </w:r>
      <w:r w:rsidR="006363DA">
        <w:rPr>
          <w:b/>
          <w:sz w:val="24"/>
        </w:rPr>
        <w:t>ilidad y el saneamiento (Anexo 7</w:t>
      </w:r>
      <w:r w:rsidRPr="003D4356">
        <w:rPr>
          <w:b/>
          <w:sz w:val="24"/>
        </w:rPr>
        <w:t>)</w:t>
      </w:r>
    </w:p>
    <w:p w:rsidR="004A2E0B" w:rsidRDefault="004A2E0B" w:rsidP="00EE239C">
      <w:pPr>
        <w:rPr>
          <w:rFonts w:cs="Arial"/>
        </w:rPr>
      </w:pPr>
    </w:p>
    <w:p w:rsidR="00EE239C" w:rsidRPr="00EE239C" w:rsidRDefault="003D4356" w:rsidP="00AD7D78">
      <w:r>
        <w:rPr>
          <w:rFonts w:cs="Arial"/>
        </w:rPr>
        <w:t>E</w:t>
      </w:r>
      <w:r w:rsidR="005E0D6C">
        <w:rPr>
          <w:rFonts w:cs="Arial"/>
        </w:rPr>
        <w:t>l análisis de las Líneas de Resultado muestra que el 100% de los barrios no presentaba situaciones de riesgo natural, s</w:t>
      </w:r>
      <w:r w:rsidR="000969B7">
        <w:rPr>
          <w:rFonts w:cs="Arial"/>
        </w:rPr>
        <w:t xml:space="preserve">anitario ó ambiental. </w:t>
      </w:r>
      <w:r w:rsidR="00AD7D78">
        <w:rPr>
          <w:rFonts w:cs="Arial"/>
        </w:rPr>
        <w:t xml:space="preserve">Vinculado parcialmente con ello, el </w:t>
      </w:r>
      <w:r w:rsidR="00AD7D78">
        <w:rPr>
          <w:lang w:eastAsia="es-AR"/>
        </w:rPr>
        <w:t>í</w:t>
      </w:r>
      <w:r w:rsidR="00AD7D78" w:rsidRPr="00300A9B">
        <w:rPr>
          <w:lang w:eastAsia="es-AR"/>
        </w:rPr>
        <w:t>ndice de salubridad</w:t>
      </w:r>
      <w:r w:rsidR="00AD7D78">
        <w:rPr>
          <w:lang w:eastAsia="es-AR"/>
        </w:rPr>
        <w:t xml:space="preserve"> relevado (Cuadro </w:t>
      </w:r>
      <w:r w:rsidR="006363DA">
        <w:rPr>
          <w:lang w:eastAsia="es-AR"/>
        </w:rPr>
        <w:t>16</w:t>
      </w:r>
      <w:r w:rsidR="00AD7D78">
        <w:rPr>
          <w:lang w:eastAsia="es-AR"/>
        </w:rPr>
        <w:t xml:space="preserve"> y Gráfico </w:t>
      </w:r>
      <w:r w:rsidR="00CC4E9E">
        <w:rPr>
          <w:lang w:eastAsia="es-AR"/>
        </w:rPr>
        <w:t>1</w:t>
      </w:r>
      <w:r w:rsidR="006363DA">
        <w:rPr>
          <w:lang w:eastAsia="es-AR"/>
        </w:rPr>
        <w:t>2</w:t>
      </w:r>
      <w:r w:rsidR="00AD7D78">
        <w:rPr>
          <w:lang w:eastAsia="es-AR"/>
        </w:rPr>
        <w:t>) cumplió con lo estipulado en 8 de los 10 barrios estudiados.</w:t>
      </w:r>
    </w:p>
    <w:p w:rsidR="00F85072" w:rsidRDefault="00F85072">
      <w:pPr>
        <w:rPr>
          <w:color w:val="000000"/>
        </w:rPr>
      </w:pPr>
    </w:p>
    <w:p w:rsidR="003D4356" w:rsidRDefault="003D4356">
      <w:pPr>
        <w:rPr>
          <w:color w:val="000000"/>
        </w:rPr>
      </w:pPr>
    </w:p>
    <w:p w:rsidR="00673271" w:rsidRPr="00F922EB" w:rsidRDefault="003D4356" w:rsidP="003D4356">
      <w:pPr>
        <w:rPr>
          <w:b/>
          <w:sz w:val="24"/>
        </w:rPr>
      </w:pPr>
      <w:r w:rsidRPr="00F922EB">
        <w:rPr>
          <w:b/>
          <w:sz w:val="24"/>
        </w:rPr>
        <w:t xml:space="preserve">f. </w:t>
      </w:r>
      <w:r w:rsidR="00673271" w:rsidRPr="00F922EB">
        <w:rPr>
          <w:b/>
          <w:sz w:val="24"/>
        </w:rPr>
        <w:t xml:space="preserve">Componente III – Contribución del PROMEBA al incremento del capital social y humano (Anexo </w:t>
      </w:r>
      <w:r w:rsidR="00BD46B0">
        <w:rPr>
          <w:b/>
          <w:sz w:val="24"/>
        </w:rPr>
        <w:t>8</w:t>
      </w:r>
      <w:r w:rsidR="00673271" w:rsidRPr="00F922EB">
        <w:rPr>
          <w:b/>
          <w:sz w:val="24"/>
        </w:rPr>
        <w:t>)</w:t>
      </w:r>
    </w:p>
    <w:p w:rsidR="00673271" w:rsidRDefault="00673271">
      <w:pPr>
        <w:rPr>
          <w:color w:val="000000"/>
        </w:rPr>
      </w:pPr>
    </w:p>
    <w:p w:rsidR="00673271" w:rsidRDefault="00095394">
      <w:pPr>
        <w:rPr>
          <w:color w:val="000000"/>
        </w:rPr>
      </w:pPr>
      <w:r>
        <w:rPr>
          <w:color w:val="000000"/>
        </w:rPr>
        <w:t>La evaluación del Componente III, incluye el análisis de un conjunto de indicadores: a) aquellos que revelan el nivel de participación (</w:t>
      </w:r>
      <w:r w:rsidR="00D412B1">
        <w:rPr>
          <w:color w:val="000000"/>
        </w:rPr>
        <w:t>medido a partir de la convocatoria</w:t>
      </w:r>
      <w:r>
        <w:rPr>
          <w:color w:val="000000"/>
        </w:rPr>
        <w:t xml:space="preserve"> de hogares </w:t>
      </w:r>
      <w:r w:rsidR="00B63E40">
        <w:rPr>
          <w:color w:val="000000"/>
        </w:rPr>
        <w:t>y</w:t>
      </w:r>
      <w:r>
        <w:rPr>
          <w:color w:val="000000"/>
        </w:rPr>
        <w:t xml:space="preserve"> de delegados); b) aquellos que revelan los niveles de </w:t>
      </w:r>
      <w:r w:rsidR="008527B5">
        <w:rPr>
          <w:color w:val="000000"/>
        </w:rPr>
        <w:t xml:space="preserve">asociatividad y </w:t>
      </w:r>
      <w:r>
        <w:rPr>
          <w:color w:val="000000"/>
        </w:rPr>
        <w:t xml:space="preserve">articulación </w:t>
      </w:r>
      <w:r w:rsidR="008527B5">
        <w:rPr>
          <w:color w:val="000000"/>
        </w:rPr>
        <w:t>de los diferentes grupos existentes en el barrio; y, c) el que manifiesta el grado de arraigo de las familias.</w:t>
      </w:r>
    </w:p>
    <w:p w:rsidR="00673271" w:rsidRDefault="00673271">
      <w:pPr>
        <w:rPr>
          <w:color w:val="000000"/>
        </w:rPr>
      </w:pPr>
    </w:p>
    <w:p w:rsidR="00CC1E7F" w:rsidRDefault="0069061E">
      <w:pPr>
        <w:rPr>
          <w:color w:val="000000"/>
        </w:rPr>
      </w:pPr>
      <w:r>
        <w:rPr>
          <w:color w:val="000000"/>
        </w:rPr>
        <w:t>Con referencia a los primeros, l</w:t>
      </w:r>
      <w:r w:rsidR="00B63E40">
        <w:rPr>
          <w:color w:val="000000"/>
        </w:rPr>
        <w:t>os</w:t>
      </w:r>
      <w:r>
        <w:rPr>
          <w:color w:val="000000"/>
        </w:rPr>
        <w:t xml:space="preserve"> Cuadro</w:t>
      </w:r>
      <w:r w:rsidR="00B63E40">
        <w:rPr>
          <w:color w:val="000000"/>
        </w:rPr>
        <w:t>s</w:t>
      </w:r>
      <w:r>
        <w:rPr>
          <w:color w:val="000000"/>
        </w:rPr>
        <w:t xml:space="preserve"> </w:t>
      </w:r>
      <w:r w:rsidR="00BD46B0">
        <w:rPr>
          <w:color w:val="000000"/>
        </w:rPr>
        <w:t>17</w:t>
      </w:r>
      <w:r w:rsidR="00B63E40">
        <w:rPr>
          <w:color w:val="000000"/>
        </w:rPr>
        <w:t xml:space="preserve"> y </w:t>
      </w:r>
      <w:r w:rsidR="00BD46B0">
        <w:rPr>
          <w:color w:val="000000"/>
        </w:rPr>
        <w:t>18</w:t>
      </w:r>
      <w:r>
        <w:rPr>
          <w:color w:val="000000"/>
        </w:rPr>
        <w:t xml:space="preserve"> y el Gráfico </w:t>
      </w:r>
      <w:r w:rsidR="00BD46B0">
        <w:rPr>
          <w:color w:val="000000"/>
        </w:rPr>
        <w:t>13</w:t>
      </w:r>
      <w:r>
        <w:rPr>
          <w:color w:val="000000"/>
        </w:rPr>
        <w:t xml:space="preserve"> </w:t>
      </w:r>
      <w:r w:rsidR="00CC1E7F">
        <w:rPr>
          <w:color w:val="000000"/>
        </w:rPr>
        <w:t xml:space="preserve">permiten </w:t>
      </w:r>
      <w:r w:rsidR="000D5946">
        <w:rPr>
          <w:color w:val="000000"/>
        </w:rPr>
        <w:t xml:space="preserve">observar que </w:t>
      </w:r>
      <w:r w:rsidR="00CC1E7F">
        <w:rPr>
          <w:color w:val="000000"/>
        </w:rPr>
        <w:t>mientras el proyecto ubicado en Fontana (Chaco) tuvo muy altos niveles de convocatoria, los 3 proyectos de la provincia de Chubut homogéneamente tuvieron las más reducidos.</w:t>
      </w:r>
      <w:r w:rsidR="000D5946">
        <w:rPr>
          <w:color w:val="000000"/>
        </w:rPr>
        <w:t xml:space="preserve"> Asimismo, se verifica que en general la participación de los delegados barriales fue más alta que la de los hogares en forma directa. Así, salvo los de Chubut, el resto de las intervenciones cumplieron la meta especificada en la convocatoria de delegados mientras que en la de hogares solo lo hicieron 3 proyectos.</w:t>
      </w:r>
    </w:p>
    <w:p w:rsidR="00673271" w:rsidRDefault="00673271">
      <w:pPr>
        <w:rPr>
          <w:color w:val="000000"/>
        </w:rPr>
      </w:pPr>
    </w:p>
    <w:p w:rsidR="00673271" w:rsidRDefault="00336A67">
      <w:pPr>
        <w:rPr>
          <w:color w:val="000000"/>
        </w:rPr>
      </w:pPr>
      <w:r>
        <w:rPr>
          <w:color w:val="000000"/>
        </w:rPr>
        <w:t xml:space="preserve">En el segundo grupo se ubican 4 indicadores que se sintetizan en los Cuadros </w:t>
      </w:r>
      <w:r w:rsidR="00BD46B0">
        <w:rPr>
          <w:color w:val="000000"/>
        </w:rPr>
        <w:t>19</w:t>
      </w:r>
      <w:r>
        <w:rPr>
          <w:color w:val="000000"/>
        </w:rPr>
        <w:t xml:space="preserve">, </w:t>
      </w:r>
      <w:r w:rsidR="00BD46B0">
        <w:rPr>
          <w:color w:val="000000"/>
        </w:rPr>
        <w:t>20</w:t>
      </w:r>
      <w:r>
        <w:rPr>
          <w:color w:val="000000"/>
        </w:rPr>
        <w:t xml:space="preserve">, </w:t>
      </w:r>
      <w:r w:rsidR="00BD46B0">
        <w:rPr>
          <w:color w:val="000000"/>
        </w:rPr>
        <w:t>21</w:t>
      </w:r>
      <w:r>
        <w:rPr>
          <w:color w:val="000000"/>
        </w:rPr>
        <w:t xml:space="preserve"> y </w:t>
      </w:r>
      <w:r w:rsidR="00BD46B0">
        <w:rPr>
          <w:color w:val="000000"/>
        </w:rPr>
        <w:t>22</w:t>
      </w:r>
      <w:r>
        <w:rPr>
          <w:color w:val="000000"/>
        </w:rPr>
        <w:t xml:space="preserve"> y en </w:t>
      </w:r>
      <w:r w:rsidR="00D379AA">
        <w:rPr>
          <w:color w:val="000000"/>
        </w:rPr>
        <w:t xml:space="preserve">el </w:t>
      </w:r>
      <w:r>
        <w:rPr>
          <w:color w:val="000000"/>
        </w:rPr>
        <w:t xml:space="preserve">Gráfico </w:t>
      </w:r>
      <w:r w:rsidR="00BD46B0">
        <w:rPr>
          <w:color w:val="000000"/>
        </w:rPr>
        <w:t>14</w:t>
      </w:r>
      <w:r>
        <w:rPr>
          <w:color w:val="000000"/>
        </w:rPr>
        <w:t xml:space="preserve">. </w:t>
      </w:r>
      <w:r w:rsidR="00F71E29">
        <w:rPr>
          <w:color w:val="000000"/>
        </w:rPr>
        <w:t xml:space="preserve">De todos ellos, sobresale el indicador que apreció las mejoras logradas en materia de grupos barriales que articulan su acción en red. </w:t>
      </w:r>
      <w:r w:rsidR="00193945">
        <w:rPr>
          <w:color w:val="000000"/>
        </w:rPr>
        <w:t xml:space="preserve">En los </w:t>
      </w:r>
      <w:r w:rsidR="000E0CCE">
        <w:rPr>
          <w:color w:val="000000"/>
        </w:rPr>
        <w:t>4</w:t>
      </w:r>
      <w:r w:rsidR="00193945">
        <w:rPr>
          <w:color w:val="000000"/>
        </w:rPr>
        <w:t xml:space="preserve"> indicadores l</w:t>
      </w:r>
      <w:r w:rsidR="00FA5070">
        <w:rPr>
          <w:color w:val="000000"/>
        </w:rPr>
        <w:t xml:space="preserve">os 5 proyectos ubicados en la Patagonia presentan resultados sensiblemente más pobres que los del resto del país. </w:t>
      </w:r>
    </w:p>
    <w:p w:rsidR="00673271" w:rsidRDefault="00673271">
      <w:pPr>
        <w:rPr>
          <w:color w:val="000000"/>
        </w:rPr>
      </w:pPr>
    </w:p>
    <w:p w:rsidR="00673271" w:rsidRDefault="00FA5070">
      <w:pPr>
        <w:rPr>
          <w:color w:val="000000"/>
        </w:rPr>
      </w:pPr>
      <w:r>
        <w:rPr>
          <w:color w:val="000000"/>
        </w:rPr>
        <w:t xml:space="preserve">Por último, el nivel de arraigo de las familias </w:t>
      </w:r>
      <w:r w:rsidR="00490501">
        <w:rPr>
          <w:color w:val="000000"/>
        </w:rPr>
        <w:t xml:space="preserve">muestra un singular comportamiento: </w:t>
      </w:r>
      <w:r w:rsidR="006A4624">
        <w:rPr>
          <w:color w:val="000000"/>
        </w:rPr>
        <w:t xml:space="preserve">como se observa en el Cuadro </w:t>
      </w:r>
      <w:r w:rsidR="00BD46B0">
        <w:rPr>
          <w:color w:val="000000"/>
        </w:rPr>
        <w:t>23</w:t>
      </w:r>
      <w:r w:rsidR="006A4624">
        <w:rPr>
          <w:color w:val="000000"/>
        </w:rPr>
        <w:t xml:space="preserve"> y el Gráfico </w:t>
      </w:r>
      <w:r w:rsidR="00BD46B0">
        <w:rPr>
          <w:color w:val="000000"/>
        </w:rPr>
        <w:t>15</w:t>
      </w:r>
      <w:r w:rsidR="006A4624">
        <w:rPr>
          <w:color w:val="000000"/>
        </w:rPr>
        <w:t>, si bien</w:t>
      </w:r>
      <w:r w:rsidR="00490501">
        <w:rPr>
          <w:color w:val="000000"/>
        </w:rPr>
        <w:t xml:space="preserve"> solo 2 </w:t>
      </w:r>
      <w:r w:rsidR="006A4624">
        <w:rPr>
          <w:color w:val="000000"/>
        </w:rPr>
        <w:t>proyectos</w:t>
      </w:r>
      <w:r w:rsidR="00490501">
        <w:rPr>
          <w:color w:val="000000"/>
        </w:rPr>
        <w:t xml:space="preserve"> </w:t>
      </w:r>
      <w:r w:rsidR="006A4624">
        <w:rPr>
          <w:color w:val="000000"/>
        </w:rPr>
        <w:t>cumplen</w:t>
      </w:r>
      <w:r w:rsidR="00490501">
        <w:rPr>
          <w:color w:val="000000"/>
        </w:rPr>
        <w:t xml:space="preserve"> con la meta de crecimiento del 30%</w:t>
      </w:r>
      <w:r w:rsidR="006A4624">
        <w:rPr>
          <w:color w:val="000000"/>
        </w:rPr>
        <w:t>, la totalidad de los barrios presentan muy altos índices antes y después de la intervención y además en todos los casos la situación mejoró con posterioridad a las obras.</w:t>
      </w:r>
    </w:p>
    <w:p w:rsidR="00673271" w:rsidRDefault="00673271">
      <w:pPr>
        <w:rPr>
          <w:color w:val="000000"/>
        </w:rPr>
      </w:pPr>
    </w:p>
    <w:p w:rsidR="00673271" w:rsidRDefault="00673271">
      <w:pPr>
        <w:rPr>
          <w:color w:val="000000"/>
        </w:rPr>
      </w:pPr>
    </w:p>
    <w:p w:rsidR="00673271" w:rsidRDefault="00673271">
      <w:pPr>
        <w:rPr>
          <w:color w:val="000000"/>
        </w:rPr>
      </w:pPr>
    </w:p>
    <w:p w:rsidR="00BD46B0" w:rsidRPr="00636AB4" w:rsidRDefault="00BD46B0">
      <w:pPr>
        <w:rPr>
          <w:color w:val="000000"/>
        </w:rPr>
      </w:pPr>
    </w:p>
    <w:p w:rsidR="00317342" w:rsidRDefault="00317342"/>
    <w:p w:rsidR="00317342" w:rsidRPr="001430E6" w:rsidRDefault="00317342" w:rsidP="0029789F">
      <w:pPr>
        <w:pStyle w:val="Prrafodelista"/>
        <w:numPr>
          <w:ilvl w:val="0"/>
          <w:numId w:val="22"/>
        </w:numPr>
        <w:pBdr>
          <w:bottom w:val="single" w:sz="4" w:space="1" w:color="auto"/>
        </w:pBdr>
        <w:rPr>
          <w:rFonts w:ascii="Arial" w:hAnsi="Arial" w:cs="Arial"/>
          <w:b/>
          <w:sz w:val="32"/>
          <w:lang w:val="es-AR"/>
        </w:rPr>
      </w:pPr>
      <w:r w:rsidRPr="001430E6">
        <w:rPr>
          <w:rFonts w:ascii="Arial" w:hAnsi="Arial" w:cs="Arial"/>
          <w:b/>
          <w:color w:val="000000"/>
          <w:sz w:val="32"/>
          <w:lang w:val="es-AR"/>
        </w:rPr>
        <w:t>Registro de la contribución a largo plazo que hace el Programa al mejoramiento de la calidad de vida y la sustentabilidad de las soluciones provistas</w:t>
      </w:r>
    </w:p>
    <w:p w:rsidR="00317342" w:rsidRDefault="00317342"/>
    <w:p w:rsidR="001430E6" w:rsidRDefault="001430E6"/>
    <w:p w:rsidR="00317342" w:rsidRDefault="00317342"/>
    <w:p w:rsidR="00DF038B" w:rsidRPr="001430E6" w:rsidRDefault="00EE5286">
      <w:pPr>
        <w:rPr>
          <w:b/>
          <w:sz w:val="28"/>
        </w:rPr>
      </w:pPr>
      <w:r>
        <w:rPr>
          <w:b/>
          <w:color w:val="000000"/>
          <w:sz w:val="28"/>
        </w:rPr>
        <w:t>IV</w:t>
      </w:r>
      <w:r w:rsidR="001430E6" w:rsidRPr="001430E6">
        <w:rPr>
          <w:b/>
          <w:color w:val="000000"/>
          <w:sz w:val="28"/>
        </w:rPr>
        <w:t xml:space="preserve">.1. </w:t>
      </w:r>
      <w:r w:rsidR="00C32FC2" w:rsidRPr="001430E6">
        <w:rPr>
          <w:b/>
          <w:color w:val="000000"/>
          <w:sz w:val="28"/>
        </w:rPr>
        <w:t>A</w:t>
      </w:r>
      <w:r w:rsidR="00DF038B" w:rsidRPr="001430E6">
        <w:rPr>
          <w:b/>
          <w:color w:val="000000"/>
          <w:sz w:val="28"/>
        </w:rPr>
        <w:t>nálisis del mantenimiento de obras</w:t>
      </w:r>
      <w:r w:rsidR="00BD46B0">
        <w:rPr>
          <w:b/>
          <w:color w:val="000000"/>
          <w:sz w:val="28"/>
        </w:rPr>
        <w:t xml:space="preserve"> (Anexo 9</w:t>
      </w:r>
      <w:r w:rsidR="001430E6">
        <w:rPr>
          <w:b/>
          <w:color w:val="000000"/>
          <w:sz w:val="28"/>
        </w:rPr>
        <w:t>)</w:t>
      </w:r>
    </w:p>
    <w:p w:rsidR="00DF038B" w:rsidRDefault="00DF038B"/>
    <w:p w:rsidR="00DF038B" w:rsidRDefault="00DF038B">
      <w:r>
        <w:t>La presente sección analiza el estado de mantenimiento de las obras según surge de los Informes de mantenimiento del Programa correspondientes a los años 2013 y 2014.</w:t>
      </w:r>
    </w:p>
    <w:p w:rsidR="00DF038B" w:rsidRDefault="00DF038B">
      <w:r>
        <w:t>Para ello, cada uno de los informes recibidos presenta el estado de situación de las obras con al menos un año de finalizadas (al momento de su elaboración) y que por lo tanto se encontraban en ese momento en período de mantenimiento.</w:t>
      </w:r>
    </w:p>
    <w:p w:rsidR="00DF038B" w:rsidRDefault="00DF038B"/>
    <w:p w:rsidR="00655274" w:rsidRDefault="006446BA">
      <w:r>
        <w:t>De tal forma, en el Informe del año 2013 se analizan 45 proyectos y en el del año 2014, 44.</w:t>
      </w:r>
      <w:r w:rsidR="002847FA">
        <w:t xml:space="preserve"> </w:t>
      </w:r>
      <w:r w:rsidR="00655274">
        <w:t xml:space="preserve">El resultado final de los exámenes es altamente satisfactorio. </w:t>
      </w:r>
    </w:p>
    <w:p w:rsidR="00655274" w:rsidRDefault="00655274"/>
    <w:p w:rsidR="00DF038B" w:rsidRDefault="002847FA">
      <w:r>
        <w:t xml:space="preserve">En el Cuadro </w:t>
      </w:r>
      <w:r w:rsidR="00BD46B0">
        <w:t>24</w:t>
      </w:r>
      <w:r>
        <w:t xml:space="preserve"> y en los Gráficos </w:t>
      </w:r>
      <w:r w:rsidR="00E44D29">
        <w:t>1</w:t>
      </w:r>
      <w:r w:rsidR="00BD46B0">
        <w:t>6</w:t>
      </w:r>
      <w:r>
        <w:t xml:space="preserve"> y </w:t>
      </w:r>
      <w:r w:rsidR="00BD46B0">
        <w:t>17</w:t>
      </w:r>
      <w:r>
        <w:t xml:space="preserve"> se verifica que en el año 2013 </w:t>
      </w:r>
      <w:r w:rsidR="00655274">
        <w:t xml:space="preserve">casi </w:t>
      </w:r>
      <w:r>
        <w:t xml:space="preserve">el </w:t>
      </w:r>
      <w:r w:rsidR="00655274">
        <w:t xml:space="preserve">94% de los rubros evaluados obtuvieron una calificación de bueno mientras que el Cuadro </w:t>
      </w:r>
      <w:r w:rsidR="00BD46B0">
        <w:t>25</w:t>
      </w:r>
      <w:r w:rsidR="00655274">
        <w:t xml:space="preserve"> y en los Gráficos </w:t>
      </w:r>
      <w:r w:rsidR="00BD46B0">
        <w:t>18</w:t>
      </w:r>
      <w:r w:rsidR="00655274">
        <w:t xml:space="preserve"> y </w:t>
      </w:r>
      <w:r w:rsidR="00BD46B0">
        <w:t>19</w:t>
      </w:r>
      <w:r w:rsidR="00655274">
        <w:t xml:space="preserve"> (correspondientes a la situación en el 2014) el resultado es algo menor (86,1%). </w:t>
      </w:r>
      <w:r w:rsidR="003B50E5">
        <w:t xml:space="preserve">En ambos casos las obras que obtuvieron una mala calificación </w:t>
      </w:r>
      <w:r w:rsidR="002F4FCD">
        <w:t>alcanzaron el 0,2% del total en 2013 y 2,5% en 2014.</w:t>
      </w:r>
      <w:r w:rsidR="003B50E5">
        <w:t xml:space="preserve"> </w:t>
      </w:r>
      <w:r w:rsidR="002F4FCD">
        <w:t>E</w:t>
      </w:r>
      <w:r w:rsidR="00655274">
        <w:t xml:space="preserve">s importante señalar que </w:t>
      </w:r>
      <w:r w:rsidR="002F4FCD">
        <w:t>los resultados de 2013 y 2014</w:t>
      </w:r>
      <w:r w:rsidR="00655274">
        <w:t xml:space="preserve"> no pueden ser comparados porque el programa produjo modificaciones en la forma de evaluar el estado de mantenimiento entre esos años.</w:t>
      </w:r>
    </w:p>
    <w:p w:rsidR="00DF038B" w:rsidRDefault="00DF038B"/>
    <w:p w:rsidR="00DF038B" w:rsidRDefault="00DF038B"/>
    <w:p w:rsidR="00D214CE" w:rsidRPr="001430E6" w:rsidRDefault="00EE5286">
      <w:pPr>
        <w:rPr>
          <w:b/>
          <w:sz w:val="28"/>
        </w:rPr>
      </w:pPr>
      <w:r>
        <w:rPr>
          <w:b/>
          <w:sz w:val="28"/>
        </w:rPr>
        <w:t>IV</w:t>
      </w:r>
      <w:r w:rsidR="001430E6" w:rsidRPr="001430E6">
        <w:rPr>
          <w:b/>
          <w:sz w:val="28"/>
        </w:rPr>
        <w:t xml:space="preserve">.2. </w:t>
      </w:r>
      <w:r w:rsidR="00BD46B0">
        <w:rPr>
          <w:b/>
          <w:sz w:val="28"/>
        </w:rPr>
        <w:t>Regularización dominial (Anexo 10</w:t>
      </w:r>
      <w:r w:rsidR="00C546F0" w:rsidRPr="001430E6">
        <w:rPr>
          <w:b/>
          <w:sz w:val="28"/>
        </w:rPr>
        <w:t>)</w:t>
      </w:r>
    </w:p>
    <w:p w:rsidR="00D214CE" w:rsidRDefault="00D214CE"/>
    <w:p w:rsidR="00D214CE" w:rsidRDefault="00D214CE">
      <w:r>
        <w:t xml:space="preserve">El análisis de llevó a cabo en base a información </w:t>
      </w:r>
      <w:r w:rsidR="008C3C92">
        <w:t>suministrada por la UEC para 41 proyectos pertenecientes al PROMEBA II.</w:t>
      </w:r>
      <w:r w:rsidR="004717FF">
        <w:t xml:space="preserve"> El Cuadro </w:t>
      </w:r>
      <w:r w:rsidR="00BD46B0">
        <w:t>26</w:t>
      </w:r>
      <w:r w:rsidR="004717FF">
        <w:t xml:space="preserve"> y el Gráfico </w:t>
      </w:r>
      <w:r w:rsidR="00BD46B0">
        <w:t>20</w:t>
      </w:r>
      <w:r w:rsidR="004717FF">
        <w:t xml:space="preserve"> permiten observar que en dichas intervenciones el programa actuó </w:t>
      </w:r>
      <w:r w:rsidR="00C546F0">
        <w:t>sobre algo más de 31.000 lotes,</w:t>
      </w:r>
      <w:r w:rsidR="004717FF">
        <w:t xml:space="preserve"> que se produjeron avances en todas las fases del proceso de regulación dominial</w:t>
      </w:r>
      <w:r w:rsidR="00C32FC2">
        <w:t xml:space="preserve"> y que los lotes </w:t>
      </w:r>
      <w:r w:rsidR="00C32FC2">
        <w:lastRenderedPageBreak/>
        <w:t>ocupados sin permiso se eliminaros en todos los casos.</w:t>
      </w:r>
      <w:r w:rsidR="002E5732">
        <w:t xml:space="preserve"> Al momento del levantamiento de la información en la Ficha de Resultados, el programa había logrado escritur</w:t>
      </w:r>
      <w:r w:rsidR="00AB4C73">
        <w:t>ar 1.588 lotes y otros 3.748 contaban con algún instrumento que permitía la tenencia segura al hogar ocupante.</w:t>
      </w:r>
    </w:p>
    <w:p w:rsidR="00D214CE" w:rsidRDefault="00D214CE"/>
    <w:p w:rsidR="00FB6B97" w:rsidRDefault="00FB6B97">
      <w:r>
        <w:t xml:space="preserve">Con respecto al Componente I del Programa, es necesario hacer una serie de consideraciones respecto de los procesos de </w:t>
      </w:r>
      <w:r w:rsidRPr="009540A3">
        <w:t>la regularización de</w:t>
      </w:r>
      <w:r>
        <w:t>l</w:t>
      </w:r>
      <w:r w:rsidRPr="009540A3">
        <w:t xml:space="preserve"> dominio </w:t>
      </w:r>
      <w:r>
        <w:t xml:space="preserve">de las parcelas en los barrios. En primer lugar es importante resaltar que los tiempos finales que demanda cada proceso </w:t>
      </w:r>
      <w:r w:rsidRPr="009540A3">
        <w:t>depende</w:t>
      </w:r>
      <w:r>
        <w:t>n</w:t>
      </w:r>
      <w:r w:rsidRPr="009540A3">
        <w:t xml:space="preserve"> </w:t>
      </w:r>
      <w:r>
        <w:t xml:space="preserve">de las características y </w:t>
      </w:r>
      <w:r w:rsidRPr="009540A3">
        <w:t xml:space="preserve">del punto </w:t>
      </w:r>
      <w:r>
        <w:t xml:space="preserve">particular </w:t>
      </w:r>
      <w:r w:rsidRPr="009540A3">
        <w:t>en que se encuentre</w:t>
      </w:r>
      <w:r>
        <w:t xml:space="preserve"> el barrio al momento de inicio</w:t>
      </w:r>
      <w:r w:rsidRPr="009540A3">
        <w:t xml:space="preserve"> </w:t>
      </w:r>
      <w:r>
        <w:t>d</w:t>
      </w:r>
      <w:r w:rsidRPr="009540A3">
        <w:t>el proyecto</w:t>
      </w:r>
      <w:r>
        <w:t xml:space="preserve">. En segundo lugar, es necesario situar el estudio del Componente como el de un proceso en el tiempo donde </w:t>
      </w:r>
      <w:r w:rsidRPr="002A5942">
        <w:t xml:space="preserve">los productos </w:t>
      </w:r>
      <w:r>
        <w:t xml:space="preserve">intermedios y final </w:t>
      </w:r>
      <w:r w:rsidRPr="002A5942">
        <w:t>no pueden ejecutarse en forma simultánea sino en etapas sucesivas</w:t>
      </w:r>
      <w:r>
        <w:t xml:space="preserve"> y encadenadas</w:t>
      </w:r>
      <w:r w:rsidRPr="002A5942">
        <w:t xml:space="preserve">, siendo la escritura la etapa o escalón final de un largo </w:t>
      </w:r>
      <w:r>
        <w:t>desarrollo de gestiones y trámites</w:t>
      </w:r>
      <w:r w:rsidRPr="002A5942">
        <w:t>.</w:t>
      </w:r>
      <w:r>
        <w:t xml:space="preserve"> En tercer lugar, el Programa </w:t>
      </w:r>
      <w:r w:rsidR="00FB19A7">
        <w:t>cumple un rol relevante</w:t>
      </w:r>
      <w:r>
        <w:t xml:space="preserve"> en la facilitación de </w:t>
      </w:r>
      <w:r w:rsidR="00A7440B">
        <w:t xml:space="preserve">las acciones de </w:t>
      </w:r>
      <w:r>
        <w:t xml:space="preserve">este proceso pero gran parte de la </w:t>
      </w:r>
      <w:r w:rsidR="00FB19A7">
        <w:t xml:space="preserve">responsabilidad y de las incumbencias en la gestión </w:t>
      </w:r>
      <w:r w:rsidR="00A7440B">
        <w:t xml:space="preserve">y resolución de trámites </w:t>
      </w:r>
      <w:r w:rsidR="00FB19A7">
        <w:t>de las diferentes fases dependen de los gobiernos provinciales</w:t>
      </w:r>
      <w:r w:rsidR="00A7440B">
        <w:t xml:space="preserve">. </w:t>
      </w:r>
    </w:p>
    <w:p w:rsidR="00FB6B97" w:rsidRDefault="00FB6B97"/>
    <w:p w:rsidR="00317342" w:rsidRPr="00B1131B" w:rsidRDefault="00A7440B" w:rsidP="00C32FC2">
      <w:pPr>
        <w:rPr>
          <w:rFonts w:cs="Arial"/>
        </w:rPr>
      </w:pPr>
      <w:r>
        <w:t xml:space="preserve">En base a estas consideraciones (que ya habían sido señaladas en el documento de Evaluación Final del PROMEBA II), la UEC elaboró </w:t>
      </w:r>
      <w:r w:rsidR="00F02861">
        <w:t>un</w:t>
      </w:r>
      <w:r w:rsidR="00F02861" w:rsidRPr="00B1131B">
        <w:rPr>
          <w:rFonts w:cs="Arial"/>
        </w:rPr>
        <w:t xml:space="preserve"> Indice de Seguridad Jurídica </w:t>
      </w:r>
      <w:r w:rsidR="00AA1706" w:rsidRPr="00B1131B">
        <w:rPr>
          <w:rFonts w:cs="Arial"/>
        </w:rPr>
        <w:t xml:space="preserve">(ISJ) </w:t>
      </w:r>
      <w:r w:rsidR="00F02861" w:rsidRPr="00B1131B">
        <w:rPr>
          <w:rFonts w:cs="Arial"/>
        </w:rPr>
        <w:t>con el objeto de evaluar la evolución de las diferentes etapas que conlleva el proceso de regularización en cada proyecto.</w:t>
      </w:r>
    </w:p>
    <w:p w:rsidR="0041189E" w:rsidRDefault="0041189E" w:rsidP="00C32FC2">
      <w:pPr>
        <w:rPr>
          <w:rFonts w:cs="Arial"/>
          <w:sz w:val="20"/>
        </w:rPr>
      </w:pPr>
    </w:p>
    <w:p w:rsidR="0041189E" w:rsidRDefault="0041189E" w:rsidP="00C32FC2">
      <w:pPr>
        <w:rPr>
          <w:rFonts w:cs="Arial"/>
          <w:sz w:val="20"/>
        </w:rPr>
      </w:pPr>
    </w:p>
    <w:p w:rsidR="0041189E" w:rsidRDefault="0041189E" w:rsidP="00C32FC2">
      <w:pPr>
        <w:rPr>
          <w:rFonts w:cs="Arial"/>
          <w:sz w:val="20"/>
        </w:rPr>
      </w:pPr>
    </w:p>
    <w:p w:rsidR="0041189E" w:rsidRPr="00C32FC2" w:rsidRDefault="0041189E" w:rsidP="00C32FC2">
      <w:pPr>
        <w:rPr>
          <w:rFonts w:cs="Arial"/>
          <w:sz w:val="20"/>
        </w:rPr>
      </w:pPr>
    </w:p>
    <w:p w:rsidR="000D5685" w:rsidRDefault="000D5685" w:rsidP="0041189E"/>
    <w:p w:rsidR="000F4E2F" w:rsidRPr="007B7084" w:rsidRDefault="000F4E2F" w:rsidP="00041402">
      <w:pPr>
        <w:pStyle w:val="Prrafodelista"/>
        <w:numPr>
          <w:ilvl w:val="0"/>
          <w:numId w:val="22"/>
        </w:numPr>
        <w:pBdr>
          <w:bottom w:val="single" w:sz="4" w:space="1" w:color="auto"/>
        </w:pBdr>
        <w:rPr>
          <w:rFonts w:ascii="Arial" w:hAnsi="Arial" w:cs="Arial"/>
          <w:b/>
          <w:sz w:val="32"/>
          <w:lang w:val="es-AR"/>
        </w:rPr>
      </w:pPr>
      <w:r w:rsidRPr="00041402">
        <w:rPr>
          <w:rFonts w:ascii="Arial" w:hAnsi="Arial" w:cs="Arial"/>
          <w:b/>
          <w:color w:val="000000"/>
          <w:sz w:val="32"/>
          <w:lang w:val="es-AR"/>
        </w:rPr>
        <w:t xml:space="preserve">Experiencia de ejecución </w:t>
      </w:r>
      <w:r w:rsidRPr="00041402">
        <w:rPr>
          <w:rFonts w:ascii="Arial" w:hAnsi="Arial" w:cs="Arial"/>
          <w:b/>
          <w:color w:val="000000"/>
          <w:sz w:val="32"/>
          <w:lang w:val="es-ES_tradnl"/>
        </w:rPr>
        <w:t>del Programa</w:t>
      </w:r>
    </w:p>
    <w:p w:rsidR="000F4E2F" w:rsidRDefault="000F4E2F"/>
    <w:p w:rsidR="0075350C" w:rsidRDefault="0075350C" w:rsidP="00BD46B0">
      <w:pPr>
        <w:rPr>
          <w:rFonts w:cs="Arial"/>
          <w:color w:val="000000"/>
        </w:rPr>
      </w:pPr>
    </w:p>
    <w:p w:rsidR="0075350C" w:rsidRDefault="0075350C" w:rsidP="00BD46B0">
      <w:pPr>
        <w:rPr>
          <w:rFonts w:cs="Arial"/>
          <w:color w:val="000000"/>
        </w:rPr>
      </w:pPr>
      <w:r>
        <w:rPr>
          <w:rFonts w:cs="Arial"/>
          <w:color w:val="000000"/>
        </w:rPr>
        <w:t>Como se dijo más arriba la experiencia acumulada por el PROMEBA en la ejecución del propio programa en general (de carácter descentralizado) y de las intervenciones en particular fue analizada a través de 2 metodologías.</w:t>
      </w:r>
    </w:p>
    <w:p w:rsidR="0075350C" w:rsidRDefault="0075350C" w:rsidP="00BD46B0">
      <w:pPr>
        <w:rPr>
          <w:rFonts w:cs="Arial"/>
          <w:color w:val="000000"/>
        </w:rPr>
      </w:pPr>
    </w:p>
    <w:p w:rsidR="00EE560C" w:rsidRDefault="0075350C" w:rsidP="00EE560C">
      <w:pPr>
        <w:rPr>
          <w:rFonts w:cs="Arial"/>
          <w:lang w:val="es-ES_tradnl"/>
        </w:rPr>
      </w:pPr>
      <w:r>
        <w:rPr>
          <w:rFonts w:cs="Arial"/>
          <w:color w:val="000000"/>
        </w:rPr>
        <w:t>Por un lado, se llevó a cabo un t</w:t>
      </w:r>
      <w:r w:rsidR="00BD46B0">
        <w:rPr>
          <w:rFonts w:cs="Arial"/>
          <w:color w:val="000000"/>
        </w:rPr>
        <w:t xml:space="preserve">aller </w:t>
      </w:r>
      <w:r>
        <w:rPr>
          <w:rFonts w:cs="Arial"/>
          <w:color w:val="000000"/>
        </w:rPr>
        <w:t>de intercambio con t</w:t>
      </w:r>
      <w:r w:rsidR="00BD46B0" w:rsidRPr="005D4030">
        <w:rPr>
          <w:rFonts w:cs="Arial"/>
          <w:color w:val="000000"/>
        </w:rPr>
        <w:t xml:space="preserve">écnicos </w:t>
      </w:r>
      <w:r w:rsidR="00BD46B0" w:rsidRPr="00E74075">
        <w:rPr>
          <w:rFonts w:cs="Arial"/>
          <w:color w:val="000000"/>
        </w:rPr>
        <w:t>responsables de la ejecución del Programa</w:t>
      </w:r>
      <w:r w:rsidR="00BD46B0">
        <w:rPr>
          <w:rFonts w:cs="Arial"/>
          <w:color w:val="000000"/>
        </w:rPr>
        <w:t xml:space="preserve"> pertenecientes a diferentes unidades provinciales y municipales</w:t>
      </w:r>
      <w:r>
        <w:rPr>
          <w:rFonts w:cs="Arial"/>
          <w:color w:val="000000"/>
        </w:rPr>
        <w:t xml:space="preserve"> que </w:t>
      </w:r>
      <w:r w:rsidR="00BD46B0" w:rsidRPr="005D4030">
        <w:rPr>
          <w:rFonts w:cs="Arial"/>
          <w:color w:val="000000"/>
        </w:rPr>
        <w:t xml:space="preserve">se realizó en </w:t>
      </w:r>
      <w:r w:rsidR="00BD46B0">
        <w:rPr>
          <w:rFonts w:cs="Arial"/>
          <w:color w:val="000000"/>
        </w:rPr>
        <w:t>las o</w:t>
      </w:r>
      <w:r w:rsidR="00BD46B0" w:rsidRPr="005D4030">
        <w:rPr>
          <w:rFonts w:cs="Arial"/>
          <w:color w:val="000000"/>
        </w:rPr>
        <w:t>ficinas del PROMEBA en Buenos Aires</w:t>
      </w:r>
      <w:r w:rsidR="00BD46B0" w:rsidRPr="00770341">
        <w:rPr>
          <w:rFonts w:cs="Arial"/>
          <w:color w:val="000000"/>
        </w:rPr>
        <w:t xml:space="preserve"> </w:t>
      </w:r>
      <w:r w:rsidR="00BD46B0">
        <w:rPr>
          <w:rFonts w:cs="Arial"/>
          <w:color w:val="000000"/>
        </w:rPr>
        <w:t>e</w:t>
      </w:r>
      <w:r w:rsidR="00BD46B0" w:rsidRPr="005D4030">
        <w:rPr>
          <w:rFonts w:cs="Arial"/>
          <w:color w:val="000000"/>
        </w:rPr>
        <w:t xml:space="preserve">l </w:t>
      </w:r>
      <w:r w:rsidR="00BD46B0">
        <w:rPr>
          <w:rFonts w:cs="Arial"/>
          <w:color w:val="000000"/>
        </w:rPr>
        <w:t xml:space="preserve">día </w:t>
      </w:r>
      <w:r w:rsidR="00BD46B0" w:rsidRPr="005D4030">
        <w:rPr>
          <w:rFonts w:cs="Arial"/>
          <w:color w:val="000000"/>
        </w:rPr>
        <w:t xml:space="preserve">26 de febrero de 2015. </w:t>
      </w:r>
      <w:r w:rsidR="00EE560C">
        <w:rPr>
          <w:rFonts w:cs="Arial"/>
          <w:lang w:val="es-ES_tradnl"/>
        </w:rPr>
        <w:t xml:space="preserve">Se aseguró que la jornada tuviera representación de las cinco regiones en las que se ejecuta el PROMEBA: NOA, NEA; Centro; Patagonia y Buenos Aires. Participaron dos técnicos del programa por región y se buscó contar con la presencia de responsables de UEPs así como de UEMs. A continuación se detalla el listado de participantes: </w:t>
      </w:r>
    </w:p>
    <w:p w:rsidR="00EE560C" w:rsidRDefault="00EE560C" w:rsidP="00EE560C">
      <w:pPr>
        <w:rPr>
          <w:rFonts w:cs="Arial"/>
          <w:bCs/>
          <w:lang w:val="es-ES_tradnl"/>
        </w:rPr>
      </w:pPr>
    </w:p>
    <w:p w:rsidR="00EE560C" w:rsidRPr="008B72E3" w:rsidRDefault="00EE560C" w:rsidP="00EE560C">
      <w:pPr>
        <w:numPr>
          <w:ilvl w:val="0"/>
          <w:numId w:val="19"/>
        </w:numPr>
        <w:rPr>
          <w:rFonts w:cs="Arial"/>
          <w:bCs/>
        </w:rPr>
      </w:pPr>
      <w:r>
        <w:rPr>
          <w:rFonts w:cs="Arial"/>
          <w:bCs/>
          <w:lang w:val="es-ES_tradnl"/>
        </w:rPr>
        <w:t xml:space="preserve">UEM Bariloche: MG </w:t>
      </w:r>
      <w:r w:rsidRPr="008B72E3">
        <w:rPr>
          <w:rFonts w:cs="Arial"/>
          <w:bCs/>
          <w:lang w:val="es-ES_tradnl"/>
        </w:rPr>
        <w:t>Horacio Fernández; Coordinador UEM</w:t>
      </w:r>
      <w:r>
        <w:rPr>
          <w:rFonts w:cs="Arial"/>
          <w:bCs/>
          <w:lang w:val="es-ES_tradnl"/>
        </w:rPr>
        <w:t>.</w:t>
      </w:r>
    </w:p>
    <w:p w:rsidR="00EE560C" w:rsidRPr="008B72E3" w:rsidRDefault="00EE560C" w:rsidP="00EE560C">
      <w:pPr>
        <w:numPr>
          <w:ilvl w:val="0"/>
          <w:numId w:val="19"/>
        </w:numPr>
        <w:rPr>
          <w:rFonts w:cs="Arial"/>
          <w:bCs/>
        </w:rPr>
      </w:pPr>
      <w:r w:rsidRPr="008B72E3">
        <w:rPr>
          <w:rFonts w:cs="Arial"/>
          <w:bCs/>
          <w:lang w:val="es-ES_tradnl"/>
        </w:rPr>
        <w:t xml:space="preserve"> UEP Buenos Aires: Arqto.Andrés Fernández ; Coordinador UEP</w:t>
      </w:r>
      <w:r>
        <w:rPr>
          <w:rFonts w:cs="Arial"/>
          <w:bCs/>
          <w:lang w:val="es-ES_tradnl"/>
        </w:rPr>
        <w:t>.</w:t>
      </w:r>
    </w:p>
    <w:p w:rsidR="00EE560C" w:rsidRPr="008B72E3" w:rsidRDefault="00EE560C" w:rsidP="00EE560C">
      <w:pPr>
        <w:numPr>
          <w:ilvl w:val="0"/>
          <w:numId w:val="19"/>
        </w:numPr>
        <w:rPr>
          <w:rFonts w:cs="Arial"/>
          <w:bCs/>
        </w:rPr>
      </w:pPr>
      <w:r w:rsidRPr="008B72E3">
        <w:rPr>
          <w:rFonts w:cs="Arial"/>
          <w:bCs/>
          <w:lang w:val="es-ES_tradnl"/>
        </w:rPr>
        <w:t xml:space="preserve"> UEP Catamarca: Lic. en Trabajo Social Gla</w:t>
      </w:r>
      <w:r>
        <w:rPr>
          <w:rFonts w:cs="Arial"/>
          <w:bCs/>
          <w:lang w:val="es-ES_tradnl"/>
        </w:rPr>
        <w:t>dis Blanca Jalile; Coordinadora</w:t>
      </w:r>
      <w:r w:rsidRPr="008B72E3">
        <w:rPr>
          <w:rFonts w:cs="Arial"/>
          <w:bCs/>
          <w:lang w:val="es-ES_tradnl"/>
        </w:rPr>
        <w:t xml:space="preserve"> UEP</w:t>
      </w:r>
      <w:r>
        <w:rPr>
          <w:rFonts w:cs="Arial"/>
          <w:bCs/>
          <w:lang w:val="es-ES_tradnl"/>
        </w:rPr>
        <w:t>.</w:t>
      </w:r>
    </w:p>
    <w:p w:rsidR="00EE560C" w:rsidRPr="008B72E3" w:rsidRDefault="00EE560C" w:rsidP="00EE560C">
      <w:pPr>
        <w:numPr>
          <w:ilvl w:val="0"/>
          <w:numId w:val="19"/>
        </w:numPr>
        <w:rPr>
          <w:rFonts w:cs="Arial"/>
          <w:bCs/>
        </w:rPr>
      </w:pPr>
      <w:r w:rsidRPr="008B72E3">
        <w:rPr>
          <w:rFonts w:cs="Arial"/>
          <w:bCs/>
          <w:lang w:val="es-ES_tradnl"/>
        </w:rPr>
        <w:t xml:space="preserve"> UEP Chaco: Arqta.</w:t>
      </w:r>
      <w:r>
        <w:rPr>
          <w:rFonts w:cs="Arial"/>
          <w:bCs/>
          <w:lang w:val="es-ES_tradnl"/>
        </w:rPr>
        <w:t xml:space="preserve"> </w:t>
      </w:r>
      <w:r w:rsidRPr="008B72E3">
        <w:rPr>
          <w:rFonts w:cs="Arial"/>
          <w:bCs/>
          <w:lang w:val="es-ES_tradnl"/>
        </w:rPr>
        <w:t>Susy Matta; Coordinadora Institucional UEP</w:t>
      </w:r>
      <w:r>
        <w:rPr>
          <w:rFonts w:cs="Arial"/>
          <w:bCs/>
          <w:lang w:val="es-ES_tradnl"/>
        </w:rPr>
        <w:t>.</w:t>
      </w:r>
    </w:p>
    <w:p w:rsidR="00EE560C" w:rsidRPr="008B72E3" w:rsidRDefault="00EE560C" w:rsidP="00EE560C">
      <w:pPr>
        <w:numPr>
          <w:ilvl w:val="0"/>
          <w:numId w:val="19"/>
        </w:numPr>
        <w:rPr>
          <w:rFonts w:cs="Arial"/>
          <w:bCs/>
        </w:rPr>
      </w:pPr>
      <w:r w:rsidRPr="008B72E3">
        <w:rPr>
          <w:rFonts w:cs="Arial"/>
          <w:bCs/>
          <w:lang w:val="es-ES_tradnl"/>
        </w:rPr>
        <w:t xml:space="preserve"> UEP Chubut: Lic. en Sociolog</w:t>
      </w:r>
      <w:r>
        <w:rPr>
          <w:rFonts w:cs="Arial"/>
          <w:bCs/>
          <w:lang w:val="es-ES_tradnl"/>
        </w:rPr>
        <w:t>ía Adriana Sprega; Responsable A</w:t>
      </w:r>
      <w:r w:rsidRPr="008B72E3">
        <w:rPr>
          <w:rFonts w:cs="Arial"/>
          <w:bCs/>
          <w:lang w:val="es-ES_tradnl"/>
        </w:rPr>
        <w:t>rea Evaluación UEP</w:t>
      </w:r>
      <w:r>
        <w:rPr>
          <w:rFonts w:cs="Arial"/>
          <w:bCs/>
          <w:lang w:val="es-ES_tradnl"/>
        </w:rPr>
        <w:t>.</w:t>
      </w:r>
    </w:p>
    <w:p w:rsidR="00EE560C" w:rsidRPr="008B72E3" w:rsidRDefault="00EE560C" w:rsidP="00EE560C">
      <w:pPr>
        <w:numPr>
          <w:ilvl w:val="0"/>
          <w:numId w:val="19"/>
        </w:numPr>
        <w:rPr>
          <w:rFonts w:cs="Arial"/>
          <w:bCs/>
        </w:rPr>
      </w:pPr>
      <w:r w:rsidRPr="008B72E3">
        <w:rPr>
          <w:rFonts w:cs="Arial"/>
          <w:bCs/>
          <w:lang w:val="es-ES_tradnl"/>
        </w:rPr>
        <w:t xml:space="preserve"> UEM Corrientes: Arqta.</w:t>
      </w:r>
      <w:r>
        <w:rPr>
          <w:rFonts w:cs="Arial"/>
          <w:bCs/>
          <w:lang w:val="es-ES_tradnl"/>
        </w:rPr>
        <w:t xml:space="preserve"> </w:t>
      </w:r>
      <w:r w:rsidRPr="008B72E3">
        <w:rPr>
          <w:rFonts w:cs="Arial"/>
          <w:bCs/>
          <w:lang w:val="es-ES_tradnl"/>
        </w:rPr>
        <w:t>Susana Odena; Coordinadora Institucional</w:t>
      </w:r>
      <w:r>
        <w:rPr>
          <w:rFonts w:cs="Arial"/>
          <w:bCs/>
          <w:lang w:val="es-ES_tradnl"/>
        </w:rPr>
        <w:t>.</w:t>
      </w:r>
    </w:p>
    <w:p w:rsidR="00EE560C" w:rsidRPr="008B72E3" w:rsidRDefault="00EE560C" w:rsidP="00EE560C">
      <w:pPr>
        <w:numPr>
          <w:ilvl w:val="0"/>
          <w:numId w:val="19"/>
        </w:numPr>
        <w:rPr>
          <w:rFonts w:cs="Arial"/>
          <w:bCs/>
        </w:rPr>
      </w:pPr>
      <w:r w:rsidRPr="008B72E3">
        <w:rPr>
          <w:rFonts w:cs="Arial"/>
          <w:bCs/>
          <w:lang w:val="es-ES_tradnl"/>
        </w:rPr>
        <w:t xml:space="preserve"> UEM Esteban Echeverría: Sr.Lautaro Lorenzo; Coordinador UEM</w:t>
      </w:r>
      <w:r>
        <w:rPr>
          <w:rFonts w:cs="Arial"/>
          <w:bCs/>
          <w:lang w:val="es-ES_tradnl"/>
        </w:rPr>
        <w:t>.</w:t>
      </w:r>
    </w:p>
    <w:p w:rsidR="00EE560C" w:rsidRPr="008B72E3" w:rsidRDefault="00EE560C" w:rsidP="00EE560C">
      <w:pPr>
        <w:numPr>
          <w:ilvl w:val="0"/>
          <w:numId w:val="19"/>
        </w:numPr>
        <w:rPr>
          <w:rFonts w:cs="Arial"/>
          <w:bCs/>
        </w:rPr>
      </w:pPr>
      <w:r w:rsidRPr="008B72E3">
        <w:rPr>
          <w:rFonts w:cs="Arial"/>
          <w:bCs/>
          <w:lang w:val="es-ES_tradnl"/>
        </w:rPr>
        <w:lastRenderedPageBreak/>
        <w:t xml:space="preserve"> UEP Mendoza: Dra.Laura Martínez, abogada; a cargo Coordinación UEP</w:t>
      </w:r>
    </w:p>
    <w:p w:rsidR="00EE560C" w:rsidRPr="008B72E3" w:rsidRDefault="00EE560C" w:rsidP="00EE560C">
      <w:pPr>
        <w:numPr>
          <w:ilvl w:val="0"/>
          <w:numId w:val="19"/>
        </w:numPr>
        <w:rPr>
          <w:rFonts w:cs="Arial"/>
          <w:bCs/>
        </w:rPr>
      </w:pPr>
      <w:r w:rsidRPr="008B72E3">
        <w:rPr>
          <w:rFonts w:cs="Arial"/>
          <w:bCs/>
          <w:lang w:val="es-ES_tradnl"/>
        </w:rPr>
        <w:t xml:space="preserve"> UEM Rosario: Lic. en Trabajo Social Valeria Salcid</w:t>
      </w:r>
      <w:r>
        <w:rPr>
          <w:rFonts w:cs="Arial"/>
          <w:bCs/>
          <w:lang w:val="es-ES_tradnl"/>
        </w:rPr>
        <w:t>o; A</w:t>
      </w:r>
      <w:r w:rsidRPr="008B72E3">
        <w:rPr>
          <w:rFonts w:cs="Arial"/>
          <w:bCs/>
          <w:lang w:val="es-ES_tradnl"/>
        </w:rPr>
        <w:t>rea Monitoreo UEM</w:t>
      </w:r>
      <w:r>
        <w:rPr>
          <w:rFonts w:cs="Arial"/>
          <w:bCs/>
          <w:lang w:val="es-ES_tradnl"/>
        </w:rPr>
        <w:t>.</w:t>
      </w:r>
    </w:p>
    <w:p w:rsidR="00EE560C" w:rsidRPr="008B72E3" w:rsidRDefault="00EE560C" w:rsidP="00EE560C">
      <w:pPr>
        <w:numPr>
          <w:ilvl w:val="0"/>
          <w:numId w:val="19"/>
        </w:numPr>
        <w:rPr>
          <w:rFonts w:cs="Arial"/>
          <w:bCs/>
        </w:rPr>
      </w:pPr>
      <w:r w:rsidRPr="008B72E3">
        <w:rPr>
          <w:rFonts w:cs="Arial"/>
          <w:bCs/>
          <w:lang w:val="es-ES_tradnl"/>
        </w:rPr>
        <w:t xml:space="preserve"> UEP Tucumán:</w:t>
      </w:r>
      <w:r>
        <w:rPr>
          <w:rFonts w:cs="Arial"/>
          <w:bCs/>
          <w:lang w:val="es-ES_tradnl"/>
        </w:rPr>
        <w:t xml:space="preserve"> Arqta. Liliana Araujo a cargo del A</w:t>
      </w:r>
      <w:r w:rsidRPr="008B72E3">
        <w:rPr>
          <w:rFonts w:cs="Arial"/>
          <w:bCs/>
          <w:lang w:val="es-ES_tradnl"/>
        </w:rPr>
        <w:t>rea Social UEP</w:t>
      </w:r>
      <w:r>
        <w:rPr>
          <w:rFonts w:cs="Arial"/>
          <w:bCs/>
        </w:rPr>
        <w:t>.</w:t>
      </w:r>
    </w:p>
    <w:p w:rsidR="00EE560C" w:rsidRDefault="00EE560C" w:rsidP="00EE560C">
      <w:pPr>
        <w:rPr>
          <w:lang w:val="es-ES_tradnl"/>
        </w:rPr>
      </w:pPr>
    </w:p>
    <w:p w:rsidR="0075350C" w:rsidRDefault="0075350C" w:rsidP="00BD46B0">
      <w:pPr>
        <w:rPr>
          <w:rFonts w:cs="Arial"/>
          <w:color w:val="000000"/>
        </w:rPr>
      </w:pPr>
      <w:r>
        <w:rPr>
          <w:rFonts w:cs="Arial"/>
          <w:color w:val="000000"/>
        </w:rPr>
        <w:t xml:space="preserve">Por el otro, se estudió en profundidad el caso de la intervención en el área sur </w:t>
      </w:r>
      <w:r w:rsidR="00BF346C">
        <w:rPr>
          <w:rFonts w:cs="Arial"/>
          <w:color w:val="000000"/>
        </w:rPr>
        <w:t xml:space="preserve">de Resistencia (Provincia del Chaco) para lo </w:t>
      </w:r>
      <w:r w:rsidR="001D5589">
        <w:rPr>
          <w:rFonts w:cs="Arial"/>
          <w:color w:val="000000"/>
        </w:rPr>
        <w:t>cual el equipo consultor realizaron</w:t>
      </w:r>
      <w:r w:rsidR="00BF346C">
        <w:rPr>
          <w:rFonts w:cs="Arial"/>
          <w:color w:val="000000"/>
        </w:rPr>
        <w:t xml:space="preserve"> relevamientos</w:t>
      </w:r>
      <w:r w:rsidR="00851399">
        <w:rPr>
          <w:rFonts w:cs="Arial"/>
          <w:color w:val="000000"/>
        </w:rPr>
        <w:t xml:space="preserve"> “in situ”</w:t>
      </w:r>
      <w:r w:rsidR="00BF346C">
        <w:rPr>
          <w:rFonts w:cs="Arial"/>
          <w:color w:val="000000"/>
        </w:rPr>
        <w:t xml:space="preserve">, </w:t>
      </w:r>
      <w:r w:rsidR="00851399">
        <w:rPr>
          <w:rFonts w:cs="Arial"/>
          <w:color w:val="000000"/>
        </w:rPr>
        <w:t>revisión de documentos</w:t>
      </w:r>
      <w:r w:rsidR="001D5589">
        <w:rPr>
          <w:rFonts w:cs="Arial"/>
          <w:color w:val="000000"/>
        </w:rPr>
        <w:t xml:space="preserve"> </w:t>
      </w:r>
      <w:r w:rsidR="001D5589">
        <w:rPr>
          <w:rStyle w:val="Smbolodenotaalpie"/>
          <w:color w:val="000000"/>
        </w:rPr>
        <w:footnoteReference w:id="4"/>
      </w:r>
      <w:r w:rsidR="00851399">
        <w:rPr>
          <w:rFonts w:cs="Arial"/>
          <w:color w:val="000000"/>
        </w:rPr>
        <w:t xml:space="preserve">, un taller y </w:t>
      </w:r>
      <w:r w:rsidR="00BF346C">
        <w:rPr>
          <w:rFonts w:cs="Arial"/>
          <w:color w:val="000000"/>
        </w:rPr>
        <w:t>entrevistas</w:t>
      </w:r>
      <w:r w:rsidR="00C11B3E">
        <w:rPr>
          <w:rFonts w:cs="Arial"/>
          <w:color w:val="000000"/>
        </w:rPr>
        <w:t xml:space="preserve"> </w:t>
      </w:r>
      <w:r w:rsidR="00BF346C">
        <w:rPr>
          <w:rFonts w:cs="Arial"/>
          <w:color w:val="000000"/>
        </w:rPr>
        <w:t>con técnicos de la UEP</w:t>
      </w:r>
      <w:r w:rsidR="00851399">
        <w:rPr>
          <w:rFonts w:cs="Arial"/>
          <w:color w:val="000000"/>
        </w:rPr>
        <w:t>, funcionarios de diversos organismos provinciales</w:t>
      </w:r>
      <w:r w:rsidR="00BF346C">
        <w:rPr>
          <w:rFonts w:cs="Arial"/>
          <w:color w:val="000000"/>
        </w:rPr>
        <w:t xml:space="preserve"> y dirigentes de dis</w:t>
      </w:r>
      <w:r w:rsidR="00851399">
        <w:rPr>
          <w:rFonts w:cs="Arial"/>
          <w:color w:val="000000"/>
        </w:rPr>
        <w:t>tint</w:t>
      </w:r>
      <w:r w:rsidR="00BF346C">
        <w:rPr>
          <w:rFonts w:cs="Arial"/>
          <w:color w:val="000000"/>
        </w:rPr>
        <w:t>os barrios localizados en el sector en proceso de intervención</w:t>
      </w:r>
      <w:r w:rsidR="00C11B3E">
        <w:rPr>
          <w:rFonts w:cs="Arial"/>
          <w:color w:val="000000"/>
        </w:rPr>
        <w:t xml:space="preserve"> </w:t>
      </w:r>
      <w:r w:rsidR="00C11B3E">
        <w:rPr>
          <w:rStyle w:val="Smbolodenotaalpie"/>
          <w:lang w:val="es-ES_tradnl"/>
        </w:rPr>
        <w:footnoteReference w:id="5"/>
      </w:r>
      <w:r w:rsidR="00BF346C">
        <w:rPr>
          <w:rFonts w:cs="Arial"/>
          <w:color w:val="000000"/>
        </w:rPr>
        <w:t>. El trabajo de campo de desarrolló los días 2, 3 y 4 de marzo de 2015.</w:t>
      </w:r>
    </w:p>
    <w:p w:rsidR="0075350C" w:rsidRDefault="0075350C" w:rsidP="00BD46B0">
      <w:pPr>
        <w:rPr>
          <w:rFonts w:cs="Arial"/>
          <w:color w:val="000000"/>
        </w:rPr>
      </w:pPr>
    </w:p>
    <w:p w:rsidR="000F4E2F" w:rsidRDefault="000F4E2F"/>
    <w:p w:rsidR="00C11B3E" w:rsidRDefault="00C11B3E"/>
    <w:p w:rsidR="00EE5286" w:rsidRPr="00EE5286" w:rsidRDefault="00770341" w:rsidP="001C3CCA">
      <w:pPr>
        <w:rPr>
          <w:b/>
          <w:sz w:val="28"/>
          <w:szCs w:val="28"/>
        </w:rPr>
      </w:pPr>
      <w:r w:rsidRPr="00EE5286">
        <w:rPr>
          <w:b/>
          <w:sz w:val="28"/>
          <w:szCs w:val="28"/>
        </w:rPr>
        <w:t xml:space="preserve">V.1. </w:t>
      </w:r>
      <w:r w:rsidR="00EE5286" w:rsidRPr="00EE5286">
        <w:rPr>
          <w:rFonts w:cs="Arial"/>
          <w:b/>
          <w:color w:val="000000"/>
          <w:sz w:val="28"/>
          <w:szCs w:val="28"/>
          <w:lang w:val="es-ES_tradnl"/>
        </w:rPr>
        <w:t>Taller de trabajo conjunto con las Unidades Ejecutoras Provinciales y Municipales</w:t>
      </w:r>
    </w:p>
    <w:p w:rsidR="00EE5286" w:rsidRPr="00BD46B0" w:rsidRDefault="00EE5286" w:rsidP="001C3CCA">
      <w:pPr>
        <w:rPr>
          <w:b/>
        </w:rPr>
      </w:pPr>
    </w:p>
    <w:p w:rsidR="00EE5286" w:rsidRPr="00BD46B0" w:rsidRDefault="00EE5286" w:rsidP="001C3CCA">
      <w:pPr>
        <w:rPr>
          <w:b/>
        </w:rPr>
      </w:pPr>
    </w:p>
    <w:p w:rsidR="00D810C3" w:rsidRPr="00EE5286" w:rsidRDefault="00EE5286" w:rsidP="001C3CCA">
      <w:pPr>
        <w:rPr>
          <w:b/>
          <w:sz w:val="24"/>
          <w:szCs w:val="24"/>
        </w:rPr>
      </w:pPr>
      <w:r w:rsidRPr="00EE5286">
        <w:rPr>
          <w:b/>
          <w:sz w:val="24"/>
          <w:szCs w:val="24"/>
        </w:rPr>
        <w:t>V.1.1. Presentación</w:t>
      </w:r>
    </w:p>
    <w:p w:rsidR="00D810C3" w:rsidRDefault="00D810C3" w:rsidP="00EE5286"/>
    <w:p w:rsidR="00D810C3" w:rsidRDefault="00D810C3" w:rsidP="001C3CCA">
      <w:pPr>
        <w:rPr>
          <w:rFonts w:cs="Arial"/>
          <w:color w:val="000000"/>
        </w:rPr>
      </w:pPr>
      <w:r>
        <w:rPr>
          <w:rFonts w:cs="Arial"/>
          <w:lang w:val="es-ES_tradnl"/>
        </w:rPr>
        <w:t xml:space="preserve">El objetivo del Taller fue </w:t>
      </w:r>
      <w:r>
        <w:rPr>
          <w:rFonts w:cs="Arial"/>
          <w:color w:val="000000"/>
        </w:rPr>
        <w:t>c</w:t>
      </w:r>
      <w:r w:rsidRPr="00962085">
        <w:rPr>
          <w:rFonts w:cs="Arial"/>
          <w:color w:val="000000"/>
        </w:rPr>
        <w:t>ontribuir a explicar y profundizar el análisis de las siguientes dimensiones</w:t>
      </w:r>
      <w:r>
        <w:rPr>
          <w:rFonts w:cs="Arial"/>
          <w:color w:val="000000"/>
        </w:rPr>
        <w:t xml:space="preserve"> y aspectos</w:t>
      </w:r>
      <w:r w:rsidRPr="00962085">
        <w:rPr>
          <w:rFonts w:cs="Arial"/>
          <w:color w:val="000000"/>
        </w:rPr>
        <w:t xml:space="preserve"> de la ejecución del Programa:</w:t>
      </w:r>
    </w:p>
    <w:p w:rsidR="00D810C3" w:rsidRDefault="00D810C3" w:rsidP="001C3CCA">
      <w:pPr>
        <w:rPr>
          <w:rFonts w:cs="Arial"/>
        </w:rPr>
      </w:pPr>
    </w:p>
    <w:p w:rsidR="00D810C3" w:rsidRPr="00D83D6F" w:rsidRDefault="00D810C3" w:rsidP="001C3CCA">
      <w:pPr>
        <w:numPr>
          <w:ilvl w:val="0"/>
          <w:numId w:val="10"/>
        </w:numPr>
        <w:rPr>
          <w:rFonts w:cs="Arial"/>
          <w:bCs/>
          <w:lang w:val="es-ES_tradnl"/>
        </w:rPr>
      </w:pPr>
      <w:r>
        <w:rPr>
          <w:rFonts w:cs="Arial"/>
          <w:bCs/>
          <w:lang w:val="es-ES_tradnl"/>
        </w:rPr>
        <w:t>C</w:t>
      </w:r>
      <w:r w:rsidRPr="00FA2A9B">
        <w:rPr>
          <w:rFonts w:cs="Arial"/>
          <w:bCs/>
          <w:lang w:val="es-ES_tradnl"/>
        </w:rPr>
        <w:t>onstrucción de estrategias de políticas integrales territoriales para la inclusión urbana y social de las villas y asentamientos. Se analizará la forma en que el Programa promueve o se integra a intervencione</w:t>
      </w:r>
      <w:r>
        <w:rPr>
          <w:rFonts w:cs="Arial"/>
          <w:bCs/>
          <w:lang w:val="es-ES_tradnl"/>
        </w:rPr>
        <w:t xml:space="preserve">s con múltiples financiamientos y </w:t>
      </w:r>
      <w:r w:rsidRPr="00D83D6F">
        <w:rPr>
          <w:rFonts w:cs="Arial"/>
          <w:bCs/>
          <w:lang w:val="es-ES_tradnl"/>
        </w:rPr>
        <w:t xml:space="preserve">múltiples actores. </w:t>
      </w:r>
    </w:p>
    <w:p w:rsidR="00D810C3" w:rsidRPr="006C2137" w:rsidRDefault="00D810C3" w:rsidP="001C3CCA">
      <w:pPr>
        <w:numPr>
          <w:ilvl w:val="0"/>
          <w:numId w:val="10"/>
        </w:numPr>
        <w:rPr>
          <w:color w:val="000000"/>
        </w:rPr>
      </w:pPr>
      <w:r w:rsidRPr="006C2137">
        <w:rPr>
          <w:rFonts w:cs="Arial"/>
          <w:bCs/>
          <w:lang w:val="es-ES_tradnl"/>
        </w:rPr>
        <w:t>Avances en el proceso de mejoramiento e integración urbana y social. Se analizarán las estrategias que promueve el Programa para fomentar el trabajo en red entre las organizaciones sociales, líderes comunitarios y gobierno local.</w:t>
      </w:r>
    </w:p>
    <w:p w:rsidR="00D810C3" w:rsidRPr="006C2137" w:rsidRDefault="00D810C3" w:rsidP="001C3CCA">
      <w:pPr>
        <w:pStyle w:val="Prrafodelista"/>
        <w:numPr>
          <w:ilvl w:val="0"/>
          <w:numId w:val="10"/>
        </w:numPr>
        <w:contextualSpacing/>
        <w:rPr>
          <w:rFonts w:ascii="Arial" w:hAnsi="Arial" w:cs="Arial"/>
          <w:bCs/>
          <w:sz w:val="22"/>
          <w:szCs w:val="22"/>
          <w:lang w:val="es-AR"/>
        </w:rPr>
      </w:pPr>
      <w:r w:rsidRPr="006C2137">
        <w:rPr>
          <w:rFonts w:ascii="Arial" w:hAnsi="Arial" w:cs="Arial"/>
          <w:bCs/>
          <w:sz w:val="22"/>
          <w:szCs w:val="22"/>
          <w:lang w:val="es-AR"/>
        </w:rPr>
        <w:t xml:space="preserve">Resultados previstos y no previstos y dificultades encontradas, superadas o no superadas, en la ejecución de los proyectos. </w:t>
      </w:r>
    </w:p>
    <w:p w:rsidR="00D810C3" w:rsidRPr="006C2137" w:rsidRDefault="001C3CCA" w:rsidP="001C3CCA">
      <w:pPr>
        <w:pStyle w:val="Prrafodelista"/>
        <w:numPr>
          <w:ilvl w:val="0"/>
          <w:numId w:val="10"/>
        </w:numPr>
        <w:contextualSpacing/>
        <w:rPr>
          <w:rFonts w:ascii="Arial" w:hAnsi="Arial" w:cs="Arial"/>
          <w:bCs/>
          <w:sz w:val="22"/>
          <w:szCs w:val="22"/>
          <w:lang w:val="es-AR"/>
        </w:rPr>
      </w:pPr>
      <w:r>
        <w:rPr>
          <w:rFonts w:ascii="Arial" w:hAnsi="Arial" w:cs="Arial"/>
          <w:color w:val="000000"/>
          <w:sz w:val="22"/>
          <w:szCs w:val="22"/>
          <w:lang w:val="es-AR"/>
        </w:rPr>
        <w:t>A</w:t>
      </w:r>
      <w:r w:rsidR="00D810C3" w:rsidRPr="00D810C3">
        <w:rPr>
          <w:rFonts w:ascii="Arial" w:hAnsi="Arial" w:cs="Arial"/>
          <w:color w:val="000000"/>
          <w:sz w:val="22"/>
          <w:szCs w:val="22"/>
          <w:lang w:val="es-AR"/>
        </w:rPr>
        <w:t xml:space="preserve">reas o aspectos a mejorar en las intervenciones y lecciones aprendidas para la ejecución de la próxima operación, </w:t>
      </w:r>
      <w:r w:rsidRPr="00D810C3">
        <w:rPr>
          <w:rFonts w:ascii="Arial" w:hAnsi="Arial" w:cs="Arial"/>
          <w:color w:val="000000"/>
          <w:sz w:val="22"/>
          <w:szCs w:val="22"/>
          <w:lang w:val="es-AR"/>
        </w:rPr>
        <w:t xml:space="preserve">PROMEBA </w:t>
      </w:r>
      <w:r w:rsidR="00D810C3" w:rsidRPr="00D810C3">
        <w:rPr>
          <w:rFonts w:ascii="Arial" w:hAnsi="Arial" w:cs="Arial"/>
          <w:color w:val="000000"/>
          <w:sz w:val="22"/>
          <w:szCs w:val="22"/>
          <w:lang w:val="es-AR"/>
        </w:rPr>
        <w:t xml:space="preserve">IV. </w:t>
      </w:r>
    </w:p>
    <w:p w:rsidR="00D810C3" w:rsidRPr="00B213BF" w:rsidRDefault="00D810C3" w:rsidP="0029348F"/>
    <w:p w:rsidR="00D810C3" w:rsidRDefault="00D810C3" w:rsidP="0029348F">
      <w:pPr>
        <w:rPr>
          <w:color w:val="000000"/>
        </w:rPr>
      </w:pPr>
      <w:r>
        <w:rPr>
          <w:color w:val="000000"/>
        </w:rPr>
        <w:t xml:space="preserve">El Taller se llevó adelante bajo una lógica participativa y de análisis colectivo de intercambio cuya dinámica se estructuró en base a las cuatro dimensiones señaladas.  </w:t>
      </w:r>
    </w:p>
    <w:p w:rsidR="00D810C3" w:rsidRDefault="00D810C3" w:rsidP="0029348F">
      <w:pPr>
        <w:rPr>
          <w:rFonts w:cs="Arial"/>
          <w:lang w:val="es-ES_tradnl"/>
        </w:rPr>
      </w:pPr>
    </w:p>
    <w:p w:rsidR="00B1131B" w:rsidRDefault="00B1131B">
      <w:pPr>
        <w:spacing w:after="200" w:line="276" w:lineRule="auto"/>
        <w:rPr>
          <w:lang w:val="es-ES_tradnl"/>
        </w:rPr>
      </w:pPr>
      <w:r>
        <w:rPr>
          <w:lang w:val="es-ES_tradnl"/>
        </w:rPr>
        <w:br w:type="page"/>
      </w:r>
    </w:p>
    <w:p w:rsidR="005469B0" w:rsidRDefault="005469B0" w:rsidP="005469B0">
      <w:pPr>
        <w:rPr>
          <w:lang w:val="es-ES_tradnl"/>
        </w:rPr>
      </w:pPr>
    </w:p>
    <w:p w:rsidR="005469B0" w:rsidRPr="00EE5286" w:rsidRDefault="00B145B5" w:rsidP="005469B0">
      <w:pPr>
        <w:rPr>
          <w:b/>
          <w:sz w:val="24"/>
          <w:szCs w:val="24"/>
          <w:lang w:val="es-ES_tradnl"/>
        </w:rPr>
      </w:pPr>
      <w:r w:rsidRPr="00EE5286">
        <w:rPr>
          <w:b/>
          <w:sz w:val="24"/>
          <w:szCs w:val="24"/>
          <w:lang w:val="es-ES_tradnl"/>
        </w:rPr>
        <w:t>V.</w:t>
      </w:r>
      <w:r w:rsidR="00EE5286" w:rsidRPr="00EE5286">
        <w:rPr>
          <w:b/>
          <w:sz w:val="24"/>
          <w:szCs w:val="24"/>
          <w:lang w:val="es-ES_tradnl"/>
        </w:rPr>
        <w:t>1.</w:t>
      </w:r>
      <w:r w:rsidRPr="00EE5286">
        <w:rPr>
          <w:b/>
          <w:sz w:val="24"/>
          <w:szCs w:val="24"/>
          <w:lang w:val="es-ES_tradnl"/>
        </w:rPr>
        <w:t xml:space="preserve">2. </w:t>
      </w:r>
      <w:r w:rsidR="005469B0" w:rsidRPr="00EE5286">
        <w:rPr>
          <w:b/>
          <w:sz w:val="24"/>
          <w:szCs w:val="24"/>
          <w:lang w:val="es-ES_tradnl"/>
        </w:rPr>
        <w:t>Resultados del taller</w:t>
      </w:r>
    </w:p>
    <w:p w:rsidR="005469B0" w:rsidRDefault="005469B0" w:rsidP="005469B0">
      <w:pPr>
        <w:rPr>
          <w:lang w:val="es-ES_tradnl"/>
        </w:rPr>
      </w:pPr>
    </w:p>
    <w:p w:rsidR="00D810C3" w:rsidRPr="005B6DE3" w:rsidRDefault="0029348F" w:rsidP="005469B0">
      <w:pPr>
        <w:rPr>
          <w:lang w:val="es-ES_tradnl"/>
        </w:rPr>
      </w:pPr>
      <w:r>
        <w:rPr>
          <w:lang w:val="es-ES_tradnl"/>
        </w:rPr>
        <w:t>En esta</w:t>
      </w:r>
      <w:r w:rsidR="00D810C3">
        <w:rPr>
          <w:lang w:val="es-ES_tradnl"/>
        </w:rPr>
        <w:t xml:space="preserve"> </w:t>
      </w:r>
      <w:r>
        <w:rPr>
          <w:lang w:val="es-ES_tradnl"/>
        </w:rPr>
        <w:t>sección</w:t>
      </w:r>
      <w:r w:rsidR="00D810C3">
        <w:rPr>
          <w:lang w:val="es-ES_tradnl"/>
        </w:rPr>
        <w:t xml:space="preserve"> se desarrollan de forma sintética los aspectos centrales del intercambio y los temas polemizados durante la reunión</w:t>
      </w:r>
      <w:r>
        <w:rPr>
          <w:lang w:val="es-ES_tradnl"/>
        </w:rPr>
        <w:t xml:space="preserve"> y</w:t>
      </w:r>
      <w:r w:rsidR="005469B0">
        <w:rPr>
          <w:lang w:val="es-ES_tradnl"/>
        </w:rPr>
        <w:t xml:space="preserve"> se estructura</w:t>
      </w:r>
      <w:r w:rsidR="00D810C3" w:rsidRPr="00041C29">
        <w:rPr>
          <w:lang w:val="es-ES_tradnl"/>
        </w:rPr>
        <w:t xml:space="preserve"> en torno a</w:t>
      </w:r>
      <w:r w:rsidR="00D810C3">
        <w:rPr>
          <w:lang w:val="es-ES_tradnl"/>
        </w:rPr>
        <w:t xml:space="preserve"> los siguientes ejes: 1) </w:t>
      </w:r>
      <w:r w:rsidR="00D810C3" w:rsidRPr="005B6DE3">
        <w:rPr>
          <w:lang w:val="es-ES_tradnl"/>
        </w:rPr>
        <w:t>Impactos del Programa en el mediano y largo plazo de ejecución: consolidación de la lógica de intervención; 2) Resultados no previstos del Programa; 3) Sostenibilidad de los proyectos: regularización dominial y mantenimiento de las obras; 4) P</w:t>
      </w:r>
      <w:r w:rsidR="005469B0">
        <w:rPr>
          <w:lang w:val="es-ES_tradnl"/>
        </w:rPr>
        <w:t>ropuestas para el PROMEBA IV.</w:t>
      </w:r>
    </w:p>
    <w:p w:rsidR="00D810C3" w:rsidRDefault="00D810C3" w:rsidP="005469B0">
      <w:pPr>
        <w:rPr>
          <w:lang w:val="es-ES_tradnl"/>
        </w:rPr>
      </w:pPr>
    </w:p>
    <w:p w:rsidR="005469B0" w:rsidRPr="005B6DE3" w:rsidRDefault="005469B0" w:rsidP="005469B0">
      <w:pPr>
        <w:rPr>
          <w:lang w:val="es-ES_tradnl"/>
        </w:rPr>
      </w:pPr>
    </w:p>
    <w:p w:rsidR="00D810C3" w:rsidRPr="00EE5286" w:rsidRDefault="00D810C3" w:rsidP="00B145B5">
      <w:pPr>
        <w:pStyle w:val="Prrafodelista"/>
        <w:numPr>
          <w:ilvl w:val="0"/>
          <w:numId w:val="25"/>
        </w:numPr>
        <w:rPr>
          <w:rFonts w:ascii="Arial" w:hAnsi="Arial" w:cs="Arial"/>
          <w:b/>
          <w:sz w:val="22"/>
          <w:lang w:val="es-ES_tradnl"/>
        </w:rPr>
      </w:pPr>
      <w:r w:rsidRPr="00EE5286">
        <w:rPr>
          <w:rFonts w:ascii="Arial" w:hAnsi="Arial" w:cs="Arial"/>
          <w:b/>
          <w:sz w:val="22"/>
          <w:lang w:val="es-ES_tradnl"/>
        </w:rPr>
        <w:t>Impactos del Programa en el mediano y largo plazo de ejecución: consolidación de la lógica de intervención</w:t>
      </w:r>
    </w:p>
    <w:p w:rsidR="00D810C3" w:rsidRDefault="00D810C3" w:rsidP="0029348F">
      <w:pPr>
        <w:rPr>
          <w:lang w:val="es-ES_tradnl"/>
        </w:rPr>
      </w:pPr>
    </w:p>
    <w:p w:rsidR="00D810C3" w:rsidRDefault="00D810C3" w:rsidP="0029348F">
      <w:pPr>
        <w:rPr>
          <w:rFonts w:cs="Arial"/>
        </w:rPr>
      </w:pPr>
      <w:r>
        <w:rPr>
          <w:rFonts w:cs="Arial"/>
          <w:lang w:val="es-ES_tradnl"/>
        </w:rPr>
        <w:t xml:space="preserve">La lógica de intervención del programa y su impacto en el mediano y largo plazo fue el eje de discusión principal durante la jornada. </w:t>
      </w:r>
      <w:r>
        <w:rPr>
          <w:rFonts w:cs="Arial"/>
        </w:rPr>
        <w:t xml:space="preserve">Los principales conceptos y nociones asociados a la metodología </w:t>
      </w:r>
      <w:r w:rsidR="005469B0">
        <w:rPr>
          <w:rFonts w:cs="Arial"/>
        </w:rPr>
        <w:t xml:space="preserve">PROMEBA </w:t>
      </w:r>
      <w:r>
        <w:rPr>
          <w:rFonts w:cs="Arial"/>
        </w:rPr>
        <w:t>abordados por los diferentes técnicos fueron: integralidad en el abordaje; flexibilidad para adaptarse a realidades diversas (</w:t>
      </w:r>
      <w:r w:rsidR="0029348F">
        <w:rPr>
          <w:rFonts w:cs="Arial"/>
        </w:rPr>
        <w:t xml:space="preserve">vinculada a la ejecución </w:t>
      </w:r>
      <w:r>
        <w:rPr>
          <w:rFonts w:cs="Arial"/>
        </w:rPr>
        <w:t>descentraliza</w:t>
      </w:r>
      <w:r w:rsidR="0029348F">
        <w:rPr>
          <w:rFonts w:cs="Arial"/>
        </w:rPr>
        <w:t>da</w:t>
      </w:r>
      <w:r>
        <w:rPr>
          <w:rFonts w:cs="Arial"/>
        </w:rPr>
        <w:t>); apalanca</w:t>
      </w:r>
      <w:r w:rsidR="005469B0">
        <w:rPr>
          <w:rFonts w:cs="Arial"/>
        </w:rPr>
        <w:t>miento</w:t>
      </w:r>
      <w:r>
        <w:rPr>
          <w:rFonts w:cs="Arial"/>
        </w:rPr>
        <w:t xml:space="preserve"> de</w:t>
      </w:r>
      <w:r w:rsidR="005469B0">
        <w:rPr>
          <w:rFonts w:cs="Arial"/>
        </w:rPr>
        <w:t xml:space="preserve"> recursos; trabajo multiactoral y</w:t>
      </w:r>
      <w:r>
        <w:rPr>
          <w:rFonts w:cs="Arial"/>
        </w:rPr>
        <w:t xml:space="preserve"> promoción de políticas territoriales de inclusión. Se resaltaron las siguientes características consolidadas del Programa: </w:t>
      </w:r>
    </w:p>
    <w:p w:rsidR="00D810C3" w:rsidRDefault="00D810C3" w:rsidP="0029348F">
      <w:pPr>
        <w:rPr>
          <w:rFonts w:cs="Arial"/>
        </w:rPr>
      </w:pPr>
    </w:p>
    <w:p w:rsidR="00D810C3" w:rsidRPr="007076B3" w:rsidRDefault="006C3660" w:rsidP="00764B73">
      <w:pPr>
        <w:pStyle w:val="Prrafodelista"/>
        <w:numPr>
          <w:ilvl w:val="0"/>
          <w:numId w:val="10"/>
        </w:numPr>
        <w:rPr>
          <w:rFonts w:ascii="Arial" w:hAnsi="Arial" w:cs="Arial"/>
          <w:sz w:val="22"/>
          <w:szCs w:val="22"/>
          <w:lang w:val="es-AR"/>
        </w:rPr>
      </w:pPr>
      <w:r w:rsidRPr="00764B73">
        <w:rPr>
          <w:rFonts w:ascii="Arial" w:hAnsi="Arial" w:cs="Arial"/>
          <w:sz w:val="22"/>
          <w:szCs w:val="22"/>
          <w:lang w:val="es-ES_tradnl"/>
        </w:rPr>
        <w:t>El programa opera bajo los criterios de</w:t>
      </w:r>
      <w:r w:rsidR="00D810C3" w:rsidRPr="00764B73">
        <w:rPr>
          <w:rFonts w:ascii="Arial" w:hAnsi="Arial" w:cs="Arial"/>
          <w:sz w:val="22"/>
          <w:szCs w:val="22"/>
          <w:lang w:val="es-ES_tradnl"/>
        </w:rPr>
        <w:t xml:space="preserve"> promoción de la gestión asociada, descentralizada y con enfoque integral del territorio. La modalidad de gestión planteada por el Programa favorece estas instancias de articulación y fuerza la búsqueda de integración de recursos.</w:t>
      </w:r>
    </w:p>
    <w:p w:rsidR="00D810C3" w:rsidRPr="00764B73" w:rsidRDefault="006C3660" w:rsidP="00764B73">
      <w:pPr>
        <w:pStyle w:val="Prrafodelista"/>
        <w:numPr>
          <w:ilvl w:val="0"/>
          <w:numId w:val="10"/>
        </w:numPr>
        <w:rPr>
          <w:rFonts w:ascii="Arial" w:hAnsi="Arial" w:cs="Arial"/>
          <w:sz w:val="22"/>
          <w:szCs w:val="22"/>
          <w:lang w:val="es-AR"/>
        </w:rPr>
      </w:pPr>
      <w:r w:rsidRPr="00764B73">
        <w:rPr>
          <w:rFonts w:ascii="Arial" w:hAnsi="Arial" w:cs="Arial"/>
          <w:sz w:val="22"/>
          <w:szCs w:val="22"/>
          <w:lang w:val="es-AR"/>
        </w:rPr>
        <w:t>Revalorización del t</w:t>
      </w:r>
      <w:r w:rsidR="00D810C3" w:rsidRPr="00764B73">
        <w:rPr>
          <w:rFonts w:ascii="Arial" w:hAnsi="Arial" w:cs="Arial"/>
          <w:sz w:val="22"/>
          <w:szCs w:val="22"/>
          <w:lang w:val="es-AR"/>
        </w:rPr>
        <w:t xml:space="preserve">rabajo multi-actoral: las mesas de gestión barrial y técnico institucionales son dispositivos importantes para la formulación y ejecución. </w:t>
      </w:r>
      <w:r w:rsidR="00D810C3" w:rsidRPr="00764B73">
        <w:rPr>
          <w:rFonts w:ascii="Arial" w:hAnsi="Arial" w:cs="Arial"/>
          <w:sz w:val="22"/>
          <w:szCs w:val="22"/>
          <w:lang w:val="es-ES_tradnl"/>
        </w:rPr>
        <w:t xml:space="preserve"> </w:t>
      </w:r>
    </w:p>
    <w:p w:rsidR="00D810C3" w:rsidRPr="00764B73" w:rsidRDefault="006C3660" w:rsidP="00764B73">
      <w:pPr>
        <w:pStyle w:val="Prrafodelista"/>
        <w:numPr>
          <w:ilvl w:val="0"/>
          <w:numId w:val="10"/>
        </w:numPr>
        <w:rPr>
          <w:rFonts w:ascii="Arial" w:hAnsi="Arial" w:cs="Arial"/>
          <w:sz w:val="22"/>
          <w:szCs w:val="22"/>
        </w:rPr>
      </w:pPr>
      <w:r w:rsidRPr="00764B73">
        <w:rPr>
          <w:rFonts w:ascii="Arial" w:hAnsi="Arial" w:cs="Arial"/>
          <w:sz w:val="22"/>
          <w:szCs w:val="22"/>
          <w:lang w:val="es-ES_tradnl"/>
        </w:rPr>
        <w:t>El programa aborda con f</w:t>
      </w:r>
      <w:r w:rsidR="00D810C3" w:rsidRPr="00764B73">
        <w:rPr>
          <w:rFonts w:ascii="Arial" w:hAnsi="Arial" w:cs="Arial"/>
          <w:sz w:val="22"/>
          <w:szCs w:val="22"/>
          <w:lang w:val="es-ES_tradnl"/>
        </w:rPr>
        <w:t>lexib</w:t>
      </w:r>
      <w:r w:rsidRPr="00764B73">
        <w:rPr>
          <w:rFonts w:ascii="Arial" w:hAnsi="Arial" w:cs="Arial"/>
          <w:sz w:val="22"/>
          <w:szCs w:val="22"/>
          <w:lang w:val="es-ES_tradnl"/>
        </w:rPr>
        <w:t>ilidad los problemas</w:t>
      </w:r>
      <w:r w:rsidR="00D810C3" w:rsidRPr="00764B73">
        <w:rPr>
          <w:rFonts w:ascii="Arial" w:hAnsi="Arial" w:cs="Arial"/>
          <w:sz w:val="22"/>
          <w:szCs w:val="22"/>
          <w:lang w:val="es-ES_tradnl"/>
        </w:rPr>
        <w:t>, con capacidad para adaptarse a la complejidad y diversidad de cada territ</w:t>
      </w:r>
      <w:r w:rsidRPr="00764B73">
        <w:rPr>
          <w:rFonts w:ascii="Arial" w:hAnsi="Arial" w:cs="Arial"/>
          <w:sz w:val="22"/>
          <w:szCs w:val="22"/>
          <w:lang w:val="es-ES_tradnl"/>
        </w:rPr>
        <w:t>orio. Presenta una perspectiva f</w:t>
      </w:r>
      <w:r w:rsidR="00D810C3" w:rsidRPr="00764B73">
        <w:rPr>
          <w:rFonts w:ascii="Arial" w:hAnsi="Arial" w:cs="Arial"/>
          <w:sz w:val="22"/>
          <w:szCs w:val="22"/>
          <w:lang w:val="es-ES_tradnl"/>
        </w:rPr>
        <w:t xml:space="preserve">ederal que se hace evidente en la capacidad que tiene el programa para insertarse en diferentes contextos territoriales. Esto trae diversidad en la ejecución de proyectos.  </w:t>
      </w:r>
    </w:p>
    <w:p w:rsidR="00D810C3" w:rsidRPr="007076B3" w:rsidRDefault="00D810C3" w:rsidP="00764B73">
      <w:pPr>
        <w:pStyle w:val="Prrafodelista"/>
        <w:numPr>
          <w:ilvl w:val="0"/>
          <w:numId w:val="10"/>
        </w:numPr>
        <w:rPr>
          <w:rFonts w:ascii="Arial" w:hAnsi="Arial" w:cs="Arial"/>
          <w:sz w:val="22"/>
          <w:szCs w:val="22"/>
          <w:lang w:val="es-AR"/>
        </w:rPr>
      </w:pPr>
      <w:r w:rsidRPr="00764B73">
        <w:rPr>
          <w:rFonts w:ascii="Arial" w:hAnsi="Arial" w:cs="Arial"/>
          <w:sz w:val="22"/>
          <w:szCs w:val="22"/>
          <w:lang w:val="es-AR"/>
        </w:rPr>
        <w:t xml:space="preserve">El </w:t>
      </w:r>
      <w:r w:rsidR="005469B0" w:rsidRPr="00764B73">
        <w:rPr>
          <w:rFonts w:ascii="Arial" w:hAnsi="Arial" w:cs="Arial"/>
          <w:sz w:val="22"/>
          <w:szCs w:val="22"/>
          <w:lang w:val="es-AR"/>
        </w:rPr>
        <w:t xml:space="preserve">PROMEBA </w:t>
      </w:r>
      <w:r w:rsidRPr="00764B73">
        <w:rPr>
          <w:rFonts w:ascii="Arial" w:hAnsi="Arial" w:cs="Arial"/>
          <w:sz w:val="22"/>
          <w:szCs w:val="22"/>
          <w:lang w:val="es-AR"/>
        </w:rPr>
        <w:t xml:space="preserve">III amplió la escala de los proyectos, traccionando recursos y ampliando </w:t>
      </w:r>
      <w:r w:rsidR="006C3660" w:rsidRPr="00764B73">
        <w:rPr>
          <w:rFonts w:ascii="Arial" w:hAnsi="Arial" w:cs="Arial"/>
          <w:sz w:val="22"/>
          <w:szCs w:val="22"/>
          <w:lang w:val="es-AR"/>
        </w:rPr>
        <w:t xml:space="preserve">los </w:t>
      </w:r>
      <w:r w:rsidRPr="00764B73">
        <w:rPr>
          <w:rFonts w:ascii="Arial" w:hAnsi="Arial" w:cs="Arial"/>
          <w:sz w:val="22"/>
          <w:szCs w:val="22"/>
          <w:lang w:val="es-AR"/>
        </w:rPr>
        <w:t xml:space="preserve">impactos </w:t>
      </w:r>
      <w:r w:rsidR="006C3660" w:rsidRPr="00764B73">
        <w:rPr>
          <w:rFonts w:ascii="Arial" w:hAnsi="Arial" w:cs="Arial"/>
          <w:sz w:val="22"/>
          <w:szCs w:val="22"/>
          <w:lang w:val="es-AR"/>
        </w:rPr>
        <w:t>socio territoriales</w:t>
      </w:r>
      <w:r w:rsidRPr="00764B73">
        <w:rPr>
          <w:rFonts w:ascii="Arial" w:hAnsi="Arial" w:cs="Arial"/>
          <w:sz w:val="22"/>
          <w:szCs w:val="22"/>
          <w:lang w:val="es-AR"/>
        </w:rPr>
        <w:t xml:space="preserve">. </w:t>
      </w:r>
      <w:r w:rsidRPr="007076B3">
        <w:rPr>
          <w:rFonts w:ascii="Arial" w:hAnsi="Arial" w:cs="Arial"/>
          <w:sz w:val="22"/>
          <w:szCs w:val="22"/>
          <w:lang w:val="es-AR"/>
        </w:rPr>
        <w:t xml:space="preserve">La organización del programa por etapas, con la secuencia de licitaciones que se desarrollan progresivamente aumenta la oportunidad de atraer contrapartes aún en las jurisdicciones más débiles y con </w:t>
      </w:r>
      <w:r w:rsidR="006C3660" w:rsidRPr="007076B3">
        <w:rPr>
          <w:rFonts w:ascii="Arial" w:hAnsi="Arial" w:cs="Arial"/>
          <w:sz w:val="22"/>
          <w:szCs w:val="22"/>
          <w:lang w:val="es-AR"/>
        </w:rPr>
        <w:t>escasos</w:t>
      </w:r>
      <w:r w:rsidRPr="007076B3">
        <w:rPr>
          <w:rFonts w:ascii="Arial" w:hAnsi="Arial" w:cs="Arial"/>
          <w:sz w:val="22"/>
          <w:szCs w:val="22"/>
          <w:lang w:val="es-AR"/>
        </w:rPr>
        <w:t xml:space="preserve"> recursos. </w:t>
      </w:r>
    </w:p>
    <w:p w:rsidR="00D810C3" w:rsidRPr="00764B73" w:rsidRDefault="00D810C3" w:rsidP="00764B73">
      <w:pPr>
        <w:pStyle w:val="Prrafodelista"/>
        <w:numPr>
          <w:ilvl w:val="0"/>
          <w:numId w:val="10"/>
        </w:numPr>
        <w:rPr>
          <w:rFonts w:ascii="Arial" w:hAnsi="Arial" w:cs="Arial"/>
          <w:sz w:val="22"/>
          <w:szCs w:val="22"/>
          <w:lang w:val="es-AR"/>
        </w:rPr>
      </w:pPr>
      <w:r w:rsidRPr="00764B73">
        <w:rPr>
          <w:rFonts w:ascii="Arial" w:hAnsi="Arial" w:cs="Arial"/>
          <w:sz w:val="22"/>
          <w:szCs w:val="22"/>
          <w:lang w:val="es-AR"/>
        </w:rPr>
        <w:t xml:space="preserve">El programa es </w:t>
      </w:r>
      <w:r w:rsidR="00764B73">
        <w:rPr>
          <w:rFonts w:ascii="Arial" w:hAnsi="Arial" w:cs="Arial"/>
          <w:sz w:val="22"/>
          <w:szCs w:val="22"/>
          <w:lang w:val="es-AR"/>
        </w:rPr>
        <w:t>valorado por su continuidad:</w:t>
      </w:r>
      <w:r w:rsidRPr="00764B73">
        <w:rPr>
          <w:rFonts w:ascii="Arial" w:hAnsi="Arial" w:cs="Arial"/>
          <w:sz w:val="22"/>
          <w:szCs w:val="22"/>
          <w:lang w:val="es-AR"/>
        </w:rPr>
        <w:t xml:space="preserve"> es un proceso que va cambiando y mejorando</w:t>
      </w:r>
      <w:r w:rsidR="00764B73" w:rsidRPr="00764B73">
        <w:rPr>
          <w:rFonts w:ascii="Arial" w:hAnsi="Arial" w:cs="Arial"/>
          <w:sz w:val="22"/>
          <w:szCs w:val="22"/>
          <w:lang w:val="es-AR"/>
        </w:rPr>
        <w:t xml:space="preserve"> paulatinamente más allá de la </w:t>
      </w:r>
      <w:r w:rsidRPr="00764B73">
        <w:rPr>
          <w:rFonts w:ascii="Arial" w:hAnsi="Arial" w:cs="Arial"/>
          <w:sz w:val="22"/>
          <w:szCs w:val="22"/>
          <w:lang w:val="es-AR"/>
        </w:rPr>
        <w:t xml:space="preserve">diferenciación (en un plano formal) de los tramos. </w:t>
      </w:r>
      <w:r w:rsidR="00764B73" w:rsidRPr="00764B73">
        <w:rPr>
          <w:rFonts w:ascii="Arial" w:hAnsi="Arial" w:cs="Arial"/>
          <w:sz w:val="22"/>
          <w:szCs w:val="22"/>
          <w:lang w:val="es-AR"/>
        </w:rPr>
        <w:t>La</w:t>
      </w:r>
      <w:r w:rsidRPr="00764B73">
        <w:rPr>
          <w:rFonts w:ascii="Arial" w:hAnsi="Arial" w:cs="Arial"/>
          <w:sz w:val="22"/>
          <w:szCs w:val="22"/>
          <w:lang w:val="es-AR"/>
        </w:rPr>
        <w:t xml:space="preserve"> continuidad a largo plazo genera credibilidad hacia el programa y contribuye a la formación de equipos provinciales y municipales sólidos. </w:t>
      </w:r>
    </w:p>
    <w:p w:rsidR="00D810C3" w:rsidRPr="00385F27" w:rsidRDefault="00385F27" w:rsidP="00385F27">
      <w:pPr>
        <w:pStyle w:val="Prrafodelista"/>
        <w:numPr>
          <w:ilvl w:val="0"/>
          <w:numId w:val="10"/>
        </w:numPr>
        <w:rPr>
          <w:rFonts w:ascii="Arial" w:hAnsi="Arial" w:cs="Arial"/>
          <w:sz w:val="22"/>
          <w:lang w:val="es-AR"/>
        </w:rPr>
      </w:pPr>
      <w:r>
        <w:rPr>
          <w:rFonts w:ascii="Arial" w:hAnsi="Arial" w:cs="Arial"/>
          <w:sz w:val="22"/>
          <w:lang w:val="es-AR"/>
        </w:rPr>
        <w:t>Se verifica la contradicción entre el</w:t>
      </w:r>
      <w:r w:rsidR="00D810C3" w:rsidRPr="00385F27">
        <w:rPr>
          <w:rFonts w:ascii="Arial" w:hAnsi="Arial" w:cs="Arial"/>
          <w:sz w:val="22"/>
          <w:lang w:val="es-AR"/>
        </w:rPr>
        <w:t xml:space="preserve"> modelo de intervención integral </w:t>
      </w:r>
      <w:r>
        <w:rPr>
          <w:rFonts w:ascii="Arial" w:hAnsi="Arial" w:cs="Arial"/>
          <w:sz w:val="22"/>
          <w:lang w:val="es-AR"/>
        </w:rPr>
        <w:t>del programa y</w:t>
      </w:r>
      <w:r w:rsidR="00D810C3" w:rsidRPr="00385F27">
        <w:rPr>
          <w:rFonts w:ascii="Arial" w:hAnsi="Arial" w:cs="Arial"/>
          <w:sz w:val="22"/>
          <w:lang w:val="es-AR"/>
        </w:rPr>
        <w:t xml:space="preserve"> el </w:t>
      </w:r>
      <w:r>
        <w:rPr>
          <w:rFonts w:ascii="Arial" w:hAnsi="Arial" w:cs="Arial"/>
          <w:sz w:val="22"/>
          <w:lang w:val="es-AR"/>
        </w:rPr>
        <w:t xml:space="preserve">histórico </w:t>
      </w:r>
      <w:r w:rsidR="00D810C3" w:rsidRPr="00385F27">
        <w:rPr>
          <w:rFonts w:ascii="Arial" w:hAnsi="Arial" w:cs="Arial"/>
          <w:sz w:val="22"/>
          <w:lang w:val="es-AR"/>
        </w:rPr>
        <w:t>modelo sectorial estatal. El programa</w:t>
      </w:r>
      <w:r>
        <w:rPr>
          <w:rFonts w:ascii="Arial" w:hAnsi="Arial" w:cs="Arial"/>
          <w:sz w:val="22"/>
          <w:lang w:val="es-AR"/>
        </w:rPr>
        <w:t>,</w:t>
      </w:r>
      <w:r w:rsidR="00D810C3" w:rsidRPr="00385F27">
        <w:rPr>
          <w:rFonts w:ascii="Arial" w:hAnsi="Arial" w:cs="Arial"/>
          <w:sz w:val="22"/>
          <w:lang w:val="es-AR"/>
        </w:rPr>
        <w:t xml:space="preserve"> por su enfoque</w:t>
      </w:r>
      <w:r>
        <w:rPr>
          <w:rFonts w:ascii="Arial" w:hAnsi="Arial" w:cs="Arial"/>
          <w:sz w:val="22"/>
          <w:lang w:val="es-AR"/>
        </w:rPr>
        <w:t>,</w:t>
      </w:r>
      <w:r w:rsidR="00D810C3" w:rsidRPr="00385F27">
        <w:rPr>
          <w:rFonts w:ascii="Arial" w:hAnsi="Arial" w:cs="Arial"/>
          <w:sz w:val="22"/>
          <w:lang w:val="es-AR"/>
        </w:rPr>
        <w:t xml:space="preserve"> </w:t>
      </w:r>
      <w:r w:rsidRPr="00385F27">
        <w:rPr>
          <w:rFonts w:ascii="Arial" w:hAnsi="Arial" w:cs="Arial"/>
          <w:sz w:val="22"/>
          <w:lang w:val="es-AR"/>
        </w:rPr>
        <w:t xml:space="preserve">coloca </w:t>
      </w:r>
      <w:r w:rsidR="00D810C3" w:rsidRPr="00385F27">
        <w:rPr>
          <w:rFonts w:ascii="Arial" w:hAnsi="Arial" w:cs="Arial"/>
          <w:sz w:val="22"/>
          <w:lang w:val="es-AR"/>
        </w:rPr>
        <w:t xml:space="preserve">al poblador en su condición de sujeto. El </w:t>
      </w:r>
      <w:r w:rsidRPr="00385F27">
        <w:rPr>
          <w:rFonts w:ascii="Arial" w:hAnsi="Arial" w:cs="Arial"/>
          <w:sz w:val="22"/>
          <w:lang w:val="es-AR"/>
        </w:rPr>
        <w:t xml:space="preserve">PROMEBA </w:t>
      </w:r>
      <w:r w:rsidR="00D810C3" w:rsidRPr="00385F27">
        <w:rPr>
          <w:rFonts w:ascii="Arial" w:hAnsi="Arial" w:cs="Arial"/>
          <w:sz w:val="22"/>
          <w:lang w:val="es-AR"/>
        </w:rPr>
        <w:t xml:space="preserve">ofrece integralidad cuando las políticas de hábitat tienden a ser atomizadas. </w:t>
      </w:r>
    </w:p>
    <w:p w:rsidR="00D810C3" w:rsidRPr="00385F27" w:rsidRDefault="00D810C3" w:rsidP="00385F27">
      <w:pPr>
        <w:pStyle w:val="Prrafodelista"/>
        <w:numPr>
          <w:ilvl w:val="0"/>
          <w:numId w:val="10"/>
        </w:numPr>
        <w:rPr>
          <w:rFonts w:ascii="Arial" w:hAnsi="Arial" w:cs="Arial"/>
          <w:sz w:val="22"/>
          <w:lang w:val="es-AR"/>
        </w:rPr>
      </w:pPr>
      <w:r w:rsidRPr="00385F27">
        <w:rPr>
          <w:rFonts w:ascii="Arial" w:hAnsi="Arial" w:cs="Arial"/>
          <w:sz w:val="22"/>
          <w:lang w:val="es-AR"/>
        </w:rPr>
        <w:t>El equipo de campo constituye una de las claves del programa.</w:t>
      </w:r>
    </w:p>
    <w:p w:rsidR="00D810C3" w:rsidRPr="007076B3" w:rsidRDefault="00D810C3" w:rsidP="00385F27">
      <w:pPr>
        <w:pStyle w:val="Prrafodelista"/>
        <w:numPr>
          <w:ilvl w:val="0"/>
          <w:numId w:val="10"/>
        </w:numPr>
        <w:rPr>
          <w:rFonts w:ascii="Arial" w:hAnsi="Arial" w:cs="Arial"/>
          <w:sz w:val="22"/>
          <w:lang w:val="es-AR"/>
        </w:rPr>
      </w:pPr>
      <w:r w:rsidRPr="00385F27">
        <w:rPr>
          <w:rFonts w:ascii="Arial" w:hAnsi="Arial" w:cs="Arial"/>
          <w:sz w:val="22"/>
          <w:lang w:val="es-AR"/>
        </w:rPr>
        <w:t xml:space="preserve">Articulación </w:t>
      </w:r>
      <w:r w:rsidR="00385F27" w:rsidRPr="00385F27">
        <w:rPr>
          <w:rFonts w:ascii="Arial" w:hAnsi="Arial" w:cs="Arial"/>
          <w:sz w:val="22"/>
          <w:lang w:val="es-AR"/>
        </w:rPr>
        <w:t xml:space="preserve">multisectorial </w:t>
      </w:r>
      <w:r w:rsidRPr="00385F27">
        <w:rPr>
          <w:rFonts w:ascii="Arial" w:hAnsi="Arial" w:cs="Arial"/>
          <w:sz w:val="22"/>
          <w:lang w:val="es-AR"/>
        </w:rPr>
        <w:t xml:space="preserve">de actores y programas: vivienda, infraestructura sanitaria,  salud, cultura, educación, formación laboral, desarrollo social, etc. </w:t>
      </w:r>
      <w:r w:rsidRPr="007076B3">
        <w:rPr>
          <w:rFonts w:ascii="Arial" w:hAnsi="Arial" w:cs="Arial"/>
          <w:sz w:val="22"/>
          <w:lang w:val="es-AR"/>
        </w:rPr>
        <w:t xml:space="preserve">El largo plazo de ejecución favorece la conformación de mesas de gestión interinstitucional. </w:t>
      </w:r>
    </w:p>
    <w:p w:rsidR="00D810C3" w:rsidRPr="00534A00" w:rsidRDefault="00385F27" w:rsidP="00534A00">
      <w:pPr>
        <w:pStyle w:val="Prrafodelista"/>
        <w:numPr>
          <w:ilvl w:val="0"/>
          <w:numId w:val="10"/>
        </w:numPr>
        <w:rPr>
          <w:rFonts w:ascii="Arial" w:hAnsi="Arial" w:cs="Arial"/>
          <w:sz w:val="22"/>
          <w:lang w:val="es-AR"/>
        </w:rPr>
      </w:pPr>
      <w:r w:rsidRPr="00534A00">
        <w:rPr>
          <w:rFonts w:ascii="Arial" w:hAnsi="Arial" w:cs="Arial"/>
          <w:sz w:val="22"/>
          <w:lang w:val="es-AR"/>
        </w:rPr>
        <w:t xml:space="preserve">Las acciones de mejora de la </w:t>
      </w:r>
      <w:r w:rsidR="00534A00" w:rsidRPr="00534A00">
        <w:rPr>
          <w:rFonts w:ascii="Arial" w:hAnsi="Arial" w:cs="Arial"/>
          <w:sz w:val="22"/>
          <w:lang w:val="es-AR"/>
        </w:rPr>
        <w:t>c</w:t>
      </w:r>
      <w:r w:rsidR="00D810C3" w:rsidRPr="00534A00">
        <w:rPr>
          <w:rFonts w:ascii="Arial" w:hAnsi="Arial" w:cs="Arial"/>
          <w:sz w:val="22"/>
          <w:lang w:val="es-AR"/>
        </w:rPr>
        <w:t xml:space="preserve">onectividad </w:t>
      </w:r>
      <w:r w:rsidR="00534A00" w:rsidRPr="00534A00">
        <w:rPr>
          <w:rFonts w:ascii="Arial" w:hAnsi="Arial" w:cs="Arial"/>
          <w:sz w:val="22"/>
          <w:lang w:val="es-AR"/>
        </w:rPr>
        <w:t xml:space="preserve">son centrales </w:t>
      </w:r>
      <w:r w:rsidR="00D810C3" w:rsidRPr="00534A00">
        <w:rPr>
          <w:rFonts w:ascii="Arial" w:hAnsi="Arial" w:cs="Arial"/>
          <w:sz w:val="22"/>
          <w:lang w:val="es-AR"/>
        </w:rPr>
        <w:t xml:space="preserve">para </w:t>
      </w:r>
      <w:r w:rsidR="00534A00" w:rsidRPr="00534A00">
        <w:rPr>
          <w:rFonts w:ascii="Arial" w:hAnsi="Arial" w:cs="Arial"/>
          <w:sz w:val="22"/>
          <w:lang w:val="es-AR"/>
        </w:rPr>
        <w:t xml:space="preserve">fortalecer </w:t>
      </w:r>
      <w:r w:rsidR="00D810C3" w:rsidRPr="00534A00">
        <w:rPr>
          <w:rFonts w:ascii="Arial" w:hAnsi="Arial" w:cs="Arial"/>
          <w:sz w:val="22"/>
          <w:lang w:val="es-AR"/>
        </w:rPr>
        <w:t xml:space="preserve">la inclusión urbana: </w:t>
      </w:r>
      <w:r w:rsidR="00534A00" w:rsidRPr="00534A00">
        <w:rPr>
          <w:rFonts w:ascii="Arial" w:hAnsi="Arial" w:cs="Arial"/>
          <w:sz w:val="22"/>
          <w:lang w:val="es-AR"/>
        </w:rPr>
        <w:t>“</w:t>
      </w:r>
      <w:r w:rsidR="00D810C3" w:rsidRPr="00534A00">
        <w:rPr>
          <w:rFonts w:ascii="Arial" w:hAnsi="Arial" w:cs="Arial"/>
          <w:sz w:val="22"/>
          <w:lang w:val="es-AR"/>
        </w:rPr>
        <w:t>no hay otro programa que lo haga</w:t>
      </w:r>
      <w:r w:rsidR="00534A00" w:rsidRPr="00534A00">
        <w:rPr>
          <w:rFonts w:ascii="Arial" w:hAnsi="Arial" w:cs="Arial"/>
          <w:sz w:val="22"/>
          <w:lang w:val="es-AR"/>
        </w:rPr>
        <w:t>”</w:t>
      </w:r>
      <w:r w:rsidR="00D810C3" w:rsidRPr="00534A00">
        <w:rPr>
          <w:rFonts w:ascii="Arial" w:hAnsi="Arial" w:cs="Arial"/>
          <w:sz w:val="22"/>
          <w:lang w:val="es-AR"/>
        </w:rPr>
        <w:t xml:space="preserve">. </w:t>
      </w:r>
      <w:r w:rsidR="00534A00" w:rsidRPr="007076B3">
        <w:rPr>
          <w:rFonts w:ascii="Arial" w:hAnsi="Arial" w:cs="Arial"/>
          <w:sz w:val="22"/>
          <w:lang w:val="es-AR"/>
        </w:rPr>
        <w:t xml:space="preserve">El abordaje territorial contribuye a </w:t>
      </w:r>
      <w:r w:rsidR="00534A00" w:rsidRPr="007076B3">
        <w:rPr>
          <w:rFonts w:ascii="Arial" w:hAnsi="Arial" w:cs="Arial"/>
          <w:sz w:val="22"/>
          <w:lang w:val="es-AR"/>
        </w:rPr>
        <w:lastRenderedPageBreak/>
        <w:t xml:space="preserve">integrar soluciones de diversas escalas: </w:t>
      </w:r>
      <w:r w:rsidR="00D810C3" w:rsidRPr="00534A00">
        <w:rPr>
          <w:rFonts w:ascii="Arial" w:hAnsi="Arial" w:cs="Arial"/>
          <w:sz w:val="22"/>
          <w:lang w:val="es-AR"/>
        </w:rPr>
        <w:t xml:space="preserve">“El PROMEBA nos enseñó a mirar la ciudad, de la ciudad el área, barrio, cuadra y vivienda”. </w:t>
      </w:r>
    </w:p>
    <w:p w:rsidR="00BF346C" w:rsidRPr="00B1131B" w:rsidRDefault="00D810C3" w:rsidP="00B1131B">
      <w:pPr>
        <w:pStyle w:val="Prrafodelista"/>
        <w:numPr>
          <w:ilvl w:val="0"/>
          <w:numId w:val="10"/>
        </w:numPr>
        <w:ind w:left="357" w:hanging="357"/>
        <w:rPr>
          <w:sz w:val="22"/>
        </w:rPr>
      </w:pPr>
      <w:r w:rsidRPr="00EE560C">
        <w:rPr>
          <w:rFonts w:ascii="Arial" w:hAnsi="Arial" w:cs="Arial"/>
          <w:sz w:val="22"/>
          <w:lang w:val="es-AR"/>
        </w:rPr>
        <w:t>Los proyectos de fortalecimiento potencian</w:t>
      </w:r>
      <w:r w:rsidR="00534A00" w:rsidRPr="00EE560C">
        <w:rPr>
          <w:rFonts w:ascii="Arial" w:hAnsi="Arial" w:cs="Arial"/>
          <w:sz w:val="22"/>
          <w:lang w:val="es-AR"/>
        </w:rPr>
        <w:t xml:space="preserve"> las</w:t>
      </w:r>
      <w:r w:rsidRPr="00EE560C">
        <w:rPr>
          <w:rFonts w:ascii="Arial" w:hAnsi="Arial" w:cs="Arial"/>
          <w:sz w:val="22"/>
          <w:lang w:val="es-AR"/>
        </w:rPr>
        <w:t xml:space="preserve"> iniciativas locales</w:t>
      </w:r>
      <w:r w:rsidR="00534A00" w:rsidRPr="00EE560C">
        <w:rPr>
          <w:rFonts w:ascii="Arial" w:hAnsi="Arial" w:cs="Arial"/>
          <w:sz w:val="22"/>
          <w:lang w:val="es-AR"/>
        </w:rPr>
        <w:t xml:space="preserve"> en temas críticos</w:t>
      </w:r>
      <w:r w:rsidRPr="00EE560C">
        <w:rPr>
          <w:rFonts w:ascii="Arial" w:hAnsi="Arial" w:cs="Arial"/>
          <w:sz w:val="22"/>
          <w:lang w:val="es-AR"/>
        </w:rPr>
        <w:t>: RSU, jóvenes, trabajo</w:t>
      </w:r>
      <w:r w:rsidR="00534A00" w:rsidRPr="00EE560C">
        <w:rPr>
          <w:rFonts w:ascii="Arial" w:hAnsi="Arial" w:cs="Arial"/>
          <w:sz w:val="22"/>
          <w:lang w:val="es-AR"/>
        </w:rPr>
        <w:t>.</w:t>
      </w:r>
    </w:p>
    <w:p w:rsidR="00B1131B" w:rsidRDefault="00B1131B" w:rsidP="00B1131B"/>
    <w:p w:rsidR="00B1131B" w:rsidRPr="0019487E" w:rsidRDefault="00B1131B" w:rsidP="00B1131B"/>
    <w:p w:rsidR="00D810C3" w:rsidRPr="00EE5286" w:rsidRDefault="00D810C3" w:rsidP="00B145B5">
      <w:pPr>
        <w:pStyle w:val="Prrafodelista"/>
        <w:numPr>
          <w:ilvl w:val="0"/>
          <w:numId w:val="25"/>
        </w:numPr>
        <w:rPr>
          <w:rFonts w:ascii="Arial" w:hAnsi="Arial" w:cs="Arial"/>
          <w:b/>
          <w:sz w:val="22"/>
          <w:lang w:val="es-AR"/>
        </w:rPr>
      </w:pPr>
      <w:r w:rsidRPr="00EE5286">
        <w:rPr>
          <w:rFonts w:ascii="Arial" w:hAnsi="Arial" w:cs="Arial"/>
          <w:b/>
          <w:sz w:val="22"/>
          <w:lang w:val="es-ES_tradnl"/>
        </w:rPr>
        <w:t>Resultados no previstos del Programa</w:t>
      </w:r>
    </w:p>
    <w:p w:rsidR="00D810C3" w:rsidRDefault="00D810C3" w:rsidP="00991A11"/>
    <w:p w:rsidR="00D810C3" w:rsidRDefault="00D810C3" w:rsidP="00991A11">
      <w:r>
        <w:t>Durante el desarrollo de la Jornada los participantes expusieron diferentes logros y/o impactos no previstos resultantes de la ejecución del programa. Queda en evidencia la cantidad y diversidad de externalidades positivas que arroja el programa. La integ</w:t>
      </w:r>
      <w:r w:rsidR="00991A11">
        <w:t>ralidad del enfoque se conjuga co</w:t>
      </w:r>
      <w:r>
        <w:t xml:space="preserve">n la especificidad </w:t>
      </w:r>
      <w:r w:rsidR="00991A11">
        <w:t xml:space="preserve">de </w:t>
      </w:r>
      <w:r>
        <w:t xml:space="preserve">cada territorio </w:t>
      </w:r>
      <w:r w:rsidR="00991A11">
        <w:t>generando regularidades</w:t>
      </w:r>
      <w:r>
        <w:t xml:space="preserve"> </w:t>
      </w:r>
      <w:r w:rsidR="00991A11">
        <w:t>(</w:t>
      </w:r>
      <w:r>
        <w:t>impactos comunes</w:t>
      </w:r>
      <w:r w:rsidR="00991A11">
        <w:t>)</w:t>
      </w:r>
      <w:r>
        <w:t xml:space="preserve"> y </w:t>
      </w:r>
      <w:r w:rsidR="00991A11">
        <w:t xml:space="preserve">al mismo tiempo singularidades (impactos </w:t>
      </w:r>
      <w:r>
        <w:t>diferentes</w:t>
      </w:r>
      <w:r w:rsidR="00991A11">
        <w:t>)</w:t>
      </w:r>
      <w:r>
        <w:t xml:space="preserve"> por provincia: </w:t>
      </w:r>
    </w:p>
    <w:p w:rsidR="00D810C3" w:rsidRDefault="00D810C3" w:rsidP="00991A11"/>
    <w:p w:rsidR="00D810C3" w:rsidRPr="00675655" w:rsidRDefault="00D810C3" w:rsidP="00675655">
      <w:pPr>
        <w:pStyle w:val="Prrafodelista"/>
        <w:numPr>
          <w:ilvl w:val="0"/>
          <w:numId w:val="10"/>
        </w:numPr>
        <w:rPr>
          <w:rFonts w:ascii="Arial" w:hAnsi="Arial" w:cs="Arial"/>
          <w:sz w:val="22"/>
          <w:lang w:val="es-AR"/>
        </w:rPr>
      </w:pPr>
      <w:r w:rsidRPr="00675655">
        <w:rPr>
          <w:rFonts w:ascii="Arial" w:hAnsi="Arial" w:cs="Arial"/>
          <w:sz w:val="22"/>
          <w:lang w:val="es-AR"/>
        </w:rPr>
        <w:t>Catamarca: El programa impactó en la mirada de la provincia sobre la complejidad y la integralidad de la</w:t>
      </w:r>
      <w:r w:rsidR="00675655" w:rsidRPr="00675655">
        <w:rPr>
          <w:rFonts w:ascii="Arial" w:hAnsi="Arial" w:cs="Arial"/>
          <w:sz w:val="22"/>
          <w:lang w:val="es-AR"/>
        </w:rPr>
        <w:t>s</w:t>
      </w:r>
      <w:r w:rsidRPr="00675655">
        <w:rPr>
          <w:rFonts w:ascii="Arial" w:hAnsi="Arial" w:cs="Arial"/>
          <w:sz w:val="22"/>
          <w:lang w:val="es-AR"/>
        </w:rPr>
        <w:t xml:space="preserve"> obra</w:t>
      </w:r>
      <w:r w:rsidR="00675655" w:rsidRPr="00675655">
        <w:rPr>
          <w:rFonts w:ascii="Arial" w:hAnsi="Arial" w:cs="Arial"/>
          <w:sz w:val="22"/>
          <w:lang w:val="es-AR"/>
        </w:rPr>
        <w:t>s y las políticas.</w:t>
      </w:r>
      <w:r w:rsidRPr="00675655">
        <w:rPr>
          <w:rFonts w:ascii="Arial" w:hAnsi="Arial" w:cs="Arial"/>
          <w:sz w:val="22"/>
          <w:lang w:val="es-AR"/>
        </w:rPr>
        <w:t xml:space="preserve"> </w:t>
      </w:r>
    </w:p>
    <w:p w:rsidR="00D810C3" w:rsidRPr="00675655" w:rsidRDefault="00D810C3" w:rsidP="00675655">
      <w:pPr>
        <w:pStyle w:val="Prrafodelista"/>
        <w:numPr>
          <w:ilvl w:val="0"/>
          <w:numId w:val="10"/>
        </w:numPr>
        <w:rPr>
          <w:rFonts w:ascii="Arial" w:hAnsi="Arial" w:cs="Arial"/>
          <w:sz w:val="22"/>
          <w:lang w:val="es-AR"/>
        </w:rPr>
      </w:pPr>
      <w:r w:rsidRPr="00675655">
        <w:rPr>
          <w:rFonts w:ascii="Arial" w:hAnsi="Arial" w:cs="Arial"/>
          <w:sz w:val="22"/>
          <w:lang w:val="es-AR"/>
        </w:rPr>
        <w:t xml:space="preserve">Chubut: La continuidad del PROMEBA posibilitó que en los municipios se hable un lenguaje “común”, más integral y una metodología consensuada. Hay una apropiación de la metodología </w:t>
      </w:r>
      <w:r w:rsidR="00675655" w:rsidRPr="00675655">
        <w:rPr>
          <w:rFonts w:ascii="Arial" w:hAnsi="Arial" w:cs="Arial"/>
          <w:sz w:val="22"/>
          <w:lang w:val="es-AR"/>
        </w:rPr>
        <w:t xml:space="preserve">PROMEBA </w:t>
      </w:r>
      <w:r w:rsidRPr="00675655">
        <w:rPr>
          <w:rFonts w:ascii="Arial" w:hAnsi="Arial" w:cs="Arial"/>
          <w:sz w:val="22"/>
          <w:lang w:val="es-AR"/>
        </w:rPr>
        <w:t xml:space="preserve">que los equipos técnicos comienzan a poner en juego en otras intervenciones. </w:t>
      </w:r>
    </w:p>
    <w:p w:rsidR="00D810C3" w:rsidRPr="006E0907" w:rsidRDefault="00D810C3" w:rsidP="00675655">
      <w:pPr>
        <w:pStyle w:val="Prrafodelista"/>
        <w:numPr>
          <w:ilvl w:val="0"/>
          <w:numId w:val="10"/>
        </w:numPr>
        <w:rPr>
          <w:rFonts w:ascii="Arial" w:hAnsi="Arial" w:cs="Arial"/>
          <w:sz w:val="22"/>
          <w:lang w:val="es-AR"/>
        </w:rPr>
      </w:pPr>
      <w:r w:rsidRPr="006E0907">
        <w:rPr>
          <w:rFonts w:ascii="Arial" w:hAnsi="Arial" w:cs="Arial"/>
          <w:sz w:val="22"/>
          <w:lang w:val="es-AR"/>
        </w:rPr>
        <w:t xml:space="preserve">Chubut: Se </w:t>
      </w:r>
      <w:r w:rsidR="00675655" w:rsidRPr="006E0907">
        <w:rPr>
          <w:rFonts w:ascii="Arial" w:hAnsi="Arial" w:cs="Arial"/>
          <w:sz w:val="22"/>
          <w:lang w:val="es-AR"/>
        </w:rPr>
        <w:t>cre</w:t>
      </w:r>
      <w:r w:rsidRPr="006E0907">
        <w:rPr>
          <w:rFonts w:ascii="Arial" w:hAnsi="Arial" w:cs="Arial"/>
          <w:sz w:val="22"/>
          <w:lang w:val="es-AR"/>
        </w:rPr>
        <w:t>ó un pequeño PROMEBA provincial, con l</w:t>
      </w:r>
      <w:r w:rsidR="008D4791" w:rsidRPr="006E0907">
        <w:rPr>
          <w:rFonts w:ascii="Arial" w:hAnsi="Arial" w:cs="Arial"/>
          <w:sz w:val="22"/>
          <w:lang w:val="es-AR"/>
        </w:rPr>
        <w:t>a lógica del programa.</w:t>
      </w:r>
    </w:p>
    <w:p w:rsidR="00D810C3" w:rsidRPr="006E0907" w:rsidRDefault="00D810C3" w:rsidP="00675655">
      <w:pPr>
        <w:pStyle w:val="Prrafodelista"/>
        <w:numPr>
          <w:ilvl w:val="0"/>
          <w:numId w:val="10"/>
        </w:numPr>
        <w:rPr>
          <w:rFonts w:ascii="Arial" w:hAnsi="Arial" w:cs="Arial"/>
          <w:sz w:val="22"/>
          <w:lang w:val="es-AR"/>
        </w:rPr>
      </w:pPr>
      <w:r w:rsidRPr="006E0907">
        <w:rPr>
          <w:rFonts w:ascii="Arial" w:hAnsi="Arial" w:cs="Arial"/>
          <w:sz w:val="22"/>
          <w:lang w:val="es-AR"/>
        </w:rPr>
        <w:t xml:space="preserve">Mendoza: Por el efecto programa se armó una gerencia de inclusión dentro del IPV que incluye al PROMEBA y otros programas “hijos” del PROMEBA. El enfoque de los pobladores como sujetos de derecho es </w:t>
      </w:r>
      <w:r w:rsidR="00675655" w:rsidRPr="006E0907">
        <w:rPr>
          <w:rFonts w:ascii="Arial" w:hAnsi="Arial" w:cs="Arial"/>
          <w:sz w:val="22"/>
          <w:lang w:val="es-AR"/>
        </w:rPr>
        <w:t>valor distintivo</w:t>
      </w:r>
      <w:r w:rsidRPr="006E0907">
        <w:rPr>
          <w:rFonts w:ascii="Arial" w:hAnsi="Arial" w:cs="Arial"/>
          <w:sz w:val="22"/>
          <w:lang w:val="es-AR"/>
        </w:rPr>
        <w:t xml:space="preserve"> que el I</w:t>
      </w:r>
      <w:r w:rsidR="00675655" w:rsidRPr="006E0907">
        <w:rPr>
          <w:rFonts w:ascii="Arial" w:hAnsi="Arial" w:cs="Arial"/>
          <w:sz w:val="22"/>
          <w:lang w:val="es-AR"/>
        </w:rPr>
        <w:t xml:space="preserve">nstituto </w:t>
      </w:r>
      <w:r w:rsidRPr="006E0907">
        <w:rPr>
          <w:rFonts w:ascii="Arial" w:hAnsi="Arial" w:cs="Arial"/>
          <w:sz w:val="22"/>
          <w:lang w:val="es-AR"/>
        </w:rPr>
        <w:t>P</w:t>
      </w:r>
      <w:r w:rsidR="00675655" w:rsidRPr="006E0907">
        <w:rPr>
          <w:rFonts w:ascii="Arial" w:hAnsi="Arial" w:cs="Arial"/>
          <w:sz w:val="22"/>
          <w:lang w:val="es-AR"/>
        </w:rPr>
        <w:t xml:space="preserve">rovincial de la </w:t>
      </w:r>
      <w:r w:rsidRPr="006E0907">
        <w:rPr>
          <w:rFonts w:ascii="Arial" w:hAnsi="Arial" w:cs="Arial"/>
          <w:sz w:val="22"/>
          <w:lang w:val="es-AR"/>
        </w:rPr>
        <w:t>V</w:t>
      </w:r>
      <w:r w:rsidR="00675655" w:rsidRPr="006E0907">
        <w:rPr>
          <w:rFonts w:ascii="Arial" w:hAnsi="Arial" w:cs="Arial"/>
          <w:sz w:val="22"/>
          <w:lang w:val="es-AR"/>
        </w:rPr>
        <w:t>ivienda</w:t>
      </w:r>
      <w:r w:rsidRPr="006E0907">
        <w:rPr>
          <w:rFonts w:ascii="Arial" w:hAnsi="Arial" w:cs="Arial"/>
          <w:sz w:val="22"/>
          <w:lang w:val="es-AR"/>
        </w:rPr>
        <w:t xml:space="preserve"> no tiene y que hay que difundir. </w:t>
      </w:r>
    </w:p>
    <w:p w:rsidR="00D810C3" w:rsidRPr="006E0907" w:rsidRDefault="00D810C3" w:rsidP="006E0907">
      <w:pPr>
        <w:pStyle w:val="Prrafodelista"/>
        <w:numPr>
          <w:ilvl w:val="0"/>
          <w:numId w:val="10"/>
        </w:numPr>
        <w:rPr>
          <w:rFonts w:ascii="Arial" w:hAnsi="Arial" w:cs="Arial"/>
          <w:sz w:val="22"/>
          <w:lang w:val="es-AR"/>
        </w:rPr>
      </w:pPr>
      <w:r w:rsidRPr="006E0907">
        <w:rPr>
          <w:rFonts w:ascii="Arial" w:hAnsi="Arial" w:cs="Arial"/>
          <w:sz w:val="22"/>
          <w:lang w:val="es-AR"/>
        </w:rPr>
        <w:t xml:space="preserve">Chaco: La información producida por PROMEBA (registro de beneficiarios, proyectos de urbanización, etc.) son utilizadas por otros organismos y programas como </w:t>
      </w:r>
      <w:r w:rsidR="006E0907" w:rsidRPr="006E0907">
        <w:rPr>
          <w:rFonts w:ascii="Arial" w:hAnsi="Arial" w:cs="Arial"/>
          <w:sz w:val="22"/>
          <w:lang w:val="es-AR"/>
        </w:rPr>
        <w:t xml:space="preserve">el </w:t>
      </w:r>
      <w:r w:rsidRPr="006E0907">
        <w:rPr>
          <w:rFonts w:ascii="Arial" w:hAnsi="Arial" w:cs="Arial"/>
          <w:sz w:val="22"/>
          <w:lang w:val="es-AR"/>
        </w:rPr>
        <w:t xml:space="preserve">Ministerio de Desarrollo Urbano y Territorial y </w:t>
      </w:r>
      <w:r w:rsidR="006E0907" w:rsidRPr="006E0907">
        <w:rPr>
          <w:rFonts w:ascii="Arial" w:hAnsi="Arial" w:cs="Arial"/>
          <w:sz w:val="22"/>
          <w:lang w:val="es-AR"/>
        </w:rPr>
        <w:t xml:space="preserve">el </w:t>
      </w:r>
      <w:r w:rsidRPr="006E0907">
        <w:rPr>
          <w:rFonts w:ascii="Arial" w:hAnsi="Arial" w:cs="Arial"/>
          <w:sz w:val="22"/>
          <w:lang w:val="es-AR"/>
        </w:rPr>
        <w:t xml:space="preserve">Registro Único de Beneficiarios del Hábitat. </w:t>
      </w:r>
    </w:p>
    <w:p w:rsidR="00D810C3" w:rsidRPr="00EE5286" w:rsidRDefault="00D810C3" w:rsidP="0070715E">
      <w:pPr>
        <w:pStyle w:val="Prrafodelista"/>
        <w:numPr>
          <w:ilvl w:val="0"/>
          <w:numId w:val="10"/>
        </w:numPr>
        <w:rPr>
          <w:rFonts w:ascii="Arial" w:hAnsi="Arial" w:cs="Arial"/>
          <w:sz w:val="22"/>
          <w:lang w:val="es-AR"/>
        </w:rPr>
      </w:pPr>
      <w:r w:rsidRPr="00EE5286">
        <w:rPr>
          <w:rFonts w:ascii="Arial" w:hAnsi="Arial" w:cs="Arial"/>
          <w:sz w:val="22"/>
          <w:lang w:val="es-AR"/>
        </w:rPr>
        <w:t xml:space="preserve">Mendoza: </w:t>
      </w:r>
      <w:r w:rsidR="006E0907" w:rsidRPr="00EE5286">
        <w:rPr>
          <w:rFonts w:ascii="Arial" w:hAnsi="Arial" w:cs="Arial"/>
          <w:sz w:val="22"/>
          <w:lang w:val="es-AR"/>
        </w:rPr>
        <w:t>Se elaboraron diversas</w:t>
      </w:r>
      <w:r w:rsidRPr="00EE5286">
        <w:rPr>
          <w:rFonts w:ascii="Arial" w:hAnsi="Arial" w:cs="Arial"/>
          <w:sz w:val="22"/>
          <w:lang w:val="es-AR"/>
        </w:rPr>
        <w:t xml:space="preserve"> leyes y orde</w:t>
      </w:r>
      <w:r w:rsidR="006E0907" w:rsidRPr="00EE5286">
        <w:rPr>
          <w:rFonts w:ascii="Arial" w:hAnsi="Arial" w:cs="Arial"/>
          <w:sz w:val="22"/>
          <w:lang w:val="es-AR"/>
        </w:rPr>
        <w:t>nanzas de urbanización. La obra</w:t>
      </w:r>
      <w:r w:rsidRPr="00EE5286">
        <w:rPr>
          <w:rFonts w:ascii="Arial" w:hAnsi="Arial" w:cs="Arial"/>
          <w:sz w:val="22"/>
          <w:lang w:val="es-AR"/>
        </w:rPr>
        <w:t xml:space="preserve"> allana y agiliza la aprobación de los loteos. Para superar obstáculos y asegurar el recurso </w:t>
      </w:r>
      <w:r w:rsidR="006E0907" w:rsidRPr="00EE5286">
        <w:rPr>
          <w:rFonts w:ascii="Arial" w:hAnsi="Arial" w:cs="Arial"/>
          <w:sz w:val="22"/>
          <w:lang w:val="es-AR"/>
        </w:rPr>
        <w:t xml:space="preserve">PROMEBA, </w:t>
      </w:r>
      <w:r w:rsidRPr="00EE5286">
        <w:rPr>
          <w:rFonts w:ascii="Arial" w:hAnsi="Arial" w:cs="Arial"/>
          <w:sz w:val="22"/>
          <w:lang w:val="es-AR"/>
        </w:rPr>
        <w:t xml:space="preserve">las mesas de gestión de la red promovieron la </w:t>
      </w:r>
      <w:r w:rsidR="006E0907" w:rsidRPr="00EE5286">
        <w:rPr>
          <w:rFonts w:ascii="Arial" w:hAnsi="Arial" w:cs="Arial"/>
          <w:sz w:val="22"/>
          <w:lang w:val="es-AR"/>
        </w:rPr>
        <w:t>aproba</w:t>
      </w:r>
      <w:r w:rsidRPr="00EE5286">
        <w:rPr>
          <w:rFonts w:ascii="Arial" w:hAnsi="Arial" w:cs="Arial"/>
          <w:sz w:val="22"/>
          <w:lang w:val="es-AR"/>
        </w:rPr>
        <w:t>ción de la ley provincial N° 8</w:t>
      </w:r>
      <w:r w:rsidR="006E0907" w:rsidRPr="00EE5286">
        <w:rPr>
          <w:rFonts w:ascii="Arial" w:hAnsi="Arial" w:cs="Arial"/>
          <w:sz w:val="22"/>
          <w:lang w:val="es-AR"/>
        </w:rPr>
        <w:t>475 que adhiere a la ley nacional 24.374</w:t>
      </w:r>
      <w:r w:rsidRPr="00EE5286">
        <w:rPr>
          <w:rFonts w:ascii="Arial" w:hAnsi="Arial" w:cs="Arial"/>
          <w:sz w:val="22"/>
          <w:lang w:val="es-AR"/>
        </w:rPr>
        <w:t xml:space="preserve"> y la ley </w:t>
      </w:r>
      <w:r w:rsidR="006E0907" w:rsidRPr="00EE5286">
        <w:rPr>
          <w:rFonts w:ascii="Arial" w:hAnsi="Arial" w:cs="Arial"/>
          <w:sz w:val="22"/>
          <w:lang w:val="es-AR"/>
        </w:rPr>
        <w:t>PROMEBA</w:t>
      </w:r>
      <w:r w:rsidRPr="00EE5286">
        <w:rPr>
          <w:rFonts w:ascii="Arial" w:hAnsi="Arial" w:cs="Arial"/>
          <w:sz w:val="22"/>
          <w:lang w:val="es-AR"/>
        </w:rPr>
        <w:t xml:space="preserve"> N° 7655 de condonación de deuda de impuesto inmobiliario para los lotes </w:t>
      </w:r>
      <w:r w:rsidR="0070715E" w:rsidRPr="00EE5286">
        <w:rPr>
          <w:rFonts w:ascii="Arial" w:hAnsi="Arial" w:cs="Arial"/>
          <w:sz w:val="22"/>
          <w:lang w:val="es-AR"/>
        </w:rPr>
        <w:t>del programa</w:t>
      </w:r>
      <w:r w:rsidR="006E0907" w:rsidRPr="00EE5286">
        <w:rPr>
          <w:rFonts w:ascii="Arial" w:hAnsi="Arial" w:cs="Arial"/>
          <w:sz w:val="22"/>
          <w:lang w:val="es-AR"/>
        </w:rPr>
        <w:t>.</w:t>
      </w:r>
      <w:r w:rsidRPr="00EE5286">
        <w:rPr>
          <w:rFonts w:ascii="Arial" w:hAnsi="Arial" w:cs="Arial"/>
          <w:sz w:val="22"/>
          <w:lang w:val="es-AR"/>
        </w:rPr>
        <w:t xml:space="preserve"> </w:t>
      </w:r>
      <w:r w:rsidR="0070715E" w:rsidRPr="00EE5286">
        <w:rPr>
          <w:rFonts w:ascii="Arial" w:hAnsi="Arial" w:cs="Arial"/>
          <w:sz w:val="22"/>
          <w:lang w:val="es-AR"/>
        </w:rPr>
        <w:t>Asimismo, se constituyó</w:t>
      </w:r>
      <w:r w:rsidRPr="00EE5286">
        <w:rPr>
          <w:rFonts w:ascii="Arial" w:hAnsi="Arial" w:cs="Arial"/>
          <w:sz w:val="22"/>
          <w:lang w:val="es-AR"/>
        </w:rPr>
        <w:t xml:space="preserve"> la mesa de gestión institucional con Catastro y </w:t>
      </w:r>
      <w:r w:rsidR="0070715E" w:rsidRPr="00EE5286">
        <w:rPr>
          <w:rFonts w:ascii="Arial" w:hAnsi="Arial" w:cs="Arial"/>
          <w:sz w:val="22"/>
          <w:lang w:val="es-AR"/>
        </w:rPr>
        <w:t>con el Registro de la Propiedad y se entrega un c</w:t>
      </w:r>
      <w:r w:rsidRPr="00EE5286">
        <w:rPr>
          <w:rFonts w:ascii="Arial" w:hAnsi="Arial" w:cs="Arial"/>
          <w:sz w:val="22"/>
          <w:lang w:val="es-AR"/>
        </w:rPr>
        <w:t xml:space="preserve">ertificado de sujeto de derecho a los pobladores con el cual se pueden conectar a los servicios y contribuye a disminuir el prejuicio </w:t>
      </w:r>
      <w:r w:rsidR="0070715E" w:rsidRPr="00EE5286">
        <w:rPr>
          <w:rFonts w:ascii="Arial" w:hAnsi="Arial" w:cs="Arial"/>
          <w:sz w:val="22"/>
          <w:lang w:val="es-AR"/>
        </w:rPr>
        <w:t>haci</w:t>
      </w:r>
      <w:r w:rsidRPr="00EE5286">
        <w:rPr>
          <w:rFonts w:ascii="Arial" w:hAnsi="Arial" w:cs="Arial"/>
          <w:sz w:val="22"/>
          <w:lang w:val="es-AR"/>
        </w:rPr>
        <w:t xml:space="preserve">a los “informales” </w:t>
      </w:r>
    </w:p>
    <w:p w:rsidR="00D810C3" w:rsidRPr="00EE5286" w:rsidRDefault="00D810C3" w:rsidP="00F96432">
      <w:pPr>
        <w:pStyle w:val="Prrafodelista"/>
        <w:numPr>
          <w:ilvl w:val="0"/>
          <w:numId w:val="10"/>
        </w:numPr>
        <w:rPr>
          <w:rFonts w:ascii="Arial" w:hAnsi="Arial" w:cs="Arial"/>
          <w:sz w:val="22"/>
          <w:lang w:val="es-AR"/>
        </w:rPr>
      </w:pPr>
      <w:r w:rsidRPr="00EE5286">
        <w:rPr>
          <w:rFonts w:ascii="Arial" w:hAnsi="Arial" w:cs="Arial"/>
          <w:sz w:val="22"/>
          <w:lang w:val="es-AR"/>
        </w:rPr>
        <w:t>Esteban Echeverría</w:t>
      </w:r>
      <w:r w:rsidR="008D4791" w:rsidRPr="00EE5286">
        <w:rPr>
          <w:rFonts w:ascii="Arial" w:hAnsi="Arial" w:cs="Arial"/>
          <w:sz w:val="22"/>
          <w:lang w:val="es-AR"/>
        </w:rPr>
        <w:t xml:space="preserve"> (</w:t>
      </w:r>
      <w:r w:rsidRPr="00EE5286">
        <w:rPr>
          <w:rFonts w:ascii="Arial" w:hAnsi="Arial" w:cs="Arial"/>
          <w:sz w:val="22"/>
          <w:lang w:val="es-AR"/>
        </w:rPr>
        <w:t>Buenos Aires</w:t>
      </w:r>
      <w:r w:rsidR="008D4791" w:rsidRPr="00EE5286">
        <w:rPr>
          <w:rFonts w:ascii="Arial" w:hAnsi="Arial" w:cs="Arial"/>
          <w:sz w:val="22"/>
          <w:lang w:val="es-AR"/>
        </w:rPr>
        <w:t>)</w:t>
      </w:r>
      <w:r w:rsidR="0070715E" w:rsidRPr="00EE5286">
        <w:rPr>
          <w:rFonts w:ascii="Arial" w:hAnsi="Arial" w:cs="Arial"/>
          <w:sz w:val="22"/>
          <w:lang w:val="es-AR"/>
        </w:rPr>
        <w:t>: El municipio se apropió</w:t>
      </w:r>
      <w:r w:rsidRPr="00EE5286">
        <w:rPr>
          <w:rFonts w:ascii="Arial" w:hAnsi="Arial" w:cs="Arial"/>
          <w:sz w:val="22"/>
          <w:lang w:val="es-AR"/>
        </w:rPr>
        <w:t xml:space="preserve"> de la metodología </w:t>
      </w:r>
      <w:r w:rsidR="008D4791" w:rsidRPr="00EE5286">
        <w:rPr>
          <w:rFonts w:ascii="Arial" w:hAnsi="Arial" w:cs="Arial"/>
          <w:sz w:val="22"/>
          <w:lang w:val="es-AR"/>
        </w:rPr>
        <w:t>PROMEBA</w:t>
      </w:r>
      <w:r w:rsidR="0070715E" w:rsidRPr="00EE5286">
        <w:rPr>
          <w:rFonts w:ascii="Arial" w:hAnsi="Arial" w:cs="Arial"/>
          <w:sz w:val="22"/>
          <w:lang w:val="es-AR"/>
        </w:rPr>
        <w:t>. C</w:t>
      </w:r>
      <w:r w:rsidRPr="00EE5286">
        <w:rPr>
          <w:rFonts w:ascii="Arial" w:hAnsi="Arial" w:cs="Arial"/>
          <w:sz w:val="22"/>
          <w:lang w:val="es-AR"/>
        </w:rPr>
        <w:t xml:space="preserve">on el programa de fortalecimiento </w:t>
      </w:r>
      <w:r w:rsidR="00F96432" w:rsidRPr="00EE5286">
        <w:rPr>
          <w:rFonts w:ascii="Arial" w:hAnsi="Arial" w:cs="Arial"/>
          <w:sz w:val="22"/>
          <w:lang w:val="es-AR"/>
        </w:rPr>
        <w:t>se organizó</w:t>
      </w:r>
      <w:r w:rsidRPr="00EE5286">
        <w:rPr>
          <w:rFonts w:ascii="Arial" w:hAnsi="Arial" w:cs="Arial"/>
          <w:sz w:val="22"/>
          <w:lang w:val="es-AR"/>
        </w:rPr>
        <w:t xml:space="preserve"> una cooperativa de cartoneros y esta experiencia se convirtió en una política municipal. </w:t>
      </w:r>
      <w:r w:rsidR="0070715E" w:rsidRPr="00EE5286">
        <w:rPr>
          <w:rFonts w:ascii="Arial" w:hAnsi="Arial" w:cs="Arial"/>
          <w:sz w:val="22"/>
          <w:lang w:val="es-AR"/>
        </w:rPr>
        <w:t>El municipio i</w:t>
      </w:r>
      <w:r w:rsidRPr="00EE5286">
        <w:rPr>
          <w:rFonts w:ascii="Arial" w:hAnsi="Arial" w:cs="Arial"/>
          <w:sz w:val="22"/>
          <w:lang w:val="es-AR"/>
        </w:rPr>
        <w:t>nvirti</w:t>
      </w:r>
      <w:r w:rsidR="0070715E" w:rsidRPr="00EE5286">
        <w:rPr>
          <w:rFonts w:ascii="Arial" w:hAnsi="Arial" w:cs="Arial"/>
          <w:sz w:val="22"/>
          <w:lang w:val="es-AR"/>
        </w:rPr>
        <w:t>ó</w:t>
      </w:r>
      <w:r w:rsidRPr="00EE5286">
        <w:rPr>
          <w:rFonts w:ascii="Arial" w:hAnsi="Arial" w:cs="Arial"/>
          <w:sz w:val="22"/>
          <w:lang w:val="es-AR"/>
        </w:rPr>
        <w:t xml:space="preserve"> </w:t>
      </w:r>
      <w:r w:rsidR="0070715E" w:rsidRPr="00EE5286">
        <w:rPr>
          <w:rFonts w:ascii="Arial" w:hAnsi="Arial" w:cs="Arial"/>
          <w:sz w:val="22"/>
          <w:lang w:val="es-AR"/>
        </w:rPr>
        <w:t>recursos</w:t>
      </w:r>
      <w:r w:rsidRPr="00EE5286">
        <w:rPr>
          <w:rFonts w:ascii="Arial" w:hAnsi="Arial" w:cs="Arial"/>
          <w:sz w:val="22"/>
          <w:lang w:val="es-AR"/>
        </w:rPr>
        <w:t xml:space="preserve"> en asistencia técnica, financiera, marketing, etc. </w:t>
      </w:r>
      <w:r w:rsidR="00F96432" w:rsidRPr="00EE5286">
        <w:rPr>
          <w:rFonts w:ascii="Arial" w:hAnsi="Arial" w:cs="Arial"/>
          <w:sz w:val="22"/>
          <w:lang w:val="es-AR"/>
        </w:rPr>
        <w:t>En la actualidad los beneficiarios trabajan en la</w:t>
      </w:r>
      <w:r w:rsidRPr="00EE5286">
        <w:rPr>
          <w:rFonts w:ascii="Arial" w:hAnsi="Arial" w:cs="Arial"/>
          <w:sz w:val="22"/>
          <w:lang w:val="es-AR"/>
        </w:rPr>
        <w:t xml:space="preserve"> separación </w:t>
      </w:r>
      <w:r w:rsidR="00F96432" w:rsidRPr="00EE5286">
        <w:rPr>
          <w:rFonts w:ascii="Arial" w:hAnsi="Arial" w:cs="Arial"/>
          <w:sz w:val="22"/>
          <w:lang w:val="es-AR"/>
        </w:rPr>
        <w:t xml:space="preserve">de RSU </w:t>
      </w:r>
      <w:r w:rsidRPr="00EE5286">
        <w:rPr>
          <w:rFonts w:ascii="Arial" w:hAnsi="Arial" w:cs="Arial"/>
          <w:sz w:val="22"/>
          <w:lang w:val="es-AR"/>
        </w:rPr>
        <w:t xml:space="preserve">y con esta modalidad hacen la recolección en barrios cerrados de la zona. El antecedente de esto es la ejecución del PIC con jóvenes en Villa Tranquila </w:t>
      </w:r>
      <w:r w:rsidR="0070715E" w:rsidRPr="00EE5286">
        <w:rPr>
          <w:rFonts w:ascii="Arial" w:hAnsi="Arial" w:cs="Arial"/>
          <w:sz w:val="22"/>
          <w:lang w:val="es-AR"/>
        </w:rPr>
        <w:t>(</w:t>
      </w:r>
      <w:r w:rsidRPr="00EE5286">
        <w:rPr>
          <w:rFonts w:ascii="Arial" w:hAnsi="Arial" w:cs="Arial"/>
          <w:sz w:val="22"/>
          <w:lang w:val="es-AR"/>
        </w:rPr>
        <w:t>Avellaneda</w:t>
      </w:r>
      <w:r w:rsidR="0070715E" w:rsidRPr="00EE5286">
        <w:rPr>
          <w:rFonts w:ascii="Arial" w:hAnsi="Arial" w:cs="Arial"/>
          <w:sz w:val="22"/>
          <w:lang w:val="es-AR"/>
        </w:rPr>
        <w:t xml:space="preserve"> – BA)</w:t>
      </w:r>
      <w:r w:rsidRPr="00EE5286">
        <w:rPr>
          <w:rFonts w:ascii="Arial" w:hAnsi="Arial" w:cs="Arial"/>
          <w:sz w:val="22"/>
          <w:lang w:val="es-AR"/>
        </w:rPr>
        <w:t xml:space="preserve"> que se convirtió luego en política provincial (Programa Envión). </w:t>
      </w:r>
    </w:p>
    <w:p w:rsidR="00D810C3" w:rsidRPr="00EE5286" w:rsidRDefault="00D810C3" w:rsidP="00F96432">
      <w:pPr>
        <w:pStyle w:val="Prrafodelista"/>
        <w:numPr>
          <w:ilvl w:val="0"/>
          <w:numId w:val="10"/>
        </w:numPr>
        <w:rPr>
          <w:rFonts w:ascii="Arial" w:hAnsi="Arial" w:cs="Arial"/>
          <w:sz w:val="22"/>
          <w:lang w:val="es-AR"/>
        </w:rPr>
      </w:pPr>
      <w:r w:rsidRPr="00EE5286">
        <w:rPr>
          <w:rFonts w:ascii="Arial" w:hAnsi="Arial" w:cs="Arial"/>
          <w:sz w:val="22"/>
          <w:lang w:val="es-AR"/>
        </w:rPr>
        <w:t>Mendoza: Fortalecimiento de las mesas de gestión barrial. Las distintas mesas de gestión barrial se conformaron en la Red SUM que es reconocida como una organización inter barrial</w:t>
      </w:r>
      <w:r w:rsidR="00F96432" w:rsidRPr="00EE5286">
        <w:rPr>
          <w:rFonts w:ascii="Arial" w:hAnsi="Arial" w:cs="Arial"/>
          <w:sz w:val="22"/>
          <w:lang w:val="es-AR"/>
        </w:rPr>
        <w:t xml:space="preserve"> de gestión. La acción de la Red excede el alcance del p</w:t>
      </w:r>
      <w:r w:rsidRPr="00EE5286">
        <w:rPr>
          <w:rFonts w:ascii="Arial" w:hAnsi="Arial" w:cs="Arial"/>
          <w:sz w:val="22"/>
          <w:lang w:val="es-AR"/>
        </w:rPr>
        <w:t xml:space="preserve">rograma, promueve encuentros con organizaciones de otras zonas de la provincia, y </w:t>
      </w:r>
      <w:r w:rsidRPr="00EE5286">
        <w:rPr>
          <w:rFonts w:ascii="Arial" w:hAnsi="Arial" w:cs="Arial"/>
          <w:sz w:val="22"/>
          <w:lang w:val="es-AR"/>
        </w:rPr>
        <w:lastRenderedPageBreak/>
        <w:t>ta</w:t>
      </w:r>
      <w:r w:rsidR="00F96432" w:rsidRPr="00EE5286">
        <w:rPr>
          <w:rFonts w:ascii="Arial" w:hAnsi="Arial" w:cs="Arial"/>
          <w:sz w:val="22"/>
          <w:lang w:val="es-AR"/>
        </w:rPr>
        <w:t>mbién con organizaciones de la P</w:t>
      </w:r>
      <w:r w:rsidRPr="00EE5286">
        <w:rPr>
          <w:rFonts w:ascii="Arial" w:hAnsi="Arial" w:cs="Arial"/>
          <w:sz w:val="22"/>
          <w:lang w:val="es-AR"/>
        </w:rPr>
        <w:t>rovincia de San Juan. La Red fue la impulsora de la reglamentación de la ley 24</w:t>
      </w:r>
      <w:r w:rsidR="00F96432" w:rsidRPr="00EE5286">
        <w:rPr>
          <w:rFonts w:ascii="Arial" w:hAnsi="Arial" w:cs="Arial"/>
          <w:sz w:val="22"/>
          <w:lang w:val="es-AR"/>
        </w:rPr>
        <w:t>.</w:t>
      </w:r>
      <w:r w:rsidRPr="00EE5286">
        <w:rPr>
          <w:rFonts w:ascii="Arial" w:hAnsi="Arial" w:cs="Arial"/>
          <w:sz w:val="22"/>
          <w:lang w:val="es-AR"/>
        </w:rPr>
        <w:t xml:space="preserve">374 en la provincia. </w:t>
      </w:r>
    </w:p>
    <w:p w:rsidR="00D810C3" w:rsidRDefault="00D810C3" w:rsidP="00F96432">
      <w:pPr>
        <w:pStyle w:val="Prrafodelista"/>
        <w:numPr>
          <w:ilvl w:val="0"/>
          <w:numId w:val="10"/>
        </w:numPr>
        <w:rPr>
          <w:rFonts w:ascii="Arial" w:hAnsi="Arial" w:cs="Arial"/>
          <w:sz w:val="22"/>
          <w:lang w:val="es-AR"/>
        </w:rPr>
      </w:pPr>
      <w:r w:rsidRPr="00EE5286">
        <w:rPr>
          <w:rFonts w:ascii="Arial" w:hAnsi="Arial" w:cs="Arial"/>
          <w:sz w:val="22"/>
          <w:lang w:val="es-AR"/>
        </w:rPr>
        <w:t>Tucumán: la intervención</w:t>
      </w:r>
      <w:r w:rsidR="00F96432" w:rsidRPr="00EE5286">
        <w:rPr>
          <w:rFonts w:ascii="Arial" w:hAnsi="Arial" w:cs="Arial"/>
          <w:sz w:val="22"/>
          <w:lang w:val="es-AR"/>
        </w:rPr>
        <w:t xml:space="preserve"> del programa</w:t>
      </w:r>
      <w:r w:rsidRPr="00EE5286">
        <w:rPr>
          <w:rFonts w:ascii="Arial" w:hAnsi="Arial" w:cs="Arial"/>
          <w:sz w:val="22"/>
          <w:lang w:val="es-AR"/>
        </w:rPr>
        <w:t xml:space="preserve"> integró la ciudad que estaba divida en dos</w:t>
      </w:r>
      <w:r w:rsidR="00F96432" w:rsidRPr="00EE5286">
        <w:rPr>
          <w:rFonts w:ascii="Arial" w:hAnsi="Arial" w:cs="Arial"/>
          <w:sz w:val="22"/>
          <w:lang w:val="es-AR"/>
        </w:rPr>
        <w:t xml:space="preserve"> sectores</w:t>
      </w:r>
      <w:r w:rsidRPr="00EE5286">
        <w:rPr>
          <w:rFonts w:ascii="Arial" w:hAnsi="Arial" w:cs="Arial"/>
          <w:sz w:val="22"/>
          <w:lang w:val="es-AR"/>
        </w:rPr>
        <w:t xml:space="preserve">. Solo el </w:t>
      </w:r>
      <w:r w:rsidR="00F96432" w:rsidRPr="00EE5286">
        <w:rPr>
          <w:rFonts w:ascii="Arial" w:hAnsi="Arial" w:cs="Arial"/>
          <w:sz w:val="22"/>
          <w:lang w:val="es-AR"/>
        </w:rPr>
        <w:t xml:space="preserve">PROMEBA </w:t>
      </w:r>
      <w:r w:rsidRPr="00EE5286">
        <w:rPr>
          <w:rFonts w:ascii="Arial" w:hAnsi="Arial" w:cs="Arial"/>
          <w:sz w:val="22"/>
          <w:lang w:val="es-AR"/>
        </w:rPr>
        <w:t xml:space="preserve">interviene a nivel ciudad y les permitió poder negociar </w:t>
      </w:r>
      <w:r w:rsidR="00F96432" w:rsidRPr="00EE5286">
        <w:rPr>
          <w:rFonts w:ascii="Arial" w:hAnsi="Arial" w:cs="Arial"/>
          <w:sz w:val="22"/>
          <w:lang w:val="es-AR"/>
        </w:rPr>
        <w:t xml:space="preserve">distintos aspectos de la obra </w:t>
      </w:r>
      <w:r w:rsidRPr="00EE5286">
        <w:rPr>
          <w:rFonts w:ascii="Arial" w:hAnsi="Arial" w:cs="Arial"/>
          <w:sz w:val="22"/>
          <w:lang w:val="es-AR"/>
        </w:rPr>
        <w:t xml:space="preserve">con </w:t>
      </w:r>
      <w:r w:rsidR="00F96432" w:rsidRPr="00EE5286">
        <w:rPr>
          <w:rFonts w:ascii="Arial" w:hAnsi="Arial" w:cs="Arial"/>
          <w:sz w:val="22"/>
          <w:lang w:val="es-AR"/>
        </w:rPr>
        <w:t xml:space="preserve">la entidad de administración de los bienes ferroviarios </w:t>
      </w:r>
      <w:r w:rsidRPr="00EE5286">
        <w:rPr>
          <w:rFonts w:ascii="Arial" w:hAnsi="Arial" w:cs="Arial"/>
          <w:sz w:val="22"/>
          <w:lang w:val="es-AR"/>
        </w:rPr>
        <w:t xml:space="preserve">y avanzar en la integración. </w:t>
      </w:r>
    </w:p>
    <w:p w:rsidR="00B1131B" w:rsidRDefault="00B1131B" w:rsidP="00B1131B"/>
    <w:p w:rsidR="00B1131B" w:rsidRPr="00EE5286" w:rsidRDefault="00B1131B" w:rsidP="00B1131B"/>
    <w:p w:rsidR="00D810C3" w:rsidRPr="00EE5286" w:rsidRDefault="00D810C3" w:rsidP="0041189E">
      <w:pPr>
        <w:pStyle w:val="Prrafodelista"/>
        <w:numPr>
          <w:ilvl w:val="0"/>
          <w:numId w:val="25"/>
        </w:numPr>
        <w:rPr>
          <w:rFonts w:ascii="Arial" w:hAnsi="Arial" w:cs="Arial"/>
          <w:b/>
          <w:sz w:val="22"/>
          <w:lang w:val="es-AR"/>
        </w:rPr>
      </w:pPr>
      <w:r w:rsidRPr="00EE5286">
        <w:rPr>
          <w:rFonts w:ascii="Arial" w:hAnsi="Arial" w:cs="Arial"/>
          <w:b/>
          <w:sz w:val="22"/>
          <w:lang w:val="es-ES_tradnl"/>
        </w:rPr>
        <w:t>Sostenibilidad de los proyectos: regularización dominial y mantenimiento de las obras</w:t>
      </w:r>
    </w:p>
    <w:p w:rsidR="00D810C3" w:rsidRPr="00D810C3" w:rsidRDefault="00D810C3" w:rsidP="008D4791"/>
    <w:p w:rsidR="00D810C3" w:rsidRPr="00D810C3" w:rsidRDefault="00D810C3" w:rsidP="008D4791">
      <w:r w:rsidRPr="00D810C3">
        <w:t xml:space="preserve">En el intercambio sobre </w:t>
      </w:r>
      <w:r w:rsidR="0041189E">
        <w:t xml:space="preserve">la temática de la </w:t>
      </w:r>
      <w:r w:rsidRPr="00D810C3">
        <w:t xml:space="preserve">sostenibilidad se hizo énfasis en dos ejes: </w:t>
      </w:r>
      <w:r w:rsidR="0041189E">
        <w:t xml:space="preserve">la problemática de los procesos de </w:t>
      </w:r>
      <w:r w:rsidRPr="00D810C3">
        <w:t xml:space="preserve">regularización y </w:t>
      </w:r>
      <w:r w:rsidR="0041189E">
        <w:t xml:space="preserve">el </w:t>
      </w:r>
      <w:r w:rsidRPr="00D810C3">
        <w:t xml:space="preserve">mantenimiento de las obras. </w:t>
      </w:r>
    </w:p>
    <w:p w:rsidR="00D810C3" w:rsidRPr="00D810C3" w:rsidRDefault="00D810C3" w:rsidP="00F96432"/>
    <w:p w:rsidR="00D810C3" w:rsidRPr="00A154BF" w:rsidRDefault="00D810C3" w:rsidP="00BF346C">
      <w:pPr>
        <w:rPr>
          <w:b/>
        </w:rPr>
      </w:pPr>
      <w:r w:rsidRPr="00A154BF">
        <w:rPr>
          <w:b/>
        </w:rPr>
        <w:t>Regularización dominial</w:t>
      </w:r>
    </w:p>
    <w:p w:rsidR="00D810C3" w:rsidRPr="00D810C3" w:rsidRDefault="00D810C3" w:rsidP="00F96432"/>
    <w:p w:rsidR="00D810C3" w:rsidRDefault="00D810C3" w:rsidP="00BF346C">
      <w:r w:rsidRPr="00D810C3">
        <w:t>Este eje suscitó gran interés y debate</w:t>
      </w:r>
      <w:r w:rsidR="00A154BF">
        <w:t>. Se analizó en profundidad el C</w:t>
      </w:r>
      <w:r w:rsidRPr="00D810C3">
        <w:t xml:space="preserve">omponente 1 del programa y todos los participantes coincidieron en que el tema de la regularización dominial es una de las dimensiones centrales del programa. Si bien la escrituración es de largo alcance, el componente genera impactos a nivel territorial. </w:t>
      </w:r>
      <w:r w:rsidR="00A154BF">
        <w:t>En el análisis surgieron las siguientes cuestiones</w:t>
      </w:r>
      <w:r>
        <w:t xml:space="preserve">:   </w:t>
      </w:r>
    </w:p>
    <w:p w:rsidR="00D810C3" w:rsidRDefault="00D810C3" w:rsidP="00F96432"/>
    <w:p w:rsidR="00D810C3" w:rsidRPr="009D2C2C" w:rsidRDefault="00D810C3" w:rsidP="00A1676B">
      <w:pPr>
        <w:pStyle w:val="Prrafodelista"/>
        <w:numPr>
          <w:ilvl w:val="0"/>
          <w:numId w:val="10"/>
        </w:numPr>
        <w:rPr>
          <w:rFonts w:ascii="Arial" w:hAnsi="Arial" w:cs="Arial"/>
          <w:sz w:val="22"/>
          <w:lang w:val="es-AR"/>
        </w:rPr>
      </w:pPr>
      <w:r w:rsidRPr="009D2C2C">
        <w:rPr>
          <w:rFonts w:ascii="Arial" w:hAnsi="Arial" w:cs="Arial"/>
          <w:sz w:val="22"/>
          <w:lang w:val="es-AR"/>
        </w:rPr>
        <w:t xml:space="preserve">A pesar de los </w:t>
      </w:r>
      <w:r w:rsidR="00A1676B" w:rsidRPr="009D2C2C">
        <w:rPr>
          <w:rFonts w:ascii="Arial" w:hAnsi="Arial" w:cs="Arial"/>
          <w:sz w:val="22"/>
          <w:lang w:val="es-AR"/>
        </w:rPr>
        <w:t>largos tiempos</w:t>
      </w:r>
      <w:r w:rsidRPr="009D2C2C">
        <w:rPr>
          <w:rFonts w:ascii="Arial" w:hAnsi="Arial" w:cs="Arial"/>
          <w:sz w:val="22"/>
          <w:lang w:val="es-AR"/>
        </w:rPr>
        <w:t xml:space="preserve">, el Componente 1 genera impactos a nivel municipal /provincial  a través de la sanción de ordenanzas y leyes. En algunas provincias el </w:t>
      </w:r>
      <w:r w:rsidR="009D2C2C" w:rsidRPr="009D2C2C">
        <w:rPr>
          <w:rFonts w:ascii="Arial" w:hAnsi="Arial" w:cs="Arial"/>
          <w:sz w:val="22"/>
          <w:lang w:val="es-AR"/>
        </w:rPr>
        <w:t xml:space="preserve">PROMEBA </w:t>
      </w:r>
      <w:r w:rsidRPr="009D2C2C">
        <w:rPr>
          <w:rFonts w:ascii="Arial" w:hAnsi="Arial" w:cs="Arial"/>
          <w:sz w:val="22"/>
          <w:lang w:val="es-AR"/>
        </w:rPr>
        <w:t>es</w:t>
      </w:r>
      <w:r w:rsidR="009D2C2C" w:rsidRPr="009D2C2C">
        <w:rPr>
          <w:rFonts w:ascii="Arial" w:hAnsi="Arial" w:cs="Arial"/>
          <w:sz w:val="22"/>
          <w:lang w:val="es-AR"/>
        </w:rPr>
        <w:t xml:space="preserve"> el que permite movilizar alguna</w:t>
      </w:r>
      <w:r w:rsidRPr="009D2C2C">
        <w:rPr>
          <w:rFonts w:ascii="Arial" w:hAnsi="Arial" w:cs="Arial"/>
          <w:sz w:val="22"/>
          <w:lang w:val="es-AR"/>
        </w:rPr>
        <w:t xml:space="preserve">s de las estructuras provinciales </w:t>
      </w:r>
      <w:r w:rsidR="009D2C2C" w:rsidRPr="009D2C2C">
        <w:rPr>
          <w:rFonts w:ascii="Arial" w:hAnsi="Arial" w:cs="Arial"/>
          <w:sz w:val="22"/>
          <w:lang w:val="es-AR"/>
        </w:rPr>
        <w:t>burocratizadas y avanzar en las etapas de</w:t>
      </w:r>
      <w:r w:rsidRPr="009D2C2C">
        <w:rPr>
          <w:rFonts w:ascii="Arial" w:hAnsi="Arial" w:cs="Arial"/>
          <w:sz w:val="22"/>
          <w:lang w:val="es-AR"/>
        </w:rPr>
        <w:t xml:space="preserve"> regularizaci</w:t>
      </w:r>
      <w:r w:rsidR="009D2C2C" w:rsidRPr="009D2C2C">
        <w:rPr>
          <w:rFonts w:ascii="Arial" w:hAnsi="Arial" w:cs="Arial"/>
          <w:sz w:val="22"/>
          <w:lang w:val="es-AR"/>
        </w:rPr>
        <w:t xml:space="preserve">ón dominial. </w:t>
      </w:r>
      <w:r w:rsidRPr="009D2C2C">
        <w:rPr>
          <w:rFonts w:ascii="Arial" w:hAnsi="Arial" w:cs="Arial"/>
          <w:sz w:val="22"/>
          <w:lang w:val="es-AR"/>
        </w:rPr>
        <w:t xml:space="preserve">Mantener la meta de escrituración obliga a los gobiernos provinciales a no abandonar el proceso. </w:t>
      </w:r>
    </w:p>
    <w:p w:rsidR="00D810C3" w:rsidRPr="009D2C2C" w:rsidRDefault="00D810C3" w:rsidP="009D2C2C">
      <w:pPr>
        <w:pStyle w:val="Prrafodelista"/>
        <w:numPr>
          <w:ilvl w:val="0"/>
          <w:numId w:val="10"/>
        </w:numPr>
        <w:rPr>
          <w:rFonts w:ascii="Arial" w:hAnsi="Arial" w:cs="Arial"/>
          <w:sz w:val="22"/>
          <w:lang w:val="es-AR"/>
        </w:rPr>
      </w:pPr>
      <w:r w:rsidRPr="009D2C2C">
        <w:rPr>
          <w:rFonts w:ascii="Arial" w:hAnsi="Arial" w:cs="Arial"/>
          <w:sz w:val="22"/>
          <w:lang w:val="es-AR"/>
        </w:rPr>
        <w:t>Generación de</w:t>
      </w:r>
      <w:r w:rsidR="009D2C2C" w:rsidRPr="009D2C2C">
        <w:rPr>
          <w:rFonts w:ascii="Arial" w:hAnsi="Arial" w:cs="Arial"/>
          <w:sz w:val="22"/>
          <w:lang w:val="es-AR"/>
        </w:rPr>
        <w:t xml:space="preserve"> novedosos</w:t>
      </w:r>
      <w:r w:rsidRPr="009D2C2C">
        <w:rPr>
          <w:rFonts w:ascii="Arial" w:hAnsi="Arial" w:cs="Arial"/>
          <w:sz w:val="22"/>
          <w:lang w:val="es-AR"/>
        </w:rPr>
        <w:t xml:space="preserve"> instrumentos que consolidan la posesión </w:t>
      </w:r>
      <w:r w:rsidR="009D2C2C" w:rsidRPr="009D2C2C">
        <w:rPr>
          <w:rFonts w:ascii="Arial" w:hAnsi="Arial" w:cs="Arial"/>
          <w:sz w:val="22"/>
          <w:lang w:val="es-AR"/>
        </w:rPr>
        <w:t xml:space="preserve">(seguridad en la tenencia) </w:t>
      </w:r>
      <w:r w:rsidRPr="009D2C2C">
        <w:rPr>
          <w:rFonts w:ascii="Arial" w:hAnsi="Arial" w:cs="Arial"/>
          <w:sz w:val="22"/>
          <w:lang w:val="es-AR"/>
        </w:rPr>
        <w:t>mediante actos administrativos  (actas, certificados, etc.) que otorgan derechos y disminuyen el proceso de estigmatización. </w:t>
      </w:r>
    </w:p>
    <w:p w:rsidR="00D810C3" w:rsidRPr="009D2C2C" w:rsidRDefault="009D2C2C" w:rsidP="009D2C2C">
      <w:pPr>
        <w:pStyle w:val="Prrafodelista"/>
        <w:numPr>
          <w:ilvl w:val="0"/>
          <w:numId w:val="10"/>
        </w:numPr>
        <w:rPr>
          <w:rFonts w:ascii="Arial" w:hAnsi="Arial" w:cs="Arial"/>
          <w:sz w:val="22"/>
          <w:lang w:val="es-AR"/>
        </w:rPr>
      </w:pPr>
      <w:r w:rsidRPr="009D2C2C">
        <w:rPr>
          <w:rFonts w:ascii="Arial" w:hAnsi="Arial" w:cs="Arial"/>
          <w:sz w:val="22"/>
          <w:lang w:val="es-AR"/>
        </w:rPr>
        <w:t>En la Jornada se resaltó</w:t>
      </w:r>
      <w:r w:rsidR="00D810C3" w:rsidRPr="009D2C2C">
        <w:rPr>
          <w:rFonts w:ascii="Arial" w:hAnsi="Arial" w:cs="Arial"/>
          <w:sz w:val="22"/>
          <w:lang w:val="es-AR"/>
        </w:rPr>
        <w:t xml:space="preserve"> </w:t>
      </w:r>
      <w:r w:rsidRPr="009D2C2C">
        <w:rPr>
          <w:rFonts w:ascii="Arial" w:hAnsi="Arial" w:cs="Arial"/>
          <w:sz w:val="22"/>
          <w:lang w:val="es-AR"/>
        </w:rPr>
        <w:t>que el p</w:t>
      </w:r>
      <w:r w:rsidR="00D810C3" w:rsidRPr="009D2C2C">
        <w:rPr>
          <w:rFonts w:ascii="Arial" w:hAnsi="Arial" w:cs="Arial"/>
          <w:sz w:val="22"/>
          <w:lang w:val="es-AR"/>
        </w:rPr>
        <w:t>rograma tiene dos tiempos / instancias: el tiempo social y urbano y el jurídico</w:t>
      </w:r>
      <w:r w:rsidRPr="009D2C2C">
        <w:rPr>
          <w:rFonts w:ascii="Arial" w:hAnsi="Arial" w:cs="Arial"/>
          <w:sz w:val="22"/>
          <w:lang w:val="es-AR"/>
        </w:rPr>
        <w:t>,</w:t>
      </w:r>
      <w:r w:rsidR="00D810C3" w:rsidRPr="009D2C2C">
        <w:rPr>
          <w:rFonts w:ascii="Arial" w:hAnsi="Arial" w:cs="Arial"/>
          <w:sz w:val="22"/>
          <w:lang w:val="es-AR"/>
        </w:rPr>
        <w:t xml:space="preserve"> que es más largo. </w:t>
      </w:r>
    </w:p>
    <w:p w:rsidR="00D810C3" w:rsidRPr="009D2C2C" w:rsidRDefault="00D810C3" w:rsidP="009D2C2C">
      <w:pPr>
        <w:pStyle w:val="Prrafodelista"/>
        <w:numPr>
          <w:ilvl w:val="0"/>
          <w:numId w:val="10"/>
        </w:numPr>
        <w:rPr>
          <w:rFonts w:ascii="Arial" w:hAnsi="Arial" w:cs="Arial"/>
          <w:sz w:val="22"/>
          <w:lang w:val="es-AR"/>
        </w:rPr>
      </w:pPr>
      <w:r w:rsidRPr="009D2C2C">
        <w:rPr>
          <w:rFonts w:ascii="Arial" w:hAnsi="Arial" w:cs="Arial"/>
          <w:sz w:val="22"/>
          <w:lang w:val="es-AR"/>
        </w:rPr>
        <w:t>P</w:t>
      </w:r>
      <w:r w:rsidR="009D2C2C" w:rsidRPr="009D2C2C">
        <w:rPr>
          <w:rFonts w:ascii="Arial" w:hAnsi="Arial" w:cs="Arial"/>
          <w:sz w:val="22"/>
          <w:lang w:val="es-AR"/>
        </w:rPr>
        <w:t>ROMEBA p</w:t>
      </w:r>
      <w:r w:rsidRPr="009D2C2C">
        <w:rPr>
          <w:rFonts w:ascii="Arial" w:hAnsi="Arial" w:cs="Arial"/>
          <w:sz w:val="22"/>
          <w:lang w:val="es-AR"/>
        </w:rPr>
        <w:t>romueve el concepto</w:t>
      </w:r>
      <w:r w:rsidR="009D2C2C" w:rsidRPr="009D2C2C">
        <w:rPr>
          <w:rFonts w:ascii="Arial" w:hAnsi="Arial" w:cs="Arial"/>
          <w:sz w:val="22"/>
          <w:lang w:val="es-AR"/>
        </w:rPr>
        <w:t xml:space="preserve"> de progresividad del hábitat. Se destacó l</w:t>
      </w:r>
      <w:r w:rsidRPr="009D2C2C">
        <w:rPr>
          <w:rFonts w:ascii="Arial" w:hAnsi="Arial" w:cs="Arial"/>
          <w:sz w:val="22"/>
          <w:lang w:val="es-AR"/>
        </w:rPr>
        <w:t xml:space="preserve">a idea </w:t>
      </w:r>
      <w:r w:rsidR="009D2C2C" w:rsidRPr="009D2C2C">
        <w:rPr>
          <w:rFonts w:ascii="Arial" w:hAnsi="Arial" w:cs="Arial"/>
          <w:sz w:val="22"/>
          <w:lang w:val="es-AR"/>
        </w:rPr>
        <w:t xml:space="preserve">de </w:t>
      </w:r>
      <w:r w:rsidRPr="009D2C2C">
        <w:rPr>
          <w:rFonts w:ascii="Arial" w:hAnsi="Arial" w:cs="Arial"/>
          <w:sz w:val="22"/>
          <w:lang w:val="es-AR"/>
        </w:rPr>
        <w:t>“plan consensuado” que a lo largo del tiempo</w:t>
      </w:r>
      <w:r w:rsidR="009D2C2C" w:rsidRPr="009D2C2C">
        <w:rPr>
          <w:rFonts w:ascii="Arial" w:hAnsi="Arial" w:cs="Arial"/>
          <w:sz w:val="22"/>
          <w:lang w:val="es-AR"/>
        </w:rPr>
        <w:t>,</w:t>
      </w:r>
      <w:r w:rsidRPr="009D2C2C">
        <w:rPr>
          <w:rFonts w:ascii="Arial" w:hAnsi="Arial" w:cs="Arial"/>
          <w:sz w:val="22"/>
          <w:lang w:val="es-AR"/>
        </w:rPr>
        <w:t xml:space="preserve"> y con las sucesivas intervenciones y etapas</w:t>
      </w:r>
      <w:r w:rsidR="009D2C2C" w:rsidRPr="009D2C2C">
        <w:rPr>
          <w:rFonts w:ascii="Arial" w:hAnsi="Arial" w:cs="Arial"/>
          <w:sz w:val="22"/>
          <w:lang w:val="es-AR"/>
        </w:rPr>
        <w:t>,</w:t>
      </w:r>
      <w:r w:rsidRPr="009D2C2C">
        <w:rPr>
          <w:rFonts w:ascii="Arial" w:hAnsi="Arial" w:cs="Arial"/>
          <w:sz w:val="22"/>
          <w:lang w:val="es-AR"/>
        </w:rPr>
        <w:t xml:space="preserve"> se va completando en la medida que se consiguen los recursos, y se van superando los conflictos y los obstáculos.  </w:t>
      </w:r>
    </w:p>
    <w:p w:rsidR="00D810C3" w:rsidRDefault="00D810C3" w:rsidP="009D2C2C"/>
    <w:p w:rsidR="00D810C3" w:rsidRPr="009D2C2C" w:rsidRDefault="00D810C3" w:rsidP="009D2C2C">
      <w:pPr>
        <w:rPr>
          <w:b/>
        </w:rPr>
      </w:pPr>
      <w:r w:rsidRPr="009D2C2C">
        <w:rPr>
          <w:b/>
        </w:rPr>
        <w:t>Mantenimiento de las obras</w:t>
      </w:r>
    </w:p>
    <w:p w:rsidR="00D810C3" w:rsidRDefault="00D810C3" w:rsidP="00D810C3">
      <w:pPr>
        <w:jc w:val="both"/>
        <w:rPr>
          <w:rFonts w:cs="Arial"/>
          <w:b/>
        </w:rPr>
      </w:pPr>
    </w:p>
    <w:p w:rsidR="00D810C3" w:rsidRPr="00D22AAB" w:rsidRDefault="00D810C3" w:rsidP="009D2C2C">
      <w:r>
        <w:t>En este eje los participantes centraron el análisis en los actores que deben apropiarse de las obra</w:t>
      </w:r>
      <w:r w:rsidR="009D2C2C">
        <w:t>s una vez terminado el proyecto:</w:t>
      </w:r>
      <w:r>
        <w:t xml:space="preserve"> el municipio y la comunidad. Al respecto señalaron: </w:t>
      </w:r>
    </w:p>
    <w:p w:rsidR="00D810C3" w:rsidRDefault="00D810C3" w:rsidP="009D2C2C"/>
    <w:p w:rsidR="00D810C3" w:rsidRPr="007076B3" w:rsidRDefault="009D2C2C" w:rsidP="00386FEA">
      <w:pPr>
        <w:pStyle w:val="Prrafodelista"/>
        <w:numPr>
          <w:ilvl w:val="0"/>
          <w:numId w:val="10"/>
        </w:numPr>
        <w:rPr>
          <w:rFonts w:ascii="Arial" w:hAnsi="Arial" w:cs="Arial"/>
          <w:sz w:val="22"/>
          <w:lang w:val="es-AR"/>
        </w:rPr>
      </w:pPr>
      <w:r w:rsidRPr="00386FEA">
        <w:rPr>
          <w:rFonts w:ascii="Arial" w:hAnsi="Arial" w:cs="Arial"/>
          <w:bCs/>
          <w:sz w:val="22"/>
          <w:lang w:val="es-AR"/>
        </w:rPr>
        <w:t>Según los participantes, l</w:t>
      </w:r>
      <w:r w:rsidR="00D810C3" w:rsidRPr="00386FEA">
        <w:rPr>
          <w:rFonts w:ascii="Arial" w:hAnsi="Arial" w:cs="Arial"/>
          <w:bCs/>
          <w:sz w:val="22"/>
          <w:lang w:val="es-AR"/>
        </w:rPr>
        <w:t>a mayoría de las veces, e</w:t>
      </w:r>
      <w:r w:rsidR="00D810C3" w:rsidRPr="00386FEA">
        <w:rPr>
          <w:rFonts w:ascii="Arial" w:hAnsi="Arial" w:cs="Arial"/>
          <w:sz w:val="22"/>
          <w:lang w:val="es-AR"/>
        </w:rPr>
        <w:t>l mantenimiento (bueno o malo) que hace el municipio es el mismo</w:t>
      </w:r>
      <w:r w:rsidRPr="00386FEA">
        <w:rPr>
          <w:rFonts w:ascii="Arial" w:hAnsi="Arial" w:cs="Arial"/>
          <w:sz w:val="22"/>
          <w:lang w:val="es-AR"/>
        </w:rPr>
        <w:t xml:space="preserve"> que el del resto de la ciudad.</w:t>
      </w:r>
      <w:r w:rsidR="00D810C3" w:rsidRPr="00386FEA">
        <w:rPr>
          <w:rFonts w:ascii="Arial" w:hAnsi="Arial" w:cs="Arial"/>
          <w:sz w:val="22"/>
          <w:lang w:val="es-AR"/>
        </w:rPr>
        <w:t xml:space="preserve"> </w:t>
      </w:r>
      <w:r w:rsidR="00D810C3" w:rsidRPr="007076B3">
        <w:rPr>
          <w:rFonts w:ascii="Arial" w:hAnsi="Arial" w:cs="Arial"/>
          <w:sz w:val="22"/>
          <w:lang w:val="es-AR"/>
        </w:rPr>
        <w:t>Hay problemas que sup</w:t>
      </w:r>
      <w:r w:rsidRPr="007076B3">
        <w:rPr>
          <w:rFonts w:ascii="Arial" w:hAnsi="Arial" w:cs="Arial"/>
          <w:sz w:val="22"/>
          <w:lang w:val="es-AR"/>
        </w:rPr>
        <w:t xml:space="preserve">eran al barrio de intervención como, </w:t>
      </w:r>
      <w:r w:rsidR="00D810C3" w:rsidRPr="007076B3">
        <w:rPr>
          <w:rFonts w:ascii="Arial" w:hAnsi="Arial" w:cs="Arial"/>
          <w:sz w:val="22"/>
          <w:lang w:val="es-AR"/>
        </w:rPr>
        <w:t>por ejemplo</w:t>
      </w:r>
      <w:r w:rsidRPr="007076B3">
        <w:rPr>
          <w:rFonts w:ascii="Arial" w:hAnsi="Arial" w:cs="Arial"/>
          <w:sz w:val="22"/>
          <w:lang w:val="es-AR"/>
        </w:rPr>
        <w:t>, la recolección y disposición de</w:t>
      </w:r>
      <w:r w:rsidR="00D810C3" w:rsidRPr="007076B3">
        <w:rPr>
          <w:rFonts w:ascii="Arial" w:hAnsi="Arial" w:cs="Arial"/>
          <w:sz w:val="22"/>
          <w:lang w:val="es-AR"/>
        </w:rPr>
        <w:t xml:space="preserve"> RSU. </w:t>
      </w:r>
    </w:p>
    <w:p w:rsidR="00D810C3" w:rsidRPr="00386FEA" w:rsidRDefault="00D810C3" w:rsidP="00386FEA">
      <w:pPr>
        <w:pStyle w:val="Prrafodelista"/>
        <w:numPr>
          <w:ilvl w:val="0"/>
          <w:numId w:val="10"/>
        </w:numPr>
        <w:rPr>
          <w:rFonts w:ascii="Arial" w:hAnsi="Arial" w:cs="Arial"/>
          <w:sz w:val="22"/>
          <w:lang w:val="es-AR"/>
        </w:rPr>
      </w:pPr>
      <w:r w:rsidRPr="00386FEA">
        <w:rPr>
          <w:rFonts w:ascii="Arial" w:hAnsi="Arial" w:cs="Arial"/>
          <w:sz w:val="22"/>
          <w:lang w:val="es-AR"/>
        </w:rPr>
        <w:t xml:space="preserve">Los servicios </w:t>
      </w:r>
      <w:r w:rsidR="00F94915" w:rsidRPr="00386FEA">
        <w:rPr>
          <w:rFonts w:ascii="Arial" w:hAnsi="Arial" w:cs="Arial"/>
          <w:sz w:val="22"/>
          <w:lang w:val="es-AR"/>
        </w:rPr>
        <w:t>demoran</w:t>
      </w:r>
      <w:r w:rsidRPr="00386FEA">
        <w:rPr>
          <w:rFonts w:ascii="Arial" w:hAnsi="Arial" w:cs="Arial"/>
          <w:sz w:val="22"/>
          <w:lang w:val="es-AR"/>
        </w:rPr>
        <w:t xml:space="preserve"> en incorporarse a las áreas correspondientes de los municipios: </w:t>
      </w:r>
      <w:r w:rsidR="00F94915" w:rsidRPr="00386FEA">
        <w:rPr>
          <w:rFonts w:ascii="Arial" w:hAnsi="Arial" w:cs="Arial"/>
          <w:sz w:val="22"/>
          <w:lang w:val="es-AR"/>
        </w:rPr>
        <w:t xml:space="preserve">se verifica una </w:t>
      </w:r>
      <w:r w:rsidRPr="00386FEA">
        <w:rPr>
          <w:rFonts w:ascii="Arial" w:hAnsi="Arial" w:cs="Arial"/>
          <w:sz w:val="22"/>
          <w:lang w:val="es-AR"/>
        </w:rPr>
        <w:t>inercia</w:t>
      </w:r>
      <w:r w:rsidR="00F94915" w:rsidRPr="00386FEA">
        <w:rPr>
          <w:rFonts w:ascii="Arial" w:hAnsi="Arial" w:cs="Arial"/>
          <w:sz w:val="22"/>
          <w:lang w:val="es-AR"/>
        </w:rPr>
        <w:t xml:space="preserve"> de los gobiernos locales para responsabilizarse de la prestación de los servicios en los barrios</w:t>
      </w:r>
      <w:r w:rsidRPr="00386FEA">
        <w:rPr>
          <w:rFonts w:ascii="Arial" w:hAnsi="Arial" w:cs="Arial"/>
          <w:sz w:val="22"/>
          <w:lang w:val="es-AR"/>
        </w:rPr>
        <w:t xml:space="preserve">. </w:t>
      </w:r>
      <w:r w:rsidR="00386FEA" w:rsidRPr="007076B3">
        <w:rPr>
          <w:rFonts w:ascii="Arial" w:hAnsi="Arial" w:cs="Arial"/>
          <w:sz w:val="22"/>
          <w:lang w:val="es-AR"/>
        </w:rPr>
        <w:t>Esto puede explicarse en el hecho que</w:t>
      </w:r>
      <w:r w:rsidRPr="00386FEA">
        <w:rPr>
          <w:rFonts w:ascii="Arial" w:hAnsi="Arial" w:cs="Arial"/>
          <w:sz w:val="22"/>
          <w:lang w:val="es-AR"/>
        </w:rPr>
        <w:t xml:space="preserve"> las </w:t>
      </w:r>
      <w:r w:rsidRPr="00386FEA">
        <w:rPr>
          <w:rFonts w:ascii="Arial" w:hAnsi="Arial" w:cs="Arial"/>
          <w:sz w:val="22"/>
          <w:lang w:val="es-AR"/>
        </w:rPr>
        <w:lastRenderedPageBreak/>
        <w:t xml:space="preserve">zonas donde </w:t>
      </w:r>
      <w:r w:rsidR="00386FEA" w:rsidRPr="007076B3">
        <w:rPr>
          <w:rFonts w:ascii="Arial" w:hAnsi="Arial" w:cs="Arial"/>
          <w:sz w:val="22"/>
          <w:lang w:val="es-AR"/>
        </w:rPr>
        <w:t>el programa interviene</w:t>
      </w:r>
      <w:r w:rsidRPr="00386FEA">
        <w:rPr>
          <w:rFonts w:ascii="Arial" w:hAnsi="Arial" w:cs="Arial"/>
          <w:sz w:val="22"/>
          <w:lang w:val="es-AR"/>
        </w:rPr>
        <w:t xml:space="preserve"> </w:t>
      </w:r>
      <w:r w:rsidR="00386FEA" w:rsidRPr="007076B3">
        <w:rPr>
          <w:rFonts w:ascii="Arial" w:hAnsi="Arial" w:cs="Arial"/>
          <w:sz w:val="22"/>
          <w:lang w:val="es-AR"/>
        </w:rPr>
        <w:t>se encuentra</w:t>
      </w:r>
      <w:r w:rsidRPr="00386FEA">
        <w:rPr>
          <w:rFonts w:ascii="Arial" w:hAnsi="Arial" w:cs="Arial"/>
          <w:sz w:val="22"/>
          <w:lang w:val="es-AR"/>
        </w:rPr>
        <w:t xml:space="preserve"> fuera de los pliegos de prestación de servicio</w:t>
      </w:r>
      <w:r w:rsidR="00386FEA" w:rsidRPr="007076B3">
        <w:rPr>
          <w:rFonts w:ascii="Arial" w:hAnsi="Arial" w:cs="Arial"/>
          <w:sz w:val="22"/>
          <w:lang w:val="es-AR"/>
        </w:rPr>
        <w:t xml:space="preserve">s y esto demora en corregirse. </w:t>
      </w:r>
    </w:p>
    <w:p w:rsidR="00D810C3" w:rsidRPr="007076B3" w:rsidRDefault="00D810C3" w:rsidP="00386FEA">
      <w:pPr>
        <w:pStyle w:val="Prrafodelista"/>
        <w:numPr>
          <w:ilvl w:val="0"/>
          <w:numId w:val="10"/>
        </w:numPr>
        <w:rPr>
          <w:rFonts w:ascii="Arial" w:hAnsi="Arial" w:cs="Arial"/>
          <w:sz w:val="22"/>
          <w:lang w:val="es-AR"/>
        </w:rPr>
      </w:pPr>
      <w:r w:rsidRPr="00386FEA">
        <w:rPr>
          <w:rFonts w:ascii="Arial" w:hAnsi="Arial" w:cs="Arial"/>
          <w:sz w:val="22"/>
          <w:lang w:val="es-AR"/>
        </w:rPr>
        <w:t xml:space="preserve">Hay un proceso de adecuación de deberes. </w:t>
      </w:r>
      <w:r w:rsidRPr="007076B3">
        <w:rPr>
          <w:rFonts w:ascii="Arial" w:hAnsi="Arial" w:cs="Arial"/>
          <w:sz w:val="22"/>
          <w:lang w:val="es-AR"/>
        </w:rPr>
        <w:t xml:space="preserve">El programa trabaja en la construcción de ciudadanía y el derecho de los ciudadanos para reclamar como consumidores. </w:t>
      </w:r>
    </w:p>
    <w:p w:rsidR="00D810C3" w:rsidRPr="00386FEA" w:rsidRDefault="00D810C3" w:rsidP="00386FEA">
      <w:pPr>
        <w:pStyle w:val="Prrafodelista"/>
        <w:numPr>
          <w:ilvl w:val="0"/>
          <w:numId w:val="10"/>
        </w:numPr>
        <w:rPr>
          <w:rFonts w:ascii="Arial" w:hAnsi="Arial" w:cs="Arial"/>
          <w:sz w:val="22"/>
          <w:lang w:val="es-AR"/>
        </w:rPr>
      </w:pPr>
      <w:r w:rsidRPr="00386FEA">
        <w:rPr>
          <w:rFonts w:ascii="Arial" w:hAnsi="Arial" w:cs="Arial"/>
          <w:sz w:val="22"/>
          <w:lang w:val="es-AR"/>
        </w:rPr>
        <w:t xml:space="preserve">Hay otras presiones sobre el mantenimiento ajenas al </w:t>
      </w:r>
      <w:r w:rsidR="00386FEA" w:rsidRPr="00386FEA">
        <w:rPr>
          <w:rFonts w:ascii="Arial" w:hAnsi="Arial" w:cs="Arial"/>
          <w:sz w:val="22"/>
          <w:lang w:val="es-AR"/>
        </w:rPr>
        <w:t>PROMEBA y al</w:t>
      </w:r>
      <w:r w:rsidRPr="00386FEA">
        <w:rPr>
          <w:rFonts w:ascii="Arial" w:hAnsi="Arial" w:cs="Arial"/>
          <w:sz w:val="22"/>
          <w:lang w:val="es-AR"/>
        </w:rPr>
        <w:t xml:space="preserve"> municipio: falta de recursos, generación de nuevos asentamientos, ocupaciones, etc.</w:t>
      </w:r>
    </w:p>
    <w:p w:rsidR="00D810C3" w:rsidRPr="007076B3" w:rsidRDefault="00D810C3" w:rsidP="00386FEA">
      <w:pPr>
        <w:pStyle w:val="Prrafodelista"/>
        <w:numPr>
          <w:ilvl w:val="0"/>
          <w:numId w:val="10"/>
        </w:numPr>
        <w:rPr>
          <w:rFonts w:ascii="Arial" w:hAnsi="Arial" w:cs="Arial"/>
          <w:sz w:val="22"/>
          <w:lang w:val="es-AR"/>
        </w:rPr>
      </w:pPr>
      <w:r w:rsidRPr="00386FEA">
        <w:rPr>
          <w:rFonts w:ascii="Arial" w:hAnsi="Arial" w:cs="Arial"/>
          <w:sz w:val="22"/>
          <w:lang w:val="es-AR"/>
        </w:rPr>
        <w:t xml:space="preserve">El componente de fortalecimiento también trabaja sobre </w:t>
      </w:r>
      <w:r w:rsidR="00386FEA" w:rsidRPr="00386FEA">
        <w:rPr>
          <w:rFonts w:ascii="Arial" w:hAnsi="Arial" w:cs="Arial"/>
          <w:sz w:val="22"/>
          <w:lang w:val="es-AR"/>
        </w:rPr>
        <w:t>la gestión del mantenimiento de las obras</w:t>
      </w:r>
      <w:r w:rsidRPr="00386FEA">
        <w:rPr>
          <w:rFonts w:ascii="Arial" w:hAnsi="Arial" w:cs="Arial"/>
          <w:sz w:val="22"/>
          <w:lang w:val="es-AR"/>
        </w:rPr>
        <w:t xml:space="preserve"> pero los cambios de conducta</w:t>
      </w:r>
      <w:r w:rsidR="00386FEA" w:rsidRPr="00386FEA">
        <w:rPr>
          <w:rFonts w:ascii="Arial" w:hAnsi="Arial" w:cs="Arial"/>
          <w:sz w:val="22"/>
          <w:lang w:val="es-AR"/>
        </w:rPr>
        <w:t>s y</w:t>
      </w:r>
      <w:r w:rsidRPr="00386FEA">
        <w:rPr>
          <w:rFonts w:ascii="Arial" w:hAnsi="Arial" w:cs="Arial"/>
          <w:sz w:val="22"/>
          <w:lang w:val="es-AR"/>
        </w:rPr>
        <w:t xml:space="preserve"> hábitos son más largos que la duración del proyecto. </w:t>
      </w:r>
      <w:r w:rsidRPr="007076B3">
        <w:rPr>
          <w:rFonts w:ascii="Arial" w:hAnsi="Arial" w:cs="Arial"/>
          <w:sz w:val="22"/>
          <w:lang w:val="es-AR"/>
        </w:rPr>
        <w:t xml:space="preserve">Desde la perspectiva de los técnicos es necesario un </w:t>
      </w:r>
      <w:r w:rsidR="00386FEA" w:rsidRPr="007076B3">
        <w:rPr>
          <w:rFonts w:ascii="Arial" w:hAnsi="Arial" w:cs="Arial"/>
          <w:sz w:val="22"/>
          <w:lang w:val="es-AR"/>
        </w:rPr>
        <w:t xml:space="preserve">período de </w:t>
      </w:r>
      <w:r w:rsidRPr="007076B3">
        <w:rPr>
          <w:rFonts w:ascii="Arial" w:hAnsi="Arial" w:cs="Arial"/>
          <w:sz w:val="22"/>
          <w:lang w:val="es-AR"/>
        </w:rPr>
        <w:t xml:space="preserve">post obra de mayor duración para acompañar este proceso de cambio. </w:t>
      </w:r>
    </w:p>
    <w:p w:rsidR="00D810C3" w:rsidRPr="00386FEA" w:rsidRDefault="00D810C3" w:rsidP="0041189E">
      <w:pPr>
        <w:rPr>
          <w:rFonts w:cs="Arial"/>
          <w:sz w:val="24"/>
        </w:rPr>
      </w:pPr>
    </w:p>
    <w:p w:rsidR="00D810C3" w:rsidRDefault="00D810C3" w:rsidP="0041189E"/>
    <w:p w:rsidR="00D810C3" w:rsidRPr="00EE5286" w:rsidRDefault="0041189E" w:rsidP="00D810C3">
      <w:pPr>
        <w:jc w:val="both"/>
        <w:rPr>
          <w:rFonts w:cs="Arial"/>
          <w:b/>
          <w:sz w:val="24"/>
          <w:lang w:val="es-ES_tradnl"/>
        </w:rPr>
      </w:pPr>
      <w:r w:rsidRPr="00EE5286">
        <w:rPr>
          <w:rFonts w:cs="Arial"/>
          <w:b/>
          <w:sz w:val="24"/>
          <w:lang w:val="es-ES_tradnl"/>
        </w:rPr>
        <w:t>V.</w:t>
      </w:r>
      <w:r w:rsidR="00EE5286" w:rsidRPr="00EE5286">
        <w:rPr>
          <w:rFonts w:cs="Arial"/>
          <w:b/>
          <w:sz w:val="24"/>
          <w:lang w:val="es-ES_tradnl"/>
        </w:rPr>
        <w:t>1.</w:t>
      </w:r>
      <w:r w:rsidRPr="00EE5286">
        <w:rPr>
          <w:rFonts w:cs="Arial"/>
          <w:b/>
          <w:sz w:val="24"/>
          <w:lang w:val="es-ES_tradnl"/>
        </w:rPr>
        <w:t xml:space="preserve">3. </w:t>
      </w:r>
      <w:r w:rsidR="00D810C3" w:rsidRPr="00EE5286">
        <w:rPr>
          <w:rFonts w:cs="Arial"/>
          <w:b/>
          <w:sz w:val="24"/>
          <w:lang w:val="es-ES_tradnl"/>
        </w:rPr>
        <w:t>Propuestas para el PROMEBA IV</w:t>
      </w:r>
    </w:p>
    <w:p w:rsidR="00D810C3" w:rsidRDefault="00D810C3" w:rsidP="00D810C3">
      <w:pPr>
        <w:jc w:val="both"/>
        <w:rPr>
          <w:rFonts w:cs="Arial"/>
          <w:b/>
          <w:lang w:val="es-ES_tradnl"/>
        </w:rPr>
      </w:pPr>
    </w:p>
    <w:p w:rsidR="00D810C3" w:rsidRDefault="00D810C3" w:rsidP="00A44823">
      <w:pPr>
        <w:rPr>
          <w:rFonts w:cs="Arial"/>
          <w:lang w:val="es-ES_tradnl"/>
        </w:rPr>
      </w:pPr>
      <w:r>
        <w:rPr>
          <w:rFonts w:cs="Arial"/>
          <w:lang w:val="es-ES_tradnl"/>
        </w:rPr>
        <w:t>En el eje de propuestas y mejoras</w:t>
      </w:r>
      <w:r w:rsidR="00A44823">
        <w:rPr>
          <w:rFonts w:cs="Arial"/>
          <w:lang w:val="es-ES_tradnl"/>
        </w:rPr>
        <w:t>,</w:t>
      </w:r>
      <w:r>
        <w:rPr>
          <w:rFonts w:cs="Arial"/>
          <w:lang w:val="es-ES_tradnl"/>
        </w:rPr>
        <w:t xml:space="preserve"> </w:t>
      </w:r>
      <w:r w:rsidR="00A44823">
        <w:rPr>
          <w:rFonts w:cs="Arial"/>
          <w:lang w:val="es-ES_tradnl"/>
        </w:rPr>
        <w:t>de cara</w:t>
      </w:r>
      <w:r>
        <w:rPr>
          <w:rFonts w:cs="Arial"/>
          <w:lang w:val="es-ES_tradnl"/>
        </w:rPr>
        <w:t xml:space="preserve"> a un nuevo tramo del programa, los participantes se centraron en</w:t>
      </w:r>
      <w:r w:rsidR="00A44823">
        <w:rPr>
          <w:rFonts w:cs="Arial"/>
          <w:lang w:val="es-ES_tradnl"/>
        </w:rPr>
        <w:t xml:space="preserve"> las siguientes cuestiones</w:t>
      </w:r>
      <w:r>
        <w:rPr>
          <w:rFonts w:cs="Arial"/>
          <w:lang w:val="es-ES_tradnl"/>
        </w:rPr>
        <w:t>:</w:t>
      </w:r>
    </w:p>
    <w:p w:rsidR="00D810C3" w:rsidRDefault="00D810C3" w:rsidP="00D810C3">
      <w:pPr>
        <w:jc w:val="both"/>
        <w:rPr>
          <w:rFonts w:cs="Arial"/>
          <w:lang w:val="es-ES_tradnl"/>
        </w:rPr>
      </w:pPr>
    </w:p>
    <w:p w:rsidR="00D810C3" w:rsidRPr="00A44823" w:rsidRDefault="00D810C3" w:rsidP="00A44823">
      <w:pPr>
        <w:pStyle w:val="Prrafodelista"/>
        <w:numPr>
          <w:ilvl w:val="0"/>
          <w:numId w:val="10"/>
        </w:numPr>
        <w:rPr>
          <w:rFonts w:ascii="Arial" w:hAnsi="Arial" w:cs="Arial"/>
          <w:sz w:val="22"/>
          <w:lang w:val="es-AR"/>
        </w:rPr>
      </w:pPr>
      <w:r w:rsidRPr="00A44823">
        <w:rPr>
          <w:rFonts w:ascii="Arial" w:hAnsi="Arial" w:cs="Arial"/>
          <w:sz w:val="22"/>
          <w:lang w:val="es-AR"/>
        </w:rPr>
        <w:t>Incorporar el componente de comunicación en el equipo de campo: más allá de informar sobre la obra, para responder a distintos temas de interés de los vecinos</w:t>
      </w:r>
      <w:r w:rsidR="00A44823" w:rsidRPr="00A44823">
        <w:rPr>
          <w:rFonts w:ascii="Arial" w:hAnsi="Arial" w:cs="Arial"/>
          <w:sz w:val="22"/>
          <w:lang w:val="es-AR"/>
        </w:rPr>
        <w:t xml:space="preserve"> se hace imprescindible contar con una estrategia y medios comunicacionales</w:t>
      </w:r>
      <w:r w:rsidRPr="00A44823">
        <w:rPr>
          <w:rFonts w:ascii="Arial" w:hAnsi="Arial" w:cs="Arial"/>
          <w:sz w:val="22"/>
          <w:lang w:val="es-AR"/>
        </w:rPr>
        <w:t xml:space="preserve">. </w:t>
      </w:r>
    </w:p>
    <w:p w:rsidR="00D810C3" w:rsidRPr="007076B3" w:rsidRDefault="00D810C3" w:rsidP="00A44823">
      <w:pPr>
        <w:pStyle w:val="Prrafodelista"/>
        <w:numPr>
          <w:ilvl w:val="0"/>
          <w:numId w:val="10"/>
        </w:numPr>
        <w:rPr>
          <w:rFonts w:ascii="Arial" w:hAnsi="Arial" w:cs="Arial"/>
          <w:sz w:val="22"/>
          <w:lang w:val="es-AR"/>
        </w:rPr>
      </w:pPr>
      <w:r w:rsidRPr="00A44823">
        <w:rPr>
          <w:rFonts w:ascii="Arial" w:hAnsi="Arial" w:cs="Arial"/>
          <w:sz w:val="22"/>
          <w:lang w:val="es-AR"/>
        </w:rPr>
        <w:t>S</w:t>
      </w:r>
      <w:r w:rsidR="00A44823" w:rsidRPr="00A44823">
        <w:rPr>
          <w:rFonts w:ascii="Arial" w:hAnsi="Arial" w:cs="Arial"/>
          <w:sz w:val="22"/>
          <w:lang w:val="es-AR"/>
        </w:rPr>
        <w:t>e propuso s</w:t>
      </w:r>
      <w:r w:rsidRPr="00A44823">
        <w:rPr>
          <w:rFonts w:ascii="Arial" w:hAnsi="Arial" w:cs="Arial"/>
          <w:sz w:val="22"/>
          <w:lang w:val="es-AR"/>
        </w:rPr>
        <w:t>eparar l</w:t>
      </w:r>
      <w:r w:rsidR="00A44823" w:rsidRPr="00A44823">
        <w:rPr>
          <w:rFonts w:ascii="Arial" w:hAnsi="Arial" w:cs="Arial"/>
          <w:sz w:val="22"/>
          <w:lang w:val="es-AR"/>
        </w:rPr>
        <w:t>a intervención en dos etapas: 1)</w:t>
      </w:r>
      <w:r w:rsidRPr="00A44823">
        <w:rPr>
          <w:rFonts w:ascii="Arial" w:hAnsi="Arial" w:cs="Arial"/>
          <w:sz w:val="22"/>
          <w:lang w:val="es-AR"/>
        </w:rPr>
        <w:t xml:space="preserve"> Pre urbanización: terrenos no aptos que requieren trabajo previo de acondicionamiento y relocalización; </w:t>
      </w:r>
      <w:r w:rsidR="00A44823" w:rsidRPr="00A44823">
        <w:rPr>
          <w:rFonts w:ascii="Arial" w:hAnsi="Arial" w:cs="Arial"/>
          <w:sz w:val="22"/>
          <w:lang w:val="es-AR"/>
        </w:rPr>
        <w:t>y, 2)</w:t>
      </w:r>
      <w:r w:rsidRPr="00A44823">
        <w:rPr>
          <w:rFonts w:ascii="Arial" w:hAnsi="Arial" w:cs="Arial"/>
          <w:sz w:val="22"/>
          <w:lang w:val="es-AR"/>
        </w:rPr>
        <w:t xml:space="preserve"> Consolidación del P</w:t>
      </w:r>
      <w:r w:rsidR="00A44823" w:rsidRPr="00A44823">
        <w:rPr>
          <w:rFonts w:ascii="Arial" w:hAnsi="Arial" w:cs="Arial"/>
          <w:sz w:val="22"/>
          <w:lang w:val="es-AR"/>
        </w:rPr>
        <w:t xml:space="preserve">royecto </w:t>
      </w:r>
      <w:r w:rsidRPr="00A44823">
        <w:rPr>
          <w:rFonts w:ascii="Arial" w:hAnsi="Arial" w:cs="Arial"/>
          <w:sz w:val="22"/>
          <w:lang w:val="es-AR"/>
        </w:rPr>
        <w:t>E</w:t>
      </w:r>
      <w:r w:rsidR="00A44823" w:rsidRPr="00A44823">
        <w:rPr>
          <w:rFonts w:ascii="Arial" w:hAnsi="Arial" w:cs="Arial"/>
          <w:sz w:val="22"/>
          <w:lang w:val="es-AR"/>
        </w:rPr>
        <w:t xml:space="preserve">jecutivo </w:t>
      </w:r>
      <w:r w:rsidRPr="00A44823">
        <w:rPr>
          <w:rFonts w:ascii="Arial" w:hAnsi="Arial" w:cs="Arial"/>
          <w:sz w:val="22"/>
          <w:lang w:val="es-AR"/>
        </w:rPr>
        <w:t>I</w:t>
      </w:r>
      <w:r w:rsidR="00A44823" w:rsidRPr="00A44823">
        <w:rPr>
          <w:rFonts w:ascii="Arial" w:hAnsi="Arial" w:cs="Arial"/>
          <w:sz w:val="22"/>
          <w:lang w:val="es-AR"/>
        </w:rPr>
        <w:t>ntegral</w:t>
      </w:r>
      <w:r w:rsidRPr="00A44823">
        <w:rPr>
          <w:rFonts w:ascii="Arial" w:hAnsi="Arial" w:cs="Arial"/>
          <w:sz w:val="22"/>
          <w:lang w:val="es-AR"/>
        </w:rPr>
        <w:t xml:space="preserve">. </w:t>
      </w:r>
      <w:r w:rsidR="00A44823" w:rsidRPr="007076B3">
        <w:rPr>
          <w:rFonts w:ascii="Arial" w:hAnsi="Arial" w:cs="Arial"/>
          <w:sz w:val="22"/>
          <w:lang w:val="es-AR"/>
        </w:rPr>
        <w:t>Se acordó que e</w:t>
      </w:r>
      <w:r w:rsidRPr="007076B3">
        <w:rPr>
          <w:rFonts w:ascii="Arial" w:hAnsi="Arial" w:cs="Arial"/>
          <w:sz w:val="22"/>
          <w:lang w:val="es-AR"/>
        </w:rPr>
        <w:t>l primer paso es relocalizar a las familias y una v</w:t>
      </w:r>
      <w:r w:rsidR="00A44823" w:rsidRPr="007076B3">
        <w:rPr>
          <w:rFonts w:ascii="Arial" w:hAnsi="Arial" w:cs="Arial"/>
          <w:sz w:val="22"/>
          <w:lang w:val="es-AR"/>
        </w:rPr>
        <w:t xml:space="preserve">ez garantizado el recurso (lote y </w:t>
      </w:r>
      <w:r w:rsidRPr="007076B3">
        <w:rPr>
          <w:rFonts w:ascii="Arial" w:hAnsi="Arial" w:cs="Arial"/>
          <w:sz w:val="22"/>
          <w:lang w:val="es-AR"/>
        </w:rPr>
        <w:t xml:space="preserve">vivienda) </w:t>
      </w:r>
      <w:r w:rsidR="00A44823" w:rsidRPr="007076B3">
        <w:rPr>
          <w:rFonts w:ascii="Arial" w:hAnsi="Arial" w:cs="Arial"/>
          <w:sz w:val="22"/>
          <w:lang w:val="es-AR"/>
        </w:rPr>
        <w:t xml:space="preserve">se puede </w:t>
      </w:r>
      <w:r w:rsidRPr="007076B3">
        <w:rPr>
          <w:rFonts w:ascii="Arial" w:hAnsi="Arial" w:cs="Arial"/>
          <w:sz w:val="22"/>
          <w:lang w:val="es-AR"/>
        </w:rPr>
        <w:t>continuar con la intervención. Esta propuesta es consecuencia de la dificultad de articulación de los tiempos de los distintos programas.</w:t>
      </w:r>
    </w:p>
    <w:p w:rsidR="00D810C3" w:rsidRPr="007076B3" w:rsidRDefault="00A44823" w:rsidP="00B57CDD">
      <w:pPr>
        <w:pStyle w:val="Prrafodelista"/>
        <w:numPr>
          <w:ilvl w:val="0"/>
          <w:numId w:val="10"/>
        </w:numPr>
        <w:rPr>
          <w:rFonts w:ascii="Arial" w:hAnsi="Arial" w:cs="Arial"/>
          <w:sz w:val="22"/>
          <w:szCs w:val="22"/>
          <w:lang w:val="es-AR"/>
        </w:rPr>
      </w:pPr>
      <w:r w:rsidRPr="00B57CDD">
        <w:rPr>
          <w:rFonts w:ascii="Arial" w:hAnsi="Arial" w:cs="Arial"/>
          <w:sz w:val="22"/>
          <w:szCs w:val="22"/>
          <w:lang w:val="es-AR"/>
        </w:rPr>
        <w:t>Se propuso la creación de una Mesa de Gestión N</w:t>
      </w:r>
      <w:r w:rsidR="00D810C3" w:rsidRPr="00B57CDD">
        <w:rPr>
          <w:rFonts w:ascii="Arial" w:hAnsi="Arial" w:cs="Arial"/>
          <w:sz w:val="22"/>
          <w:szCs w:val="22"/>
          <w:lang w:val="es-AR"/>
        </w:rPr>
        <w:t>acional con otros programas</w:t>
      </w:r>
      <w:r w:rsidRPr="00B57CDD">
        <w:rPr>
          <w:rFonts w:ascii="Arial" w:hAnsi="Arial" w:cs="Arial"/>
          <w:sz w:val="22"/>
          <w:szCs w:val="22"/>
          <w:lang w:val="es-AR"/>
        </w:rPr>
        <w:t xml:space="preserve"> y organismos</w:t>
      </w:r>
      <w:r w:rsidR="00D810C3" w:rsidRPr="00B57CDD">
        <w:rPr>
          <w:rFonts w:ascii="Arial" w:hAnsi="Arial" w:cs="Arial"/>
          <w:sz w:val="22"/>
          <w:szCs w:val="22"/>
          <w:lang w:val="es-AR"/>
        </w:rPr>
        <w:t xml:space="preserve">: se sugirió que la participación también </w:t>
      </w:r>
      <w:r w:rsidR="00B57CDD" w:rsidRPr="00B57CDD">
        <w:rPr>
          <w:rFonts w:ascii="Arial" w:hAnsi="Arial" w:cs="Arial"/>
          <w:sz w:val="22"/>
          <w:szCs w:val="22"/>
          <w:lang w:val="es-AR"/>
        </w:rPr>
        <w:t xml:space="preserve">se practique en los organismos nacionales. </w:t>
      </w:r>
      <w:r w:rsidR="00B57CDD" w:rsidRPr="007076B3">
        <w:rPr>
          <w:rFonts w:ascii="Arial" w:hAnsi="Arial" w:cs="Arial"/>
          <w:sz w:val="22"/>
          <w:szCs w:val="22"/>
          <w:lang w:val="es-AR"/>
        </w:rPr>
        <w:t>La Mesa de Gestión Nacional mejoraría la</w:t>
      </w:r>
      <w:r w:rsidR="00D810C3" w:rsidRPr="007076B3">
        <w:rPr>
          <w:rFonts w:ascii="Arial" w:hAnsi="Arial" w:cs="Arial"/>
          <w:sz w:val="22"/>
          <w:szCs w:val="22"/>
          <w:lang w:val="es-AR"/>
        </w:rPr>
        <w:t xml:space="preserve"> articulación entre programas. En casi todos los casos</w:t>
      </w:r>
      <w:r w:rsidR="00B57CDD" w:rsidRPr="007076B3">
        <w:rPr>
          <w:rFonts w:ascii="Arial" w:hAnsi="Arial" w:cs="Arial"/>
          <w:sz w:val="22"/>
          <w:szCs w:val="22"/>
          <w:lang w:val="es-AR"/>
        </w:rPr>
        <w:t>, las intervenciones</w:t>
      </w:r>
      <w:r w:rsidR="00D810C3" w:rsidRPr="007076B3">
        <w:rPr>
          <w:rFonts w:ascii="Arial" w:hAnsi="Arial" w:cs="Arial"/>
          <w:sz w:val="22"/>
          <w:szCs w:val="22"/>
          <w:lang w:val="es-AR"/>
        </w:rPr>
        <w:t xml:space="preserve"> dependen de esos programas y recursos para ejecutar la</w:t>
      </w:r>
      <w:r w:rsidR="00B57CDD" w:rsidRPr="007076B3">
        <w:rPr>
          <w:rFonts w:ascii="Arial" w:hAnsi="Arial" w:cs="Arial"/>
          <w:sz w:val="22"/>
          <w:szCs w:val="22"/>
          <w:lang w:val="es-AR"/>
        </w:rPr>
        <w:t>s intervenciones (Mejor Vivir, Programa de V</w:t>
      </w:r>
      <w:r w:rsidR="00D810C3" w:rsidRPr="007076B3">
        <w:rPr>
          <w:rFonts w:ascii="Arial" w:hAnsi="Arial" w:cs="Arial"/>
          <w:sz w:val="22"/>
          <w:szCs w:val="22"/>
          <w:lang w:val="es-AR"/>
        </w:rPr>
        <w:t xml:space="preserve">illas, </w:t>
      </w:r>
      <w:r w:rsidR="00B57CDD" w:rsidRPr="007076B3">
        <w:rPr>
          <w:rFonts w:ascii="Arial" w:hAnsi="Arial" w:cs="Arial"/>
          <w:sz w:val="22"/>
          <w:szCs w:val="22"/>
          <w:lang w:val="es-AR"/>
        </w:rPr>
        <w:t xml:space="preserve">Programa </w:t>
      </w:r>
      <w:r w:rsidR="00D810C3" w:rsidRPr="007076B3">
        <w:rPr>
          <w:rFonts w:ascii="Arial" w:hAnsi="Arial" w:cs="Arial"/>
          <w:sz w:val="22"/>
          <w:szCs w:val="22"/>
          <w:lang w:val="es-AR"/>
        </w:rPr>
        <w:t xml:space="preserve">Federal, </w:t>
      </w:r>
      <w:r w:rsidR="00B57CDD" w:rsidRPr="007076B3">
        <w:rPr>
          <w:rFonts w:ascii="Arial" w:hAnsi="Arial" w:cs="Arial"/>
          <w:sz w:val="22"/>
          <w:szCs w:val="22"/>
          <w:lang w:val="es-AR"/>
        </w:rPr>
        <w:t xml:space="preserve">programas de </w:t>
      </w:r>
      <w:r w:rsidR="00D810C3" w:rsidRPr="007076B3">
        <w:rPr>
          <w:rFonts w:ascii="Arial" w:hAnsi="Arial" w:cs="Arial"/>
          <w:sz w:val="22"/>
          <w:szCs w:val="22"/>
          <w:lang w:val="es-AR"/>
        </w:rPr>
        <w:t>Cultura</w:t>
      </w:r>
      <w:r w:rsidR="00B57CDD" w:rsidRPr="007076B3">
        <w:rPr>
          <w:rFonts w:ascii="Arial" w:hAnsi="Arial" w:cs="Arial"/>
          <w:sz w:val="22"/>
          <w:szCs w:val="22"/>
          <w:lang w:val="es-AR"/>
        </w:rPr>
        <w:t>, etc.). Los participantes c</w:t>
      </w:r>
      <w:r w:rsidR="00D810C3" w:rsidRPr="007076B3">
        <w:rPr>
          <w:rFonts w:ascii="Arial" w:hAnsi="Arial" w:cs="Arial"/>
          <w:sz w:val="22"/>
          <w:szCs w:val="22"/>
          <w:lang w:val="es-AR"/>
        </w:rPr>
        <w:t>onsidera</w:t>
      </w:r>
      <w:r w:rsidR="00B57CDD" w:rsidRPr="007076B3">
        <w:rPr>
          <w:rFonts w:ascii="Arial" w:hAnsi="Arial" w:cs="Arial"/>
          <w:sz w:val="22"/>
          <w:szCs w:val="22"/>
          <w:lang w:val="es-AR"/>
        </w:rPr>
        <w:t>ro</w:t>
      </w:r>
      <w:r w:rsidR="00D810C3" w:rsidRPr="007076B3">
        <w:rPr>
          <w:rFonts w:ascii="Arial" w:hAnsi="Arial" w:cs="Arial"/>
          <w:sz w:val="22"/>
          <w:szCs w:val="22"/>
          <w:lang w:val="es-AR"/>
        </w:rPr>
        <w:t xml:space="preserve">n que el </w:t>
      </w:r>
      <w:r w:rsidR="00B57CDD" w:rsidRPr="007076B3">
        <w:rPr>
          <w:rFonts w:ascii="Arial" w:hAnsi="Arial" w:cs="Arial"/>
          <w:sz w:val="22"/>
          <w:szCs w:val="22"/>
          <w:lang w:val="es-AR"/>
        </w:rPr>
        <w:t xml:space="preserve">PROMEBA </w:t>
      </w:r>
      <w:r w:rsidR="00D810C3" w:rsidRPr="007076B3">
        <w:rPr>
          <w:rFonts w:ascii="Arial" w:hAnsi="Arial" w:cs="Arial"/>
          <w:sz w:val="22"/>
          <w:szCs w:val="22"/>
          <w:lang w:val="es-AR"/>
        </w:rPr>
        <w:t xml:space="preserve">es </w:t>
      </w:r>
      <w:r w:rsidR="00B57CDD" w:rsidRPr="007076B3">
        <w:rPr>
          <w:rFonts w:ascii="Arial" w:hAnsi="Arial" w:cs="Arial"/>
          <w:sz w:val="22"/>
          <w:szCs w:val="22"/>
          <w:lang w:val="es-AR"/>
        </w:rPr>
        <w:t>quien</w:t>
      </w:r>
      <w:r w:rsidR="00D810C3" w:rsidRPr="007076B3">
        <w:rPr>
          <w:rFonts w:ascii="Arial" w:hAnsi="Arial" w:cs="Arial"/>
          <w:sz w:val="22"/>
          <w:szCs w:val="22"/>
          <w:lang w:val="es-AR"/>
        </w:rPr>
        <w:t xml:space="preserve"> propone una visión integral y que los otros programas</w:t>
      </w:r>
      <w:r w:rsidR="00B57CDD" w:rsidRPr="007076B3">
        <w:rPr>
          <w:rFonts w:ascii="Arial" w:hAnsi="Arial" w:cs="Arial"/>
          <w:sz w:val="22"/>
          <w:szCs w:val="22"/>
          <w:lang w:val="es-AR"/>
        </w:rPr>
        <w:t>,</w:t>
      </w:r>
      <w:r w:rsidR="00D810C3" w:rsidRPr="007076B3">
        <w:rPr>
          <w:rFonts w:ascii="Arial" w:hAnsi="Arial" w:cs="Arial"/>
          <w:sz w:val="22"/>
          <w:szCs w:val="22"/>
          <w:lang w:val="es-AR"/>
        </w:rPr>
        <w:t xml:space="preserve"> de alguna manera</w:t>
      </w:r>
      <w:r w:rsidR="00B57CDD" w:rsidRPr="007076B3">
        <w:rPr>
          <w:rFonts w:ascii="Arial" w:hAnsi="Arial" w:cs="Arial"/>
          <w:sz w:val="22"/>
          <w:szCs w:val="22"/>
          <w:lang w:val="es-AR"/>
        </w:rPr>
        <w:t>,</w:t>
      </w:r>
      <w:r w:rsidR="00D810C3" w:rsidRPr="007076B3">
        <w:rPr>
          <w:rFonts w:ascii="Arial" w:hAnsi="Arial" w:cs="Arial"/>
          <w:sz w:val="22"/>
          <w:szCs w:val="22"/>
          <w:lang w:val="es-AR"/>
        </w:rPr>
        <w:t xml:space="preserve"> deberían estar vinculados o al servicio de los procesos </w:t>
      </w:r>
      <w:r w:rsidR="00B57CDD" w:rsidRPr="007076B3">
        <w:rPr>
          <w:rFonts w:ascii="Arial" w:hAnsi="Arial" w:cs="Arial"/>
          <w:sz w:val="22"/>
          <w:szCs w:val="22"/>
          <w:lang w:val="es-AR"/>
        </w:rPr>
        <w:t xml:space="preserve">PROMEBA </w:t>
      </w:r>
      <w:r w:rsidR="00D810C3" w:rsidRPr="007076B3">
        <w:rPr>
          <w:rFonts w:ascii="Arial" w:hAnsi="Arial" w:cs="Arial"/>
          <w:sz w:val="22"/>
          <w:szCs w:val="22"/>
          <w:lang w:val="es-AR"/>
        </w:rPr>
        <w:t xml:space="preserve">para garantizar intervenciones integrales. En </w:t>
      </w:r>
      <w:r w:rsidR="00B57CDD" w:rsidRPr="007076B3">
        <w:rPr>
          <w:rFonts w:ascii="Arial" w:hAnsi="Arial" w:cs="Arial"/>
          <w:sz w:val="22"/>
          <w:szCs w:val="22"/>
          <w:lang w:val="es-AR"/>
        </w:rPr>
        <w:t>dicha mesa</w:t>
      </w:r>
      <w:r w:rsidR="00D810C3" w:rsidRPr="007076B3">
        <w:rPr>
          <w:rFonts w:ascii="Arial" w:hAnsi="Arial" w:cs="Arial"/>
          <w:sz w:val="22"/>
          <w:szCs w:val="22"/>
          <w:lang w:val="es-AR"/>
        </w:rPr>
        <w:t xml:space="preserve"> nacional </w:t>
      </w:r>
      <w:r w:rsidR="00B57CDD" w:rsidRPr="007076B3">
        <w:rPr>
          <w:rFonts w:ascii="Arial" w:hAnsi="Arial" w:cs="Arial"/>
          <w:sz w:val="22"/>
          <w:szCs w:val="22"/>
          <w:lang w:val="es-AR"/>
        </w:rPr>
        <w:t>resulta central</w:t>
      </w:r>
      <w:r w:rsidR="00D810C3" w:rsidRPr="007076B3">
        <w:rPr>
          <w:rFonts w:ascii="Arial" w:hAnsi="Arial" w:cs="Arial"/>
          <w:sz w:val="22"/>
          <w:szCs w:val="22"/>
          <w:lang w:val="es-AR"/>
        </w:rPr>
        <w:t xml:space="preserve"> </w:t>
      </w:r>
      <w:r w:rsidR="00B57CDD" w:rsidRPr="007076B3">
        <w:rPr>
          <w:rFonts w:ascii="Arial" w:hAnsi="Arial" w:cs="Arial"/>
          <w:sz w:val="22"/>
          <w:szCs w:val="22"/>
          <w:lang w:val="es-AR"/>
        </w:rPr>
        <w:t>el rol que cumpla</w:t>
      </w:r>
      <w:r w:rsidR="00D810C3" w:rsidRPr="007076B3">
        <w:rPr>
          <w:rFonts w:ascii="Arial" w:hAnsi="Arial" w:cs="Arial"/>
          <w:sz w:val="22"/>
          <w:szCs w:val="22"/>
          <w:lang w:val="es-AR"/>
        </w:rPr>
        <w:t xml:space="preserve"> la UCN.</w:t>
      </w:r>
    </w:p>
    <w:p w:rsidR="00D810C3" w:rsidRPr="00080A82" w:rsidRDefault="00B57CDD" w:rsidP="00B57CDD">
      <w:pPr>
        <w:pStyle w:val="Prrafodelista"/>
        <w:numPr>
          <w:ilvl w:val="0"/>
          <w:numId w:val="10"/>
        </w:numPr>
        <w:rPr>
          <w:rFonts w:ascii="Arial" w:hAnsi="Arial" w:cs="Arial"/>
          <w:color w:val="000000"/>
          <w:sz w:val="22"/>
          <w:lang w:val="es-AR"/>
        </w:rPr>
      </w:pPr>
      <w:r w:rsidRPr="00080A82">
        <w:rPr>
          <w:rFonts w:ascii="Arial" w:hAnsi="Arial" w:cs="Arial"/>
          <w:color w:val="000000"/>
          <w:sz w:val="22"/>
          <w:lang w:val="es-AR"/>
        </w:rPr>
        <w:t>Los técnicos de las unidades ejecutoras p</w:t>
      </w:r>
      <w:r w:rsidR="00D810C3" w:rsidRPr="00080A82">
        <w:rPr>
          <w:rFonts w:ascii="Arial" w:hAnsi="Arial" w:cs="Arial"/>
          <w:color w:val="000000"/>
          <w:sz w:val="22"/>
          <w:lang w:val="es-AR"/>
        </w:rPr>
        <w:t>ropu</w:t>
      </w:r>
      <w:r w:rsidRPr="00080A82">
        <w:rPr>
          <w:rFonts w:ascii="Arial" w:hAnsi="Arial" w:cs="Arial"/>
          <w:color w:val="000000"/>
          <w:sz w:val="22"/>
          <w:lang w:val="es-AR"/>
        </w:rPr>
        <w:t>sieron</w:t>
      </w:r>
      <w:r w:rsidR="00D810C3" w:rsidRPr="00080A82">
        <w:rPr>
          <w:rFonts w:ascii="Arial" w:hAnsi="Arial" w:cs="Arial"/>
          <w:color w:val="000000"/>
          <w:sz w:val="22"/>
          <w:lang w:val="es-AR"/>
        </w:rPr>
        <w:t xml:space="preserve"> </w:t>
      </w:r>
      <w:r w:rsidRPr="00080A82">
        <w:rPr>
          <w:rFonts w:ascii="Arial" w:hAnsi="Arial" w:cs="Arial"/>
          <w:color w:val="000000"/>
          <w:sz w:val="22"/>
          <w:lang w:val="es-AR"/>
        </w:rPr>
        <w:t>la ejecución de</w:t>
      </w:r>
      <w:r w:rsidR="00D810C3" w:rsidRPr="00080A82">
        <w:rPr>
          <w:rFonts w:ascii="Arial" w:hAnsi="Arial" w:cs="Arial"/>
          <w:color w:val="000000"/>
          <w:sz w:val="22"/>
          <w:lang w:val="es-AR"/>
        </w:rPr>
        <w:t xml:space="preserve"> un proyecto piloto </w:t>
      </w:r>
      <w:r w:rsidRPr="00080A82">
        <w:rPr>
          <w:rFonts w:ascii="Arial" w:hAnsi="Arial" w:cs="Arial"/>
          <w:color w:val="000000"/>
          <w:sz w:val="22"/>
          <w:lang w:val="es-AR"/>
        </w:rPr>
        <w:t>dirigido a la</w:t>
      </w:r>
      <w:r w:rsidR="00D810C3" w:rsidRPr="00080A82">
        <w:rPr>
          <w:rFonts w:ascii="Arial" w:hAnsi="Arial" w:cs="Arial"/>
          <w:color w:val="000000"/>
          <w:sz w:val="22"/>
          <w:lang w:val="es-AR"/>
        </w:rPr>
        <w:t xml:space="preserve"> prevenció</w:t>
      </w:r>
      <w:r w:rsidRPr="00080A82">
        <w:rPr>
          <w:rFonts w:ascii="Arial" w:hAnsi="Arial" w:cs="Arial"/>
          <w:color w:val="000000"/>
          <w:sz w:val="22"/>
          <w:lang w:val="es-AR"/>
        </w:rPr>
        <w:t>n de asentamientos</w:t>
      </w:r>
      <w:r w:rsidR="00D810C3" w:rsidRPr="00080A82">
        <w:rPr>
          <w:rFonts w:ascii="Arial" w:hAnsi="Arial" w:cs="Arial"/>
          <w:color w:val="000000"/>
          <w:sz w:val="22"/>
          <w:lang w:val="es-AR"/>
        </w:rPr>
        <w:t>. Lo</w:t>
      </w:r>
      <w:r w:rsidRPr="00080A82">
        <w:rPr>
          <w:rFonts w:ascii="Arial" w:hAnsi="Arial" w:cs="Arial"/>
          <w:color w:val="000000"/>
          <w:sz w:val="22"/>
          <w:lang w:val="es-AR"/>
        </w:rPr>
        <w:t>s</w:t>
      </w:r>
      <w:r w:rsidR="00D810C3" w:rsidRPr="00080A82">
        <w:rPr>
          <w:rFonts w:ascii="Arial" w:hAnsi="Arial" w:cs="Arial"/>
          <w:color w:val="000000"/>
          <w:sz w:val="22"/>
          <w:lang w:val="es-AR"/>
        </w:rPr>
        <w:t xml:space="preserve"> </w:t>
      </w:r>
      <w:r w:rsidRPr="00080A82">
        <w:rPr>
          <w:rFonts w:ascii="Arial" w:hAnsi="Arial" w:cs="Arial"/>
          <w:color w:val="000000"/>
          <w:sz w:val="22"/>
          <w:lang w:val="es-AR"/>
        </w:rPr>
        <w:t>altos costos que significa</w:t>
      </w:r>
      <w:r w:rsidR="00D810C3" w:rsidRPr="00080A82">
        <w:rPr>
          <w:rFonts w:ascii="Arial" w:hAnsi="Arial" w:cs="Arial"/>
          <w:color w:val="000000"/>
          <w:sz w:val="22"/>
          <w:lang w:val="es-AR"/>
        </w:rPr>
        <w:t xml:space="preserve"> consolidar un área </w:t>
      </w:r>
      <w:r w:rsidRPr="00080A82">
        <w:rPr>
          <w:rFonts w:ascii="Arial" w:hAnsi="Arial" w:cs="Arial"/>
          <w:color w:val="000000"/>
          <w:sz w:val="22"/>
          <w:lang w:val="es-AR"/>
        </w:rPr>
        <w:t xml:space="preserve">ocupada informalmente son altos y esos recursos </w:t>
      </w:r>
      <w:r w:rsidR="00D810C3" w:rsidRPr="00080A82">
        <w:rPr>
          <w:rFonts w:ascii="Arial" w:hAnsi="Arial" w:cs="Arial"/>
          <w:color w:val="000000"/>
          <w:sz w:val="22"/>
          <w:lang w:val="es-AR"/>
        </w:rPr>
        <w:t xml:space="preserve">permitiría </w:t>
      </w:r>
      <w:r w:rsidRPr="00080A82">
        <w:rPr>
          <w:rFonts w:ascii="Arial" w:hAnsi="Arial" w:cs="Arial"/>
          <w:color w:val="000000"/>
          <w:sz w:val="22"/>
          <w:lang w:val="es-AR"/>
        </w:rPr>
        <w:t>producir un número mucho mayor de lotes.</w:t>
      </w:r>
      <w:r w:rsidR="00D810C3" w:rsidRPr="00080A82">
        <w:rPr>
          <w:rFonts w:ascii="Arial" w:hAnsi="Arial" w:cs="Arial"/>
          <w:color w:val="000000"/>
          <w:sz w:val="22"/>
          <w:lang w:val="es-AR"/>
        </w:rPr>
        <w:t xml:space="preserve"> </w:t>
      </w:r>
      <w:r w:rsidRPr="00080A82">
        <w:rPr>
          <w:rFonts w:ascii="Arial" w:hAnsi="Arial" w:cs="Arial"/>
          <w:color w:val="000000"/>
          <w:sz w:val="22"/>
          <w:lang w:val="es-AR"/>
        </w:rPr>
        <w:t xml:space="preserve">Se pusieron como ejemplo el Programa Lote para Vivir de </w:t>
      </w:r>
      <w:r w:rsidR="00D810C3" w:rsidRPr="00080A82">
        <w:rPr>
          <w:rFonts w:ascii="Arial" w:hAnsi="Arial" w:cs="Arial"/>
          <w:color w:val="000000"/>
          <w:sz w:val="22"/>
          <w:lang w:val="es-AR"/>
        </w:rPr>
        <w:t xml:space="preserve">Mendoza y </w:t>
      </w:r>
      <w:r w:rsidRPr="00080A82">
        <w:rPr>
          <w:rFonts w:ascii="Arial" w:hAnsi="Arial" w:cs="Arial"/>
          <w:color w:val="000000"/>
          <w:sz w:val="22"/>
          <w:lang w:val="es-AR"/>
        </w:rPr>
        <w:t xml:space="preserve">la </w:t>
      </w:r>
      <w:r w:rsidR="00D810C3" w:rsidRPr="00080A82">
        <w:rPr>
          <w:rFonts w:ascii="Arial" w:hAnsi="Arial" w:cs="Arial"/>
          <w:color w:val="000000"/>
          <w:sz w:val="22"/>
          <w:lang w:val="es-AR"/>
        </w:rPr>
        <w:t xml:space="preserve">Ley de </w:t>
      </w:r>
      <w:r w:rsidRPr="00080A82">
        <w:rPr>
          <w:rFonts w:ascii="Arial" w:hAnsi="Arial" w:cs="Arial"/>
          <w:color w:val="000000"/>
          <w:sz w:val="22"/>
          <w:lang w:val="es-AR"/>
        </w:rPr>
        <w:t xml:space="preserve">Acceso Justo al </w:t>
      </w:r>
      <w:r w:rsidR="00D810C3" w:rsidRPr="00080A82">
        <w:rPr>
          <w:rFonts w:ascii="Arial" w:hAnsi="Arial" w:cs="Arial"/>
          <w:color w:val="000000"/>
          <w:sz w:val="22"/>
          <w:lang w:val="es-AR"/>
        </w:rPr>
        <w:t xml:space="preserve">Hábitat </w:t>
      </w:r>
      <w:r w:rsidRPr="00080A82">
        <w:rPr>
          <w:rFonts w:ascii="Arial" w:hAnsi="Arial" w:cs="Arial"/>
          <w:color w:val="000000"/>
          <w:sz w:val="22"/>
          <w:lang w:val="es-AR"/>
        </w:rPr>
        <w:t>en</w:t>
      </w:r>
      <w:r w:rsidR="00D810C3" w:rsidRPr="00080A82">
        <w:rPr>
          <w:rFonts w:ascii="Arial" w:hAnsi="Arial" w:cs="Arial"/>
          <w:color w:val="000000"/>
          <w:sz w:val="22"/>
          <w:lang w:val="es-AR"/>
        </w:rPr>
        <w:t xml:space="preserve"> B</w:t>
      </w:r>
      <w:r w:rsidRPr="00080A82">
        <w:rPr>
          <w:rFonts w:ascii="Arial" w:hAnsi="Arial" w:cs="Arial"/>
          <w:color w:val="000000"/>
          <w:sz w:val="22"/>
          <w:lang w:val="es-AR"/>
        </w:rPr>
        <w:t>ueno</w:t>
      </w:r>
      <w:r w:rsidR="00D810C3" w:rsidRPr="00080A82">
        <w:rPr>
          <w:rFonts w:ascii="Arial" w:hAnsi="Arial" w:cs="Arial"/>
          <w:color w:val="000000"/>
          <w:sz w:val="22"/>
          <w:lang w:val="es-AR"/>
        </w:rPr>
        <w:t>s A</w:t>
      </w:r>
      <w:r w:rsidRPr="00080A82">
        <w:rPr>
          <w:rFonts w:ascii="Arial" w:hAnsi="Arial" w:cs="Arial"/>
          <w:color w:val="000000"/>
          <w:sz w:val="22"/>
          <w:lang w:val="es-AR"/>
        </w:rPr>
        <w:t>ires.</w:t>
      </w:r>
      <w:r w:rsidR="00D810C3" w:rsidRPr="00080A82">
        <w:rPr>
          <w:rFonts w:ascii="Arial" w:hAnsi="Arial" w:cs="Arial"/>
          <w:color w:val="000000"/>
          <w:sz w:val="22"/>
          <w:lang w:val="es-AR"/>
        </w:rPr>
        <w:t xml:space="preserve"> </w:t>
      </w:r>
    </w:p>
    <w:p w:rsidR="00D810C3" w:rsidRPr="007076B3" w:rsidRDefault="00D810C3" w:rsidP="00B57CDD">
      <w:pPr>
        <w:pStyle w:val="Prrafodelista"/>
        <w:numPr>
          <w:ilvl w:val="0"/>
          <w:numId w:val="10"/>
        </w:numPr>
        <w:rPr>
          <w:rFonts w:ascii="Arial" w:hAnsi="Arial" w:cs="Arial"/>
          <w:color w:val="000000"/>
          <w:sz w:val="22"/>
          <w:lang w:val="es-AR"/>
        </w:rPr>
      </w:pPr>
      <w:r w:rsidRPr="00080A82">
        <w:rPr>
          <w:rFonts w:ascii="Arial" w:hAnsi="Arial" w:cs="Arial"/>
          <w:color w:val="000000"/>
          <w:sz w:val="22"/>
          <w:lang w:val="es-AR"/>
        </w:rPr>
        <w:t xml:space="preserve">Incorporar el trabajo de derechos y deberes para mejorar la sostenibilidad. </w:t>
      </w:r>
      <w:r w:rsidR="00B57CDD" w:rsidRPr="007076B3">
        <w:rPr>
          <w:rFonts w:ascii="Arial" w:hAnsi="Arial" w:cs="Arial"/>
          <w:color w:val="000000"/>
          <w:sz w:val="22"/>
          <w:lang w:val="es-AR"/>
        </w:rPr>
        <w:t>Se acordó la importancia</w:t>
      </w:r>
      <w:r w:rsidRPr="007076B3">
        <w:rPr>
          <w:rFonts w:ascii="Arial" w:hAnsi="Arial" w:cs="Arial"/>
          <w:color w:val="000000"/>
          <w:sz w:val="22"/>
          <w:lang w:val="es-AR"/>
        </w:rPr>
        <w:t xml:space="preserve"> </w:t>
      </w:r>
      <w:r w:rsidR="00B57CDD" w:rsidRPr="007076B3">
        <w:rPr>
          <w:rFonts w:ascii="Arial" w:hAnsi="Arial" w:cs="Arial"/>
          <w:color w:val="000000"/>
          <w:sz w:val="22"/>
          <w:lang w:val="es-AR"/>
        </w:rPr>
        <w:t xml:space="preserve">de </w:t>
      </w:r>
      <w:r w:rsidRPr="007076B3">
        <w:rPr>
          <w:rFonts w:ascii="Arial" w:hAnsi="Arial" w:cs="Arial"/>
          <w:color w:val="000000"/>
          <w:sz w:val="22"/>
          <w:lang w:val="es-AR"/>
        </w:rPr>
        <w:t xml:space="preserve">trabajar la idea de que el Estado </w:t>
      </w:r>
      <w:r w:rsidR="00B57CDD" w:rsidRPr="007076B3">
        <w:rPr>
          <w:rFonts w:ascii="Arial" w:hAnsi="Arial" w:cs="Arial"/>
          <w:color w:val="000000"/>
          <w:sz w:val="22"/>
          <w:lang w:val="es-AR"/>
        </w:rPr>
        <w:t>no se puede hacer cargo de todo y que urbanizar supone</w:t>
      </w:r>
      <w:r w:rsidRPr="007076B3">
        <w:rPr>
          <w:rFonts w:ascii="Arial" w:hAnsi="Arial" w:cs="Arial"/>
          <w:color w:val="000000"/>
          <w:sz w:val="22"/>
          <w:lang w:val="es-AR"/>
        </w:rPr>
        <w:t xml:space="preserve"> responsabilidades compartidas. Esto necesita más tiempo de trabajo durante el post obra. </w:t>
      </w:r>
    </w:p>
    <w:p w:rsidR="00D810C3" w:rsidRPr="00080A82" w:rsidRDefault="00D810C3" w:rsidP="00080A82">
      <w:pPr>
        <w:pStyle w:val="Prrafodelista"/>
        <w:numPr>
          <w:ilvl w:val="0"/>
          <w:numId w:val="10"/>
        </w:numPr>
        <w:rPr>
          <w:rFonts w:ascii="Arial" w:hAnsi="Arial" w:cs="Arial"/>
          <w:color w:val="000000"/>
          <w:sz w:val="22"/>
        </w:rPr>
      </w:pPr>
      <w:r w:rsidRPr="00080A82">
        <w:rPr>
          <w:rFonts w:ascii="Arial" w:hAnsi="Arial" w:cs="Arial"/>
          <w:bCs/>
          <w:color w:val="000000"/>
          <w:sz w:val="22"/>
          <w:lang w:val="es-AR"/>
        </w:rPr>
        <w:t xml:space="preserve">Se </w:t>
      </w:r>
      <w:r w:rsidR="00B57CDD" w:rsidRPr="00080A82">
        <w:rPr>
          <w:rFonts w:ascii="Arial" w:hAnsi="Arial" w:cs="Arial"/>
          <w:bCs/>
          <w:color w:val="000000"/>
          <w:sz w:val="22"/>
          <w:lang w:val="es-AR"/>
        </w:rPr>
        <w:t>propuso</w:t>
      </w:r>
      <w:r w:rsidRPr="00080A82">
        <w:rPr>
          <w:rFonts w:ascii="Arial" w:hAnsi="Arial" w:cs="Arial"/>
          <w:bCs/>
          <w:color w:val="000000"/>
          <w:sz w:val="22"/>
          <w:lang w:val="es-AR"/>
        </w:rPr>
        <w:t xml:space="preserve"> incluir en las UEPs un técnico para profundizar en la sistematización y análisis del proceso. </w:t>
      </w:r>
      <w:r w:rsidRPr="007076B3">
        <w:rPr>
          <w:rFonts w:ascii="Arial" w:hAnsi="Arial" w:cs="Arial"/>
          <w:bCs/>
          <w:color w:val="000000"/>
          <w:sz w:val="22"/>
          <w:lang w:val="es-AR"/>
        </w:rPr>
        <w:t xml:space="preserve">Es importante generar información cualitativa que permita mayor análisis en los equipos de campo y coordinación. Los equipos que están en campo no </w:t>
      </w:r>
      <w:r w:rsidR="00B57CDD" w:rsidRPr="007076B3">
        <w:rPr>
          <w:rFonts w:ascii="Arial" w:hAnsi="Arial" w:cs="Arial"/>
          <w:bCs/>
          <w:color w:val="000000"/>
          <w:sz w:val="22"/>
          <w:lang w:val="es-AR"/>
        </w:rPr>
        <w:t>tienen capacidad</w:t>
      </w:r>
      <w:r w:rsidRPr="007076B3">
        <w:rPr>
          <w:rFonts w:ascii="Arial" w:hAnsi="Arial" w:cs="Arial"/>
          <w:bCs/>
          <w:color w:val="000000"/>
          <w:sz w:val="22"/>
          <w:lang w:val="es-AR"/>
        </w:rPr>
        <w:t xml:space="preserve"> </w:t>
      </w:r>
      <w:r w:rsidR="00080A82" w:rsidRPr="007076B3">
        <w:rPr>
          <w:rFonts w:ascii="Arial" w:hAnsi="Arial" w:cs="Arial"/>
          <w:bCs/>
          <w:color w:val="000000"/>
          <w:sz w:val="22"/>
          <w:lang w:val="es-AR"/>
        </w:rPr>
        <w:t xml:space="preserve">de ejecutar sus tareas y simultáneamente </w:t>
      </w:r>
      <w:r w:rsidRPr="007076B3">
        <w:rPr>
          <w:rFonts w:ascii="Arial" w:hAnsi="Arial" w:cs="Arial"/>
          <w:bCs/>
          <w:color w:val="000000"/>
          <w:sz w:val="22"/>
          <w:lang w:val="es-AR"/>
        </w:rPr>
        <w:t>sintetizar todo</w:t>
      </w:r>
      <w:r w:rsidR="00080A82" w:rsidRPr="007076B3">
        <w:rPr>
          <w:rFonts w:ascii="Arial" w:hAnsi="Arial" w:cs="Arial"/>
          <w:bCs/>
          <w:color w:val="000000"/>
          <w:sz w:val="22"/>
          <w:lang w:val="es-AR"/>
        </w:rPr>
        <w:t>.</w:t>
      </w:r>
      <w:r w:rsidRPr="007076B3">
        <w:rPr>
          <w:rFonts w:ascii="Arial" w:hAnsi="Arial" w:cs="Arial"/>
          <w:bCs/>
          <w:color w:val="000000"/>
          <w:sz w:val="22"/>
          <w:lang w:val="es-AR"/>
        </w:rPr>
        <w:t xml:space="preserve"> </w:t>
      </w:r>
      <w:r w:rsidR="00080A82" w:rsidRPr="00080A82">
        <w:rPr>
          <w:rFonts w:ascii="Arial" w:hAnsi="Arial" w:cs="Arial"/>
          <w:bCs/>
          <w:color w:val="000000"/>
          <w:sz w:val="22"/>
        </w:rPr>
        <w:t>El proceso produce</w:t>
      </w:r>
      <w:r w:rsidRPr="00080A82">
        <w:rPr>
          <w:rFonts w:ascii="Arial" w:hAnsi="Arial" w:cs="Arial"/>
          <w:bCs/>
          <w:color w:val="000000"/>
          <w:sz w:val="22"/>
        </w:rPr>
        <w:t xml:space="preserve"> información y experiencia</w:t>
      </w:r>
      <w:r w:rsidR="00080A82" w:rsidRPr="00080A82">
        <w:rPr>
          <w:rFonts w:ascii="Arial" w:hAnsi="Arial" w:cs="Arial"/>
          <w:bCs/>
          <w:color w:val="000000"/>
          <w:sz w:val="22"/>
        </w:rPr>
        <w:t>s</w:t>
      </w:r>
      <w:r w:rsidRPr="00080A82">
        <w:rPr>
          <w:rFonts w:ascii="Arial" w:hAnsi="Arial" w:cs="Arial"/>
          <w:bCs/>
          <w:color w:val="000000"/>
          <w:sz w:val="22"/>
        </w:rPr>
        <w:t xml:space="preserve"> que se pierde</w:t>
      </w:r>
      <w:r w:rsidR="00080A82" w:rsidRPr="00080A82">
        <w:rPr>
          <w:rFonts w:ascii="Arial" w:hAnsi="Arial" w:cs="Arial"/>
          <w:bCs/>
          <w:color w:val="000000"/>
          <w:sz w:val="22"/>
        </w:rPr>
        <w:t>n</w:t>
      </w:r>
      <w:r w:rsidRPr="00080A82">
        <w:rPr>
          <w:rFonts w:ascii="Arial" w:hAnsi="Arial" w:cs="Arial"/>
          <w:bCs/>
          <w:color w:val="000000"/>
          <w:sz w:val="22"/>
        </w:rPr>
        <w:t xml:space="preserve">. </w:t>
      </w:r>
    </w:p>
    <w:p w:rsidR="00D810C3" w:rsidRPr="007076B3" w:rsidRDefault="00080A82" w:rsidP="00080A82">
      <w:pPr>
        <w:pStyle w:val="Prrafodelista"/>
        <w:numPr>
          <w:ilvl w:val="0"/>
          <w:numId w:val="10"/>
        </w:numPr>
        <w:rPr>
          <w:rFonts w:ascii="Arial" w:hAnsi="Arial" w:cs="Arial"/>
          <w:sz w:val="22"/>
          <w:lang w:val="es-AR"/>
        </w:rPr>
      </w:pPr>
      <w:r w:rsidRPr="00080A82">
        <w:rPr>
          <w:rFonts w:ascii="Arial" w:hAnsi="Arial" w:cs="Arial"/>
          <w:sz w:val="22"/>
          <w:lang w:val="es-AR"/>
        </w:rPr>
        <w:lastRenderedPageBreak/>
        <w:t>Asimismo se solicitó que el e</w:t>
      </w:r>
      <w:r w:rsidR="00D810C3" w:rsidRPr="00080A82">
        <w:rPr>
          <w:rFonts w:ascii="Arial" w:hAnsi="Arial" w:cs="Arial"/>
          <w:sz w:val="22"/>
          <w:lang w:val="es-AR"/>
        </w:rPr>
        <w:t xml:space="preserve">quipo de campo en el post-obra </w:t>
      </w:r>
      <w:r w:rsidRPr="00080A82">
        <w:rPr>
          <w:rFonts w:ascii="Arial" w:hAnsi="Arial" w:cs="Arial"/>
          <w:sz w:val="22"/>
          <w:lang w:val="es-AR"/>
        </w:rPr>
        <w:t>tenga mayor duración</w:t>
      </w:r>
      <w:r w:rsidR="00D810C3" w:rsidRPr="00080A82">
        <w:rPr>
          <w:rFonts w:ascii="Arial" w:hAnsi="Arial" w:cs="Arial"/>
          <w:sz w:val="22"/>
          <w:lang w:val="es-AR"/>
        </w:rPr>
        <w:t xml:space="preserve"> (1 año) y también antes </w:t>
      </w:r>
      <w:r w:rsidRPr="00080A82">
        <w:rPr>
          <w:rFonts w:ascii="Arial" w:hAnsi="Arial" w:cs="Arial"/>
          <w:sz w:val="22"/>
          <w:lang w:val="es-AR"/>
        </w:rPr>
        <w:t xml:space="preserve">y </w:t>
      </w:r>
      <w:r w:rsidR="00D810C3" w:rsidRPr="00080A82">
        <w:rPr>
          <w:rFonts w:ascii="Arial" w:hAnsi="Arial" w:cs="Arial"/>
          <w:sz w:val="22"/>
          <w:lang w:val="es-AR"/>
        </w:rPr>
        <w:t xml:space="preserve">durante el PEI. </w:t>
      </w:r>
      <w:r w:rsidR="00D810C3" w:rsidRPr="007076B3">
        <w:rPr>
          <w:rFonts w:ascii="Arial" w:hAnsi="Arial" w:cs="Arial"/>
          <w:sz w:val="22"/>
          <w:lang w:val="es-AR"/>
        </w:rPr>
        <w:t xml:space="preserve">Hay un componente cultural de la población. El cambio de la gente es más lento que la propia intervención. </w:t>
      </w:r>
    </w:p>
    <w:p w:rsidR="00B1131B" w:rsidRPr="00B1131B" w:rsidRDefault="00080A82" w:rsidP="00BF346C">
      <w:pPr>
        <w:pStyle w:val="Prrafodelista"/>
        <w:numPr>
          <w:ilvl w:val="0"/>
          <w:numId w:val="10"/>
        </w:numPr>
        <w:ind w:left="357" w:hanging="357"/>
        <w:rPr>
          <w:rFonts w:cs="Arial"/>
          <w:lang w:val="es-AR"/>
        </w:rPr>
      </w:pPr>
      <w:r w:rsidRPr="00BF346C">
        <w:rPr>
          <w:rFonts w:ascii="Arial" w:hAnsi="Arial" w:cs="Arial"/>
          <w:sz w:val="22"/>
          <w:lang w:val="es-AR"/>
        </w:rPr>
        <w:t>Los participantes hicieron una fuerte valoración de las a</w:t>
      </w:r>
      <w:r w:rsidR="00D810C3" w:rsidRPr="00BF346C">
        <w:rPr>
          <w:rFonts w:ascii="Arial" w:hAnsi="Arial" w:cs="Arial"/>
          <w:sz w:val="22"/>
          <w:lang w:val="es-AR"/>
        </w:rPr>
        <w:t>ctividade</w:t>
      </w:r>
      <w:r w:rsidRPr="00BF346C">
        <w:rPr>
          <w:rFonts w:ascii="Arial" w:hAnsi="Arial" w:cs="Arial"/>
          <w:sz w:val="22"/>
          <w:lang w:val="es-AR"/>
        </w:rPr>
        <w:t>s de intercambio entre regiones, técnicos y organizaciones. Se puso como ejemplo</w:t>
      </w:r>
      <w:r w:rsidR="00D810C3" w:rsidRPr="00BF346C">
        <w:rPr>
          <w:rFonts w:ascii="Arial" w:hAnsi="Arial" w:cs="Arial"/>
          <w:sz w:val="22"/>
          <w:lang w:val="es-AR"/>
        </w:rPr>
        <w:t xml:space="preserve"> la Red Sum en Mendoza</w:t>
      </w:r>
      <w:r w:rsidRPr="00BF346C">
        <w:rPr>
          <w:rFonts w:ascii="Arial" w:hAnsi="Arial" w:cs="Arial"/>
          <w:sz w:val="22"/>
          <w:lang w:val="es-AR"/>
        </w:rPr>
        <w:t>, ya citada,</w:t>
      </w:r>
      <w:r w:rsidR="00D810C3" w:rsidRPr="00BF346C">
        <w:rPr>
          <w:rFonts w:ascii="Arial" w:hAnsi="Arial" w:cs="Arial"/>
          <w:sz w:val="22"/>
          <w:lang w:val="es-AR"/>
        </w:rPr>
        <w:t xml:space="preserve"> que financia </w:t>
      </w:r>
      <w:r w:rsidRPr="00BF346C">
        <w:rPr>
          <w:rFonts w:ascii="Arial" w:hAnsi="Arial" w:cs="Arial"/>
          <w:sz w:val="22"/>
          <w:lang w:val="es-AR"/>
        </w:rPr>
        <w:t xml:space="preserve">encuentros provinciales </w:t>
      </w:r>
      <w:r w:rsidR="00D810C3" w:rsidRPr="00BF346C">
        <w:rPr>
          <w:rFonts w:ascii="Arial" w:hAnsi="Arial" w:cs="Arial"/>
          <w:sz w:val="22"/>
          <w:lang w:val="es-AR"/>
        </w:rPr>
        <w:t xml:space="preserve">con recursos del IPV y de los municipios. </w:t>
      </w:r>
    </w:p>
    <w:p w:rsidR="00B1131B" w:rsidRDefault="00B1131B" w:rsidP="00B1131B">
      <w:pPr>
        <w:rPr>
          <w:rFonts w:cs="Arial"/>
        </w:rPr>
      </w:pPr>
    </w:p>
    <w:p w:rsidR="000D5685" w:rsidRDefault="000D5685" w:rsidP="00BF346C"/>
    <w:p w:rsidR="00B1131B" w:rsidRDefault="00B1131B" w:rsidP="00BF346C"/>
    <w:p w:rsidR="00882D09" w:rsidRPr="00EE5286" w:rsidRDefault="00EE5286">
      <w:pPr>
        <w:rPr>
          <w:b/>
          <w:sz w:val="28"/>
        </w:rPr>
      </w:pPr>
      <w:r w:rsidRPr="00EE5286">
        <w:rPr>
          <w:b/>
          <w:sz w:val="28"/>
        </w:rPr>
        <w:t xml:space="preserve">V.2. Estudio de caso Area Sur de </w:t>
      </w:r>
      <w:r w:rsidR="00052346">
        <w:rPr>
          <w:b/>
          <w:sz w:val="28"/>
        </w:rPr>
        <w:t>Resistencia</w:t>
      </w:r>
      <w:r w:rsidR="00462E81">
        <w:rPr>
          <w:b/>
          <w:sz w:val="28"/>
        </w:rPr>
        <w:t xml:space="preserve"> (Provincia del Chaco)</w:t>
      </w:r>
    </w:p>
    <w:p w:rsidR="00EE5286" w:rsidRDefault="00EE5286"/>
    <w:p w:rsidR="00EE5286" w:rsidRDefault="009E36EB">
      <w:r>
        <w:rPr>
          <w:color w:val="000000"/>
        </w:rPr>
        <w:t xml:space="preserve">A continuación se presenta el estudio de caso realizado sobre la intervención en </w:t>
      </w:r>
      <w:r w:rsidR="00851399">
        <w:rPr>
          <w:color w:val="000000"/>
        </w:rPr>
        <w:t xml:space="preserve">el </w:t>
      </w:r>
      <w:r>
        <w:rPr>
          <w:color w:val="000000"/>
        </w:rPr>
        <w:t xml:space="preserve">Area Sur de la ciudad de Resistencia </w:t>
      </w:r>
      <w:r w:rsidRPr="00221911">
        <w:t>(</w:t>
      </w:r>
      <w:r>
        <w:t>ASR)</w:t>
      </w:r>
      <w:r>
        <w:rPr>
          <w:color w:val="000000"/>
        </w:rPr>
        <w:t>. El objetivo es analizar la potencialidad del Programa para abord</w:t>
      </w:r>
      <w:r w:rsidR="00BF346C">
        <w:rPr>
          <w:color w:val="000000"/>
        </w:rPr>
        <w:t xml:space="preserve">ar una gestión integral y multi </w:t>
      </w:r>
      <w:r>
        <w:rPr>
          <w:color w:val="000000"/>
        </w:rPr>
        <w:t>e</w:t>
      </w:r>
      <w:r w:rsidR="00CF64B6">
        <w:rPr>
          <w:color w:val="000000"/>
        </w:rPr>
        <w:t>scalar en grandes áreas en las que se localizan diferentes comunidades vulnerables</w:t>
      </w:r>
      <w:r>
        <w:rPr>
          <w:color w:val="000000"/>
        </w:rPr>
        <w:t>. Las observaciones buscan resaltar las características más significativas de la experiencia del AS</w:t>
      </w:r>
      <w:r w:rsidR="00450AB2">
        <w:rPr>
          <w:color w:val="000000"/>
        </w:rPr>
        <w:t>R</w:t>
      </w:r>
      <w:r>
        <w:rPr>
          <w:color w:val="000000"/>
        </w:rPr>
        <w:t xml:space="preserve"> </w:t>
      </w:r>
      <w:r w:rsidR="00450AB2">
        <w:rPr>
          <w:color w:val="000000"/>
        </w:rPr>
        <w:t>de manera de poder</w:t>
      </w:r>
      <w:r>
        <w:rPr>
          <w:color w:val="000000"/>
        </w:rPr>
        <w:t xml:space="preserve"> ser rep</w:t>
      </w:r>
      <w:r w:rsidR="00CF64B6">
        <w:rPr>
          <w:color w:val="000000"/>
        </w:rPr>
        <w:t>licadas en otros casos en que se presentan</w:t>
      </w:r>
      <w:r>
        <w:rPr>
          <w:color w:val="000000"/>
        </w:rPr>
        <w:t xml:space="preserve"> condiciones de contexto urbano, </w:t>
      </w:r>
      <w:r w:rsidR="00CF64B6">
        <w:rPr>
          <w:color w:val="000000"/>
        </w:rPr>
        <w:t xml:space="preserve">social e institucional relativamente </w:t>
      </w:r>
      <w:r>
        <w:rPr>
          <w:color w:val="000000"/>
        </w:rPr>
        <w:t>s</w:t>
      </w:r>
      <w:r w:rsidR="00CF64B6">
        <w:rPr>
          <w:color w:val="000000"/>
        </w:rPr>
        <w:t>imilares</w:t>
      </w:r>
      <w:r>
        <w:rPr>
          <w:color w:val="000000"/>
        </w:rPr>
        <w:t>.</w:t>
      </w:r>
    </w:p>
    <w:p w:rsidR="00EE5286" w:rsidRDefault="00EE5286"/>
    <w:p w:rsidR="00EE5286" w:rsidRDefault="00EE560C" w:rsidP="000E0BC5">
      <w:r>
        <w:rPr>
          <w:lang w:val="es-ES_tradnl"/>
        </w:rPr>
        <w:t>En la primera parte se</w:t>
      </w:r>
      <w:r w:rsidR="000E0BC5">
        <w:rPr>
          <w:lang w:val="es-ES_tradnl"/>
        </w:rPr>
        <w:t xml:space="preserve"> describe</w:t>
      </w:r>
      <w:r>
        <w:rPr>
          <w:lang w:val="es-ES_tradnl"/>
        </w:rPr>
        <w:t>n</w:t>
      </w:r>
      <w:r w:rsidR="000E0BC5">
        <w:rPr>
          <w:lang w:val="es-ES_tradnl"/>
        </w:rPr>
        <w:t xml:space="preserve"> las características del área de </w:t>
      </w:r>
      <w:r w:rsidR="000E0BC5">
        <w:t xml:space="preserve">intervención tanto en lo relativo al entorno urbano y su relación con la ciudad de Resistencia como en lo específico de los proyectos planificados para ser ejecutados en el corto y mediano plazo en el área de intervención. El segundo apartado presenta las principales características que definen la lógica de intervención del Programa en el área y el modelo de trabajo de la UEP y </w:t>
      </w:r>
      <w:r>
        <w:t xml:space="preserve">en </w:t>
      </w:r>
      <w:r w:rsidR="000E0BC5">
        <w:t xml:space="preserve">el tercero </w:t>
      </w:r>
      <w:r>
        <w:t xml:space="preserve">se </w:t>
      </w:r>
      <w:r w:rsidR="000E0BC5">
        <w:t xml:space="preserve">presentan los cambios percibidos por la población a partir de la implementación del programa. </w:t>
      </w:r>
      <w:r>
        <w:t>A continuación,</w:t>
      </w:r>
      <w:r w:rsidR="000E0BC5">
        <w:t xml:space="preserve"> se analizan las externalidades positivas y las dificultades encontradas en el corto plazo de implementación del programa así como también el impacto de la modalidad de intervención a largo plazo. </w:t>
      </w:r>
      <w:r>
        <w:t>Por último,</w:t>
      </w:r>
      <w:r w:rsidR="000E0BC5">
        <w:t xml:space="preserve"> se presentan las principales observaciones que evalúan, a partir de la experiencia de ASR, las potencialidades del aumento de escala de</w:t>
      </w:r>
      <w:r>
        <w:t xml:space="preserve"> la</w:t>
      </w:r>
      <w:r w:rsidR="000E0BC5">
        <w:t xml:space="preserve"> intervención </w:t>
      </w:r>
      <w:r>
        <w:t>en relación a</w:t>
      </w:r>
      <w:r w:rsidR="000E0BC5">
        <w:t xml:space="preserve"> los objetivos y metas del PROMEBA.</w:t>
      </w:r>
    </w:p>
    <w:p w:rsidR="00EE5286" w:rsidRDefault="00EE5286" w:rsidP="000E0BC5"/>
    <w:p w:rsidR="000E0BC5" w:rsidRDefault="000E0BC5" w:rsidP="000E0BC5"/>
    <w:p w:rsidR="000E0BC5" w:rsidRPr="000E0BC5" w:rsidRDefault="000E0BC5" w:rsidP="000E0BC5">
      <w:pPr>
        <w:rPr>
          <w:b/>
          <w:sz w:val="24"/>
        </w:rPr>
      </w:pPr>
      <w:r w:rsidRPr="000E0BC5">
        <w:rPr>
          <w:b/>
          <w:sz w:val="24"/>
        </w:rPr>
        <w:t>V.2.1. Caracterización del área de intervención</w:t>
      </w:r>
      <w:r w:rsidRPr="000E0BC5">
        <w:rPr>
          <w:rStyle w:val="Refdenotaalpie"/>
          <w:b/>
          <w:sz w:val="24"/>
        </w:rPr>
        <w:footnoteReference w:id="6"/>
      </w:r>
      <w:r w:rsidRPr="000E0BC5">
        <w:rPr>
          <w:b/>
          <w:sz w:val="24"/>
        </w:rPr>
        <w:t xml:space="preserve"> </w:t>
      </w:r>
    </w:p>
    <w:p w:rsidR="000E0BC5" w:rsidRDefault="000E0BC5" w:rsidP="000E0BC5">
      <w:pPr>
        <w:rPr>
          <w:b/>
        </w:rPr>
      </w:pPr>
    </w:p>
    <w:p w:rsidR="00706DF0" w:rsidRDefault="00F533FB" w:rsidP="00B1131B">
      <w:r>
        <w:t>El sector</w:t>
      </w:r>
      <w:r w:rsidR="000E0BC5">
        <w:t xml:space="preserve"> de </w:t>
      </w:r>
      <w:r>
        <w:t xml:space="preserve">la </w:t>
      </w:r>
      <w:r w:rsidR="000E0BC5">
        <w:t>i</w:t>
      </w:r>
      <w:r w:rsidR="00706DF0">
        <w:t>ntervención se encuentra ubicado</w:t>
      </w:r>
      <w:r w:rsidR="000E0BC5">
        <w:t xml:space="preserve"> en la zona sur de</w:t>
      </w:r>
      <w:r>
        <w:t>l</w:t>
      </w:r>
      <w:r w:rsidR="000E0BC5">
        <w:t xml:space="preserve"> </w:t>
      </w:r>
      <w:r>
        <w:t>Area</w:t>
      </w:r>
      <w:r w:rsidR="00376077">
        <w:t xml:space="preserve"> Metropolitana de</w:t>
      </w:r>
      <w:r>
        <w:t>l</w:t>
      </w:r>
      <w:r w:rsidR="000E0BC5">
        <w:t xml:space="preserve"> </w:t>
      </w:r>
      <w:r>
        <w:t xml:space="preserve">Gran Resistencia </w:t>
      </w:r>
      <w:r>
        <w:rPr>
          <w:rStyle w:val="Refdenotaalpie"/>
        </w:rPr>
        <w:footnoteReference w:id="7"/>
      </w:r>
      <w:r w:rsidR="00462E81">
        <w:t xml:space="preserve"> </w:t>
      </w:r>
      <w:r w:rsidR="00706DF0">
        <w:t xml:space="preserve">donde (junto al sector oeste) se concentran los mayores procesos de expansión </w:t>
      </w:r>
      <w:r w:rsidR="00706DF0" w:rsidRPr="00FC4994">
        <w:t>urbana</w:t>
      </w:r>
      <w:r w:rsidR="00706DF0">
        <w:t xml:space="preserve"> no planificada de las últimas décadas</w:t>
      </w:r>
      <w:r w:rsidR="000E0BC5" w:rsidRPr="00FC4994">
        <w:t>.</w:t>
      </w:r>
      <w:r w:rsidR="000E0BC5" w:rsidRPr="00706DF0">
        <w:rPr>
          <w:b/>
        </w:rPr>
        <w:t xml:space="preserve"> </w:t>
      </w:r>
      <w:r w:rsidR="000E0BC5" w:rsidRPr="00706DF0">
        <w:t>E</w:t>
      </w:r>
      <w:r w:rsidR="000E0BC5" w:rsidRPr="00FC4994">
        <w:t xml:space="preserve">stas </w:t>
      </w:r>
      <w:r w:rsidR="000E0BC5">
        <w:t>áreas han sido</w:t>
      </w:r>
      <w:r w:rsidR="00376077">
        <w:t>,</w:t>
      </w:r>
      <w:r w:rsidR="000E0BC5">
        <w:t xml:space="preserve"> y continúan siendo</w:t>
      </w:r>
      <w:r w:rsidR="00376077">
        <w:t>,</w:t>
      </w:r>
      <w:r w:rsidR="000E0BC5">
        <w:t xml:space="preserve"> receptoras de los hogares </w:t>
      </w:r>
      <w:r w:rsidR="00706DF0">
        <w:t xml:space="preserve">más pobres </w:t>
      </w:r>
      <w:r w:rsidR="000E0BC5">
        <w:t>que</w:t>
      </w:r>
      <w:r w:rsidR="00706DF0">
        <w:t>,</w:t>
      </w:r>
      <w:r w:rsidR="000E0BC5">
        <w:t xml:space="preserve"> no pudiendo acceder a la co</w:t>
      </w:r>
      <w:r w:rsidR="00706DF0">
        <w:t>mpra de un lote o una vivienda,</w:t>
      </w:r>
      <w:r w:rsidR="000E0BC5">
        <w:t xml:space="preserve"> ocupan tierra sin urbanizar. En </w:t>
      </w:r>
      <w:r w:rsidR="00376077">
        <w:t xml:space="preserve">la </w:t>
      </w:r>
      <w:r w:rsidR="00E84141">
        <w:t>Figura</w:t>
      </w:r>
      <w:r w:rsidR="00376077">
        <w:t xml:space="preserve"> 1</w:t>
      </w:r>
      <w:r w:rsidR="000E0BC5">
        <w:t xml:space="preserve"> se puede ver la planta urbana de la ciuda</w:t>
      </w:r>
      <w:r w:rsidR="00376077">
        <w:t>d de Resistencia y la ubicación de</w:t>
      </w:r>
      <w:r w:rsidR="00706DF0">
        <w:t>l</w:t>
      </w:r>
      <w:r w:rsidR="00376077">
        <w:t xml:space="preserve"> sector</w:t>
      </w:r>
      <w:r w:rsidR="000E0BC5">
        <w:t xml:space="preserve"> sur </w:t>
      </w:r>
      <w:r w:rsidR="00706DF0">
        <w:t>como área potencial</w:t>
      </w:r>
      <w:r w:rsidR="000E0BC5">
        <w:t xml:space="preserve"> de expansión urbana de la ciudad. </w:t>
      </w:r>
      <w:r w:rsidR="00706DF0">
        <w:br w:type="page"/>
      </w:r>
    </w:p>
    <w:p w:rsidR="000E0BC5" w:rsidRDefault="000E0BC5" w:rsidP="000E0BC5"/>
    <w:p w:rsidR="003F31B8" w:rsidRPr="003F31B8" w:rsidRDefault="003F31B8" w:rsidP="003F31B8">
      <w:pPr>
        <w:jc w:val="center"/>
        <w:rPr>
          <w:b/>
        </w:rPr>
      </w:pPr>
      <w:r w:rsidRPr="003F31B8">
        <w:rPr>
          <w:b/>
        </w:rPr>
        <w:t>Figura 1</w:t>
      </w:r>
      <w:r w:rsidR="001E0E24">
        <w:rPr>
          <w:b/>
        </w:rPr>
        <w:t xml:space="preserve"> –</w:t>
      </w:r>
      <w:r w:rsidRPr="003F31B8">
        <w:rPr>
          <w:b/>
        </w:rPr>
        <w:t xml:space="preserve"> Ciudad de Resistencia y área metropolitana</w:t>
      </w:r>
    </w:p>
    <w:p w:rsidR="000E0BC5" w:rsidRDefault="000E0BC5" w:rsidP="000E0BC5"/>
    <w:tbl>
      <w:tblPr>
        <w:tblStyle w:val="Tablaconcuadrcula"/>
        <w:tblW w:w="0" w:type="auto"/>
        <w:jc w:val="center"/>
        <w:tblInd w:w="2374" w:type="dxa"/>
        <w:tblLook w:val="04A0"/>
      </w:tblPr>
      <w:tblGrid>
        <w:gridCol w:w="6604"/>
      </w:tblGrid>
      <w:tr w:rsidR="003F31B8" w:rsidTr="003F31B8">
        <w:trPr>
          <w:jc w:val="center"/>
        </w:trPr>
        <w:tc>
          <w:tcPr>
            <w:tcW w:w="6604" w:type="dxa"/>
            <w:vAlign w:val="center"/>
          </w:tcPr>
          <w:p w:rsidR="003F31B8" w:rsidRDefault="00C31668" w:rsidP="003F31B8">
            <w:pPr>
              <w:jc w:val="center"/>
            </w:pPr>
            <w:r>
              <w:rPr>
                <w:noProof/>
                <w:lang w:eastAsia="es-AR"/>
              </w:rPr>
              <w:drawing>
                <wp:inline distT="0" distB="0" distL="0" distR="0">
                  <wp:extent cx="3548371" cy="3646616"/>
                  <wp:effectExtent l="19050" t="0" r="0" b="0"/>
                  <wp:docPr id="23" name="22 Imagen" descr="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0"/>
                          <a:stretch>
                            <a:fillRect/>
                          </a:stretch>
                        </pic:blipFill>
                        <pic:spPr>
                          <a:xfrm>
                            <a:off x="0" y="0"/>
                            <a:ext cx="3550524" cy="3648829"/>
                          </a:xfrm>
                          <a:prstGeom prst="rect">
                            <a:avLst/>
                          </a:prstGeom>
                        </pic:spPr>
                      </pic:pic>
                    </a:graphicData>
                  </a:graphic>
                </wp:inline>
              </w:drawing>
            </w:r>
          </w:p>
        </w:tc>
      </w:tr>
    </w:tbl>
    <w:p w:rsidR="003F31B8" w:rsidRPr="003F31B8" w:rsidRDefault="003F31B8" w:rsidP="003F31B8">
      <w:pPr>
        <w:jc w:val="center"/>
        <w:rPr>
          <w:b/>
          <w:sz w:val="18"/>
        </w:rPr>
      </w:pPr>
      <w:r w:rsidRPr="003F31B8">
        <w:rPr>
          <w:b/>
          <w:sz w:val="18"/>
        </w:rPr>
        <w:t>Fuente: Unidad Ejecutora Provincial</w:t>
      </w:r>
    </w:p>
    <w:p w:rsidR="000E0BC5" w:rsidRDefault="000E0BC5" w:rsidP="000E0BC5"/>
    <w:p w:rsidR="00C65EA1" w:rsidRDefault="00C65EA1" w:rsidP="00C65EA1">
      <w:r w:rsidRPr="00D97B30">
        <w:t xml:space="preserve">El Proyecto Integral de </w:t>
      </w:r>
      <w:r>
        <w:t>Area Sur (ASR)</w:t>
      </w:r>
      <w:r w:rsidRPr="00D97B30">
        <w:t xml:space="preserve"> ejecutado por la </w:t>
      </w:r>
      <w:r>
        <w:t>Unidad Ejecutora Provincial (</w:t>
      </w:r>
      <w:r w:rsidRPr="00D97B30">
        <w:t>UEP</w:t>
      </w:r>
      <w:r>
        <w:t>)</w:t>
      </w:r>
      <w:r w:rsidRPr="00D97B30">
        <w:t xml:space="preserve"> de Chaco abarca 700 hectáreas</w:t>
      </w:r>
      <w:r>
        <w:t>, organizadas en 7 chacras</w:t>
      </w:r>
      <w:r w:rsidR="00706DF0">
        <w:t xml:space="preserve"> </w:t>
      </w:r>
      <w:r>
        <w:rPr>
          <w:rStyle w:val="Refdenotaalpie"/>
        </w:rPr>
        <w:footnoteReference w:id="8"/>
      </w:r>
      <w:r w:rsidRPr="00D97B30">
        <w:t xml:space="preserve">. </w:t>
      </w:r>
      <w:r w:rsidR="00706DF0">
        <w:t>L</w:t>
      </w:r>
      <w:r w:rsidRPr="00D97B30">
        <w:t xml:space="preserve">a zona, </w:t>
      </w:r>
      <w:r w:rsidR="00706DF0">
        <w:t xml:space="preserve">se encuentra </w:t>
      </w:r>
      <w:r w:rsidRPr="00D97B30">
        <w:t xml:space="preserve">en constante crecimiento, bordea el límite formal de la ciudad y presenta múltiples déficits urbanos además de cargar con </w:t>
      </w:r>
      <w:r w:rsidR="00706DF0">
        <w:t>e</w:t>
      </w:r>
      <w:r w:rsidRPr="00D97B30">
        <w:t xml:space="preserve">l estigma de ser el espacio físico receptor de los desechos de la ciudad. </w:t>
      </w:r>
    </w:p>
    <w:p w:rsidR="00C65EA1" w:rsidRDefault="00C65EA1" w:rsidP="00C65EA1"/>
    <w:p w:rsidR="000E0BC5" w:rsidRDefault="00706DF0" w:rsidP="00C65EA1">
      <w:r>
        <w:t>Originalmente fue un</w:t>
      </w:r>
      <w:r w:rsidR="00C65EA1" w:rsidRPr="008D57D8">
        <w:t xml:space="preserve"> áre</w:t>
      </w:r>
      <w:r>
        <w:t xml:space="preserve">a de pequeñas quintas y huertas que paulatinamente se </w:t>
      </w:r>
      <w:r w:rsidR="002022A7">
        <w:t>se convirtió</w:t>
      </w:r>
      <w:r w:rsidR="00C65EA1" w:rsidRPr="008D57D8">
        <w:t xml:space="preserve"> </w:t>
      </w:r>
      <w:r w:rsidR="002022A7">
        <w:t>en una franja</w:t>
      </w:r>
      <w:r w:rsidR="00C65EA1" w:rsidRPr="008D57D8">
        <w:t xml:space="preserve"> residencial de baja densidad </w:t>
      </w:r>
      <w:r w:rsidR="00C65EA1">
        <w:t xml:space="preserve">a partir de la localización de </w:t>
      </w:r>
      <w:r w:rsidR="00C65EA1" w:rsidRPr="008D57D8">
        <w:t>asentamientos informales y la construcción de algunos barrios de vivienda financiados por el Estado</w:t>
      </w:r>
      <w:r w:rsidR="00C65EA1">
        <w:t xml:space="preserve">. </w:t>
      </w:r>
      <w:r w:rsidR="002022A7">
        <w:t>Según la información relevada, a</w:t>
      </w:r>
      <w:r w:rsidR="008E06ED">
        <w:t xml:space="preserve"> partir</w:t>
      </w:r>
      <w:r w:rsidR="00C65EA1">
        <w:t xml:space="preserve"> de</w:t>
      </w:r>
      <w:r w:rsidR="00C65EA1" w:rsidRPr="006706B6">
        <w:t xml:space="preserve"> 2007</w:t>
      </w:r>
      <w:r w:rsidR="002022A7">
        <w:t xml:space="preserve"> y</w:t>
      </w:r>
      <w:r w:rsidR="00C65EA1" w:rsidRPr="006706B6">
        <w:t xml:space="preserve"> en muy pocos meses</w:t>
      </w:r>
      <w:r w:rsidR="002022A7">
        <w:t>,</w:t>
      </w:r>
      <w:r w:rsidR="00C65EA1">
        <w:t xml:space="preserve"> se localizó</w:t>
      </w:r>
      <w:r w:rsidR="00C65EA1" w:rsidRPr="006706B6">
        <w:t xml:space="preserve"> un número importante de nuevos asentamientos </w:t>
      </w:r>
      <w:r w:rsidR="00C65EA1">
        <w:t>llevados a</w:t>
      </w:r>
      <w:r w:rsidR="00C65EA1" w:rsidRPr="006706B6">
        <w:t xml:space="preserve"> cabo </w:t>
      </w:r>
      <w:r w:rsidR="00C65EA1">
        <w:t>por</w:t>
      </w:r>
      <w:r w:rsidR="00C65EA1" w:rsidRPr="006706B6">
        <w:t xml:space="preserve"> grupos de entre 20 y 40 familias.</w:t>
      </w:r>
    </w:p>
    <w:p w:rsidR="000E0BC5" w:rsidRDefault="000E0BC5" w:rsidP="000E0BC5"/>
    <w:p w:rsidR="002022A7" w:rsidRDefault="00EF7DEF" w:rsidP="002022A7">
      <w:r w:rsidRPr="00186256">
        <w:t xml:space="preserve">El área se encuentra fuera de los límites </w:t>
      </w:r>
      <w:r w:rsidR="002022A7">
        <w:t xml:space="preserve">formalmente </w:t>
      </w:r>
      <w:r w:rsidRPr="00186256">
        <w:t>planificados</w:t>
      </w:r>
      <w:r w:rsidR="002022A7">
        <w:t xml:space="preserve"> de la ciudad y</w:t>
      </w:r>
      <w:r w:rsidRPr="00186256">
        <w:t xml:space="preserve"> separada </w:t>
      </w:r>
      <w:r w:rsidR="002022A7">
        <w:t>por el desagüe pluvial del sur</w:t>
      </w:r>
      <w:r w:rsidRPr="00186256">
        <w:t xml:space="preserve"> </w:t>
      </w:r>
      <w:r w:rsidR="002022A7">
        <w:t>(paralela a</w:t>
      </w:r>
      <w:r w:rsidRPr="00186256">
        <w:t xml:space="preserve"> la vía de borde Soberanía Nacional</w:t>
      </w:r>
      <w:r w:rsidR="002022A7">
        <w:t>)</w:t>
      </w:r>
      <w:r w:rsidRPr="00186256">
        <w:t xml:space="preserve"> junto a las lagunas de oxidación</w:t>
      </w:r>
      <w:r>
        <w:t xml:space="preserve"> </w:t>
      </w:r>
      <w:r w:rsidRPr="00186256">
        <w:t>que reciben los efluentes cloacales de</w:t>
      </w:r>
      <w:r w:rsidR="002022A7">
        <w:t xml:space="preserve"> Resistencia</w:t>
      </w:r>
      <w:r w:rsidR="00DA3F0F">
        <w:t xml:space="preserve"> (Figura 2)</w:t>
      </w:r>
      <w:r w:rsidRPr="00186256">
        <w:t>.</w:t>
      </w:r>
      <w:r w:rsidR="002022A7">
        <w:br w:type="page"/>
      </w:r>
    </w:p>
    <w:p w:rsidR="000E0BC5" w:rsidRDefault="000E0BC5" w:rsidP="000E0BC5"/>
    <w:p w:rsidR="00C31668" w:rsidRPr="001E0E24" w:rsidRDefault="001E0E24" w:rsidP="001E0E24">
      <w:pPr>
        <w:jc w:val="center"/>
        <w:rPr>
          <w:b/>
        </w:rPr>
      </w:pPr>
      <w:r w:rsidRPr="001E0E24">
        <w:rPr>
          <w:b/>
          <w:noProof/>
          <w:lang w:eastAsia="es-AR"/>
        </w:rPr>
        <w:t>Figura 2 – Limites del Area Sur de Resistencia</w:t>
      </w:r>
    </w:p>
    <w:p w:rsidR="000E0BC5" w:rsidRDefault="000E0BC5" w:rsidP="000E0BC5"/>
    <w:tbl>
      <w:tblPr>
        <w:tblStyle w:val="Tablaconcuadrcula"/>
        <w:tblW w:w="0" w:type="auto"/>
        <w:jc w:val="center"/>
        <w:tblInd w:w="1594" w:type="dxa"/>
        <w:tblLook w:val="04A0"/>
      </w:tblPr>
      <w:tblGrid>
        <w:gridCol w:w="7384"/>
      </w:tblGrid>
      <w:tr w:rsidR="00EF7DEF" w:rsidTr="001E0E24">
        <w:trPr>
          <w:jc w:val="center"/>
        </w:trPr>
        <w:tc>
          <w:tcPr>
            <w:tcW w:w="7384" w:type="dxa"/>
            <w:vAlign w:val="center"/>
          </w:tcPr>
          <w:p w:rsidR="00EF7DEF" w:rsidRDefault="001E0E24" w:rsidP="00EF7DEF">
            <w:pPr>
              <w:jc w:val="center"/>
            </w:pPr>
            <w:r>
              <w:rPr>
                <w:noProof/>
                <w:lang w:eastAsia="es-AR"/>
              </w:rPr>
              <w:drawing>
                <wp:inline distT="0" distB="0" distL="0" distR="0">
                  <wp:extent cx="4072841" cy="2378676"/>
                  <wp:effectExtent l="19050" t="0" r="3859" b="0"/>
                  <wp:docPr id="24" name="23 Imagen" desc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1"/>
                          <a:stretch>
                            <a:fillRect/>
                          </a:stretch>
                        </pic:blipFill>
                        <pic:spPr>
                          <a:xfrm>
                            <a:off x="0" y="0"/>
                            <a:ext cx="4077200" cy="2381222"/>
                          </a:xfrm>
                          <a:prstGeom prst="rect">
                            <a:avLst/>
                          </a:prstGeom>
                        </pic:spPr>
                      </pic:pic>
                    </a:graphicData>
                  </a:graphic>
                </wp:inline>
              </w:drawing>
            </w:r>
          </w:p>
        </w:tc>
      </w:tr>
    </w:tbl>
    <w:p w:rsidR="001E0E24" w:rsidRPr="003F31B8" w:rsidRDefault="001E0E24" w:rsidP="001E0E24">
      <w:pPr>
        <w:jc w:val="center"/>
        <w:rPr>
          <w:b/>
          <w:sz w:val="18"/>
        </w:rPr>
      </w:pPr>
      <w:r w:rsidRPr="003F31B8">
        <w:rPr>
          <w:b/>
          <w:sz w:val="18"/>
        </w:rPr>
        <w:t>Fuente: Unidad Ejecutora Provincial</w:t>
      </w:r>
    </w:p>
    <w:p w:rsidR="000E0BC5" w:rsidRDefault="000E0BC5" w:rsidP="000E0BC5"/>
    <w:p w:rsidR="000E0BC5" w:rsidRDefault="00DA3F0F" w:rsidP="000E0BC5">
      <w:r w:rsidRPr="00186256">
        <w:t xml:space="preserve">En </w:t>
      </w:r>
      <w:r>
        <w:t>el ASR</w:t>
      </w:r>
      <w:r w:rsidRPr="00186256">
        <w:t xml:space="preserve"> </w:t>
      </w:r>
      <w:r>
        <w:t>resid</w:t>
      </w:r>
      <w:r w:rsidRPr="00186256">
        <w:t xml:space="preserve">en </w:t>
      </w:r>
      <w:r w:rsidR="002C4793">
        <w:t xml:space="preserve">actualmente </w:t>
      </w:r>
      <w:r w:rsidRPr="00186256">
        <w:t xml:space="preserve">alrededor de 7.000 familias y 35.000 habitantes. Se caracteriza por un tipo de ocupación del suelo discontinua donde se alternan grandes extensiones de suelo vacante, </w:t>
      </w:r>
      <w:r>
        <w:t xml:space="preserve">cría de animales, </w:t>
      </w:r>
      <w:r w:rsidRPr="00186256">
        <w:t>barrios de loteo formal,</w:t>
      </w:r>
      <w:r>
        <w:t xml:space="preserve"> conjuntos habitaci</w:t>
      </w:r>
      <w:r w:rsidR="002C4793">
        <w:t>onales de financiamiento</w:t>
      </w:r>
      <w:r>
        <w:t xml:space="preserve"> </w:t>
      </w:r>
      <w:r w:rsidR="002C4793">
        <w:t xml:space="preserve">estatal </w:t>
      </w:r>
      <w:r w:rsidRPr="00186256">
        <w:t xml:space="preserve">y la mayor concentración de asentamientos </w:t>
      </w:r>
      <w:r w:rsidR="002C4793">
        <w:t xml:space="preserve">informales </w:t>
      </w:r>
      <w:r w:rsidRPr="00186256">
        <w:t xml:space="preserve">de la ciudad de Resistencia </w:t>
      </w:r>
      <w:r w:rsidR="002C4793">
        <w:t>(</w:t>
      </w:r>
      <w:r>
        <w:t>Figura</w:t>
      </w:r>
      <w:r w:rsidR="00115A7D">
        <w:t>s</w:t>
      </w:r>
      <w:r>
        <w:t xml:space="preserve"> 3</w:t>
      </w:r>
      <w:r w:rsidR="00115A7D">
        <w:t xml:space="preserve"> y 4</w:t>
      </w:r>
      <w:r w:rsidR="002C4793">
        <w:t>)</w:t>
      </w:r>
      <w:r w:rsidRPr="00186256">
        <w:t xml:space="preserve">. Si bien la zona </w:t>
      </w:r>
      <w:r w:rsidR="002C4793">
        <w:t xml:space="preserve">presenta </w:t>
      </w:r>
      <w:r w:rsidRPr="00186256">
        <w:t>una</w:t>
      </w:r>
      <w:r w:rsidR="002C4793">
        <w:t xml:space="preserve"> gran</w:t>
      </w:r>
      <w:r w:rsidRPr="00186256">
        <w:t xml:space="preserve"> heterogeneidad en términos</w:t>
      </w:r>
      <w:r w:rsidR="002C4793">
        <w:t xml:space="preserve"> habitacionales, se comparte un</w:t>
      </w:r>
      <w:r w:rsidRPr="00186256">
        <w:t xml:space="preserve"> </w:t>
      </w:r>
      <w:r w:rsidR="002C4793">
        <w:t>fuerte y homogé</w:t>
      </w:r>
      <w:r w:rsidRPr="00186256">
        <w:t>ne</w:t>
      </w:r>
      <w:r w:rsidR="002C4793">
        <w:t>o déficit urbano en</w:t>
      </w:r>
      <w:r>
        <w:t xml:space="preserve"> coexistencia con formas de vida semi rural.</w:t>
      </w:r>
    </w:p>
    <w:p w:rsidR="000E0BC5" w:rsidRDefault="000E0BC5" w:rsidP="000E0BC5"/>
    <w:p w:rsidR="00EF265E" w:rsidRPr="00EF265E" w:rsidRDefault="00EF265E" w:rsidP="00EF265E">
      <w:pPr>
        <w:jc w:val="center"/>
        <w:rPr>
          <w:b/>
        </w:rPr>
      </w:pPr>
      <w:r w:rsidRPr="00EF265E">
        <w:rPr>
          <w:b/>
        </w:rPr>
        <w:t>Figura 3 – Asentamientos de la Región Metropolitana de Re</w:t>
      </w:r>
      <w:r w:rsidR="0008323A">
        <w:rPr>
          <w:b/>
        </w:rPr>
        <w:t>sistencia y localización en el área s</w:t>
      </w:r>
      <w:r w:rsidRPr="00EF265E">
        <w:rPr>
          <w:b/>
        </w:rPr>
        <w:t>ur</w:t>
      </w:r>
    </w:p>
    <w:p w:rsidR="000E0BC5" w:rsidRDefault="000E0BC5" w:rsidP="000E0BC5"/>
    <w:tbl>
      <w:tblPr>
        <w:tblStyle w:val="Tablaconcuadrcula"/>
        <w:tblW w:w="0" w:type="auto"/>
        <w:jc w:val="center"/>
        <w:tblInd w:w="1473" w:type="dxa"/>
        <w:tblLook w:val="04A0"/>
      </w:tblPr>
      <w:tblGrid>
        <w:gridCol w:w="7581"/>
      </w:tblGrid>
      <w:tr w:rsidR="00DA3F0F" w:rsidTr="002C4793">
        <w:trPr>
          <w:jc w:val="center"/>
        </w:trPr>
        <w:tc>
          <w:tcPr>
            <w:tcW w:w="7581" w:type="dxa"/>
            <w:vAlign w:val="center"/>
          </w:tcPr>
          <w:p w:rsidR="00DA3F0F" w:rsidRDefault="008D029F" w:rsidP="00DA3F0F">
            <w:pPr>
              <w:jc w:val="center"/>
            </w:pPr>
            <w:r>
              <w:rPr>
                <w:noProof/>
                <w:lang w:eastAsia="es-AR"/>
              </w:rPr>
              <w:drawing>
                <wp:inline distT="0" distB="0" distL="0" distR="0">
                  <wp:extent cx="4572344" cy="2533135"/>
                  <wp:effectExtent l="19050" t="0" r="0" b="0"/>
                  <wp:docPr id="25" name="24 Imagen" descr="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2"/>
                          <a:stretch>
                            <a:fillRect/>
                          </a:stretch>
                        </pic:blipFill>
                        <pic:spPr>
                          <a:xfrm>
                            <a:off x="0" y="0"/>
                            <a:ext cx="4575518" cy="2534894"/>
                          </a:xfrm>
                          <a:prstGeom prst="rect">
                            <a:avLst/>
                          </a:prstGeom>
                        </pic:spPr>
                      </pic:pic>
                    </a:graphicData>
                  </a:graphic>
                </wp:inline>
              </w:drawing>
            </w:r>
          </w:p>
        </w:tc>
      </w:tr>
    </w:tbl>
    <w:p w:rsidR="00EF265E" w:rsidRPr="003F31B8" w:rsidRDefault="00EF265E" w:rsidP="00EF265E">
      <w:pPr>
        <w:jc w:val="center"/>
        <w:rPr>
          <w:b/>
          <w:sz w:val="18"/>
        </w:rPr>
      </w:pPr>
      <w:r w:rsidRPr="003F31B8">
        <w:rPr>
          <w:b/>
          <w:sz w:val="18"/>
        </w:rPr>
        <w:t>Fuente: Unidad Ejecutora Provincial</w:t>
      </w:r>
    </w:p>
    <w:p w:rsidR="00DA3F0F" w:rsidRDefault="00DA3F0F" w:rsidP="000E0BC5"/>
    <w:p w:rsidR="002C4793" w:rsidRDefault="002C4793">
      <w:pPr>
        <w:spacing w:after="200" w:line="276" w:lineRule="auto"/>
      </w:pPr>
      <w:r>
        <w:br w:type="page"/>
      </w:r>
    </w:p>
    <w:p w:rsidR="00DA3F0F" w:rsidRDefault="00DA3F0F" w:rsidP="000E0BC5"/>
    <w:p w:rsidR="00115A7D" w:rsidRPr="00115A7D" w:rsidRDefault="00115A7D" w:rsidP="00115A7D">
      <w:pPr>
        <w:jc w:val="center"/>
        <w:rPr>
          <w:b/>
        </w:rPr>
      </w:pPr>
      <w:r w:rsidRPr="00115A7D">
        <w:rPr>
          <w:b/>
        </w:rPr>
        <w:t xml:space="preserve">Figura 4 – Vista aérea del ASR </w:t>
      </w:r>
      <w:r w:rsidR="00C51594">
        <w:rPr>
          <w:b/>
        </w:rPr>
        <w:t>y de su patrón de urbanización</w:t>
      </w:r>
      <w:r w:rsidRPr="00115A7D">
        <w:rPr>
          <w:b/>
        </w:rPr>
        <w:t xml:space="preserve"> de baja densidad</w:t>
      </w:r>
    </w:p>
    <w:p w:rsidR="00DA3F0F" w:rsidRDefault="00DA3F0F" w:rsidP="000E0BC5"/>
    <w:tbl>
      <w:tblPr>
        <w:tblStyle w:val="Tablaconcuadrcula"/>
        <w:tblW w:w="0" w:type="auto"/>
        <w:jc w:val="center"/>
        <w:tblInd w:w="582" w:type="dxa"/>
        <w:tblLook w:val="04A0"/>
      </w:tblPr>
      <w:tblGrid>
        <w:gridCol w:w="8445"/>
      </w:tblGrid>
      <w:tr w:rsidR="00115A7D" w:rsidTr="00EB7440">
        <w:trPr>
          <w:jc w:val="center"/>
        </w:trPr>
        <w:tc>
          <w:tcPr>
            <w:tcW w:w="8445" w:type="dxa"/>
            <w:vAlign w:val="center"/>
          </w:tcPr>
          <w:p w:rsidR="00115A7D" w:rsidRDefault="00115A7D" w:rsidP="00115A7D">
            <w:pPr>
              <w:jc w:val="center"/>
            </w:pPr>
            <w:r>
              <w:rPr>
                <w:noProof/>
                <w:lang w:eastAsia="es-AR"/>
              </w:rPr>
              <w:drawing>
                <wp:inline distT="0" distB="0" distL="0" distR="0">
                  <wp:extent cx="5107152" cy="2953265"/>
                  <wp:effectExtent l="19050" t="0" r="0" b="0"/>
                  <wp:docPr id="26" name="25 Imagen" descr="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3"/>
                          <a:stretch>
                            <a:fillRect/>
                          </a:stretch>
                        </pic:blipFill>
                        <pic:spPr>
                          <a:xfrm>
                            <a:off x="0" y="0"/>
                            <a:ext cx="5103722" cy="2951281"/>
                          </a:xfrm>
                          <a:prstGeom prst="rect">
                            <a:avLst/>
                          </a:prstGeom>
                        </pic:spPr>
                      </pic:pic>
                    </a:graphicData>
                  </a:graphic>
                </wp:inline>
              </w:drawing>
            </w:r>
          </w:p>
        </w:tc>
      </w:tr>
    </w:tbl>
    <w:p w:rsidR="00115A7D" w:rsidRPr="003F31B8" w:rsidRDefault="00115A7D" w:rsidP="00115A7D">
      <w:pPr>
        <w:jc w:val="center"/>
        <w:rPr>
          <w:b/>
          <w:sz w:val="18"/>
        </w:rPr>
      </w:pPr>
      <w:r w:rsidRPr="003F31B8">
        <w:rPr>
          <w:b/>
          <w:sz w:val="18"/>
        </w:rPr>
        <w:t>Fuente: Unidad Ejecutora Provincial</w:t>
      </w:r>
    </w:p>
    <w:p w:rsidR="00DA3F0F" w:rsidRDefault="00DA3F0F" w:rsidP="000E0BC5"/>
    <w:p w:rsidR="00EB7440" w:rsidRDefault="00621578" w:rsidP="0008323A">
      <w:r>
        <w:t>En e</w:t>
      </w:r>
      <w:r w:rsidR="0008323A">
        <w:t xml:space="preserve">l </w:t>
      </w:r>
      <w:r>
        <w:t>inici</w:t>
      </w:r>
      <w:r w:rsidR="0008323A">
        <w:t xml:space="preserve">o de </w:t>
      </w:r>
      <w:r w:rsidR="0008323A" w:rsidRPr="00186256">
        <w:t>la intervención</w:t>
      </w:r>
      <w:r w:rsidR="00EB7440">
        <w:t>,</w:t>
      </w:r>
      <w:r w:rsidR="0008323A" w:rsidRPr="00186256">
        <w:t xml:space="preserve"> </w:t>
      </w:r>
      <w:r w:rsidR="0008323A">
        <w:t xml:space="preserve">la zona presentaba </w:t>
      </w:r>
      <w:r w:rsidR="0008323A" w:rsidRPr="00186256">
        <w:t>dos gran</w:t>
      </w:r>
      <w:r w:rsidR="0008323A">
        <w:t>des</w:t>
      </w:r>
      <w:r w:rsidR="0008323A" w:rsidRPr="00186256">
        <w:t xml:space="preserve"> condiciones deficitarias</w:t>
      </w:r>
      <w:r w:rsidR="0008323A">
        <w:t xml:space="preserve">: </w:t>
      </w:r>
    </w:p>
    <w:p w:rsidR="00EB7440" w:rsidRDefault="0008323A" w:rsidP="00EB7440">
      <w:pPr>
        <w:ind w:left="708"/>
      </w:pPr>
      <w:r>
        <w:t xml:space="preserve">a) la condición de </w:t>
      </w:r>
      <w:r w:rsidRPr="00186256">
        <w:t xml:space="preserve">aislamiento </w:t>
      </w:r>
      <w:r>
        <w:t>respecto del resto de la ciudad</w:t>
      </w:r>
      <w:r w:rsidR="00EB7440">
        <w:t>,</w:t>
      </w:r>
      <w:r>
        <w:t xml:space="preserve"> </w:t>
      </w:r>
      <w:r w:rsidRPr="00186256">
        <w:t xml:space="preserve">debido a </w:t>
      </w:r>
      <w:r>
        <w:t xml:space="preserve">la barrera física formada por </w:t>
      </w:r>
      <w:r w:rsidRPr="00186256">
        <w:t xml:space="preserve">el canal </w:t>
      </w:r>
      <w:r>
        <w:t>que casi no contaba con</w:t>
      </w:r>
      <w:r w:rsidRPr="00186256">
        <w:t xml:space="preserve"> puntos de cruce</w:t>
      </w:r>
      <w:r>
        <w:t xml:space="preserve"> (existía solo un puente en aproximadamente 10 km</w:t>
      </w:r>
      <w:r w:rsidR="00EB7440">
        <w:t xml:space="preserve"> de longitud</w:t>
      </w:r>
      <w:r>
        <w:t>)</w:t>
      </w:r>
      <w:r w:rsidRPr="00186256">
        <w:t xml:space="preserve">, </w:t>
      </w:r>
      <w:r>
        <w:t xml:space="preserve">la </w:t>
      </w:r>
      <w:r w:rsidRPr="00186256">
        <w:t xml:space="preserve">falta de transporte público y </w:t>
      </w:r>
      <w:r w:rsidR="00EB7440">
        <w:t>la inexistencia de calles;</w:t>
      </w:r>
      <w:r>
        <w:t xml:space="preserve"> </w:t>
      </w:r>
    </w:p>
    <w:p w:rsidR="0008323A" w:rsidRPr="00186256" w:rsidRDefault="0008323A" w:rsidP="00EB7440">
      <w:pPr>
        <w:ind w:left="708"/>
      </w:pPr>
      <w:r>
        <w:t xml:space="preserve">b) </w:t>
      </w:r>
      <w:r w:rsidRPr="00186256">
        <w:t xml:space="preserve">la contaminación </w:t>
      </w:r>
      <w:r>
        <w:t xml:space="preserve">ambiental </w:t>
      </w:r>
      <w:r w:rsidRPr="00186256">
        <w:t xml:space="preserve">y </w:t>
      </w:r>
      <w:r>
        <w:t xml:space="preserve">el riesgo de </w:t>
      </w:r>
      <w:r w:rsidRPr="00186256">
        <w:t>anegamiento debido a la proximidad de las lagunas de oxidación saturadas</w:t>
      </w:r>
      <w:r w:rsidR="00E40614">
        <w:t xml:space="preserve"> </w:t>
      </w:r>
      <w:r w:rsidR="00E40614">
        <w:rPr>
          <w:rStyle w:val="Refdenotaalpie"/>
        </w:rPr>
        <w:footnoteReference w:id="9"/>
      </w:r>
      <w:r w:rsidRPr="00186256">
        <w:t xml:space="preserve"> y la ausencia de un sistema de desagüe pluvial</w:t>
      </w:r>
      <w:r w:rsidR="00E84141">
        <w:t xml:space="preserve"> </w:t>
      </w:r>
      <w:r w:rsidR="00E84141">
        <w:rPr>
          <w:rStyle w:val="Refdenotaalpie"/>
        </w:rPr>
        <w:footnoteReference w:id="10"/>
      </w:r>
      <w:r w:rsidRPr="00186256">
        <w:t xml:space="preserve">. </w:t>
      </w:r>
    </w:p>
    <w:p w:rsidR="0008323A" w:rsidRPr="00186256" w:rsidRDefault="0008323A" w:rsidP="0008323A"/>
    <w:p w:rsidR="00DA3F0F" w:rsidRDefault="0008323A" w:rsidP="0008323A">
      <w:r w:rsidRPr="00186256">
        <w:t xml:space="preserve">En las 7 chacras </w:t>
      </w:r>
      <w:r>
        <w:t>abarcadas</w:t>
      </w:r>
      <w:r w:rsidRPr="00186256">
        <w:t xml:space="preserve"> por el programa se encuentran </w:t>
      </w:r>
      <w:r w:rsidRPr="00846DC0">
        <w:t>9 asentamientos que formaron parte de la p</w:t>
      </w:r>
      <w:r>
        <w:t>ropuesta de intervención</w:t>
      </w:r>
      <w:r w:rsidRPr="00846DC0">
        <w:t>: San Pablo, Don Alberto, Familias Unidas, Nueva Esperanza y Felipe Bittel, Soberanía, Facundo y San José.</w:t>
      </w:r>
      <w:r w:rsidR="00EB7440" w:rsidRPr="00EB7440">
        <w:t xml:space="preserve"> </w:t>
      </w:r>
      <w:r w:rsidR="00EB7440">
        <w:t>La localización de cada uno se detalle en la Figura 5.</w:t>
      </w:r>
    </w:p>
    <w:p w:rsidR="00DA3F0F" w:rsidRDefault="00DA3F0F" w:rsidP="000E0BC5"/>
    <w:p w:rsidR="00EB7440" w:rsidRDefault="00EB7440" w:rsidP="000E0BC5"/>
    <w:p w:rsidR="00EB7440" w:rsidRDefault="00EB7440">
      <w:pPr>
        <w:spacing w:after="200" w:line="276" w:lineRule="auto"/>
      </w:pPr>
      <w:r>
        <w:br w:type="page"/>
      </w:r>
    </w:p>
    <w:p w:rsidR="00EB7440" w:rsidRDefault="00EB7440" w:rsidP="000E0BC5"/>
    <w:p w:rsidR="00DA3F0F" w:rsidRPr="00F91D52" w:rsidRDefault="00F91D52" w:rsidP="00F91D52">
      <w:pPr>
        <w:jc w:val="center"/>
        <w:rPr>
          <w:b/>
        </w:rPr>
      </w:pPr>
      <w:r w:rsidRPr="00F91D52">
        <w:rPr>
          <w:b/>
        </w:rPr>
        <w:t>Figura 5 – Distribución de barrios intervenidos y no intervenidos del ASR</w:t>
      </w:r>
    </w:p>
    <w:p w:rsidR="00E40614" w:rsidRDefault="00E40614" w:rsidP="00E40614"/>
    <w:tbl>
      <w:tblPr>
        <w:tblStyle w:val="Tablaconcuadrcula"/>
        <w:tblW w:w="0" w:type="auto"/>
        <w:jc w:val="center"/>
        <w:tblLook w:val="04A0"/>
      </w:tblPr>
      <w:tblGrid>
        <w:gridCol w:w="8978"/>
      </w:tblGrid>
      <w:tr w:rsidR="00F91D52" w:rsidTr="00F91D52">
        <w:trPr>
          <w:jc w:val="center"/>
        </w:trPr>
        <w:tc>
          <w:tcPr>
            <w:tcW w:w="8978" w:type="dxa"/>
            <w:vAlign w:val="center"/>
          </w:tcPr>
          <w:p w:rsidR="00F91D52" w:rsidRDefault="00F91D52" w:rsidP="00F91D52">
            <w:pPr>
              <w:jc w:val="center"/>
            </w:pPr>
            <w:r>
              <w:rPr>
                <w:noProof/>
                <w:lang w:eastAsia="es-AR"/>
              </w:rPr>
              <w:drawing>
                <wp:inline distT="0" distB="0" distL="0" distR="0">
                  <wp:extent cx="5437632" cy="2846832"/>
                  <wp:effectExtent l="19050" t="0" r="0" b="0"/>
                  <wp:docPr id="27" name="26 Imagen" descr="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4"/>
                          <a:stretch>
                            <a:fillRect/>
                          </a:stretch>
                        </pic:blipFill>
                        <pic:spPr>
                          <a:xfrm>
                            <a:off x="0" y="0"/>
                            <a:ext cx="5437632" cy="2846832"/>
                          </a:xfrm>
                          <a:prstGeom prst="rect">
                            <a:avLst/>
                          </a:prstGeom>
                        </pic:spPr>
                      </pic:pic>
                    </a:graphicData>
                  </a:graphic>
                </wp:inline>
              </w:drawing>
            </w:r>
          </w:p>
        </w:tc>
      </w:tr>
    </w:tbl>
    <w:p w:rsidR="00F91D52" w:rsidRPr="003F31B8" w:rsidRDefault="00F91D52" w:rsidP="00F91D52">
      <w:pPr>
        <w:jc w:val="center"/>
        <w:rPr>
          <w:b/>
          <w:sz w:val="18"/>
        </w:rPr>
      </w:pPr>
      <w:r w:rsidRPr="003F31B8">
        <w:rPr>
          <w:b/>
          <w:sz w:val="18"/>
        </w:rPr>
        <w:t>Fuente: Unidad Ejecutora Provincial</w:t>
      </w:r>
    </w:p>
    <w:p w:rsidR="00F91D52" w:rsidRDefault="00F91D52" w:rsidP="000E0BC5"/>
    <w:p w:rsidR="000F3089" w:rsidRDefault="000F3089" w:rsidP="000E0BC5"/>
    <w:p w:rsidR="00553D69" w:rsidRPr="00553D69" w:rsidRDefault="00553D69" w:rsidP="00553D69">
      <w:pPr>
        <w:rPr>
          <w:b/>
          <w:sz w:val="24"/>
          <w:lang w:val="es-ES_tradnl"/>
        </w:rPr>
      </w:pPr>
      <w:r w:rsidRPr="00553D69">
        <w:rPr>
          <w:b/>
          <w:sz w:val="24"/>
          <w:lang w:val="es-ES_tradnl"/>
        </w:rPr>
        <w:t xml:space="preserve">V.2.2. Proyectos ejecutados y en ejecución en el área sur </w:t>
      </w:r>
    </w:p>
    <w:p w:rsidR="00553D69" w:rsidRDefault="00553D69" w:rsidP="00E9309B">
      <w:pPr>
        <w:rPr>
          <w:b/>
          <w:lang w:val="es-ES_tradnl"/>
        </w:rPr>
      </w:pPr>
    </w:p>
    <w:p w:rsidR="00553D69" w:rsidRDefault="00553D69" w:rsidP="00E9309B">
      <w:pPr>
        <w:rPr>
          <w:lang w:val="es-ES_tradnl"/>
        </w:rPr>
      </w:pPr>
      <w:r>
        <w:rPr>
          <w:lang w:val="es-ES_tradnl"/>
        </w:rPr>
        <w:t>El plan integral de intervención</w:t>
      </w:r>
      <w:r w:rsidR="000F3089">
        <w:rPr>
          <w:lang w:val="es-ES_tradnl"/>
        </w:rPr>
        <w:t xml:space="preserve"> del</w:t>
      </w:r>
      <w:r>
        <w:rPr>
          <w:lang w:val="es-ES_tradnl"/>
        </w:rPr>
        <w:t xml:space="preserve"> ASR comienza su formulación en el año 2008, con PROMEBA II y su ejec</w:t>
      </w:r>
      <w:r w:rsidR="000F3089">
        <w:rPr>
          <w:lang w:val="es-ES_tradnl"/>
        </w:rPr>
        <w:t>ución física en el año 2011. L</w:t>
      </w:r>
      <w:r>
        <w:rPr>
          <w:lang w:val="es-ES_tradnl"/>
        </w:rPr>
        <w:t xml:space="preserve">a </w:t>
      </w:r>
      <w:r w:rsidR="000F3089">
        <w:rPr>
          <w:lang w:val="es-ES_tradnl"/>
        </w:rPr>
        <w:t xml:space="preserve">primera </w:t>
      </w:r>
      <w:r>
        <w:rPr>
          <w:lang w:val="es-ES_tradnl"/>
        </w:rPr>
        <w:t xml:space="preserve">etapa </w:t>
      </w:r>
      <w:r w:rsidR="000F3089">
        <w:rPr>
          <w:lang w:val="es-ES_tradnl"/>
        </w:rPr>
        <w:t>abarcó</w:t>
      </w:r>
      <w:r>
        <w:rPr>
          <w:lang w:val="es-ES_tradnl"/>
        </w:rPr>
        <w:t xml:space="preserve"> obras de conectividad urbana estructural e inter barrial y el trabajo en los primeros dos barrios</w:t>
      </w:r>
      <w:r w:rsidR="00E9309B">
        <w:rPr>
          <w:lang w:val="es-ES_tradnl"/>
        </w:rPr>
        <w:t xml:space="preserve"> (San Pablo y Don Alberto)</w:t>
      </w:r>
      <w:r>
        <w:rPr>
          <w:lang w:val="es-ES_tradnl"/>
        </w:rPr>
        <w:t xml:space="preserve">. La totalidad de los proyectos de esta fase se encuentran terminados y se </w:t>
      </w:r>
      <w:r w:rsidR="000F3089">
        <w:rPr>
          <w:lang w:val="es-ES_tradnl"/>
        </w:rPr>
        <w:t>detallan</w:t>
      </w:r>
      <w:r>
        <w:rPr>
          <w:lang w:val="es-ES_tradnl"/>
        </w:rPr>
        <w:t xml:space="preserve"> a continuación: </w:t>
      </w:r>
    </w:p>
    <w:p w:rsidR="00553D69" w:rsidRDefault="00553D69" w:rsidP="00E9309B">
      <w:pPr>
        <w:rPr>
          <w:lang w:val="es-ES_tradnl"/>
        </w:rPr>
      </w:pPr>
    </w:p>
    <w:p w:rsidR="00553D69" w:rsidRPr="00E6302F" w:rsidRDefault="00553D69" w:rsidP="00553D69">
      <w:pPr>
        <w:numPr>
          <w:ilvl w:val="0"/>
          <w:numId w:val="28"/>
        </w:numPr>
        <w:suppressAutoHyphens/>
        <w:ind w:left="426"/>
      </w:pPr>
      <w:r w:rsidRPr="00E6302F">
        <w:t>Barrio San Pablo. Mejoramiento del hábitat con infraestructura pública, obr</w:t>
      </w:r>
      <w:r>
        <w:t>as complementarias y mitigación</w:t>
      </w:r>
      <w:r w:rsidRPr="00E6302F">
        <w:t xml:space="preserve">. </w:t>
      </w:r>
      <w:r>
        <w:t xml:space="preserve">Alcanza a </w:t>
      </w:r>
      <w:r w:rsidRPr="00E6302F">
        <w:t>420 f</w:t>
      </w:r>
      <w:r>
        <w:t>ami</w:t>
      </w:r>
      <w:r w:rsidRPr="00E6302F">
        <w:t>lias.</w:t>
      </w:r>
    </w:p>
    <w:p w:rsidR="00553D69" w:rsidRPr="00E6302F" w:rsidRDefault="00553D69" w:rsidP="00553D69">
      <w:pPr>
        <w:numPr>
          <w:ilvl w:val="0"/>
          <w:numId w:val="28"/>
        </w:numPr>
        <w:suppressAutoHyphens/>
        <w:ind w:left="426"/>
      </w:pPr>
      <w:r w:rsidRPr="00E6302F">
        <w:t xml:space="preserve">II </w:t>
      </w:r>
      <w:r>
        <w:t>a: Conectividad urbana.</w:t>
      </w:r>
      <w:r w:rsidRPr="00E6302F">
        <w:t xml:space="preserve"> Mejoramiento </w:t>
      </w:r>
      <w:r>
        <w:t xml:space="preserve">del </w:t>
      </w:r>
      <w:r w:rsidRPr="00E6302F">
        <w:t xml:space="preserve">hábitat con infraestructura pública, obras complementarias y mitigación. </w:t>
      </w:r>
      <w:r>
        <w:t>Se mejoró la Av. Nahuel Huapi, Nicaragua, Alberdi, calle Necochea, Caracas y Haití. Se construyó la estación elevadora cloacal 9 y el canal pluvial a cielo abierto.</w:t>
      </w:r>
    </w:p>
    <w:p w:rsidR="00553D69" w:rsidRPr="00E6302F" w:rsidRDefault="00553D69" w:rsidP="00553D69">
      <w:pPr>
        <w:numPr>
          <w:ilvl w:val="0"/>
          <w:numId w:val="28"/>
        </w:numPr>
        <w:suppressAutoHyphens/>
        <w:ind w:left="426"/>
      </w:pPr>
      <w:r w:rsidRPr="00E6302F">
        <w:t>II</w:t>
      </w:r>
      <w:r>
        <w:t xml:space="preserve"> b: Conectividad urbana.</w:t>
      </w:r>
      <w:r w:rsidRPr="00E6302F">
        <w:t xml:space="preserve"> Puente </w:t>
      </w:r>
      <w:r>
        <w:t xml:space="preserve">en </w:t>
      </w:r>
      <w:r w:rsidRPr="00E6302F">
        <w:t>Av. San Martin.</w:t>
      </w:r>
    </w:p>
    <w:p w:rsidR="00553D69" w:rsidRPr="00E6302F" w:rsidRDefault="00553D69" w:rsidP="00553D69">
      <w:pPr>
        <w:numPr>
          <w:ilvl w:val="0"/>
          <w:numId w:val="28"/>
        </w:numPr>
        <w:suppressAutoHyphens/>
        <w:ind w:left="426"/>
      </w:pPr>
      <w:r w:rsidRPr="00E6302F">
        <w:t>II</w:t>
      </w:r>
      <w:r>
        <w:t xml:space="preserve"> c: Conectividad urbana.</w:t>
      </w:r>
      <w:r w:rsidRPr="00E6302F">
        <w:t xml:space="preserve"> Puente </w:t>
      </w:r>
      <w:r>
        <w:t xml:space="preserve">en </w:t>
      </w:r>
      <w:r w:rsidRPr="00E6302F">
        <w:t>Av. Belgrano.</w:t>
      </w:r>
    </w:p>
    <w:p w:rsidR="00553D69" w:rsidRPr="00E6302F" w:rsidRDefault="00553D69" w:rsidP="00553D69">
      <w:pPr>
        <w:numPr>
          <w:ilvl w:val="0"/>
          <w:numId w:val="28"/>
        </w:numPr>
        <w:suppressAutoHyphens/>
        <w:ind w:left="426"/>
      </w:pPr>
      <w:r w:rsidRPr="00E6302F">
        <w:t xml:space="preserve">Barrio Don Alberto. Mejoramiento </w:t>
      </w:r>
      <w:r>
        <w:t xml:space="preserve">de </w:t>
      </w:r>
      <w:r w:rsidRPr="00E6302F">
        <w:t>hábitat con infraestructura pública, obras complementarias y mitigación.</w:t>
      </w:r>
    </w:p>
    <w:p w:rsidR="00553D69" w:rsidRDefault="00553D69" w:rsidP="00566BA0"/>
    <w:p w:rsidR="00553D69" w:rsidRPr="00406CC2" w:rsidRDefault="00566BA0" w:rsidP="00566BA0">
      <w:r>
        <w:t>A su vez, l</w:t>
      </w:r>
      <w:r w:rsidR="00553D69" w:rsidRPr="00406CC2">
        <w:t xml:space="preserve">os </w:t>
      </w:r>
      <w:r w:rsidR="00553D69">
        <w:t xml:space="preserve">proyectos formulados en </w:t>
      </w:r>
      <w:r>
        <w:t xml:space="preserve">el marco del </w:t>
      </w:r>
      <w:r w:rsidR="00553D69">
        <w:t>P</w:t>
      </w:r>
      <w:r>
        <w:t>ROMEBA</w:t>
      </w:r>
      <w:r w:rsidR="00553D69">
        <w:t xml:space="preserve"> III </w:t>
      </w:r>
      <w:r w:rsidR="00E9309B">
        <w:t>se concentran también en obras estructurales de conectividad inter barrial y se complementan con</w:t>
      </w:r>
      <w:r w:rsidR="00553D69">
        <w:t xml:space="preserve"> </w:t>
      </w:r>
      <w:r w:rsidR="00E9309B">
        <w:t>provisión de</w:t>
      </w:r>
      <w:r w:rsidR="00553D69">
        <w:t xml:space="preserve"> equipamiento </w:t>
      </w:r>
      <w:r w:rsidR="000F3089">
        <w:t xml:space="preserve">(a escala </w:t>
      </w:r>
      <w:r w:rsidR="00553D69">
        <w:t>del área</w:t>
      </w:r>
      <w:r w:rsidR="000F3089">
        <w:t>)</w:t>
      </w:r>
      <w:r w:rsidR="00553D69">
        <w:t xml:space="preserve"> y </w:t>
      </w:r>
      <w:r w:rsidR="00E9309B">
        <w:t>otras intervencio</w:t>
      </w:r>
      <w:r w:rsidR="00553D69">
        <w:t>n</w:t>
      </w:r>
      <w:r w:rsidR="00E9309B">
        <w:t>es</w:t>
      </w:r>
      <w:r w:rsidR="00553D69">
        <w:t xml:space="preserve"> </w:t>
      </w:r>
      <w:r w:rsidR="00E9309B">
        <w:t xml:space="preserve">de redes domiciliarias </w:t>
      </w:r>
      <w:r w:rsidR="00553D69">
        <w:t>en los ba</w:t>
      </w:r>
      <w:r w:rsidR="00E9309B">
        <w:t>rrios restantes. Las acciones se especifican a continuación y se encuentran en plena ejecución a la fecha del presente informe:</w:t>
      </w:r>
    </w:p>
    <w:p w:rsidR="00553D69" w:rsidRDefault="00553D69" w:rsidP="00566BA0"/>
    <w:p w:rsidR="00553D69" w:rsidRDefault="00553D69" w:rsidP="00E9309B">
      <w:pPr>
        <w:numPr>
          <w:ilvl w:val="0"/>
          <w:numId w:val="28"/>
        </w:numPr>
        <w:suppressAutoHyphens/>
        <w:ind w:left="426"/>
      </w:pPr>
      <w:r w:rsidRPr="00E6302F">
        <w:t>Barrio Facundo. Red clo</w:t>
      </w:r>
      <w:r>
        <w:t>a</w:t>
      </w:r>
      <w:r w:rsidRPr="00E6302F">
        <w:t xml:space="preserve">cal y conexiones, desagües pluviales superficiales, red vial, energía eléctrica y alumbrado público, red peatonal, equipamiento urbano, </w:t>
      </w:r>
      <w:r w:rsidRPr="00E6302F">
        <w:lastRenderedPageBreak/>
        <w:t>contenedores, señalética, parquización, arbolado y coberturas verdes.</w:t>
      </w:r>
      <w:r>
        <w:t xml:space="preserve"> </w:t>
      </w:r>
      <w:r w:rsidR="00E9309B">
        <w:t>Alcanza a</w:t>
      </w:r>
      <w:r w:rsidRPr="00E6302F">
        <w:t xml:space="preserve"> 271 f</w:t>
      </w:r>
      <w:r w:rsidR="00E9309B">
        <w:t>ami</w:t>
      </w:r>
      <w:r w:rsidRPr="00E6302F">
        <w:t xml:space="preserve">lias. </w:t>
      </w:r>
    </w:p>
    <w:p w:rsidR="00553D69" w:rsidRDefault="00553D69" w:rsidP="00E9309B">
      <w:pPr>
        <w:numPr>
          <w:ilvl w:val="0"/>
          <w:numId w:val="28"/>
        </w:numPr>
        <w:suppressAutoHyphens/>
        <w:ind w:left="426"/>
      </w:pPr>
      <w:r w:rsidRPr="00E6302F">
        <w:t>Barrio Familias Unidas</w:t>
      </w:r>
      <w:r>
        <w:t>, Nueva Esperanza</w:t>
      </w:r>
      <w:r w:rsidRPr="00E6302F">
        <w:t xml:space="preserve"> y Felipe Bittel. Red cloacal y conexiones, desagües pluviales superficiales, red vial, energía eléctrica y al</w:t>
      </w:r>
      <w:r w:rsidR="00AD51FF">
        <w:t>umbrado público, red peatonal, centro vecinal, e</w:t>
      </w:r>
      <w:r w:rsidRPr="00E6302F">
        <w:t>quipamiento urbano: contenedores, señalética, parquización,</w:t>
      </w:r>
      <w:r w:rsidR="00DC2C44">
        <w:t xml:space="preserve"> arbolado y coberturas verdes, p</w:t>
      </w:r>
      <w:r w:rsidRPr="00E6302F">
        <w:t>lazas, espacios verdes y parques.</w:t>
      </w:r>
      <w:r>
        <w:t xml:space="preserve"> </w:t>
      </w:r>
      <w:r w:rsidR="00E9309B">
        <w:t>Alcanza a</w:t>
      </w:r>
      <w:r w:rsidRPr="00E6302F">
        <w:t xml:space="preserve"> 323 f</w:t>
      </w:r>
      <w:r w:rsidR="00E9309B">
        <w:t>amilias.</w:t>
      </w:r>
    </w:p>
    <w:p w:rsidR="00553D69" w:rsidRPr="00E6302F" w:rsidRDefault="00553D69" w:rsidP="00E9309B">
      <w:pPr>
        <w:numPr>
          <w:ilvl w:val="0"/>
          <w:numId w:val="28"/>
        </w:numPr>
        <w:suppressAutoHyphens/>
        <w:ind w:left="426"/>
      </w:pPr>
      <w:r w:rsidRPr="00E6302F">
        <w:t>Barrio Soberanía. Red cloacal y conexiones, estación de bombeo cloacal, desagües pluviales superficiales, red vial, energía eléctrica y alumbrado público, re</w:t>
      </w:r>
      <w:r w:rsidR="003E4DB1">
        <w:t>d peatonal, equipamiento urbano</w:t>
      </w:r>
      <w:r w:rsidRPr="00E6302F">
        <w:t xml:space="preserve"> </w:t>
      </w:r>
      <w:r w:rsidR="003E4DB1">
        <w:t>(contenedores y</w:t>
      </w:r>
      <w:r w:rsidRPr="00E6302F">
        <w:t xml:space="preserve"> señalética</w:t>
      </w:r>
      <w:r w:rsidR="003E4DB1">
        <w:t>)</w:t>
      </w:r>
      <w:r w:rsidRPr="00E6302F">
        <w:t xml:space="preserve">, parquización, arbolado y coberturas verdes. </w:t>
      </w:r>
      <w:r w:rsidR="00AD51FF">
        <w:t>Alcanza a</w:t>
      </w:r>
      <w:r w:rsidR="00AD51FF" w:rsidRPr="00E6302F">
        <w:t xml:space="preserve"> </w:t>
      </w:r>
      <w:r w:rsidRPr="00E6302F">
        <w:t>142 f</w:t>
      </w:r>
      <w:r w:rsidR="00AD51FF">
        <w:t>ami</w:t>
      </w:r>
      <w:r w:rsidRPr="00E6302F">
        <w:t xml:space="preserve">lias. </w:t>
      </w:r>
    </w:p>
    <w:p w:rsidR="00553D69" w:rsidRDefault="00553D69" w:rsidP="00E9309B">
      <w:pPr>
        <w:numPr>
          <w:ilvl w:val="0"/>
          <w:numId w:val="28"/>
        </w:numPr>
        <w:suppressAutoHyphens/>
        <w:ind w:left="426"/>
      </w:pPr>
      <w:r w:rsidRPr="00E6302F">
        <w:t>Equipamientos y conectividad. Centro de salud</w:t>
      </w:r>
      <w:r>
        <w:t xml:space="preserve"> chacra 136 y 213</w:t>
      </w:r>
      <w:r w:rsidR="009E0F53">
        <w:t>, c</w:t>
      </w:r>
      <w:r w:rsidRPr="00E6302F">
        <w:t>anal</w:t>
      </w:r>
      <w:r>
        <w:t xml:space="preserve"> </w:t>
      </w:r>
      <w:r w:rsidR="009E0F53">
        <w:t xml:space="preserve">de </w:t>
      </w:r>
      <w:r>
        <w:t xml:space="preserve">desagüe pluvial de </w:t>
      </w:r>
      <w:r w:rsidRPr="00E6302F">
        <w:t>Av</w:t>
      </w:r>
      <w:r>
        <w:t>.</w:t>
      </w:r>
      <w:r w:rsidRPr="00E6302F">
        <w:t xml:space="preserve"> Las Heras </w:t>
      </w:r>
      <w:r>
        <w:t xml:space="preserve">y de Av. Chaco, </w:t>
      </w:r>
      <w:r w:rsidRPr="00E6302F">
        <w:t>puente en Avda. Hernandarias</w:t>
      </w:r>
      <w:r>
        <w:t xml:space="preserve"> y calle Honduras y Bogotá.</w:t>
      </w:r>
      <w:r w:rsidRPr="00E6302F">
        <w:t xml:space="preserve"> </w:t>
      </w:r>
      <w:r w:rsidR="009E0F53">
        <w:t>Las obras benefician</w:t>
      </w:r>
      <w:r w:rsidR="00AD51FF">
        <w:t xml:space="preserve"> a</w:t>
      </w:r>
      <w:r w:rsidR="00AD51FF" w:rsidRPr="00E6302F">
        <w:t xml:space="preserve"> </w:t>
      </w:r>
      <w:r w:rsidRPr="00E6302F">
        <w:t>3</w:t>
      </w:r>
      <w:r w:rsidR="009E0F53">
        <w:t>.</w:t>
      </w:r>
      <w:r w:rsidRPr="00E6302F">
        <w:t>617 f</w:t>
      </w:r>
      <w:r w:rsidR="00AD51FF">
        <w:t>ami</w:t>
      </w:r>
      <w:r w:rsidRPr="00E6302F">
        <w:t xml:space="preserve">lias. </w:t>
      </w:r>
    </w:p>
    <w:p w:rsidR="003E4DB1" w:rsidRPr="00E6302F" w:rsidRDefault="003E4DB1" w:rsidP="00E9309B">
      <w:pPr>
        <w:numPr>
          <w:ilvl w:val="0"/>
          <w:numId w:val="28"/>
        </w:numPr>
        <w:suppressAutoHyphens/>
        <w:ind w:left="426"/>
      </w:pPr>
      <w:r>
        <w:t>Barrio San José</w:t>
      </w:r>
      <w:r w:rsidRPr="00E6302F">
        <w:t>. Red clo</w:t>
      </w:r>
      <w:r>
        <w:t>a</w:t>
      </w:r>
      <w:r w:rsidRPr="00E6302F">
        <w:t>cal y conexiones, estación de bombeo cloacal, desagües pluviales superficiales, red vial, energía eléctrica y al</w:t>
      </w:r>
      <w:r>
        <w:t>umbrado público, red peatonal, centro vecinal, equipamiento urbano</w:t>
      </w:r>
      <w:r w:rsidRPr="00E6302F">
        <w:t xml:space="preserve"> </w:t>
      </w:r>
      <w:r>
        <w:t>(contenedores y</w:t>
      </w:r>
      <w:r w:rsidRPr="00E6302F">
        <w:t xml:space="preserve"> señalética</w:t>
      </w:r>
      <w:r>
        <w:t>)</w:t>
      </w:r>
      <w:r w:rsidRPr="00E6302F">
        <w:t>, parquización,</w:t>
      </w:r>
      <w:r>
        <w:t xml:space="preserve"> arbolado, coberturas verdes y o</w:t>
      </w:r>
      <w:r w:rsidRPr="00E6302F">
        <w:t>bras de mitigación.</w:t>
      </w:r>
      <w:r>
        <w:t xml:space="preserve"> Alcanza a </w:t>
      </w:r>
      <w:r w:rsidRPr="00E6302F">
        <w:t>63 f</w:t>
      </w:r>
      <w:r>
        <w:t>ami</w:t>
      </w:r>
      <w:r w:rsidRPr="00E6302F">
        <w:t>lias.</w:t>
      </w:r>
    </w:p>
    <w:p w:rsidR="00F91D52" w:rsidRDefault="00F91D52" w:rsidP="003E4DB1"/>
    <w:p w:rsidR="00F91D52" w:rsidRDefault="00AB7905" w:rsidP="000E0BC5">
      <w:r>
        <w:t xml:space="preserve">A continuación </w:t>
      </w:r>
      <w:r w:rsidR="008F01A8">
        <w:t>se</w:t>
      </w:r>
      <w:r>
        <w:t xml:space="preserve"> resum</w:t>
      </w:r>
      <w:r w:rsidR="008F01A8">
        <w:t>e</w:t>
      </w:r>
      <w:r>
        <w:t xml:space="preserve"> </w:t>
      </w:r>
      <w:r w:rsidR="00A33B16">
        <w:t>el estado de ejecución por licitación</w:t>
      </w:r>
      <w:r w:rsidR="008F01A8">
        <w:t>:</w:t>
      </w:r>
      <w:r>
        <w:t xml:space="preserve"> </w:t>
      </w:r>
    </w:p>
    <w:p w:rsidR="00F91D52" w:rsidRDefault="00F91D52" w:rsidP="000E0BC5"/>
    <w:p w:rsidR="00F91D52" w:rsidRDefault="00F91D52" w:rsidP="000E0BC5"/>
    <w:tbl>
      <w:tblPr>
        <w:tblW w:w="8170" w:type="dxa"/>
        <w:jc w:val="center"/>
        <w:tblInd w:w="70" w:type="dxa"/>
        <w:tblCellMar>
          <w:left w:w="70" w:type="dxa"/>
          <w:right w:w="70" w:type="dxa"/>
        </w:tblCellMar>
        <w:tblLook w:val="04A0"/>
      </w:tblPr>
      <w:tblGrid>
        <w:gridCol w:w="5529"/>
        <w:gridCol w:w="1337"/>
        <w:gridCol w:w="1304"/>
      </w:tblGrid>
      <w:tr w:rsidR="00A33B16" w:rsidRPr="00A33B16" w:rsidTr="00AB7905">
        <w:trPr>
          <w:trHeight w:val="283"/>
          <w:jc w:val="center"/>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A33B16" w:rsidRPr="00A33B16" w:rsidRDefault="00A33B16" w:rsidP="00A33B16">
            <w:pPr>
              <w:ind w:left="-353" w:firstLine="353"/>
              <w:jc w:val="center"/>
              <w:rPr>
                <w:rFonts w:ascii="Arial Narrow" w:eastAsia="Times New Roman" w:hAnsi="Arial Narrow" w:cs="Arial"/>
                <w:b/>
                <w:sz w:val="18"/>
                <w:szCs w:val="18"/>
                <w:lang w:eastAsia="es-AR"/>
              </w:rPr>
            </w:pPr>
            <w:r w:rsidRPr="00A33B16">
              <w:rPr>
                <w:rFonts w:ascii="Arial Narrow" w:eastAsia="Times New Roman" w:hAnsi="Arial Narrow" w:cs="Arial"/>
                <w:b/>
                <w:sz w:val="18"/>
                <w:szCs w:val="18"/>
                <w:lang w:eastAsia="es-AR"/>
              </w:rPr>
              <w:t>Licitación</w:t>
            </w:r>
          </w:p>
        </w:tc>
        <w:tc>
          <w:tcPr>
            <w:tcW w:w="1337" w:type="dxa"/>
            <w:tcBorders>
              <w:top w:val="single" w:sz="4" w:space="0" w:color="auto"/>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b/>
                <w:sz w:val="18"/>
                <w:szCs w:val="18"/>
                <w:lang w:eastAsia="es-AR"/>
              </w:rPr>
            </w:pPr>
            <w:r w:rsidRPr="00A33B16">
              <w:rPr>
                <w:rFonts w:ascii="Arial Narrow" w:eastAsia="Times New Roman" w:hAnsi="Arial Narrow" w:cs="Arial"/>
                <w:b/>
                <w:sz w:val="18"/>
                <w:szCs w:val="18"/>
                <w:lang w:eastAsia="es-AR"/>
              </w:rPr>
              <w:t>F</w:t>
            </w:r>
            <w:r>
              <w:rPr>
                <w:rFonts w:ascii="Arial Narrow" w:eastAsia="Times New Roman" w:hAnsi="Arial Narrow" w:cs="Arial"/>
                <w:b/>
                <w:sz w:val="18"/>
                <w:szCs w:val="18"/>
                <w:lang w:eastAsia="es-AR"/>
              </w:rPr>
              <w:t>ami</w:t>
            </w:r>
            <w:r w:rsidRPr="00A33B16">
              <w:rPr>
                <w:rFonts w:ascii="Arial Narrow" w:eastAsia="Times New Roman" w:hAnsi="Arial Narrow" w:cs="Arial"/>
                <w:b/>
                <w:sz w:val="18"/>
                <w:szCs w:val="18"/>
                <w:lang w:eastAsia="es-AR"/>
              </w:rPr>
              <w:t>lias benef</w:t>
            </w:r>
            <w:r>
              <w:rPr>
                <w:rFonts w:ascii="Arial Narrow" w:eastAsia="Times New Roman" w:hAnsi="Arial Narrow" w:cs="Arial"/>
                <w:b/>
                <w:sz w:val="18"/>
                <w:szCs w:val="18"/>
                <w:lang w:eastAsia="es-AR"/>
              </w:rPr>
              <w:t>iciarias</w:t>
            </w:r>
          </w:p>
        </w:tc>
        <w:tc>
          <w:tcPr>
            <w:tcW w:w="1304" w:type="dxa"/>
            <w:tcBorders>
              <w:top w:val="single" w:sz="4" w:space="0" w:color="auto"/>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b/>
                <w:sz w:val="18"/>
                <w:szCs w:val="18"/>
                <w:lang w:eastAsia="es-AR"/>
              </w:rPr>
            </w:pPr>
            <w:r w:rsidRPr="00A33B16">
              <w:rPr>
                <w:rFonts w:ascii="Arial Narrow" w:eastAsia="Times New Roman" w:hAnsi="Arial Narrow" w:cs="Arial"/>
                <w:b/>
                <w:sz w:val="18"/>
                <w:szCs w:val="18"/>
                <w:lang w:eastAsia="es-AR"/>
              </w:rPr>
              <w:t>Estado de ejecución</w:t>
            </w:r>
          </w:p>
        </w:tc>
      </w:tr>
      <w:tr w:rsidR="00A33B16" w:rsidRPr="00A33B16" w:rsidTr="00AB7905">
        <w:trPr>
          <w:trHeight w:val="283"/>
          <w:jc w:val="center"/>
        </w:trPr>
        <w:tc>
          <w:tcPr>
            <w:tcW w:w="81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b/>
                <w:sz w:val="18"/>
                <w:szCs w:val="18"/>
                <w:lang w:eastAsia="es-AR"/>
              </w:rPr>
            </w:pPr>
            <w:r>
              <w:rPr>
                <w:rFonts w:ascii="Arial Narrow" w:eastAsia="Times New Roman" w:hAnsi="Arial Narrow" w:cs="Arial"/>
                <w:b/>
                <w:sz w:val="18"/>
                <w:szCs w:val="18"/>
                <w:lang w:eastAsia="es-AR"/>
              </w:rPr>
              <w:t>PROMEBA II</w:t>
            </w:r>
            <w:r w:rsidRPr="00A33B16">
              <w:rPr>
                <w:rFonts w:ascii="Arial Narrow" w:eastAsia="Times New Roman" w:hAnsi="Arial Narrow" w:cs="Arial"/>
                <w:b/>
                <w:sz w:val="18"/>
                <w:szCs w:val="18"/>
                <w:lang w:eastAsia="es-AR"/>
              </w:rPr>
              <w:t xml:space="preserve"> (formulación en 2008 – fin de la ejecución 2010)</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33B16" w:rsidP="00A33B16">
            <w:pPr>
              <w:rPr>
                <w:rFonts w:ascii="Arial Narrow" w:hAnsi="Arial Narrow" w:cs="Arial"/>
                <w:sz w:val="18"/>
                <w:szCs w:val="18"/>
                <w:lang w:eastAsia="es-AR"/>
              </w:rPr>
            </w:pPr>
            <w:r>
              <w:rPr>
                <w:rFonts w:ascii="Arial Narrow" w:hAnsi="Arial Narrow" w:cs="Arial"/>
                <w:sz w:val="18"/>
                <w:szCs w:val="18"/>
                <w:lang w:eastAsia="es-AR"/>
              </w:rPr>
              <w:t xml:space="preserve">1. </w:t>
            </w:r>
            <w:r w:rsidRPr="00A33B16">
              <w:rPr>
                <w:rFonts w:ascii="Arial Narrow" w:hAnsi="Arial Narrow" w:cs="Arial"/>
                <w:sz w:val="18"/>
                <w:szCs w:val="18"/>
                <w:lang w:eastAsia="es-AR"/>
              </w:rPr>
              <w:t>Resistencia Sur - 1º etapa - Barrio San Pablo</w:t>
            </w:r>
            <w:r>
              <w:rPr>
                <w:rFonts w:ascii="Arial Narrow" w:hAnsi="Arial Narrow" w:cs="Arial"/>
                <w:sz w:val="18"/>
                <w:szCs w:val="18"/>
                <w:lang w:eastAsia="es-AR"/>
              </w:rPr>
              <w:t>.</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420</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terminada</w:t>
            </w:r>
          </w:p>
        </w:tc>
      </w:tr>
      <w:tr w:rsidR="00A33B16" w:rsidRPr="00A33B16" w:rsidTr="00AB7905">
        <w:trPr>
          <w:trHeight w:val="283"/>
          <w:jc w:val="center"/>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A33B16" w:rsidRPr="00A33B16" w:rsidRDefault="00A33B16" w:rsidP="00A33B16">
            <w:pP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2.</w:t>
            </w:r>
            <w:r>
              <w:rPr>
                <w:rFonts w:ascii="Arial Narrow" w:eastAsia="Times New Roman" w:hAnsi="Arial Narrow" w:cs="Arial"/>
                <w:sz w:val="18"/>
                <w:szCs w:val="18"/>
                <w:lang w:eastAsia="es-AR"/>
              </w:rPr>
              <w:t xml:space="preserve"> </w:t>
            </w:r>
            <w:r w:rsidRPr="00A33B16">
              <w:rPr>
                <w:rFonts w:ascii="Arial Narrow" w:eastAsia="Times New Roman" w:hAnsi="Arial Narrow" w:cs="Arial"/>
                <w:sz w:val="18"/>
                <w:szCs w:val="18"/>
                <w:lang w:eastAsia="es-AR"/>
              </w:rPr>
              <w:t>Resistencia Sur – 2° etapa A</w:t>
            </w:r>
            <w:r>
              <w:rPr>
                <w:rFonts w:ascii="Arial Narrow" w:eastAsia="Times New Roman" w:hAnsi="Arial Narrow" w:cs="Arial"/>
                <w:sz w:val="18"/>
                <w:szCs w:val="18"/>
                <w:lang w:eastAsia="es-AR"/>
              </w:rPr>
              <w:t xml:space="preserve"> - </w:t>
            </w:r>
            <w:r w:rsidRPr="00A33B16">
              <w:rPr>
                <w:rFonts w:ascii="Arial Narrow" w:eastAsia="Times New Roman" w:hAnsi="Arial Narrow" w:cs="Arial"/>
                <w:sz w:val="18"/>
                <w:szCs w:val="18"/>
                <w:lang w:eastAsia="es-AR"/>
              </w:rPr>
              <w:t>Conectividad urbana</w:t>
            </w:r>
            <w:r>
              <w:rPr>
                <w:rFonts w:ascii="Arial Narrow" w:eastAsia="Times New Roman" w:hAnsi="Arial Narrow" w:cs="Arial"/>
                <w:sz w:val="18"/>
                <w:szCs w:val="18"/>
                <w:lang w:eastAsia="es-AR"/>
              </w:rPr>
              <w:t>.</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521</w:t>
            </w:r>
          </w:p>
        </w:tc>
        <w:tc>
          <w:tcPr>
            <w:tcW w:w="1304" w:type="dxa"/>
            <w:tcBorders>
              <w:top w:val="single" w:sz="4" w:space="0" w:color="auto"/>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terminada</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33B16" w:rsidP="00A33B16">
            <w:pP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3.</w:t>
            </w:r>
            <w:r>
              <w:rPr>
                <w:rFonts w:ascii="Arial Narrow" w:eastAsia="Times New Roman" w:hAnsi="Arial Narrow" w:cs="Arial"/>
                <w:sz w:val="18"/>
                <w:szCs w:val="18"/>
                <w:lang w:eastAsia="es-AR"/>
              </w:rPr>
              <w:t xml:space="preserve"> </w:t>
            </w:r>
            <w:r w:rsidRPr="00A33B16">
              <w:rPr>
                <w:rFonts w:ascii="Arial Narrow" w:eastAsia="Times New Roman" w:hAnsi="Arial Narrow" w:cs="Arial"/>
                <w:sz w:val="18"/>
                <w:szCs w:val="18"/>
                <w:lang w:eastAsia="es-AR"/>
              </w:rPr>
              <w:t>Resistencia Sur – 2° etapa B</w:t>
            </w:r>
            <w:r>
              <w:rPr>
                <w:rFonts w:ascii="Arial Narrow" w:eastAsia="Times New Roman" w:hAnsi="Arial Narrow" w:cs="Arial"/>
                <w:sz w:val="18"/>
                <w:szCs w:val="18"/>
                <w:lang w:eastAsia="es-AR"/>
              </w:rPr>
              <w:t xml:space="preserve"> - </w:t>
            </w:r>
            <w:r w:rsidRPr="00A33B16">
              <w:rPr>
                <w:rFonts w:ascii="Arial Narrow" w:eastAsia="Times New Roman" w:hAnsi="Arial Narrow" w:cs="Arial"/>
                <w:sz w:val="18"/>
                <w:szCs w:val="18"/>
                <w:lang w:eastAsia="es-AR"/>
              </w:rPr>
              <w:t>Conectividad urbana</w:t>
            </w:r>
            <w:r>
              <w:rPr>
                <w:rFonts w:ascii="Arial Narrow" w:eastAsia="Times New Roman" w:hAnsi="Arial Narrow" w:cs="Arial"/>
                <w:sz w:val="18"/>
                <w:szCs w:val="18"/>
                <w:lang w:eastAsia="es-AR"/>
              </w:rPr>
              <w:t>.</w:t>
            </w:r>
            <w:r w:rsidRPr="00A33B16">
              <w:rPr>
                <w:rFonts w:ascii="Arial Narrow" w:eastAsia="Times New Roman" w:hAnsi="Arial Narrow" w:cs="Arial"/>
                <w:sz w:val="18"/>
                <w:szCs w:val="18"/>
                <w:lang w:eastAsia="es-AR"/>
              </w:rPr>
              <w:t xml:space="preserve"> Puente Av. San Martín</w:t>
            </w:r>
            <w:r>
              <w:rPr>
                <w:rFonts w:ascii="Arial Narrow" w:eastAsia="Times New Roman" w:hAnsi="Arial Narrow" w:cs="Arial"/>
                <w:sz w:val="18"/>
                <w:szCs w:val="18"/>
                <w:lang w:eastAsia="es-AR"/>
              </w:rPr>
              <w:t>.</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0</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terminada</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33B16" w:rsidP="00A33B16">
            <w:pPr>
              <w:rPr>
                <w:rFonts w:ascii="Arial Narrow" w:hAnsi="Arial Narrow" w:cs="Arial"/>
                <w:sz w:val="18"/>
                <w:szCs w:val="18"/>
                <w:lang w:eastAsia="es-AR"/>
              </w:rPr>
            </w:pPr>
            <w:r>
              <w:rPr>
                <w:rFonts w:ascii="Arial Narrow" w:hAnsi="Arial Narrow" w:cs="Arial"/>
                <w:sz w:val="18"/>
                <w:szCs w:val="18"/>
                <w:lang w:eastAsia="es-AR"/>
              </w:rPr>
              <w:t xml:space="preserve">4. </w:t>
            </w:r>
            <w:r w:rsidRPr="00A33B16">
              <w:rPr>
                <w:rFonts w:ascii="Arial Narrow" w:hAnsi="Arial Narrow" w:cs="Arial"/>
                <w:sz w:val="18"/>
                <w:szCs w:val="18"/>
                <w:lang w:eastAsia="es-AR"/>
              </w:rPr>
              <w:t>Resistencia Sur – 2° etapa C - Conectividad urbana. Puente Av. Belgrano.</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0</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terminada</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33B16" w:rsidP="00A33B16">
            <w:pP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5.</w:t>
            </w:r>
            <w:r>
              <w:rPr>
                <w:rFonts w:ascii="Arial Narrow" w:eastAsia="Times New Roman" w:hAnsi="Arial Narrow" w:cs="Arial"/>
                <w:sz w:val="18"/>
                <w:szCs w:val="18"/>
                <w:lang w:eastAsia="es-AR"/>
              </w:rPr>
              <w:t xml:space="preserve"> </w:t>
            </w:r>
            <w:r w:rsidRPr="00A33B16">
              <w:rPr>
                <w:rFonts w:ascii="Arial Narrow" w:eastAsia="Times New Roman" w:hAnsi="Arial Narrow" w:cs="Arial"/>
                <w:sz w:val="18"/>
                <w:szCs w:val="18"/>
                <w:lang w:eastAsia="es-AR"/>
              </w:rPr>
              <w:t xml:space="preserve">Resistencia Sur </w:t>
            </w:r>
            <w:r w:rsidR="00AB7905">
              <w:rPr>
                <w:rFonts w:ascii="Arial Narrow" w:eastAsia="Times New Roman" w:hAnsi="Arial Narrow" w:cs="Arial"/>
                <w:sz w:val="18"/>
                <w:szCs w:val="18"/>
                <w:lang w:eastAsia="es-AR"/>
              </w:rPr>
              <w:t>–</w:t>
            </w:r>
            <w:r w:rsidRPr="00A33B16">
              <w:rPr>
                <w:rFonts w:ascii="Arial Narrow" w:eastAsia="Times New Roman" w:hAnsi="Arial Narrow" w:cs="Arial"/>
                <w:sz w:val="18"/>
                <w:szCs w:val="18"/>
                <w:lang w:eastAsia="es-AR"/>
              </w:rPr>
              <w:t xml:space="preserve"> 3º etapa</w:t>
            </w:r>
            <w:r>
              <w:rPr>
                <w:rFonts w:ascii="Arial Narrow" w:eastAsia="Times New Roman" w:hAnsi="Arial Narrow" w:cs="Arial"/>
                <w:sz w:val="18"/>
                <w:szCs w:val="18"/>
                <w:lang w:eastAsia="es-AR"/>
              </w:rPr>
              <w:t xml:space="preserve"> - </w:t>
            </w:r>
            <w:r w:rsidRPr="00A33B16">
              <w:rPr>
                <w:rFonts w:ascii="Arial Narrow" w:eastAsia="Times New Roman" w:hAnsi="Arial Narrow" w:cs="Arial"/>
                <w:sz w:val="18"/>
                <w:szCs w:val="18"/>
                <w:lang w:eastAsia="es-AR"/>
              </w:rPr>
              <w:t>Barrio Don Alberto</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315</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terminada</w:t>
            </w:r>
          </w:p>
        </w:tc>
      </w:tr>
      <w:tr w:rsidR="00AB7905" w:rsidRPr="00A33B16" w:rsidTr="00AB7905">
        <w:trPr>
          <w:trHeight w:val="283"/>
          <w:jc w:val="center"/>
        </w:trPr>
        <w:tc>
          <w:tcPr>
            <w:tcW w:w="8170" w:type="dxa"/>
            <w:gridSpan w:val="3"/>
            <w:tcBorders>
              <w:top w:val="nil"/>
              <w:left w:val="single" w:sz="4" w:space="0" w:color="auto"/>
              <w:bottom w:val="single" w:sz="4" w:space="0" w:color="auto"/>
              <w:right w:val="single" w:sz="4" w:space="0" w:color="auto"/>
            </w:tcBorders>
            <w:shd w:val="clear" w:color="auto" w:fill="auto"/>
            <w:vAlign w:val="center"/>
          </w:tcPr>
          <w:p w:rsidR="00AB7905" w:rsidRPr="00A33B16" w:rsidRDefault="00AB7905"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b/>
                <w:sz w:val="18"/>
                <w:szCs w:val="18"/>
                <w:lang w:eastAsia="es-AR"/>
              </w:rPr>
              <w:t>PROMEBA III (formulación 2012 – en ejecución)</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B7905" w:rsidP="00AB7905">
            <w:pPr>
              <w:rPr>
                <w:rFonts w:ascii="Arial Narrow" w:eastAsia="Times New Roman" w:hAnsi="Arial Narrow" w:cs="Arial"/>
                <w:sz w:val="18"/>
                <w:szCs w:val="18"/>
                <w:lang w:eastAsia="es-AR"/>
              </w:rPr>
            </w:pPr>
            <w:r>
              <w:rPr>
                <w:rFonts w:ascii="Arial Narrow" w:hAnsi="Arial Narrow" w:cs="Arial"/>
                <w:sz w:val="18"/>
                <w:szCs w:val="18"/>
                <w:lang w:eastAsia="es-AR"/>
              </w:rPr>
              <w:t xml:space="preserve">6. </w:t>
            </w:r>
            <w:r w:rsidR="00A33B16" w:rsidRPr="00AB7905">
              <w:rPr>
                <w:rFonts w:ascii="Arial Narrow" w:hAnsi="Arial Narrow" w:cs="Arial"/>
                <w:sz w:val="18"/>
                <w:szCs w:val="18"/>
                <w:lang w:eastAsia="es-AR"/>
              </w:rPr>
              <w:t>Resistencia Sur</w:t>
            </w:r>
            <w:r>
              <w:rPr>
                <w:rFonts w:ascii="Arial Narrow" w:hAnsi="Arial Narrow" w:cs="Arial"/>
                <w:sz w:val="18"/>
                <w:szCs w:val="18"/>
                <w:lang w:eastAsia="es-AR"/>
              </w:rPr>
              <w:t xml:space="preserve"> - </w:t>
            </w:r>
            <w:r w:rsidR="00A33B16" w:rsidRPr="00A33B16">
              <w:rPr>
                <w:rFonts w:ascii="Arial Narrow" w:eastAsia="Times New Roman" w:hAnsi="Arial Narrow" w:cs="Arial"/>
                <w:sz w:val="18"/>
                <w:szCs w:val="18"/>
                <w:lang w:eastAsia="es-AR"/>
              </w:rPr>
              <w:t>Barrio Facundo</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271</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en ejecución</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33B16" w:rsidP="00AB7905">
            <w:pP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7.</w:t>
            </w:r>
            <w:r w:rsidR="00AB7905">
              <w:rPr>
                <w:rFonts w:ascii="Arial Narrow" w:eastAsia="Times New Roman" w:hAnsi="Arial Narrow" w:cs="Arial"/>
                <w:sz w:val="18"/>
                <w:szCs w:val="18"/>
                <w:lang w:eastAsia="es-AR"/>
              </w:rPr>
              <w:t xml:space="preserve"> </w:t>
            </w:r>
            <w:r w:rsidRPr="00A33B16">
              <w:rPr>
                <w:rFonts w:ascii="Arial Narrow" w:eastAsia="Times New Roman" w:hAnsi="Arial Narrow" w:cs="Arial"/>
                <w:sz w:val="18"/>
                <w:szCs w:val="18"/>
                <w:lang w:eastAsia="es-AR"/>
              </w:rPr>
              <w:t>Resistencia Sur</w:t>
            </w:r>
            <w:r w:rsidR="00AB7905">
              <w:rPr>
                <w:rFonts w:ascii="Arial Narrow" w:eastAsia="Times New Roman" w:hAnsi="Arial Narrow" w:cs="Arial"/>
                <w:sz w:val="18"/>
                <w:szCs w:val="18"/>
                <w:lang w:eastAsia="es-AR"/>
              </w:rPr>
              <w:t xml:space="preserve"> - </w:t>
            </w:r>
            <w:r w:rsidRPr="00A33B16">
              <w:rPr>
                <w:rFonts w:ascii="Arial Narrow" w:eastAsia="Times New Roman" w:hAnsi="Arial Narrow" w:cs="Arial"/>
                <w:sz w:val="18"/>
                <w:szCs w:val="18"/>
                <w:lang w:eastAsia="es-AR"/>
              </w:rPr>
              <w:t>Barrio Familias Unidas y Felipe Bittel</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323</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en ejecución</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B7905" w:rsidP="00AB7905">
            <w:pPr>
              <w:rPr>
                <w:rFonts w:ascii="Arial Narrow" w:eastAsia="Times New Roman" w:hAnsi="Arial Narrow" w:cs="Arial"/>
                <w:sz w:val="18"/>
                <w:szCs w:val="18"/>
                <w:lang w:eastAsia="es-AR"/>
              </w:rPr>
            </w:pPr>
            <w:r>
              <w:rPr>
                <w:rFonts w:ascii="Arial Narrow" w:eastAsia="Times New Roman" w:hAnsi="Arial Narrow" w:cs="Arial"/>
                <w:sz w:val="18"/>
                <w:szCs w:val="18"/>
                <w:lang w:eastAsia="es-AR"/>
              </w:rPr>
              <w:t xml:space="preserve">8. </w:t>
            </w:r>
            <w:r w:rsidR="00A33B16" w:rsidRPr="00A33B16">
              <w:rPr>
                <w:rFonts w:ascii="Arial Narrow" w:eastAsia="Times New Roman" w:hAnsi="Arial Narrow" w:cs="Arial"/>
                <w:sz w:val="18"/>
                <w:szCs w:val="18"/>
                <w:lang w:eastAsia="es-AR"/>
              </w:rPr>
              <w:t>Resistencia Sur</w:t>
            </w:r>
            <w:r>
              <w:rPr>
                <w:rFonts w:ascii="Arial Narrow" w:eastAsia="Times New Roman" w:hAnsi="Arial Narrow" w:cs="Arial"/>
                <w:sz w:val="18"/>
                <w:szCs w:val="18"/>
                <w:lang w:eastAsia="es-AR"/>
              </w:rPr>
              <w:t xml:space="preserve"> - </w:t>
            </w:r>
            <w:r w:rsidR="00A33B16" w:rsidRPr="00A33B16">
              <w:rPr>
                <w:rFonts w:ascii="Arial Narrow" w:eastAsia="Times New Roman" w:hAnsi="Arial Narrow" w:cs="Arial"/>
                <w:sz w:val="18"/>
                <w:szCs w:val="18"/>
                <w:lang w:eastAsia="es-AR"/>
              </w:rPr>
              <w:t>Barrio Soberanía</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142</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en ejecución</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33B16" w:rsidP="00AB7905">
            <w:pP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9.</w:t>
            </w:r>
            <w:r w:rsidR="00AB7905">
              <w:rPr>
                <w:rFonts w:ascii="Arial Narrow" w:eastAsia="Times New Roman" w:hAnsi="Arial Narrow" w:cs="Arial"/>
                <w:sz w:val="18"/>
                <w:szCs w:val="18"/>
                <w:lang w:eastAsia="es-AR"/>
              </w:rPr>
              <w:t xml:space="preserve"> </w:t>
            </w:r>
            <w:r w:rsidRPr="00A33B16">
              <w:rPr>
                <w:rFonts w:ascii="Arial Narrow" w:eastAsia="Times New Roman" w:hAnsi="Arial Narrow" w:cs="Arial"/>
                <w:sz w:val="18"/>
                <w:szCs w:val="18"/>
                <w:lang w:eastAsia="es-AR"/>
              </w:rPr>
              <w:t>Resistencia Sur</w:t>
            </w:r>
            <w:r w:rsidR="00AB7905">
              <w:rPr>
                <w:rFonts w:ascii="Arial Narrow" w:eastAsia="Times New Roman" w:hAnsi="Arial Narrow" w:cs="Arial"/>
                <w:sz w:val="18"/>
                <w:szCs w:val="18"/>
                <w:lang w:eastAsia="es-AR"/>
              </w:rPr>
              <w:t xml:space="preserve"> - </w:t>
            </w:r>
            <w:r w:rsidRPr="00A33B16">
              <w:rPr>
                <w:rFonts w:ascii="Arial Narrow" w:eastAsia="Times New Roman" w:hAnsi="Arial Narrow" w:cs="Arial"/>
                <w:sz w:val="18"/>
                <w:szCs w:val="18"/>
                <w:lang w:eastAsia="es-AR"/>
              </w:rPr>
              <w:t>Conectividad y equipamiento</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3617</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en ejecución</w:t>
            </w:r>
          </w:p>
        </w:tc>
      </w:tr>
      <w:tr w:rsidR="00A33B16" w:rsidRPr="00A33B16" w:rsidTr="00AB7905">
        <w:trPr>
          <w:trHeight w:val="283"/>
          <w:jc w:val="center"/>
        </w:trPr>
        <w:tc>
          <w:tcPr>
            <w:tcW w:w="5529" w:type="dxa"/>
            <w:tcBorders>
              <w:top w:val="nil"/>
              <w:left w:val="single" w:sz="4" w:space="0" w:color="auto"/>
              <w:bottom w:val="single" w:sz="4" w:space="0" w:color="auto"/>
              <w:right w:val="single" w:sz="4" w:space="0" w:color="auto"/>
            </w:tcBorders>
            <w:shd w:val="clear" w:color="auto" w:fill="auto"/>
            <w:vAlign w:val="center"/>
          </w:tcPr>
          <w:p w:rsidR="00A33B16" w:rsidRPr="00A33B16" w:rsidRDefault="00A33B16" w:rsidP="00AB7905">
            <w:pP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10.</w:t>
            </w:r>
            <w:r w:rsidR="00AB7905">
              <w:rPr>
                <w:rFonts w:ascii="Arial Narrow" w:eastAsia="Times New Roman" w:hAnsi="Arial Narrow" w:cs="Arial"/>
                <w:sz w:val="18"/>
                <w:szCs w:val="18"/>
                <w:lang w:eastAsia="es-AR"/>
              </w:rPr>
              <w:t xml:space="preserve"> </w:t>
            </w:r>
            <w:r w:rsidRPr="00A33B16">
              <w:rPr>
                <w:rFonts w:ascii="Arial Narrow" w:eastAsia="Times New Roman" w:hAnsi="Arial Narrow" w:cs="Arial"/>
                <w:sz w:val="18"/>
                <w:szCs w:val="18"/>
                <w:lang w:eastAsia="es-AR"/>
              </w:rPr>
              <w:t>Resistencia Sur</w:t>
            </w:r>
            <w:r w:rsidR="00AB7905">
              <w:rPr>
                <w:rFonts w:ascii="Arial Narrow" w:eastAsia="Times New Roman" w:hAnsi="Arial Narrow" w:cs="Arial"/>
                <w:sz w:val="18"/>
                <w:szCs w:val="18"/>
                <w:lang w:eastAsia="es-AR"/>
              </w:rPr>
              <w:t xml:space="preserve"> - </w:t>
            </w:r>
            <w:r w:rsidRPr="00A33B16">
              <w:rPr>
                <w:rFonts w:ascii="Arial Narrow" w:eastAsia="Times New Roman" w:hAnsi="Arial Narrow" w:cs="Arial"/>
                <w:sz w:val="18"/>
                <w:szCs w:val="18"/>
                <w:lang w:eastAsia="es-AR"/>
              </w:rPr>
              <w:t>Barrio San José Obrero</w:t>
            </w:r>
          </w:p>
        </w:tc>
        <w:tc>
          <w:tcPr>
            <w:tcW w:w="1337"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63</w:t>
            </w:r>
          </w:p>
        </w:tc>
        <w:tc>
          <w:tcPr>
            <w:tcW w:w="1304" w:type="dxa"/>
            <w:tcBorders>
              <w:top w:val="nil"/>
              <w:left w:val="nil"/>
              <w:bottom w:val="single" w:sz="4" w:space="0" w:color="auto"/>
              <w:right w:val="single" w:sz="4" w:space="0" w:color="auto"/>
            </w:tcBorders>
            <w:shd w:val="clear" w:color="auto" w:fill="auto"/>
            <w:vAlign w:val="center"/>
          </w:tcPr>
          <w:p w:rsidR="00A33B16" w:rsidRPr="00A33B16" w:rsidRDefault="00A33B16" w:rsidP="00A33B16">
            <w:pPr>
              <w:jc w:val="center"/>
              <w:rPr>
                <w:rFonts w:ascii="Arial Narrow" w:eastAsia="Times New Roman" w:hAnsi="Arial Narrow" w:cs="Arial"/>
                <w:sz w:val="18"/>
                <w:szCs w:val="18"/>
                <w:lang w:eastAsia="es-AR"/>
              </w:rPr>
            </w:pPr>
            <w:r w:rsidRPr="00A33B16">
              <w:rPr>
                <w:rFonts w:ascii="Arial Narrow" w:eastAsia="Times New Roman" w:hAnsi="Arial Narrow" w:cs="Arial"/>
                <w:sz w:val="18"/>
                <w:szCs w:val="18"/>
                <w:lang w:eastAsia="es-AR"/>
              </w:rPr>
              <w:t>en ejecución</w:t>
            </w:r>
          </w:p>
        </w:tc>
      </w:tr>
    </w:tbl>
    <w:p w:rsidR="00A33B16" w:rsidRDefault="00A33B16" w:rsidP="00A33B16">
      <w:pPr>
        <w:jc w:val="center"/>
        <w:rPr>
          <w:rFonts w:cs="Arial"/>
          <w:sz w:val="18"/>
          <w:szCs w:val="18"/>
        </w:rPr>
      </w:pPr>
      <w:r>
        <w:rPr>
          <w:rFonts w:cs="Arial"/>
          <w:sz w:val="18"/>
          <w:szCs w:val="18"/>
        </w:rPr>
        <w:t xml:space="preserve">Fuente: </w:t>
      </w:r>
      <w:hyperlink r:id="rId15" w:history="1">
        <w:r w:rsidRPr="00CF1987">
          <w:rPr>
            <w:rStyle w:val="Hipervnculo"/>
            <w:rFonts w:cs="Arial"/>
            <w:sz w:val="18"/>
            <w:szCs w:val="18"/>
          </w:rPr>
          <w:t>http://www.promeba.gob.ar/proyectos.php?comienzo=120</w:t>
        </w:r>
      </w:hyperlink>
    </w:p>
    <w:p w:rsidR="00882D09" w:rsidRDefault="00882D09" w:rsidP="000E0BC5"/>
    <w:p w:rsidR="008F01A8" w:rsidRDefault="008F01A8" w:rsidP="000E0BC5"/>
    <w:p w:rsidR="008F01A8" w:rsidRDefault="008F01A8" w:rsidP="000E0BC5">
      <w:r>
        <w:t>En la Figura 6 puede observarse la d</w:t>
      </w:r>
      <w:r>
        <w:rPr>
          <w:rFonts w:eastAsia="Times New Roman" w:cs="Arial"/>
          <w:bCs/>
          <w:lang w:val="es-ES" w:eastAsia="es-ES"/>
        </w:rPr>
        <w:t>istribución de las i</w:t>
      </w:r>
      <w:r w:rsidRPr="00E000A8">
        <w:rPr>
          <w:rFonts w:eastAsia="Times New Roman" w:cs="Arial"/>
          <w:bCs/>
          <w:lang w:val="es-ES" w:eastAsia="es-ES"/>
        </w:rPr>
        <w:t>ntervenciones en las 7 chacras</w:t>
      </w:r>
      <w:r>
        <w:t xml:space="preserve"> que abarca el proyecto.</w:t>
      </w:r>
    </w:p>
    <w:p w:rsidR="008F01A8" w:rsidRDefault="008F01A8" w:rsidP="000E0BC5"/>
    <w:p w:rsidR="000F3089" w:rsidRDefault="000F3089">
      <w:pPr>
        <w:spacing w:after="200" w:line="276" w:lineRule="auto"/>
      </w:pPr>
      <w:r>
        <w:br w:type="page"/>
      </w:r>
    </w:p>
    <w:p w:rsidR="00AB7905" w:rsidRDefault="00AB7905" w:rsidP="000E0BC5"/>
    <w:p w:rsidR="001B0550" w:rsidRPr="00AB7905" w:rsidRDefault="00AB7905" w:rsidP="00AB7905">
      <w:pPr>
        <w:jc w:val="center"/>
        <w:rPr>
          <w:b/>
        </w:rPr>
      </w:pPr>
      <w:r w:rsidRPr="00AB7905">
        <w:rPr>
          <w:rFonts w:eastAsia="Times New Roman" w:cs="Arial"/>
          <w:b/>
          <w:bCs/>
          <w:lang w:val="es-ES" w:eastAsia="es-ES"/>
        </w:rPr>
        <w:t>Figura 6 – Distribución de las intervenciones en las 7 chacras</w:t>
      </w:r>
    </w:p>
    <w:p w:rsidR="001B0550" w:rsidRDefault="001B0550" w:rsidP="000E0BC5"/>
    <w:tbl>
      <w:tblPr>
        <w:tblStyle w:val="Tablaconcuadrcula"/>
        <w:tblW w:w="0" w:type="auto"/>
        <w:jc w:val="center"/>
        <w:tblLook w:val="04A0"/>
      </w:tblPr>
      <w:tblGrid>
        <w:gridCol w:w="8978"/>
      </w:tblGrid>
      <w:tr w:rsidR="001B0550" w:rsidTr="001B0550">
        <w:trPr>
          <w:jc w:val="center"/>
        </w:trPr>
        <w:tc>
          <w:tcPr>
            <w:tcW w:w="8978" w:type="dxa"/>
            <w:vAlign w:val="center"/>
          </w:tcPr>
          <w:p w:rsidR="001B0550" w:rsidRDefault="001B0550" w:rsidP="001B0550">
            <w:pPr>
              <w:jc w:val="center"/>
            </w:pPr>
            <w:r>
              <w:rPr>
                <w:noProof/>
                <w:lang w:eastAsia="es-AR"/>
              </w:rPr>
              <w:drawing>
                <wp:inline distT="0" distB="0" distL="0" distR="0">
                  <wp:extent cx="5294356" cy="2582035"/>
                  <wp:effectExtent l="19050" t="0" r="1544" b="0"/>
                  <wp:docPr id="6" name="5 Imagen" desc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6"/>
                          <a:stretch>
                            <a:fillRect/>
                          </a:stretch>
                        </pic:blipFill>
                        <pic:spPr>
                          <a:xfrm>
                            <a:off x="0" y="0"/>
                            <a:ext cx="5296655" cy="2583156"/>
                          </a:xfrm>
                          <a:prstGeom prst="rect">
                            <a:avLst/>
                          </a:prstGeom>
                        </pic:spPr>
                      </pic:pic>
                    </a:graphicData>
                  </a:graphic>
                </wp:inline>
              </w:drawing>
            </w:r>
          </w:p>
        </w:tc>
      </w:tr>
    </w:tbl>
    <w:p w:rsidR="001B0550" w:rsidRDefault="001B0550" w:rsidP="001B0550">
      <w:pPr>
        <w:jc w:val="center"/>
      </w:pPr>
      <w:r w:rsidRPr="003F31B8">
        <w:rPr>
          <w:b/>
          <w:sz w:val="18"/>
        </w:rPr>
        <w:t>Fuente: Unidad Ejecutora Provincial</w:t>
      </w:r>
    </w:p>
    <w:p w:rsidR="001B0550" w:rsidRDefault="001B0550" w:rsidP="000E0BC5"/>
    <w:p w:rsidR="001B0550" w:rsidRDefault="00335642" w:rsidP="000E0BC5">
      <w:r>
        <w:t>En las Figuras 7, 8, 9 y 10 se muestran imágenes de las situaciones antes y después de la intervención del PROMEBA.</w:t>
      </w:r>
    </w:p>
    <w:p w:rsidR="00335642" w:rsidRDefault="00335642" w:rsidP="000E0BC5"/>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gridCol w:w="4489"/>
      </w:tblGrid>
      <w:tr w:rsidR="00237576" w:rsidTr="00237576">
        <w:trPr>
          <w:jc w:val="center"/>
        </w:trPr>
        <w:tc>
          <w:tcPr>
            <w:tcW w:w="4506" w:type="dxa"/>
            <w:tcBorders>
              <w:bottom w:val="single" w:sz="4" w:space="0" w:color="auto"/>
            </w:tcBorders>
            <w:vAlign w:val="center"/>
          </w:tcPr>
          <w:p w:rsidR="00237576" w:rsidRPr="00237576" w:rsidRDefault="00237576" w:rsidP="000C1138">
            <w:pPr>
              <w:jc w:val="center"/>
              <w:rPr>
                <w:b/>
              </w:rPr>
            </w:pPr>
            <w:r w:rsidRPr="00237576">
              <w:rPr>
                <w:b/>
              </w:rPr>
              <w:t xml:space="preserve">Figura 7 – Barrio </w:t>
            </w:r>
            <w:r w:rsidR="000C1138">
              <w:rPr>
                <w:b/>
              </w:rPr>
              <w:t>Soberanía</w:t>
            </w:r>
            <w:r w:rsidRPr="00237576">
              <w:rPr>
                <w:b/>
              </w:rPr>
              <w:t xml:space="preserve"> antes de las obras</w:t>
            </w:r>
          </w:p>
        </w:tc>
        <w:tc>
          <w:tcPr>
            <w:tcW w:w="4489" w:type="dxa"/>
            <w:tcBorders>
              <w:bottom w:val="single" w:sz="4" w:space="0" w:color="auto"/>
            </w:tcBorders>
            <w:vAlign w:val="center"/>
          </w:tcPr>
          <w:p w:rsidR="00237576" w:rsidRPr="00237576" w:rsidRDefault="00237576" w:rsidP="00237576">
            <w:pPr>
              <w:jc w:val="center"/>
              <w:rPr>
                <w:b/>
              </w:rPr>
            </w:pPr>
            <w:r w:rsidRPr="00237576">
              <w:rPr>
                <w:b/>
              </w:rPr>
              <w:t xml:space="preserve">Figura </w:t>
            </w:r>
            <w:r>
              <w:rPr>
                <w:b/>
              </w:rPr>
              <w:t>8</w:t>
            </w:r>
            <w:r w:rsidRPr="00237576">
              <w:rPr>
                <w:b/>
              </w:rPr>
              <w:t xml:space="preserve"> – </w:t>
            </w:r>
            <w:r w:rsidR="000C1138" w:rsidRPr="00237576">
              <w:rPr>
                <w:b/>
              </w:rPr>
              <w:t xml:space="preserve">Barrio </w:t>
            </w:r>
            <w:r w:rsidR="000C1138">
              <w:rPr>
                <w:b/>
              </w:rPr>
              <w:t>Soberanía</w:t>
            </w:r>
            <w:r w:rsidRPr="00237576">
              <w:rPr>
                <w:b/>
              </w:rPr>
              <w:t xml:space="preserve"> </w:t>
            </w:r>
            <w:r>
              <w:rPr>
                <w:b/>
              </w:rPr>
              <w:t>despué</w:t>
            </w:r>
            <w:r w:rsidRPr="00237576">
              <w:rPr>
                <w:b/>
              </w:rPr>
              <w:t>s de las obras</w:t>
            </w:r>
          </w:p>
        </w:tc>
      </w:tr>
      <w:tr w:rsidR="001B0550" w:rsidTr="00237576">
        <w:trPr>
          <w:jc w:val="center"/>
        </w:trPr>
        <w:tc>
          <w:tcPr>
            <w:tcW w:w="4506" w:type="dxa"/>
            <w:tcBorders>
              <w:top w:val="single" w:sz="4" w:space="0" w:color="auto"/>
              <w:left w:val="single" w:sz="4" w:space="0" w:color="auto"/>
              <w:bottom w:val="single" w:sz="4" w:space="0" w:color="auto"/>
              <w:right w:val="single" w:sz="4" w:space="0" w:color="auto"/>
            </w:tcBorders>
            <w:vAlign w:val="center"/>
          </w:tcPr>
          <w:p w:rsidR="001B0550" w:rsidRDefault="001B0550" w:rsidP="001B0550">
            <w:pPr>
              <w:jc w:val="center"/>
            </w:pPr>
            <w:r>
              <w:rPr>
                <w:noProof/>
                <w:lang w:eastAsia="es-AR"/>
              </w:rPr>
              <w:drawing>
                <wp:inline distT="0" distB="0" distL="0" distR="0">
                  <wp:extent cx="2599940" cy="1726100"/>
                  <wp:effectExtent l="19050" t="0" r="0" b="0"/>
                  <wp:docPr id="13" name="12 Imagen" descr="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17"/>
                          <a:stretch>
                            <a:fillRect/>
                          </a:stretch>
                        </pic:blipFill>
                        <pic:spPr>
                          <a:xfrm>
                            <a:off x="0" y="0"/>
                            <a:ext cx="2598392" cy="1725072"/>
                          </a:xfrm>
                          <a:prstGeom prst="rect">
                            <a:avLst/>
                          </a:prstGeom>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vAlign w:val="center"/>
          </w:tcPr>
          <w:p w:rsidR="001B0550" w:rsidRDefault="001B0550" w:rsidP="001B0550">
            <w:pPr>
              <w:jc w:val="center"/>
            </w:pPr>
            <w:r>
              <w:rPr>
                <w:noProof/>
                <w:lang w:eastAsia="es-AR"/>
              </w:rPr>
              <w:drawing>
                <wp:inline distT="0" distB="0" distL="0" distR="0">
                  <wp:extent cx="2563341" cy="1743290"/>
                  <wp:effectExtent l="19050" t="0" r="8409" b="0"/>
                  <wp:docPr id="14" name="13 Imagen" descr="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18"/>
                          <a:stretch>
                            <a:fillRect/>
                          </a:stretch>
                        </pic:blipFill>
                        <pic:spPr>
                          <a:xfrm>
                            <a:off x="0" y="0"/>
                            <a:ext cx="2563398" cy="1743329"/>
                          </a:xfrm>
                          <a:prstGeom prst="rect">
                            <a:avLst/>
                          </a:prstGeom>
                        </pic:spPr>
                      </pic:pic>
                    </a:graphicData>
                  </a:graphic>
                </wp:inline>
              </w:drawing>
            </w:r>
          </w:p>
        </w:tc>
      </w:tr>
      <w:tr w:rsidR="001B0550" w:rsidTr="00237576">
        <w:trPr>
          <w:jc w:val="center"/>
        </w:trPr>
        <w:tc>
          <w:tcPr>
            <w:tcW w:w="4506" w:type="dxa"/>
            <w:tcBorders>
              <w:top w:val="single" w:sz="4" w:space="0" w:color="auto"/>
            </w:tcBorders>
            <w:vAlign w:val="center"/>
          </w:tcPr>
          <w:p w:rsidR="001B0550" w:rsidRDefault="001B0550" w:rsidP="001B0550">
            <w:pPr>
              <w:jc w:val="center"/>
            </w:pPr>
            <w:r w:rsidRPr="003F31B8">
              <w:rPr>
                <w:b/>
                <w:sz w:val="18"/>
              </w:rPr>
              <w:t>Fuente: Unidad Ejecutora Provincial</w:t>
            </w:r>
          </w:p>
        </w:tc>
        <w:tc>
          <w:tcPr>
            <w:tcW w:w="4489" w:type="dxa"/>
            <w:tcBorders>
              <w:top w:val="single" w:sz="4" w:space="0" w:color="auto"/>
            </w:tcBorders>
            <w:vAlign w:val="center"/>
          </w:tcPr>
          <w:p w:rsidR="001B0550" w:rsidRDefault="001B0550" w:rsidP="001B0550">
            <w:pPr>
              <w:jc w:val="center"/>
            </w:pPr>
            <w:r w:rsidRPr="003F31B8">
              <w:rPr>
                <w:b/>
                <w:sz w:val="18"/>
              </w:rPr>
              <w:t>Fuente: Unidad Ejecutora Provincial</w:t>
            </w:r>
          </w:p>
        </w:tc>
      </w:tr>
    </w:tbl>
    <w:p w:rsidR="001B0550" w:rsidRDefault="001B0550" w:rsidP="000E0BC5"/>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3"/>
        <w:gridCol w:w="4691"/>
      </w:tblGrid>
      <w:tr w:rsidR="000C1138" w:rsidTr="006B16FF">
        <w:trPr>
          <w:jc w:val="center"/>
        </w:trPr>
        <w:tc>
          <w:tcPr>
            <w:tcW w:w="4363" w:type="dxa"/>
            <w:tcBorders>
              <w:bottom w:val="single" w:sz="4" w:space="0" w:color="auto"/>
            </w:tcBorders>
            <w:vAlign w:val="center"/>
          </w:tcPr>
          <w:p w:rsidR="000C1138" w:rsidRPr="00237576" w:rsidRDefault="000C1138" w:rsidP="00177C9D">
            <w:pPr>
              <w:jc w:val="center"/>
              <w:rPr>
                <w:b/>
              </w:rPr>
            </w:pPr>
            <w:r w:rsidRPr="00237576">
              <w:rPr>
                <w:b/>
              </w:rPr>
              <w:t xml:space="preserve">Figura </w:t>
            </w:r>
            <w:r>
              <w:rPr>
                <w:b/>
              </w:rPr>
              <w:t>9</w:t>
            </w:r>
            <w:r w:rsidRPr="00237576">
              <w:rPr>
                <w:b/>
              </w:rPr>
              <w:t xml:space="preserve"> – Barrio Familias Unidas - Pasaje Jeremías antes de las obras</w:t>
            </w:r>
          </w:p>
        </w:tc>
        <w:tc>
          <w:tcPr>
            <w:tcW w:w="4691" w:type="dxa"/>
            <w:tcBorders>
              <w:bottom w:val="single" w:sz="4" w:space="0" w:color="auto"/>
            </w:tcBorders>
            <w:vAlign w:val="center"/>
          </w:tcPr>
          <w:p w:rsidR="000C1138" w:rsidRPr="00237576" w:rsidRDefault="000C1138" w:rsidP="00177C9D">
            <w:pPr>
              <w:jc w:val="center"/>
              <w:rPr>
                <w:b/>
              </w:rPr>
            </w:pPr>
            <w:r w:rsidRPr="00237576">
              <w:rPr>
                <w:b/>
              </w:rPr>
              <w:t xml:space="preserve">Figura </w:t>
            </w:r>
            <w:r>
              <w:rPr>
                <w:b/>
              </w:rPr>
              <w:t>10</w:t>
            </w:r>
            <w:r w:rsidRPr="00237576">
              <w:rPr>
                <w:b/>
              </w:rPr>
              <w:t xml:space="preserve"> – Barrio Familias Unidas - Pasaje Jeremías </w:t>
            </w:r>
            <w:r>
              <w:rPr>
                <w:b/>
              </w:rPr>
              <w:t>despué</w:t>
            </w:r>
            <w:r w:rsidRPr="00237576">
              <w:rPr>
                <w:b/>
              </w:rPr>
              <w:t>s de las obras</w:t>
            </w:r>
          </w:p>
        </w:tc>
      </w:tr>
      <w:tr w:rsidR="001B0550" w:rsidTr="006B16FF">
        <w:trPr>
          <w:jc w:val="center"/>
        </w:trPr>
        <w:tc>
          <w:tcPr>
            <w:tcW w:w="4363" w:type="dxa"/>
            <w:tcBorders>
              <w:top w:val="single" w:sz="4" w:space="0" w:color="auto"/>
              <w:left w:val="single" w:sz="4" w:space="0" w:color="auto"/>
              <w:bottom w:val="single" w:sz="4" w:space="0" w:color="auto"/>
              <w:right w:val="single" w:sz="4" w:space="0" w:color="auto"/>
            </w:tcBorders>
            <w:vAlign w:val="center"/>
          </w:tcPr>
          <w:p w:rsidR="001B0550" w:rsidRDefault="001B0550" w:rsidP="001B0550">
            <w:pPr>
              <w:jc w:val="center"/>
            </w:pPr>
            <w:r>
              <w:rPr>
                <w:noProof/>
                <w:lang w:eastAsia="es-AR"/>
              </w:rPr>
              <w:drawing>
                <wp:inline distT="0" distB="0" distL="0" distR="0">
                  <wp:extent cx="2464659" cy="1388388"/>
                  <wp:effectExtent l="19050" t="0" r="0" b="0"/>
                  <wp:docPr id="22" name="21 Imagen" descr="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a:blip r:embed="rId19"/>
                          <a:stretch>
                            <a:fillRect/>
                          </a:stretch>
                        </pic:blipFill>
                        <pic:spPr>
                          <a:xfrm>
                            <a:off x="0" y="0"/>
                            <a:ext cx="2477168" cy="1395435"/>
                          </a:xfrm>
                          <a:prstGeom prst="rect">
                            <a:avLst/>
                          </a:prstGeom>
                        </pic:spPr>
                      </pic:pic>
                    </a:graphicData>
                  </a:graphic>
                </wp:inline>
              </w:drawing>
            </w:r>
          </w:p>
        </w:tc>
        <w:tc>
          <w:tcPr>
            <w:tcW w:w="4691" w:type="dxa"/>
            <w:tcBorders>
              <w:top w:val="single" w:sz="4" w:space="0" w:color="auto"/>
              <w:left w:val="single" w:sz="4" w:space="0" w:color="auto"/>
              <w:bottom w:val="single" w:sz="4" w:space="0" w:color="auto"/>
              <w:right w:val="single" w:sz="4" w:space="0" w:color="auto"/>
            </w:tcBorders>
            <w:vAlign w:val="center"/>
          </w:tcPr>
          <w:p w:rsidR="001B0550" w:rsidRDefault="001B0550" w:rsidP="001B0550">
            <w:pPr>
              <w:jc w:val="center"/>
            </w:pPr>
            <w:r>
              <w:rPr>
                <w:noProof/>
                <w:lang w:eastAsia="es-AR"/>
              </w:rPr>
              <w:drawing>
                <wp:inline distT="0" distB="0" distL="0" distR="0">
                  <wp:extent cx="2711622" cy="1393624"/>
                  <wp:effectExtent l="19050" t="0" r="0" b="0"/>
                  <wp:docPr id="28" name="27 Imagen" descr="Fi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20"/>
                          <a:stretch>
                            <a:fillRect/>
                          </a:stretch>
                        </pic:blipFill>
                        <pic:spPr>
                          <a:xfrm>
                            <a:off x="0" y="0"/>
                            <a:ext cx="2710731" cy="1393166"/>
                          </a:xfrm>
                          <a:prstGeom prst="rect">
                            <a:avLst/>
                          </a:prstGeom>
                        </pic:spPr>
                      </pic:pic>
                    </a:graphicData>
                  </a:graphic>
                </wp:inline>
              </w:drawing>
            </w:r>
          </w:p>
        </w:tc>
      </w:tr>
      <w:tr w:rsidR="001B0550" w:rsidTr="006B16FF">
        <w:trPr>
          <w:jc w:val="center"/>
        </w:trPr>
        <w:tc>
          <w:tcPr>
            <w:tcW w:w="4363" w:type="dxa"/>
            <w:tcBorders>
              <w:top w:val="single" w:sz="4" w:space="0" w:color="auto"/>
            </w:tcBorders>
            <w:vAlign w:val="center"/>
          </w:tcPr>
          <w:p w:rsidR="001B0550" w:rsidRDefault="001B0550" w:rsidP="001B0550">
            <w:pPr>
              <w:jc w:val="center"/>
            </w:pPr>
            <w:r w:rsidRPr="003F31B8">
              <w:rPr>
                <w:b/>
                <w:sz w:val="18"/>
              </w:rPr>
              <w:t>Fuente: Unidad Ejecutora Provincial</w:t>
            </w:r>
          </w:p>
        </w:tc>
        <w:tc>
          <w:tcPr>
            <w:tcW w:w="4691" w:type="dxa"/>
            <w:tcBorders>
              <w:top w:val="single" w:sz="4" w:space="0" w:color="auto"/>
            </w:tcBorders>
            <w:vAlign w:val="center"/>
          </w:tcPr>
          <w:p w:rsidR="001B0550" w:rsidRDefault="001B0550" w:rsidP="001B0550">
            <w:pPr>
              <w:jc w:val="center"/>
            </w:pPr>
            <w:r w:rsidRPr="003F31B8">
              <w:rPr>
                <w:b/>
                <w:sz w:val="18"/>
              </w:rPr>
              <w:t>Fuente: Unidad Ejecutora Provincial</w:t>
            </w:r>
          </w:p>
        </w:tc>
      </w:tr>
    </w:tbl>
    <w:p w:rsidR="00B1131B" w:rsidRDefault="00B1131B">
      <w:pPr>
        <w:spacing w:after="200" w:line="276" w:lineRule="auto"/>
      </w:pPr>
      <w:r>
        <w:br w:type="page"/>
      </w:r>
    </w:p>
    <w:p w:rsidR="001B0550" w:rsidRDefault="001B0550" w:rsidP="000E0BC5"/>
    <w:p w:rsidR="000C1138" w:rsidRPr="000C1138" w:rsidRDefault="000C1138" w:rsidP="000C1138">
      <w:pPr>
        <w:suppressAutoHyphens/>
        <w:rPr>
          <w:b/>
          <w:sz w:val="24"/>
        </w:rPr>
      </w:pPr>
      <w:r w:rsidRPr="000C1138">
        <w:rPr>
          <w:b/>
          <w:sz w:val="24"/>
        </w:rPr>
        <w:t>V.2.3. Lógica de intervenci</w:t>
      </w:r>
      <w:r>
        <w:rPr>
          <w:b/>
          <w:sz w:val="24"/>
        </w:rPr>
        <w:t xml:space="preserve">ón del Programa en el área y </w:t>
      </w:r>
      <w:r w:rsidRPr="000C1138">
        <w:rPr>
          <w:b/>
          <w:sz w:val="24"/>
        </w:rPr>
        <w:t xml:space="preserve">modelo de gestión de la UEP </w:t>
      </w:r>
    </w:p>
    <w:p w:rsidR="000C1138" w:rsidRDefault="000C1138" w:rsidP="000C1138">
      <w:pPr>
        <w:rPr>
          <w:b/>
        </w:rPr>
      </w:pPr>
    </w:p>
    <w:p w:rsidR="000C1138" w:rsidRPr="00D1548D" w:rsidRDefault="0064523C" w:rsidP="000C1138">
      <w:pPr>
        <w:rPr>
          <w:b/>
        </w:rPr>
      </w:pPr>
      <w:r>
        <w:rPr>
          <w:b/>
        </w:rPr>
        <w:t>a.</w:t>
      </w:r>
      <w:r w:rsidR="000C1138">
        <w:rPr>
          <w:b/>
        </w:rPr>
        <w:t xml:space="preserve"> </w:t>
      </w:r>
      <w:r w:rsidR="000C1138" w:rsidRPr="00D1548D">
        <w:rPr>
          <w:b/>
        </w:rPr>
        <w:t>Lógica de intervención urbana</w:t>
      </w:r>
      <w:r w:rsidR="000C1138">
        <w:rPr>
          <w:b/>
        </w:rPr>
        <w:t>: enfoque multiescalar</w:t>
      </w:r>
      <w:r w:rsidR="008F01A8">
        <w:rPr>
          <w:b/>
        </w:rPr>
        <w:t>.</w:t>
      </w:r>
    </w:p>
    <w:p w:rsidR="000C1138" w:rsidRDefault="000C1138" w:rsidP="0064523C"/>
    <w:p w:rsidR="000C1138" w:rsidRDefault="000C1138" w:rsidP="0064523C">
      <w:r>
        <w:t>La intervención urbana del AS</w:t>
      </w:r>
      <w:r w:rsidR="0064523C">
        <w:t>R</w:t>
      </w:r>
      <w:r>
        <w:t xml:space="preserve"> </w:t>
      </w:r>
      <w:r w:rsidR="00D30E5F">
        <w:t>se funda en</w:t>
      </w:r>
      <w:r>
        <w:t xml:space="preserve"> un enfoque</w:t>
      </w:r>
      <w:r w:rsidRPr="005A6223">
        <w:t xml:space="preserve"> </w:t>
      </w:r>
      <w:r w:rsidR="0064523C">
        <w:t xml:space="preserve">integral y multi </w:t>
      </w:r>
      <w:r>
        <w:t>escalar</w:t>
      </w:r>
      <w:r w:rsidR="00117370">
        <w:t xml:space="preserve"> de los procesos de completamiento, consolidación y regularización urbana</w:t>
      </w:r>
      <w:r>
        <w:t xml:space="preserve">. </w:t>
      </w:r>
      <w:r w:rsidR="00D30E5F">
        <w:t>En el transcurso del PROMEBA I, l</w:t>
      </w:r>
      <w:r>
        <w:t>a UEP trabaj</w:t>
      </w:r>
      <w:r w:rsidR="00D30E5F">
        <w:t>ó</w:t>
      </w:r>
      <w:r>
        <w:t xml:space="preserve"> en </w:t>
      </w:r>
      <w:r w:rsidR="00D30E5F">
        <w:t xml:space="preserve">diferentes </w:t>
      </w:r>
      <w:r>
        <w:t xml:space="preserve">barrios aislados de la Región Metropolitana. </w:t>
      </w:r>
      <w:r w:rsidR="00D30E5F">
        <w:t>A partir</w:t>
      </w:r>
      <w:r>
        <w:t xml:space="preserve"> </w:t>
      </w:r>
      <w:r w:rsidR="00D30E5F">
        <w:t>d</w:t>
      </w:r>
      <w:r>
        <w:t>el P</w:t>
      </w:r>
      <w:r w:rsidR="0064523C">
        <w:t>ROMEBA</w:t>
      </w:r>
      <w:r>
        <w:t xml:space="preserve"> II </w:t>
      </w:r>
      <w:r w:rsidR="00117370">
        <w:t>y de</w:t>
      </w:r>
      <w:r>
        <w:t xml:space="preserve"> una nueva lectura de las barreras est</w:t>
      </w:r>
      <w:r w:rsidR="0064523C">
        <w:t>r</w:t>
      </w:r>
      <w:r w:rsidR="00117370">
        <w:t>ucturales comunes del área sur,</w:t>
      </w:r>
      <w:r>
        <w:t xml:space="preserve"> </w:t>
      </w:r>
      <w:r w:rsidR="0064523C">
        <w:t>s</w:t>
      </w:r>
      <w:r w:rsidRPr="00FE1B13">
        <w:t xml:space="preserve">e </w:t>
      </w:r>
      <w:r>
        <w:t xml:space="preserve">adoptó </w:t>
      </w:r>
      <w:r w:rsidR="00D30E5F">
        <w:t>la lógica de progresividad</w:t>
      </w:r>
      <w:r w:rsidRPr="00FE1B13">
        <w:t xml:space="preserve"> </w:t>
      </w:r>
      <w:r w:rsidR="00D30E5F">
        <w:t>y se formuló</w:t>
      </w:r>
      <w:r w:rsidRPr="00FE1B13">
        <w:t xml:space="preserve"> un plan </w:t>
      </w:r>
      <w:r w:rsidR="00D30E5F">
        <w:t xml:space="preserve">de mediano plazo </w:t>
      </w:r>
      <w:r w:rsidR="0064523C">
        <w:t xml:space="preserve">para el </w:t>
      </w:r>
      <w:r w:rsidR="00177C9D">
        <w:t>sector</w:t>
      </w:r>
      <w:r w:rsidR="0064523C">
        <w:t xml:space="preserve"> donde el p</w:t>
      </w:r>
      <w:r w:rsidRPr="00FE1B13">
        <w:t>ro</w:t>
      </w:r>
      <w:r w:rsidR="0064523C">
        <w:t>gram</w:t>
      </w:r>
      <w:r w:rsidRPr="00FE1B13">
        <w:t>a garantizaba una parte</w:t>
      </w:r>
      <w:r>
        <w:t xml:space="preserve"> de los recursos y las intervenciones </w:t>
      </w:r>
      <w:r w:rsidRPr="00FE1B13">
        <w:t>y</w:t>
      </w:r>
      <w:r>
        <w:t xml:space="preserve">, a lo largo del proceso, </w:t>
      </w:r>
      <w:r w:rsidR="00541ED8">
        <w:t xml:space="preserve">estas </w:t>
      </w:r>
      <w:r>
        <w:t>se complementaba</w:t>
      </w:r>
      <w:r w:rsidR="0064523C">
        <w:t>n</w:t>
      </w:r>
      <w:r>
        <w:t xml:space="preserve"> con recursos</w:t>
      </w:r>
      <w:r w:rsidR="00177C9D">
        <w:t xml:space="preserve"> adicionales</w:t>
      </w:r>
      <w:r w:rsidRPr="00FE1B13">
        <w:t xml:space="preserve">. </w:t>
      </w:r>
      <w:r w:rsidR="005244A0">
        <w:t>L</w:t>
      </w:r>
      <w:r w:rsidR="005244A0" w:rsidRPr="007F0050">
        <w:t>a responsable de la UEP</w:t>
      </w:r>
      <w:r w:rsidR="005244A0">
        <w:t xml:space="preserve"> expresó</w:t>
      </w:r>
      <w:r w:rsidR="005244A0" w:rsidRPr="007F0050">
        <w:t xml:space="preserve">: </w:t>
      </w:r>
      <w:r w:rsidR="005244A0">
        <w:t xml:space="preserve">“En </w:t>
      </w:r>
      <w:r w:rsidR="005244A0" w:rsidRPr="00855200">
        <w:t>el PROMEBA I se ejecutaron tres proyectos en el interior de la provincia y uno en Resistencia, con la</w:t>
      </w:r>
      <w:r w:rsidR="005244A0">
        <w:t xml:space="preserve"> concepción de barrios atomizados, abordados en sí mismos […]</w:t>
      </w:r>
      <w:r w:rsidR="005244A0" w:rsidRPr="00855200">
        <w:t xml:space="preserve"> A partir del PROMEBA II comenzamos a mirar la cuestión como un problema multiescalar; multidimensional, es decir en la escala estructural; en la escala que vinculaba todo el área </w:t>
      </w:r>
      <w:r w:rsidR="005244A0">
        <w:t>con</w:t>
      </w:r>
      <w:r w:rsidR="005244A0" w:rsidRPr="00855200">
        <w:t xml:space="preserve"> la ciudad</w:t>
      </w:r>
      <w:r w:rsidR="005244A0">
        <w:t>”</w:t>
      </w:r>
      <w:r w:rsidR="005244A0" w:rsidRPr="00855200">
        <w:t xml:space="preserve"> (Entrevista Coordinadora UEP).</w:t>
      </w:r>
    </w:p>
    <w:p w:rsidR="001B0550" w:rsidRDefault="001B0550" w:rsidP="0064523C"/>
    <w:p w:rsidR="00170654" w:rsidRDefault="00117370" w:rsidP="00177C9D">
      <w:r>
        <w:t>Sin embargo, la lógica del abordaje territorial progresivo</w:t>
      </w:r>
      <w:r w:rsidR="00177C9D">
        <w:t xml:space="preserve"> </w:t>
      </w:r>
      <w:r>
        <w:t xml:space="preserve">presentó, para </w:t>
      </w:r>
      <w:r w:rsidR="00177C9D">
        <w:t>la UEP</w:t>
      </w:r>
      <w:r>
        <w:t>,</w:t>
      </w:r>
      <w:r w:rsidR="00177C9D">
        <w:t xml:space="preserve"> </w:t>
      </w:r>
      <w:r>
        <w:t>tanto</w:t>
      </w:r>
      <w:r w:rsidR="00177C9D">
        <w:t xml:space="preserve"> obstáculos </w:t>
      </w:r>
      <w:r w:rsidR="00F7324E">
        <w:t>como</w:t>
      </w:r>
      <w:r w:rsidR="00177C9D">
        <w:t xml:space="preserve"> potencialidades. </w:t>
      </w:r>
      <w:r w:rsidR="00F7324E">
        <w:t xml:space="preserve">Por un lado, </w:t>
      </w:r>
      <w:r w:rsidR="00566BB3">
        <w:t xml:space="preserve">implicó un escenario de riesgo en la medida que </w:t>
      </w:r>
      <w:r w:rsidR="00F7324E">
        <w:t xml:space="preserve">el </w:t>
      </w:r>
      <w:r>
        <w:t xml:space="preserve">trabajo en </w:t>
      </w:r>
      <w:r w:rsidR="00566BB3">
        <w:t xml:space="preserve">los </w:t>
      </w:r>
      <w:r w:rsidRPr="00551A7C">
        <w:t xml:space="preserve">barrios </w:t>
      </w:r>
      <w:r>
        <w:t>d</w:t>
      </w:r>
      <w:r w:rsidR="00541ED8">
        <w:t>ependía</w:t>
      </w:r>
      <w:r w:rsidR="00566BB3">
        <w:t xml:space="preserve"> de</w:t>
      </w:r>
      <w:r>
        <w:t xml:space="preserve"> </w:t>
      </w:r>
      <w:r w:rsidRPr="00551A7C">
        <w:t>acciones</w:t>
      </w:r>
      <w:r>
        <w:t xml:space="preserve"> y beneficios </w:t>
      </w:r>
      <w:r w:rsidR="00541ED8">
        <w:t>que</w:t>
      </w:r>
      <w:r>
        <w:t xml:space="preserve"> </w:t>
      </w:r>
      <w:r w:rsidR="00566BB3">
        <w:t xml:space="preserve">podrían </w:t>
      </w:r>
      <w:r>
        <w:t>ver</w:t>
      </w:r>
      <w:r w:rsidR="00566BB3">
        <w:t>se demorado</w:t>
      </w:r>
      <w:r>
        <w:t xml:space="preserve">s de acuerdo a </w:t>
      </w:r>
      <w:r w:rsidR="00541ED8">
        <w:t xml:space="preserve">la evolución de </w:t>
      </w:r>
      <w:r>
        <w:t>la</w:t>
      </w:r>
      <w:r w:rsidR="00566BB3">
        <w:t>s etapas de ejecución previstas. P</w:t>
      </w:r>
      <w:r>
        <w:t>or el otro,</w:t>
      </w:r>
      <w:r w:rsidRPr="00C87458">
        <w:t xml:space="preserve"> el carácter integral </w:t>
      </w:r>
      <w:r>
        <w:t xml:space="preserve">y </w:t>
      </w:r>
      <w:r w:rsidRPr="00C87458">
        <w:t xml:space="preserve">de gran escala de la intervención permitía </w:t>
      </w:r>
      <w:r w:rsidR="00170654">
        <w:t xml:space="preserve">poner en marcha operaciones estructurales y </w:t>
      </w:r>
      <w:r w:rsidRPr="00C87458">
        <w:t xml:space="preserve">habilitar tierra urbana </w:t>
      </w:r>
      <w:r w:rsidR="00170654">
        <w:t xml:space="preserve">que </w:t>
      </w:r>
      <w:r w:rsidR="00541ED8">
        <w:t xml:space="preserve">no era posible </w:t>
      </w:r>
      <w:r w:rsidR="00170654">
        <w:t>bajo otra modalidad</w:t>
      </w:r>
      <w:r w:rsidRPr="00C87458">
        <w:t>.</w:t>
      </w:r>
      <w:r w:rsidR="00170654">
        <w:t xml:space="preserve"> </w:t>
      </w:r>
      <w:r w:rsidR="003C22A7">
        <w:t>Así lo expresa un</w:t>
      </w:r>
      <w:r w:rsidR="00177C9D">
        <w:t xml:space="preserve"> </w:t>
      </w:r>
      <w:r w:rsidR="00170654">
        <w:t xml:space="preserve">profesional de </w:t>
      </w:r>
      <w:r w:rsidR="00177C9D">
        <w:t>S</w:t>
      </w:r>
      <w:r w:rsidR="00170654">
        <w:t>AMEEP</w:t>
      </w:r>
      <w:r w:rsidR="003C22A7" w:rsidRPr="003C22A7">
        <w:t xml:space="preserve"> </w:t>
      </w:r>
      <w:r w:rsidR="003C22A7">
        <w:t>consultado</w:t>
      </w:r>
      <w:r w:rsidR="00170654">
        <w:t xml:space="preserve">: </w:t>
      </w:r>
      <w:r w:rsidR="00170654" w:rsidRPr="00170654">
        <w:t>“</w:t>
      </w:r>
      <w:r w:rsidR="00177C9D" w:rsidRPr="00170654">
        <w:t>era necesario tener la urbanización y la escala para p</w:t>
      </w:r>
      <w:r w:rsidR="00170654" w:rsidRPr="00170654">
        <w:t>oder llevar el agua y la cloaca</w:t>
      </w:r>
      <w:r w:rsidR="00177C9D" w:rsidRPr="00170654">
        <w:t xml:space="preserve"> y hacer las estaciones ele</w:t>
      </w:r>
      <w:r w:rsidR="00541ED8">
        <w:t>vadoras, que van una por chacra</w:t>
      </w:r>
      <w:r w:rsidR="00177C9D" w:rsidRPr="00170654">
        <w:t xml:space="preserve"> porque no se justif</w:t>
      </w:r>
      <w:r w:rsidR="00566BB3">
        <w:t>ica hacerla para un barrio solo. E</w:t>
      </w:r>
      <w:r w:rsidR="00177C9D" w:rsidRPr="00170654">
        <w:t>l P</w:t>
      </w:r>
      <w:r w:rsidR="00170654" w:rsidRPr="00170654">
        <w:t>ROMEBA</w:t>
      </w:r>
      <w:r w:rsidR="00177C9D" w:rsidRPr="00170654">
        <w:t xml:space="preserve"> habilita esto</w:t>
      </w:r>
      <w:r w:rsidR="00170654">
        <w:t>”</w:t>
      </w:r>
      <w:r w:rsidR="00177C9D" w:rsidRPr="00170654">
        <w:t xml:space="preserve"> </w:t>
      </w:r>
      <w:r w:rsidR="00177C9D" w:rsidRPr="00551A7C">
        <w:t>(</w:t>
      </w:r>
      <w:r w:rsidR="00170654" w:rsidRPr="00170654">
        <w:t xml:space="preserve">Ing. Guillermo Szkrome de </w:t>
      </w:r>
      <w:r w:rsidR="00170654">
        <w:t xml:space="preserve">la empresa provincial de agua </w:t>
      </w:r>
      <w:r w:rsidR="00170654" w:rsidRPr="00170654">
        <w:t>SAMEEP</w:t>
      </w:r>
      <w:r w:rsidR="00177C9D" w:rsidRPr="00551A7C">
        <w:t>)</w:t>
      </w:r>
      <w:r w:rsidR="00170654">
        <w:t>.</w:t>
      </w:r>
    </w:p>
    <w:p w:rsidR="00170654" w:rsidRDefault="00170654" w:rsidP="00177C9D"/>
    <w:p w:rsidR="00177C9D" w:rsidRDefault="00170654" w:rsidP="00170654">
      <w:r>
        <w:t>De tal forma, la situación urbana y</w:t>
      </w:r>
      <w:r w:rsidR="00177C9D" w:rsidRPr="005A6223">
        <w:t xml:space="preserve"> habitacional </w:t>
      </w:r>
      <w:r>
        <w:t>de</w:t>
      </w:r>
      <w:r w:rsidR="00177C9D">
        <w:t xml:space="preserve"> los asentamientos ubicados en el sector </w:t>
      </w:r>
      <w:r>
        <w:t>sur requirió</w:t>
      </w:r>
      <w:r w:rsidR="00177C9D" w:rsidRPr="005A6223">
        <w:t xml:space="preserve"> </w:t>
      </w:r>
      <w:r>
        <w:t>desplegar un conjunto de acciones que simultáneamente dieran cuenta de la disponibilidad</w:t>
      </w:r>
      <w:r w:rsidR="00177C9D" w:rsidRPr="005A6223">
        <w:t xml:space="preserve"> legal de la tierra, </w:t>
      </w:r>
      <w:r>
        <w:t>la dotación</w:t>
      </w:r>
      <w:r w:rsidR="00177C9D" w:rsidRPr="005A6223">
        <w:t xml:space="preserve"> de servicios sanitarios y de desagües</w:t>
      </w:r>
      <w:r w:rsidR="00177C9D">
        <w:t xml:space="preserve"> pluviales apropiados</w:t>
      </w:r>
      <w:r w:rsidR="005B5C50">
        <w:t>,</w:t>
      </w:r>
      <w:r w:rsidR="00177C9D">
        <w:t xml:space="preserve"> </w:t>
      </w:r>
      <w:r w:rsidR="005B5C50">
        <w:t xml:space="preserve">la conectividad interna y con la ciudad </w:t>
      </w:r>
      <w:r w:rsidR="00177C9D">
        <w:t xml:space="preserve">y </w:t>
      </w:r>
      <w:r>
        <w:t>el aseguramiento de</w:t>
      </w:r>
      <w:r w:rsidR="00177C9D">
        <w:t xml:space="preserve"> </w:t>
      </w:r>
      <w:r w:rsidR="00177C9D" w:rsidRPr="005A6223">
        <w:t xml:space="preserve">recursos </w:t>
      </w:r>
      <w:r w:rsidR="005B5C50">
        <w:t xml:space="preserve">necesarios </w:t>
      </w:r>
      <w:r w:rsidR="00541ED8">
        <w:t xml:space="preserve">tanto </w:t>
      </w:r>
      <w:r w:rsidR="00177C9D" w:rsidRPr="005A6223">
        <w:t xml:space="preserve">para la construcción de </w:t>
      </w:r>
      <w:r w:rsidR="005B5C50">
        <w:t xml:space="preserve">nuevas </w:t>
      </w:r>
      <w:r w:rsidR="00177C9D" w:rsidRPr="005A6223">
        <w:t xml:space="preserve">viviendas </w:t>
      </w:r>
      <w:r w:rsidR="00541ED8">
        <w:t>como para</w:t>
      </w:r>
      <w:r w:rsidR="00177C9D" w:rsidRPr="005A6223">
        <w:t xml:space="preserve"> </w:t>
      </w:r>
      <w:r w:rsidR="005B5C50">
        <w:t xml:space="preserve">el </w:t>
      </w:r>
      <w:r w:rsidR="00177C9D" w:rsidRPr="005A6223">
        <w:t>mejoramiento de las existentes</w:t>
      </w:r>
      <w:r w:rsidR="00177C9D">
        <w:t>. Para esto</w:t>
      </w:r>
      <w:r w:rsidR="005B5C50">
        <w:t>, a su vez,</w:t>
      </w:r>
      <w:r w:rsidR="00177C9D">
        <w:t xml:space="preserve"> </w:t>
      </w:r>
      <w:r w:rsidR="005B5C50">
        <w:t>fue</w:t>
      </w:r>
      <w:r w:rsidR="00177C9D" w:rsidRPr="005A6223">
        <w:t xml:space="preserve"> necesario relocalizar</w:t>
      </w:r>
      <w:r w:rsidR="00177C9D">
        <w:t xml:space="preserve"> </w:t>
      </w:r>
      <w:r w:rsidR="005B5C50">
        <w:t>algun</w:t>
      </w:r>
      <w:r w:rsidR="00177C9D">
        <w:t xml:space="preserve">as </w:t>
      </w:r>
      <w:r w:rsidR="00177C9D" w:rsidRPr="005A6223">
        <w:t>familias que se encontrab</w:t>
      </w:r>
      <w:r w:rsidR="00177C9D">
        <w:t>an</w:t>
      </w:r>
      <w:r w:rsidR="00177C9D" w:rsidRPr="005A6223">
        <w:t xml:space="preserve"> en la</w:t>
      </w:r>
      <w:r w:rsidR="005B5C50">
        <w:t>s</w:t>
      </w:r>
      <w:r w:rsidR="00177C9D" w:rsidRPr="005A6223">
        <w:t xml:space="preserve"> traza</w:t>
      </w:r>
      <w:r w:rsidR="005B5C50">
        <w:t>s</w:t>
      </w:r>
      <w:r w:rsidR="00177C9D" w:rsidRPr="005A6223">
        <w:t xml:space="preserve"> </w:t>
      </w:r>
      <w:r w:rsidR="005B5C50">
        <w:t xml:space="preserve">de vías </w:t>
      </w:r>
      <w:r w:rsidR="00177C9D" w:rsidRPr="005A6223">
        <w:t>pública</w:t>
      </w:r>
      <w:r w:rsidR="005B5C50">
        <w:t>s.</w:t>
      </w:r>
      <w:r w:rsidR="00177C9D">
        <w:t xml:space="preserve"> </w:t>
      </w:r>
      <w:r w:rsidR="005B5C50">
        <w:t>Así, la intervención</w:t>
      </w:r>
      <w:r w:rsidR="00177C9D">
        <w:t xml:space="preserve"> oblig</w:t>
      </w:r>
      <w:r w:rsidR="005B5C50">
        <w:t xml:space="preserve">ó a </w:t>
      </w:r>
      <w:r w:rsidR="00541ED8" w:rsidRPr="005A6223">
        <w:t>atend</w:t>
      </w:r>
      <w:r w:rsidR="00541ED8">
        <w:t>er</w:t>
      </w:r>
      <w:r w:rsidR="00541ED8" w:rsidRPr="005A6223">
        <w:t xml:space="preserve"> coordinadamente las distintas dimensiones</w:t>
      </w:r>
      <w:r w:rsidR="00541ED8">
        <w:t xml:space="preserve"> del problema y </w:t>
      </w:r>
      <w:r w:rsidR="005B5C50">
        <w:t>proyect</w:t>
      </w:r>
      <w:r w:rsidR="00541ED8">
        <w:t>ar soluciones a</w:t>
      </w:r>
      <w:r w:rsidR="00177C9D" w:rsidRPr="005A6223">
        <w:t xml:space="preserve"> diferentes escala</w:t>
      </w:r>
      <w:r w:rsidR="00541ED8">
        <w:t>s</w:t>
      </w:r>
      <w:r w:rsidR="005B5C50">
        <w:t>.</w:t>
      </w:r>
      <w:r w:rsidR="00177C9D" w:rsidRPr="005A6223">
        <w:t xml:space="preserve"> </w:t>
      </w:r>
    </w:p>
    <w:p w:rsidR="00177C9D" w:rsidRPr="005A6223" w:rsidRDefault="00177C9D" w:rsidP="00170654"/>
    <w:p w:rsidR="00DA2B76" w:rsidRDefault="005B5C50" w:rsidP="00177C9D">
      <w:r>
        <w:t>Como resultado de lo anterior, la planificación del ASR</w:t>
      </w:r>
      <w:r w:rsidR="00177C9D">
        <w:t xml:space="preserve"> </w:t>
      </w:r>
      <w:r>
        <w:t>n</w:t>
      </w:r>
      <w:r w:rsidR="00177C9D">
        <w:t xml:space="preserve">o se </w:t>
      </w:r>
      <w:r w:rsidR="00177C9D" w:rsidRPr="005851B2">
        <w:t>circunscribió solo</w:t>
      </w:r>
      <w:r w:rsidR="00177C9D">
        <w:t xml:space="preserve"> a</w:t>
      </w:r>
      <w:r w:rsidR="00177C9D" w:rsidRPr="005851B2">
        <w:t xml:space="preserve"> </w:t>
      </w:r>
      <w:r w:rsidR="00177C9D">
        <w:t xml:space="preserve">los </w:t>
      </w:r>
      <w:r w:rsidR="00566BB3">
        <w:t xml:space="preserve">9 </w:t>
      </w:r>
      <w:r w:rsidR="00177C9D" w:rsidRPr="005851B2">
        <w:t xml:space="preserve">barrios </w:t>
      </w:r>
      <w:r w:rsidR="000F77F4">
        <w:t xml:space="preserve">identificados </w:t>
      </w:r>
      <w:r w:rsidR="00177C9D" w:rsidRPr="005851B2">
        <w:t>sino</w:t>
      </w:r>
      <w:r w:rsidR="00177C9D">
        <w:t xml:space="preserve"> que</w:t>
      </w:r>
      <w:r w:rsidR="00177C9D" w:rsidRPr="005851B2">
        <w:t xml:space="preserve"> también </w:t>
      </w:r>
      <w:r w:rsidR="00177C9D">
        <w:t xml:space="preserve">incluyó </w:t>
      </w:r>
      <w:r w:rsidR="00177C9D" w:rsidRPr="005851B2">
        <w:t xml:space="preserve">operaciones estructurales </w:t>
      </w:r>
      <w:r w:rsidR="00541ED8">
        <w:t>que abarcaron a</w:t>
      </w:r>
      <w:r w:rsidR="00177C9D">
        <w:t xml:space="preserve"> las </w:t>
      </w:r>
      <w:r w:rsidR="00177C9D" w:rsidRPr="005851B2">
        <w:t>7 chacras</w:t>
      </w:r>
      <w:r w:rsidR="00541ED8">
        <w:t xml:space="preserve"> del sector</w:t>
      </w:r>
      <w:r w:rsidR="00676F3A">
        <w:t>.</w:t>
      </w:r>
      <w:r>
        <w:t xml:space="preserve"> De tal manera, l</w:t>
      </w:r>
      <w:r w:rsidR="00177C9D">
        <w:t>as chacras</w:t>
      </w:r>
      <w:r>
        <w:t>,</w:t>
      </w:r>
      <w:r w:rsidR="00177C9D">
        <w:t xml:space="preserve"> como unidad urbana </w:t>
      </w:r>
      <w:r w:rsidR="00177C9D" w:rsidRPr="008A710E">
        <w:t xml:space="preserve">característica </w:t>
      </w:r>
      <w:r w:rsidR="00177C9D">
        <w:t xml:space="preserve">de la </w:t>
      </w:r>
      <w:r w:rsidR="00541ED8">
        <w:t xml:space="preserve">conformación de la </w:t>
      </w:r>
      <w:r w:rsidR="00177C9D">
        <w:t>ciudad de Resistencia</w:t>
      </w:r>
      <w:r>
        <w:t>,</w:t>
      </w:r>
      <w:r w:rsidR="00177C9D">
        <w:t xml:space="preserve"> no solo cumplen en este caso un objetivo de orden</w:t>
      </w:r>
      <w:r w:rsidR="00541ED8">
        <w:t>a</w:t>
      </w:r>
      <w:r w:rsidR="00566BB3">
        <w:t>miento</w:t>
      </w:r>
      <w:r w:rsidR="00177C9D">
        <w:t xml:space="preserve"> territorial y de conectividad vial sino que</w:t>
      </w:r>
      <w:r>
        <w:t>,</w:t>
      </w:r>
      <w:r w:rsidR="00177C9D">
        <w:t xml:space="preserve"> además</w:t>
      </w:r>
      <w:r>
        <w:t>,</w:t>
      </w:r>
      <w:r w:rsidR="00177C9D">
        <w:t xml:space="preserve"> refuerzan la noción de </w:t>
      </w:r>
      <w:r w:rsidR="00541ED8">
        <w:t xml:space="preserve">patrón territorial de </w:t>
      </w:r>
      <w:r w:rsidR="00177C9D" w:rsidRPr="008A710E">
        <w:t>inclusión urbana y so</w:t>
      </w:r>
      <w:r>
        <w:t>cial</w:t>
      </w:r>
      <w:r w:rsidR="00177C9D">
        <w:t>.</w:t>
      </w:r>
    </w:p>
    <w:p w:rsidR="00DA2B76" w:rsidRDefault="00DA2B76" w:rsidP="000E0BC5"/>
    <w:p w:rsidR="000F77F4" w:rsidRDefault="00676F3A" w:rsidP="00676F3A">
      <w:r>
        <w:t>A su vez, la operación s</w:t>
      </w:r>
      <w:r w:rsidR="000F77F4" w:rsidRPr="00551A7C">
        <w:t xml:space="preserve">e </w:t>
      </w:r>
      <w:r w:rsidR="000F77F4">
        <w:t>planific</w:t>
      </w:r>
      <w:r>
        <w:t>ó</w:t>
      </w:r>
      <w:r w:rsidR="000F77F4">
        <w:t xml:space="preserve"> </w:t>
      </w:r>
      <w:r>
        <w:t xml:space="preserve">según 4 escalas de </w:t>
      </w:r>
      <w:r w:rsidR="000F77F4" w:rsidRPr="00551A7C">
        <w:t>acciones</w:t>
      </w:r>
      <w:r w:rsidR="000F77F4">
        <w:t xml:space="preserve">: </w:t>
      </w:r>
      <w:r>
        <w:t xml:space="preserve">a) </w:t>
      </w:r>
      <w:r w:rsidR="000F77F4" w:rsidRPr="00371301">
        <w:t>estructurales</w:t>
      </w:r>
      <w:r>
        <w:t>;</w:t>
      </w:r>
      <w:r w:rsidR="000F77F4" w:rsidRPr="00371301">
        <w:t xml:space="preserve"> </w:t>
      </w:r>
      <w:r>
        <w:t>b)</w:t>
      </w:r>
      <w:r w:rsidR="000F77F4" w:rsidRPr="00371301">
        <w:t xml:space="preserve"> inter barriales</w:t>
      </w:r>
      <w:r>
        <w:t>; c)</w:t>
      </w:r>
      <w:r w:rsidR="000F77F4" w:rsidRPr="00371301">
        <w:t xml:space="preserve"> barriales</w:t>
      </w:r>
      <w:r>
        <w:t>; y,</w:t>
      </w:r>
      <w:r w:rsidR="000F77F4" w:rsidRPr="00371301">
        <w:t xml:space="preserve"> </w:t>
      </w:r>
      <w:r>
        <w:t xml:space="preserve">d) </w:t>
      </w:r>
      <w:r w:rsidR="000F77F4" w:rsidRPr="00371301">
        <w:t>intralotes</w:t>
      </w:r>
      <w:r w:rsidR="000F77F4">
        <w:t>.</w:t>
      </w:r>
    </w:p>
    <w:p w:rsidR="000F77F4" w:rsidRDefault="000F77F4" w:rsidP="00676F3A"/>
    <w:p w:rsidR="00717B56" w:rsidRDefault="000F77F4" w:rsidP="00A81954">
      <w:r w:rsidRPr="008A710E">
        <w:lastRenderedPageBreak/>
        <w:t xml:space="preserve">Las </w:t>
      </w:r>
      <w:r w:rsidRPr="00551A7C">
        <w:t>operaciones</w:t>
      </w:r>
      <w:r w:rsidRPr="00371301">
        <w:rPr>
          <w:b/>
        </w:rPr>
        <w:t xml:space="preserve"> </w:t>
      </w:r>
      <w:r w:rsidRPr="00551A7C">
        <w:t>estructurales</w:t>
      </w:r>
      <w:r w:rsidRPr="008A710E">
        <w:t xml:space="preserve"> </w:t>
      </w:r>
      <w:r w:rsidR="00244C30">
        <w:t>tienen</w:t>
      </w:r>
      <w:r w:rsidRPr="008A710E">
        <w:t xml:space="preserve"> como ámbito de formulación el polígono de las 7 chacras más las áreas urb</w:t>
      </w:r>
      <w:r w:rsidR="00244C30">
        <w:t>anas del entorno que resulta</w:t>
      </w:r>
      <w:r w:rsidRPr="008A710E">
        <w:t>n necesarias para resolver de manera t</w:t>
      </w:r>
      <w:r w:rsidR="00244C30">
        <w:t xml:space="preserve">roncal e integral los problemas urbanos </w:t>
      </w:r>
      <w:r w:rsidRPr="008A710E">
        <w:t>abordados.</w:t>
      </w:r>
      <w:r w:rsidRPr="00371301">
        <w:t xml:space="preserve"> </w:t>
      </w:r>
      <w:r>
        <w:t xml:space="preserve">Estas </w:t>
      </w:r>
      <w:r w:rsidR="00717B56">
        <w:t xml:space="preserve">abarcan las siguientes </w:t>
      </w:r>
      <w:r>
        <w:t>acciones</w:t>
      </w:r>
      <w:r w:rsidR="00717B56">
        <w:t>:</w:t>
      </w:r>
    </w:p>
    <w:p w:rsidR="00717B56" w:rsidRPr="00566BB3" w:rsidRDefault="00717B56" w:rsidP="00A81954">
      <w:pPr>
        <w:pStyle w:val="Prrafodelista"/>
        <w:numPr>
          <w:ilvl w:val="0"/>
          <w:numId w:val="30"/>
        </w:numPr>
        <w:rPr>
          <w:rFonts w:ascii="Arial" w:hAnsi="Arial" w:cs="Arial"/>
          <w:sz w:val="22"/>
          <w:lang w:val="es-AR"/>
        </w:rPr>
      </w:pPr>
      <w:r w:rsidRPr="00566BB3">
        <w:rPr>
          <w:rFonts w:ascii="Arial" w:hAnsi="Arial" w:cs="Arial"/>
          <w:sz w:val="22"/>
          <w:lang w:val="es-AR"/>
        </w:rPr>
        <w:t>construcción de puentes sobre el canal sur con el fin de mejorar la conectividad con la ciudad;</w:t>
      </w:r>
    </w:p>
    <w:p w:rsidR="00717B56" w:rsidRPr="00566BB3" w:rsidRDefault="00717B56" w:rsidP="00A81954">
      <w:pPr>
        <w:pStyle w:val="Prrafodelista"/>
        <w:numPr>
          <w:ilvl w:val="0"/>
          <w:numId w:val="30"/>
        </w:numPr>
        <w:rPr>
          <w:rFonts w:ascii="Arial" w:hAnsi="Arial" w:cs="Arial"/>
          <w:sz w:val="22"/>
          <w:lang w:val="es-AR"/>
        </w:rPr>
      </w:pPr>
      <w:r w:rsidRPr="00566BB3">
        <w:rPr>
          <w:rFonts w:ascii="Arial" w:hAnsi="Arial" w:cs="Arial"/>
          <w:sz w:val="22"/>
          <w:lang w:val="es-AR"/>
        </w:rPr>
        <w:t xml:space="preserve">mejora vial de las avenidas </w:t>
      </w:r>
      <w:r w:rsidR="00651187">
        <w:rPr>
          <w:rFonts w:ascii="Arial" w:hAnsi="Arial" w:cs="Arial"/>
          <w:sz w:val="22"/>
          <w:lang w:val="es-AR"/>
        </w:rPr>
        <w:t>limítrofes</w:t>
      </w:r>
      <w:r w:rsidRPr="00566BB3">
        <w:rPr>
          <w:rFonts w:ascii="Arial" w:hAnsi="Arial" w:cs="Arial"/>
          <w:sz w:val="22"/>
          <w:lang w:val="es-AR"/>
        </w:rPr>
        <w:t xml:space="preserve"> de las chacras a los efectos de solucionar los problemas de accesibilidad entre los barrios del sector;</w:t>
      </w:r>
    </w:p>
    <w:p w:rsidR="00717B56" w:rsidRPr="00566BB3" w:rsidRDefault="00717B56" w:rsidP="00A81954">
      <w:pPr>
        <w:pStyle w:val="Prrafodelista"/>
        <w:numPr>
          <w:ilvl w:val="0"/>
          <w:numId w:val="30"/>
        </w:numPr>
        <w:rPr>
          <w:rFonts w:ascii="Arial" w:hAnsi="Arial" w:cs="Arial"/>
          <w:sz w:val="22"/>
          <w:lang w:val="es-AR"/>
        </w:rPr>
      </w:pPr>
      <w:r w:rsidRPr="00566BB3">
        <w:rPr>
          <w:rFonts w:ascii="Arial" w:hAnsi="Arial" w:cs="Arial"/>
          <w:sz w:val="22"/>
          <w:lang w:val="es-AR"/>
        </w:rPr>
        <w:t>gestió</w:t>
      </w:r>
      <w:r w:rsidR="000F77F4" w:rsidRPr="00566BB3">
        <w:rPr>
          <w:rFonts w:ascii="Arial" w:hAnsi="Arial" w:cs="Arial"/>
          <w:sz w:val="22"/>
          <w:lang w:val="es-AR"/>
        </w:rPr>
        <w:t>n</w:t>
      </w:r>
      <w:r w:rsidRPr="00566BB3">
        <w:rPr>
          <w:rFonts w:ascii="Arial" w:hAnsi="Arial" w:cs="Arial"/>
          <w:sz w:val="22"/>
          <w:lang w:val="es-AR"/>
        </w:rPr>
        <w:t xml:space="preserve"> de</w:t>
      </w:r>
      <w:r w:rsidR="000F77F4" w:rsidRPr="00566BB3">
        <w:rPr>
          <w:rFonts w:ascii="Arial" w:hAnsi="Arial" w:cs="Arial"/>
          <w:sz w:val="22"/>
          <w:lang w:val="es-AR"/>
        </w:rPr>
        <w:t xml:space="preserve"> la solución del problema que suponen las lagunas de oxidació</w:t>
      </w:r>
      <w:r w:rsidRPr="00566BB3">
        <w:rPr>
          <w:rFonts w:ascii="Arial" w:hAnsi="Arial" w:cs="Arial"/>
          <w:sz w:val="22"/>
          <w:lang w:val="es-AR"/>
        </w:rPr>
        <w:t>n existentes;</w:t>
      </w:r>
    </w:p>
    <w:p w:rsidR="00717B56" w:rsidRPr="00566BB3" w:rsidRDefault="00244C30" w:rsidP="00A81954">
      <w:pPr>
        <w:pStyle w:val="Prrafodelista"/>
        <w:numPr>
          <w:ilvl w:val="0"/>
          <w:numId w:val="30"/>
        </w:numPr>
        <w:rPr>
          <w:rFonts w:ascii="Arial" w:hAnsi="Arial" w:cs="Arial"/>
          <w:sz w:val="22"/>
          <w:lang w:val="es-AR"/>
        </w:rPr>
      </w:pPr>
      <w:r w:rsidRPr="00566BB3">
        <w:rPr>
          <w:rFonts w:ascii="Arial" w:hAnsi="Arial" w:cs="Arial"/>
          <w:sz w:val="22"/>
          <w:lang w:val="es-AR"/>
        </w:rPr>
        <w:t>dota</w:t>
      </w:r>
      <w:r w:rsidR="00717B56" w:rsidRPr="00566BB3">
        <w:rPr>
          <w:rFonts w:ascii="Arial" w:hAnsi="Arial" w:cs="Arial"/>
          <w:sz w:val="22"/>
          <w:lang w:val="es-AR"/>
        </w:rPr>
        <w:t>ción</w:t>
      </w:r>
      <w:r w:rsidR="000F77F4" w:rsidRPr="00566BB3">
        <w:rPr>
          <w:rFonts w:ascii="Arial" w:hAnsi="Arial" w:cs="Arial"/>
          <w:sz w:val="22"/>
          <w:lang w:val="es-AR"/>
        </w:rPr>
        <w:t xml:space="preserve"> de </w:t>
      </w:r>
      <w:r w:rsidRPr="00566BB3">
        <w:rPr>
          <w:rFonts w:ascii="Arial" w:hAnsi="Arial" w:cs="Arial"/>
          <w:sz w:val="22"/>
          <w:lang w:val="es-AR"/>
        </w:rPr>
        <w:t xml:space="preserve">redes de </w:t>
      </w:r>
      <w:r w:rsidR="000F77F4" w:rsidRPr="00566BB3">
        <w:rPr>
          <w:rFonts w:ascii="Arial" w:hAnsi="Arial" w:cs="Arial"/>
          <w:sz w:val="22"/>
          <w:lang w:val="es-AR"/>
        </w:rPr>
        <w:t>infraestructuras urbanas (agua</w:t>
      </w:r>
      <w:r w:rsidRPr="00566BB3">
        <w:rPr>
          <w:rFonts w:ascii="Arial" w:hAnsi="Arial" w:cs="Arial"/>
          <w:sz w:val="22"/>
          <w:lang w:val="es-AR"/>
        </w:rPr>
        <w:t xml:space="preserve"> potable</w:t>
      </w:r>
      <w:r w:rsidR="000F77F4" w:rsidRPr="00566BB3">
        <w:rPr>
          <w:rFonts w:ascii="Arial" w:hAnsi="Arial" w:cs="Arial"/>
          <w:sz w:val="22"/>
          <w:lang w:val="es-AR"/>
        </w:rPr>
        <w:t>, sistema de desagüe pluvial, desagüe de aguas servidas, energía eléctrica) pr</w:t>
      </w:r>
      <w:r w:rsidR="00651187">
        <w:rPr>
          <w:rFonts w:ascii="Arial" w:hAnsi="Arial" w:cs="Arial"/>
          <w:sz w:val="22"/>
          <w:lang w:val="es-AR"/>
        </w:rPr>
        <w:t>eviendo la</w:t>
      </w:r>
      <w:r w:rsidR="00717B56" w:rsidRPr="00566BB3">
        <w:rPr>
          <w:rFonts w:ascii="Arial" w:hAnsi="Arial" w:cs="Arial"/>
          <w:sz w:val="22"/>
          <w:lang w:val="es-AR"/>
        </w:rPr>
        <w:t xml:space="preserve"> futura densificación;</w:t>
      </w:r>
    </w:p>
    <w:p w:rsidR="00717B56" w:rsidRPr="00566BB3" w:rsidRDefault="000F77F4" w:rsidP="00A81954">
      <w:pPr>
        <w:pStyle w:val="Prrafodelista"/>
        <w:numPr>
          <w:ilvl w:val="0"/>
          <w:numId w:val="30"/>
        </w:numPr>
        <w:rPr>
          <w:rFonts w:ascii="Arial" w:hAnsi="Arial" w:cs="Arial"/>
          <w:sz w:val="22"/>
          <w:lang w:val="es-AR"/>
        </w:rPr>
      </w:pPr>
      <w:r w:rsidRPr="00566BB3">
        <w:rPr>
          <w:rFonts w:ascii="Arial" w:hAnsi="Arial" w:cs="Arial"/>
          <w:sz w:val="22"/>
          <w:lang w:val="es-AR"/>
        </w:rPr>
        <w:t xml:space="preserve">gestión </w:t>
      </w:r>
      <w:r w:rsidR="00717B56" w:rsidRPr="00566BB3">
        <w:rPr>
          <w:rFonts w:ascii="Arial" w:hAnsi="Arial" w:cs="Arial"/>
          <w:sz w:val="22"/>
          <w:lang w:val="es-AR"/>
        </w:rPr>
        <w:t>para la</w:t>
      </w:r>
      <w:r w:rsidRPr="00566BB3">
        <w:rPr>
          <w:rFonts w:ascii="Arial" w:hAnsi="Arial" w:cs="Arial"/>
          <w:sz w:val="22"/>
          <w:lang w:val="es-AR"/>
        </w:rPr>
        <w:t xml:space="preserve"> provisión de los servicios públicos (recolección de residuos, mantenimiento </w:t>
      </w:r>
      <w:r w:rsidR="00717B56" w:rsidRPr="00566BB3">
        <w:rPr>
          <w:rFonts w:ascii="Arial" w:hAnsi="Arial" w:cs="Arial"/>
          <w:sz w:val="22"/>
          <w:lang w:val="es-AR"/>
        </w:rPr>
        <w:t>de calles y transporte público);</w:t>
      </w:r>
      <w:r w:rsidRPr="00566BB3">
        <w:rPr>
          <w:rFonts w:ascii="Arial" w:hAnsi="Arial" w:cs="Arial"/>
          <w:sz w:val="22"/>
          <w:lang w:val="es-AR"/>
        </w:rPr>
        <w:t xml:space="preserve"> </w:t>
      </w:r>
    </w:p>
    <w:p w:rsidR="00717B56" w:rsidRPr="00566BB3" w:rsidRDefault="00717B56" w:rsidP="00A81954">
      <w:pPr>
        <w:pStyle w:val="Prrafodelista"/>
        <w:numPr>
          <w:ilvl w:val="0"/>
          <w:numId w:val="30"/>
        </w:numPr>
        <w:rPr>
          <w:rFonts w:ascii="Arial" w:hAnsi="Arial" w:cs="Arial"/>
          <w:sz w:val="22"/>
          <w:lang w:val="es-AR"/>
        </w:rPr>
      </w:pPr>
      <w:r w:rsidRPr="00566BB3">
        <w:rPr>
          <w:rFonts w:ascii="Arial" w:hAnsi="Arial" w:cs="Arial"/>
          <w:sz w:val="22"/>
          <w:lang w:val="es-AR"/>
        </w:rPr>
        <w:t>promoción de</w:t>
      </w:r>
      <w:r w:rsidR="000F77F4" w:rsidRPr="00566BB3">
        <w:rPr>
          <w:rFonts w:ascii="Arial" w:hAnsi="Arial" w:cs="Arial"/>
          <w:sz w:val="22"/>
          <w:lang w:val="es-AR"/>
        </w:rPr>
        <w:t xml:space="preserve"> la </w:t>
      </w:r>
      <w:r w:rsidRPr="00566BB3">
        <w:rPr>
          <w:rFonts w:ascii="Arial" w:hAnsi="Arial" w:cs="Arial"/>
          <w:sz w:val="22"/>
          <w:lang w:val="es-AR"/>
        </w:rPr>
        <w:t xml:space="preserve">paulatina </w:t>
      </w:r>
      <w:r w:rsidR="000F77F4" w:rsidRPr="00566BB3">
        <w:rPr>
          <w:rFonts w:ascii="Arial" w:hAnsi="Arial" w:cs="Arial"/>
          <w:sz w:val="22"/>
          <w:lang w:val="es-AR"/>
        </w:rPr>
        <w:t xml:space="preserve">densificación y diversificación </w:t>
      </w:r>
      <w:r w:rsidRPr="00566BB3">
        <w:rPr>
          <w:rFonts w:ascii="Arial" w:hAnsi="Arial" w:cs="Arial"/>
          <w:sz w:val="22"/>
          <w:lang w:val="es-AR"/>
        </w:rPr>
        <w:t>poblacional y funcional el área;</w:t>
      </w:r>
    </w:p>
    <w:p w:rsidR="000F77F4" w:rsidRPr="00566BB3" w:rsidRDefault="00717B56" w:rsidP="00A81954">
      <w:pPr>
        <w:pStyle w:val="Prrafodelista"/>
        <w:numPr>
          <w:ilvl w:val="0"/>
          <w:numId w:val="30"/>
        </w:numPr>
        <w:rPr>
          <w:rFonts w:ascii="Arial" w:hAnsi="Arial" w:cs="Arial"/>
          <w:sz w:val="22"/>
          <w:lang w:val="es-AR"/>
        </w:rPr>
      </w:pPr>
      <w:r w:rsidRPr="00566BB3">
        <w:rPr>
          <w:rFonts w:ascii="Arial" w:hAnsi="Arial" w:cs="Arial"/>
          <w:sz w:val="22"/>
          <w:lang w:val="es-AR"/>
        </w:rPr>
        <w:t>p</w:t>
      </w:r>
      <w:r w:rsidR="000F77F4" w:rsidRPr="00566BB3">
        <w:rPr>
          <w:rFonts w:ascii="Arial" w:hAnsi="Arial" w:cs="Arial"/>
          <w:sz w:val="22"/>
          <w:lang w:val="es-AR"/>
        </w:rPr>
        <w:t>rogresiva t</w:t>
      </w:r>
      <w:r w:rsidRPr="00566BB3">
        <w:rPr>
          <w:rFonts w:ascii="Arial" w:hAnsi="Arial" w:cs="Arial"/>
          <w:sz w:val="22"/>
          <w:lang w:val="es-AR"/>
        </w:rPr>
        <w:t>ransformación del eje de las avenidas</w:t>
      </w:r>
      <w:r w:rsidR="000F77F4" w:rsidRPr="00566BB3">
        <w:rPr>
          <w:rFonts w:ascii="Arial" w:hAnsi="Arial" w:cs="Arial"/>
          <w:sz w:val="22"/>
          <w:lang w:val="es-AR"/>
        </w:rPr>
        <w:t xml:space="preserve"> Islas Malvinas y Soberanía Nacional en un parque lineal m</w:t>
      </w:r>
      <w:r w:rsidRPr="00566BB3">
        <w:rPr>
          <w:rFonts w:ascii="Arial" w:hAnsi="Arial" w:cs="Arial"/>
          <w:sz w:val="22"/>
          <w:lang w:val="es-AR"/>
        </w:rPr>
        <w:t>etropolitano verde y recreativo</w:t>
      </w:r>
      <w:r w:rsidR="000F77F4" w:rsidRPr="00566BB3">
        <w:rPr>
          <w:rFonts w:ascii="Arial" w:hAnsi="Arial" w:cs="Arial"/>
          <w:sz w:val="22"/>
          <w:lang w:val="es-AR"/>
        </w:rPr>
        <w:t xml:space="preserve"> </w:t>
      </w:r>
      <w:r w:rsidRPr="00566BB3">
        <w:rPr>
          <w:rFonts w:ascii="Arial" w:hAnsi="Arial" w:cs="Arial"/>
          <w:sz w:val="22"/>
          <w:lang w:val="es-AR"/>
        </w:rPr>
        <w:t>(</w:t>
      </w:r>
      <w:r w:rsidR="000F77F4" w:rsidRPr="00566BB3">
        <w:rPr>
          <w:rFonts w:ascii="Arial" w:hAnsi="Arial" w:cs="Arial"/>
          <w:sz w:val="22"/>
          <w:lang w:val="es-AR"/>
        </w:rPr>
        <w:t>contemplando la generación de un</w:t>
      </w:r>
      <w:r w:rsidRPr="00566BB3">
        <w:rPr>
          <w:rFonts w:ascii="Arial" w:hAnsi="Arial" w:cs="Arial"/>
          <w:sz w:val="22"/>
          <w:lang w:val="es-AR"/>
        </w:rPr>
        <w:t>a</w:t>
      </w:r>
      <w:r w:rsidR="000F77F4" w:rsidRPr="00566BB3">
        <w:rPr>
          <w:rFonts w:ascii="Arial" w:hAnsi="Arial" w:cs="Arial"/>
          <w:sz w:val="22"/>
          <w:lang w:val="es-AR"/>
        </w:rPr>
        <w:t xml:space="preserve"> barrera arbustiva en el área restringida </w:t>
      </w:r>
      <w:r w:rsidRPr="00566BB3">
        <w:rPr>
          <w:rFonts w:ascii="Arial" w:hAnsi="Arial" w:cs="Arial"/>
          <w:sz w:val="22"/>
          <w:lang w:val="es-AR"/>
        </w:rPr>
        <w:t>de un</w:t>
      </w:r>
      <w:r w:rsidR="000F77F4" w:rsidRPr="00566BB3">
        <w:rPr>
          <w:rFonts w:ascii="Arial" w:hAnsi="Arial" w:cs="Arial"/>
          <w:sz w:val="22"/>
          <w:lang w:val="es-AR"/>
        </w:rPr>
        <w:t>a línea de alta tensió</w:t>
      </w:r>
      <w:r w:rsidRPr="00566BB3">
        <w:rPr>
          <w:rFonts w:ascii="Arial" w:hAnsi="Arial" w:cs="Arial"/>
          <w:sz w:val="22"/>
          <w:lang w:val="es-AR"/>
        </w:rPr>
        <w:t>n</w:t>
      </w:r>
      <w:r w:rsidR="00651187">
        <w:rPr>
          <w:rFonts w:ascii="Arial" w:hAnsi="Arial" w:cs="Arial"/>
          <w:sz w:val="22"/>
          <w:lang w:val="es-AR"/>
        </w:rPr>
        <w:t xml:space="preserve"> que atraviesa el sector</w:t>
      </w:r>
      <w:r w:rsidRPr="00566BB3">
        <w:rPr>
          <w:rFonts w:ascii="Arial" w:hAnsi="Arial" w:cs="Arial"/>
          <w:sz w:val="22"/>
          <w:lang w:val="es-AR"/>
        </w:rPr>
        <w:t>)</w:t>
      </w:r>
      <w:r w:rsidR="000F77F4" w:rsidRPr="00566BB3">
        <w:rPr>
          <w:rFonts w:ascii="Arial" w:hAnsi="Arial" w:cs="Arial"/>
          <w:sz w:val="22"/>
          <w:lang w:val="es-AR"/>
        </w:rPr>
        <w:t xml:space="preserve">. </w:t>
      </w:r>
    </w:p>
    <w:p w:rsidR="000F77F4" w:rsidRPr="008A710E" w:rsidRDefault="000F77F4" w:rsidP="00A81954"/>
    <w:p w:rsidR="000F77F4" w:rsidRPr="001A76C3" w:rsidRDefault="000F77F4" w:rsidP="00A81954">
      <w:r>
        <w:t>L</w:t>
      </w:r>
      <w:r w:rsidRPr="008A710E">
        <w:t xml:space="preserve">as </w:t>
      </w:r>
      <w:r w:rsidRPr="00551A7C">
        <w:t>operaciones</w:t>
      </w:r>
      <w:r w:rsidRPr="00371301">
        <w:rPr>
          <w:b/>
        </w:rPr>
        <w:t xml:space="preserve"> </w:t>
      </w:r>
      <w:r w:rsidR="00651187">
        <w:t xml:space="preserve">inter </w:t>
      </w:r>
      <w:r w:rsidRPr="00551A7C">
        <w:t xml:space="preserve">barriales </w:t>
      </w:r>
      <w:r w:rsidR="009839F3">
        <w:t>abarcan el</w:t>
      </w:r>
      <w:r w:rsidRPr="008A710E">
        <w:t xml:space="preserve"> ámbi</w:t>
      </w:r>
      <w:r>
        <w:t xml:space="preserve">to </w:t>
      </w:r>
      <w:r w:rsidR="009839F3">
        <w:t>espacial de</w:t>
      </w:r>
      <w:r>
        <w:t xml:space="preserve"> las chacras y tienen por objetivo </w:t>
      </w:r>
      <w:r w:rsidRPr="001A76C3">
        <w:t xml:space="preserve">el fortalecimiento de las redes sociales y vecinales, </w:t>
      </w:r>
      <w:r>
        <w:t>el manejo de</w:t>
      </w:r>
      <w:r w:rsidRPr="001A76C3">
        <w:t xml:space="preserve">l espacio público entre barrios </w:t>
      </w:r>
      <w:r w:rsidR="00A81954">
        <w:t>(elemento</w:t>
      </w:r>
      <w:r w:rsidRPr="001A76C3">
        <w:t xml:space="preserve"> </w:t>
      </w:r>
      <w:r w:rsidR="00A81954">
        <w:t xml:space="preserve">considerado </w:t>
      </w:r>
      <w:r>
        <w:t xml:space="preserve">fundamental para su </w:t>
      </w:r>
      <w:r w:rsidRPr="001A76C3">
        <w:t>integración a la ciudad</w:t>
      </w:r>
      <w:r w:rsidR="00A81954">
        <w:t>)</w:t>
      </w:r>
      <w:r w:rsidRPr="001A76C3">
        <w:t xml:space="preserve"> y revertir la fuerte dependencia </w:t>
      </w:r>
      <w:r w:rsidR="00A81954">
        <w:t>que presenta</w:t>
      </w:r>
      <w:r w:rsidRPr="001A76C3">
        <w:t xml:space="preserve"> cada </w:t>
      </w:r>
      <w:r>
        <w:t>barrio</w:t>
      </w:r>
      <w:r w:rsidRPr="001A76C3">
        <w:t xml:space="preserve"> </w:t>
      </w:r>
      <w:r w:rsidR="00A81954">
        <w:t>con e</w:t>
      </w:r>
      <w:r w:rsidRPr="001A76C3">
        <w:t xml:space="preserve">l área </w:t>
      </w:r>
      <w:r w:rsidRPr="00371301">
        <w:t xml:space="preserve">central. </w:t>
      </w:r>
      <w:r>
        <w:t xml:space="preserve">En esta escala se </w:t>
      </w:r>
      <w:r w:rsidR="00A81954">
        <w:t>proyectaron aperturas y mejorados de calles de manera de facilitar la</w:t>
      </w:r>
      <w:r>
        <w:t xml:space="preserve"> </w:t>
      </w:r>
      <w:r w:rsidRPr="002138E2">
        <w:t xml:space="preserve">continuidad urbana </w:t>
      </w:r>
      <w:r w:rsidRPr="001A76C3">
        <w:t>entre barrios</w:t>
      </w:r>
      <w:r>
        <w:t xml:space="preserve"> y se trabaja sobre </w:t>
      </w:r>
      <w:r w:rsidR="00A81954">
        <w:t xml:space="preserve">diversas soluciones a los </w:t>
      </w:r>
      <w:r w:rsidRPr="001A76C3">
        <w:t xml:space="preserve">déficit de equipamientos de carácter </w:t>
      </w:r>
      <w:r w:rsidR="00A81954">
        <w:t>socio productivo, recreativo y</w:t>
      </w:r>
      <w:r w:rsidRPr="001A76C3">
        <w:t xml:space="preserve"> deportivo</w:t>
      </w:r>
      <w:r>
        <w:t xml:space="preserve">. </w:t>
      </w:r>
    </w:p>
    <w:p w:rsidR="000F77F4" w:rsidRPr="001A76C3" w:rsidRDefault="000F77F4" w:rsidP="00A81954"/>
    <w:p w:rsidR="000F77F4" w:rsidRPr="00816CBA" w:rsidRDefault="000F77F4" w:rsidP="00A81954">
      <w:r w:rsidRPr="001A76C3">
        <w:t xml:space="preserve">Las operaciones barriales, </w:t>
      </w:r>
      <w:r w:rsidR="00A81954">
        <w:t xml:space="preserve">se focalizan en </w:t>
      </w:r>
      <w:r w:rsidRPr="001A76C3">
        <w:t xml:space="preserve">los </w:t>
      </w:r>
      <w:r w:rsidR="00A81954">
        <w:t xml:space="preserve">9 </w:t>
      </w:r>
      <w:r w:rsidRPr="001A76C3">
        <w:t>barrios seleccionados</w:t>
      </w:r>
      <w:r>
        <w:t xml:space="preserve">. </w:t>
      </w:r>
      <w:r w:rsidR="00A81954">
        <w:t>Esta</w:t>
      </w:r>
      <w:r w:rsidRPr="001A76C3">
        <w:t>s son el objeto directo de la intervención P</w:t>
      </w:r>
      <w:r w:rsidR="00A81954" w:rsidRPr="001A76C3">
        <w:t>ROMEBA</w:t>
      </w:r>
      <w:r w:rsidRPr="001A76C3">
        <w:t xml:space="preserve"> </w:t>
      </w:r>
      <w:r w:rsidR="00A81954">
        <w:t>en forma articulada con</w:t>
      </w:r>
      <w:r w:rsidRPr="001A76C3">
        <w:t xml:space="preserve"> otros programas </w:t>
      </w:r>
      <w:r w:rsidR="00A81954">
        <w:t xml:space="preserve">como el Programa </w:t>
      </w:r>
      <w:r w:rsidRPr="001A76C3">
        <w:t xml:space="preserve">Mejor Vivir o </w:t>
      </w:r>
      <w:r w:rsidR="00A81954">
        <w:t xml:space="preserve">el </w:t>
      </w:r>
      <w:r w:rsidRPr="001A76C3">
        <w:t xml:space="preserve">Programa de Villas </w:t>
      </w:r>
      <w:r w:rsidR="00A81954">
        <w:t xml:space="preserve">y Asentamientos </w:t>
      </w:r>
      <w:r w:rsidRPr="001A76C3">
        <w:t>para la</w:t>
      </w:r>
      <w:r w:rsidR="00A81954">
        <w:t>s intervencio</w:t>
      </w:r>
      <w:r w:rsidRPr="001A76C3">
        <w:t>n</w:t>
      </w:r>
      <w:r w:rsidR="00A81954">
        <w:t>es</w:t>
      </w:r>
      <w:r w:rsidR="009839F3">
        <w:t xml:space="preserve"> intra</w:t>
      </w:r>
      <w:r w:rsidRPr="001A76C3">
        <w:t>lote</w:t>
      </w:r>
      <w:r w:rsidR="00A81954">
        <w:t>s</w:t>
      </w:r>
      <w:r w:rsidRPr="001A76C3">
        <w:t>.</w:t>
      </w:r>
      <w:r>
        <w:t xml:space="preserve"> En </w:t>
      </w:r>
      <w:r w:rsidR="00A81954">
        <w:t>esta escala</w:t>
      </w:r>
      <w:r>
        <w:t xml:space="preserve"> se trabaja en el proceso de regularización de</w:t>
      </w:r>
      <w:r w:rsidRPr="00816CBA">
        <w:t xml:space="preserve"> la situación dominial de los asentamientos</w:t>
      </w:r>
      <w:r>
        <w:t xml:space="preserve">, la relocalización de las familias </w:t>
      </w:r>
      <w:r w:rsidR="009839F3">
        <w:t xml:space="preserve">(originalmente localizadas </w:t>
      </w:r>
      <w:r>
        <w:t>en traza</w:t>
      </w:r>
      <w:r w:rsidR="00A81954">
        <w:t>s</w:t>
      </w:r>
      <w:r>
        <w:t xml:space="preserve"> pública</w:t>
      </w:r>
      <w:r w:rsidR="00A81954">
        <w:t>s</w:t>
      </w:r>
      <w:r w:rsidR="009839F3">
        <w:t>)</w:t>
      </w:r>
      <w:r>
        <w:t xml:space="preserve"> y el </w:t>
      </w:r>
      <w:r w:rsidRPr="00816CBA">
        <w:t>mejora</w:t>
      </w:r>
      <w:r>
        <w:t>miento de</w:t>
      </w:r>
      <w:r w:rsidRPr="00816CBA">
        <w:t xml:space="preserve"> las condiciones del espacio público barrial a partir de la participación de los vecinos (urbanizaci</w:t>
      </w:r>
      <w:r w:rsidR="00A81954">
        <w:t>ón de las calzadas y aceras, forestación, señalización, alumbrado,</w:t>
      </w:r>
      <w:r w:rsidRPr="00816CBA">
        <w:t xml:space="preserve"> dotación de mobiliario urbano, etc.).</w:t>
      </w:r>
    </w:p>
    <w:p w:rsidR="000F77F4" w:rsidRPr="00D611DF" w:rsidRDefault="000F77F4" w:rsidP="00A81954">
      <w:pPr>
        <w:rPr>
          <w:rFonts w:eastAsia="Times New Roman" w:cs="Arial"/>
          <w:lang w:val="es-ES" w:eastAsia="es-ES"/>
        </w:rPr>
      </w:pPr>
    </w:p>
    <w:p w:rsidR="000F77F4" w:rsidRDefault="008F4028" w:rsidP="00A81954">
      <w:r>
        <w:t>Por último, l</w:t>
      </w:r>
      <w:r w:rsidR="000F77F4" w:rsidRPr="00816CBA">
        <w:t xml:space="preserve">as </w:t>
      </w:r>
      <w:r w:rsidR="000F77F4" w:rsidRPr="00551A7C">
        <w:t>operaciones intralote</w:t>
      </w:r>
      <w:r w:rsidR="000F77F4" w:rsidRPr="00816CBA">
        <w:t xml:space="preserve"> </w:t>
      </w:r>
      <w:r w:rsidR="000F77F4">
        <w:t xml:space="preserve">se focalizan en </w:t>
      </w:r>
      <w:r w:rsidR="000F77F4" w:rsidRPr="00816CBA">
        <w:t>las demandas específicas de cada hogar a partir de</w:t>
      </w:r>
      <w:r w:rsidR="000F77F4">
        <w:t>l trabajo de diagnó</w:t>
      </w:r>
      <w:r w:rsidR="00A81954">
        <w:t>stico de los equipos de campo y</w:t>
      </w:r>
      <w:r w:rsidR="000F77F4" w:rsidRPr="00816CBA">
        <w:t xml:space="preserve"> la detección de las necesidades habitacionales </w:t>
      </w:r>
      <w:r w:rsidR="000F77F4">
        <w:t xml:space="preserve">particulares. Las mejoras fueron previstas </w:t>
      </w:r>
      <w:r w:rsidR="00A81954">
        <w:t>a través</w:t>
      </w:r>
      <w:r w:rsidR="000F77F4">
        <w:t xml:space="preserve"> </w:t>
      </w:r>
      <w:r>
        <w:t xml:space="preserve">de la intervención </w:t>
      </w:r>
      <w:r w:rsidR="00A81954">
        <w:t>d</w:t>
      </w:r>
      <w:r>
        <w:t>el P</w:t>
      </w:r>
      <w:r w:rsidR="000F77F4">
        <w:t xml:space="preserve">rograma Mejor Vivir y con el trabajo de cooperativas a cargo del Instituto Provincial de la Vivienda. </w:t>
      </w:r>
    </w:p>
    <w:p w:rsidR="00102B8B" w:rsidRPr="00C87458" w:rsidRDefault="00102B8B" w:rsidP="00102B8B"/>
    <w:p w:rsidR="00102B8B" w:rsidRPr="00C87458" w:rsidRDefault="00102B8B" w:rsidP="00102B8B">
      <w:pPr>
        <w:jc w:val="both"/>
      </w:pPr>
      <w:r>
        <w:t>Así, el abordaje de la operación en el ASR se puede esquematizar la siguiente manera:</w:t>
      </w:r>
    </w:p>
    <w:p w:rsidR="00102B8B" w:rsidRDefault="00102B8B" w:rsidP="00102B8B">
      <w:pPr>
        <w:jc w:val="both"/>
        <w:rPr>
          <w:rFonts w:eastAsia="Times New Roman" w:cs="Arial"/>
          <w:lang w:val="es-ES" w:eastAsia="es-ES"/>
        </w:rPr>
      </w:pPr>
    </w:p>
    <w:tbl>
      <w:tblPr>
        <w:tblStyle w:val="Tablaconcuadrcula"/>
        <w:tblW w:w="0" w:type="auto"/>
        <w:tblLook w:val="04A0"/>
      </w:tblPr>
      <w:tblGrid>
        <w:gridCol w:w="1384"/>
        <w:gridCol w:w="3686"/>
        <w:gridCol w:w="3908"/>
      </w:tblGrid>
      <w:tr w:rsidR="00102B8B" w:rsidRPr="001C2FCD" w:rsidTr="00690E48">
        <w:tc>
          <w:tcPr>
            <w:tcW w:w="1384" w:type="dxa"/>
            <w:vAlign w:val="center"/>
          </w:tcPr>
          <w:p w:rsidR="00102B8B" w:rsidRPr="001C2FCD" w:rsidRDefault="00102B8B" w:rsidP="00690E48">
            <w:pPr>
              <w:jc w:val="center"/>
              <w:rPr>
                <w:rFonts w:ascii="Arial Narrow" w:eastAsia="Times New Roman" w:hAnsi="Arial Narrow" w:cs="Arial"/>
                <w:sz w:val="20"/>
                <w:szCs w:val="20"/>
                <w:lang w:val="es-ES" w:eastAsia="es-ES"/>
              </w:rPr>
            </w:pPr>
            <w:r w:rsidRPr="001C2FCD">
              <w:rPr>
                <w:rFonts w:ascii="Arial Narrow" w:eastAsia="Times New Roman" w:hAnsi="Arial Narrow" w:cs="Arial"/>
                <w:sz w:val="20"/>
                <w:szCs w:val="20"/>
                <w:lang w:val="es-ES" w:eastAsia="es-ES"/>
              </w:rPr>
              <w:t>Area</w:t>
            </w:r>
          </w:p>
        </w:tc>
        <w:tc>
          <w:tcPr>
            <w:tcW w:w="3686" w:type="dxa"/>
            <w:vAlign w:val="center"/>
          </w:tcPr>
          <w:p w:rsidR="00102B8B" w:rsidRPr="001C2FCD" w:rsidRDefault="00102B8B" w:rsidP="00690E48">
            <w:pPr>
              <w:jc w:val="center"/>
              <w:rPr>
                <w:rFonts w:ascii="Arial Narrow" w:eastAsia="Times New Roman" w:hAnsi="Arial Narrow" w:cs="Arial"/>
                <w:sz w:val="20"/>
                <w:szCs w:val="20"/>
                <w:lang w:val="es-ES" w:eastAsia="es-ES"/>
              </w:rPr>
            </w:pPr>
            <w:r w:rsidRPr="001C2FCD">
              <w:rPr>
                <w:rFonts w:ascii="Arial Narrow" w:hAnsi="Arial Narrow" w:cs="Arial"/>
                <w:bCs/>
                <w:sz w:val="20"/>
                <w:szCs w:val="20"/>
                <w:lang w:val="es-ES_tradnl"/>
              </w:rPr>
              <w:t>Operaciones estructurales a nivel de conjunto</w:t>
            </w:r>
          </w:p>
        </w:tc>
        <w:tc>
          <w:tcPr>
            <w:tcW w:w="3908" w:type="dxa"/>
            <w:vAlign w:val="center"/>
          </w:tcPr>
          <w:p w:rsidR="00102B8B" w:rsidRPr="00E85426" w:rsidRDefault="00102B8B" w:rsidP="00690E48">
            <w:pPr>
              <w:rPr>
                <w:rFonts w:ascii="Arial Narrow" w:eastAsia="Times New Roman" w:hAnsi="Arial Narrow" w:cs="Arial"/>
                <w:sz w:val="20"/>
                <w:szCs w:val="20"/>
                <w:lang w:val="es-ES" w:eastAsia="es-ES"/>
              </w:rPr>
            </w:pPr>
            <w:r w:rsidRPr="00E85426">
              <w:rPr>
                <w:rFonts w:ascii="Arial Narrow" w:hAnsi="Arial Narrow" w:cs="Arial"/>
                <w:bCs/>
                <w:sz w:val="20"/>
                <w:szCs w:val="16"/>
                <w:lang w:val="es-ES_tradnl"/>
              </w:rPr>
              <w:t>Formulación de proyectos abarcativos de las 7 chacras y de áreas necesarias del entorno</w:t>
            </w:r>
          </w:p>
        </w:tc>
      </w:tr>
      <w:tr w:rsidR="00102B8B" w:rsidRPr="001C2FCD" w:rsidTr="00690E48">
        <w:tc>
          <w:tcPr>
            <w:tcW w:w="1384" w:type="dxa"/>
            <w:vAlign w:val="center"/>
          </w:tcPr>
          <w:p w:rsidR="00102B8B" w:rsidRPr="001C2FCD" w:rsidRDefault="00102B8B" w:rsidP="00690E48">
            <w:pPr>
              <w:jc w:val="center"/>
              <w:rPr>
                <w:rFonts w:ascii="Arial Narrow" w:eastAsia="Times New Roman" w:hAnsi="Arial Narrow" w:cs="Arial"/>
                <w:sz w:val="20"/>
                <w:szCs w:val="20"/>
                <w:lang w:val="es-ES" w:eastAsia="es-ES"/>
              </w:rPr>
            </w:pPr>
            <w:r w:rsidRPr="001C2FCD">
              <w:rPr>
                <w:rFonts w:ascii="Arial Narrow" w:eastAsia="Times New Roman" w:hAnsi="Arial Narrow" w:cs="Arial"/>
                <w:sz w:val="20"/>
                <w:szCs w:val="20"/>
                <w:lang w:val="es-ES" w:eastAsia="es-ES"/>
              </w:rPr>
              <w:t>Chacra</w:t>
            </w:r>
          </w:p>
        </w:tc>
        <w:tc>
          <w:tcPr>
            <w:tcW w:w="3686" w:type="dxa"/>
            <w:vAlign w:val="center"/>
          </w:tcPr>
          <w:p w:rsidR="00102B8B" w:rsidRPr="001C2FCD" w:rsidRDefault="00102B8B" w:rsidP="00690E48">
            <w:pPr>
              <w:jc w:val="center"/>
              <w:rPr>
                <w:rFonts w:ascii="Arial Narrow" w:eastAsia="Times New Roman" w:hAnsi="Arial Narrow" w:cs="Arial"/>
                <w:sz w:val="20"/>
                <w:szCs w:val="20"/>
                <w:lang w:val="es-ES" w:eastAsia="es-ES"/>
              </w:rPr>
            </w:pPr>
            <w:r w:rsidRPr="001C2FCD">
              <w:rPr>
                <w:rFonts w:ascii="Arial Narrow" w:eastAsia="Times New Roman" w:hAnsi="Arial Narrow" w:cs="Arial"/>
                <w:sz w:val="20"/>
                <w:szCs w:val="20"/>
                <w:lang w:val="es-ES" w:eastAsia="es-ES"/>
              </w:rPr>
              <w:t>Operaciones inter barrios</w:t>
            </w:r>
          </w:p>
        </w:tc>
        <w:tc>
          <w:tcPr>
            <w:tcW w:w="3908" w:type="dxa"/>
            <w:vAlign w:val="center"/>
          </w:tcPr>
          <w:p w:rsidR="00102B8B" w:rsidRPr="00E85426" w:rsidRDefault="00102B8B" w:rsidP="00690E48">
            <w:pPr>
              <w:autoSpaceDE w:val="0"/>
              <w:autoSpaceDN w:val="0"/>
              <w:adjustRightInd w:val="0"/>
              <w:jc w:val="center"/>
              <w:rPr>
                <w:rFonts w:ascii="Arial Narrow" w:hAnsi="Arial Narrow" w:cs="Arial"/>
                <w:bCs/>
                <w:sz w:val="20"/>
                <w:szCs w:val="16"/>
              </w:rPr>
            </w:pPr>
            <w:r w:rsidRPr="00E85426">
              <w:rPr>
                <w:rFonts w:ascii="Arial Narrow" w:hAnsi="Arial Narrow" w:cs="Arial"/>
                <w:sz w:val="20"/>
                <w:szCs w:val="16"/>
                <w:lang w:val="es-ES_tradnl"/>
              </w:rPr>
              <w:t>Formulación de proyectos por chacra</w:t>
            </w:r>
          </w:p>
        </w:tc>
      </w:tr>
      <w:tr w:rsidR="00102B8B" w:rsidRPr="001C2FCD" w:rsidTr="00690E48">
        <w:tc>
          <w:tcPr>
            <w:tcW w:w="1384" w:type="dxa"/>
            <w:vAlign w:val="center"/>
          </w:tcPr>
          <w:p w:rsidR="00102B8B" w:rsidRPr="001C2FCD" w:rsidRDefault="00102B8B" w:rsidP="00690E48">
            <w:pPr>
              <w:jc w:val="center"/>
              <w:rPr>
                <w:rFonts w:ascii="Arial Narrow" w:eastAsia="Times New Roman" w:hAnsi="Arial Narrow" w:cs="Arial"/>
                <w:sz w:val="20"/>
                <w:szCs w:val="20"/>
                <w:lang w:val="es-ES" w:eastAsia="es-ES"/>
              </w:rPr>
            </w:pPr>
            <w:r w:rsidRPr="001C2FCD">
              <w:rPr>
                <w:rFonts w:ascii="Arial Narrow" w:eastAsia="Times New Roman" w:hAnsi="Arial Narrow" w:cs="Arial"/>
                <w:sz w:val="20"/>
                <w:szCs w:val="20"/>
                <w:lang w:val="es-ES" w:eastAsia="es-ES"/>
              </w:rPr>
              <w:t>Barrio</w:t>
            </w:r>
          </w:p>
        </w:tc>
        <w:tc>
          <w:tcPr>
            <w:tcW w:w="3686" w:type="dxa"/>
            <w:vAlign w:val="center"/>
          </w:tcPr>
          <w:p w:rsidR="00102B8B" w:rsidRPr="001C2FCD" w:rsidRDefault="00102B8B" w:rsidP="00690E48">
            <w:pPr>
              <w:jc w:val="center"/>
              <w:rPr>
                <w:rFonts w:ascii="Arial Narrow" w:eastAsia="Times New Roman" w:hAnsi="Arial Narrow" w:cs="Arial"/>
                <w:sz w:val="20"/>
                <w:szCs w:val="20"/>
                <w:lang w:val="es-ES" w:eastAsia="es-ES"/>
              </w:rPr>
            </w:pPr>
            <w:r w:rsidRPr="001C2FCD">
              <w:rPr>
                <w:rFonts w:ascii="Arial Narrow" w:eastAsia="Times New Roman" w:hAnsi="Arial Narrow" w:cs="Arial"/>
                <w:sz w:val="20"/>
                <w:szCs w:val="20"/>
                <w:lang w:val="es-ES" w:eastAsia="es-ES"/>
              </w:rPr>
              <w:t>Operaciones barriales</w:t>
            </w:r>
          </w:p>
        </w:tc>
        <w:tc>
          <w:tcPr>
            <w:tcW w:w="3908" w:type="dxa"/>
            <w:vAlign w:val="center"/>
          </w:tcPr>
          <w:p w:rsidR="00102B8B" w:rsidRPr="00E85426" w:rsidRDefault="00102B8B" w:rsidP="00690E48">
            <w:pPr>
              <w:jc w:val="center"/>
              <w:rPr>
                <w:rFonts w:ascii="Arial Narrow" w:hAnsi="Arial Narrow"/>
                <w:sz w:val="20"/>
              </w:rPr>
            </w:pPr>
            <w:r w:rsidRPr="00E85426">
              <w:rPr>
                <w:rFonts w:ascii="Arial Narrow" w:hAnsi="Arial Narrow" w:cs="Arial"/>
                <w:sz w:val="20"/>
                <w:szCs w:val="16"/>
                <w:lang w:val="es-ES_tradnl"/>
              </w:rPr>
              <w:t>Formulación de proyectos por barrio</w:t>
            </w:r>
          </w:p>
        </w:tc>
      </w:tr>
      <w:tr w:rsidR="00102B8B" w:rsidRPr="001C2FCD" w:rsidTr="00690E48">
        <w:tc>
          <w:tcPr>
            <w:tcW w:w="1384" w:type="dxa"/>
            <w:vAlign w:val="center"/>
          </w:tcPr>
          <w:p w:rsidR="00102B8B" w:rsidRPr="001C2FCD" w:rsidRDefault="00102B8B" w:rsidP="00690E48">
            <w:pPr>
              <w:jc w:val="center"/>
              <w:rPr>
                <w:rFonts w:ascii="Arial Narrow" w:eastAsia="Times New Roman" w:hAnsi="Arial Narrow" w:cs="Arial"/>
                <w:sz w:val="20"/>
                <w:szCs w:val="20"/>
                <w:lang w:val="es-ES" w:eastAsia="es-ES"/>
              </w:rPr>
            </w:pPr>
            <w:r w:rsidRPr="001C2FCD">
              <w:rPr>
                <w:rFonts w:ascii="Arial Narrow" w:eastAsia="Times New Roman" w:hAnsi="Arial Narrow" w:cs="Arial"/>
                <w:sz w:val="20"/>
                <w:szCs w:val="20"/>
                <w:lang w:val="es-ES" w:eastAsia="es-ES"/>
              </w:rPr>
              <w:t>Vivienda</w:t>
            </w:r>
          </w:p>
        </w:tc>
        <w:tc>
          <w:tcPr>
            <w:tcW w:w="3686" w:type="dxa"/>
            <w:vAlign w:val="center"/>
          </w:tcPr>
          <w:p w:rsidR="00102B8B" w:rsidRPr="001C2FCD" w:rsidRDefault="00102B8B" w:rsidP="00690E48">
            <w:pPr>
              <w:jc w:val="center"/>
              <w:rPr>
                <w:rFonts w:ascii="Arial Narrow" w:eastAsia="Times New Roman" w:hAnsi="Arial Narrow" w:cs="Arial"/>
                <w:sz w:val="20"/>
                <w:szCs w:val="20"/>
                <w:lang w:val="es-ES" w:eastAsia="es-ES"/>
              </w:rPr>
            </w:pPr>
            <w:r w:rsidRPr="001C2FCD">
              <w:rPr>
                <w:rFonts w:ascii="Arial Narrow" w:eastAsia="Times New Roman" w:hAnsi="Arial Narrow" w:cs="Arial"/>
                <w:sz w:val="20"/>
                <w:szCs w:val="20"/>
                <w:lang w:val="es-ES" w:eastAsia="es-ES"/>
              </w:rPr>
              <w:t>Intervenciones intralotes</w:t>
            </w:r>
          </w:p>
        </w:tc>
        <w:tc>
          <w:tcPr>
            <w:tcW w:w="3908" w:type="dxa"/>
            <w:vAlign w:val="center"/>
          </w:tcPr>
          <w:p w:rsidR="00102B8B" w:rsidRPr="00E85426" w:rsidRDefault="00102B8B" w:rsidP="00690E48">
            <w:pPr>
              <w:jc w:val="center"/>
              <w:rPr>
                <w:rFonts w:ascii="Arial Narrow" w:hAnsi="Arial Narrow"/>
                <w:sz w:val="20"/>
              </w:rPr>
            </w:pPr>
            <w:r w:rsidRPr="00E85426">
              <w:rPr>
                <w:rFonts w:ascii="Arial Narrow" w:hAnsi="Arial Narrow" w:cs="Arial"/>
                <w:sz w:val="20"/>
                <w:szCs w:val="16"/>
                <w:lang w:val="es-ES_tradnl"/>
              </w:rPr>
              <w:t>Formulación de proyectos intralotes</w:t>
            </w:r>
          </w:p>
        </w:tc>
      </w:tr>
    </w:tbl>
    <w:p w:rsidR="000F77F4" w:rsidRDefault="000F77F4" w:rsidP="0069273A">
      <w:pPr>
        <w:rPr>
          <w:lang w:val="es-ES_tradnl" w:eastAsia="es-ES"/>
        </w:rPr>
      </w:pPr>
    </w:p>
    <w:p w:rsidR="000F77F4" w:rsidRPr="00C87458" w:rsidRDefault="00A81954" w:rsidP="0069273A">
      <w:r>
        <w:t xml:space="preserve">La </w:t>
      </w:r>
      <w:r w:rsidR="008F4028">
        <w:t xml:space="preserve">totalidad de la </w:t>
      </w:r>
      <w:r>
        <w:t xml:space="preserve">intervención </w:t>
      </w:r>
      <w:r w:rsidR="008F4028">
        <w:t xml:space="preserve">del ASR </w:t>
      </w:r>
      <w:r>
        <w:t>cuenta, además, con un</w:t>
      </w:r>
      <w:r w:rsidR="000F77F4" w:rsidRPr="00C87458">
        <w:t xml:space="preserve">a estrategia operativa </w:t>
      </w:r>
      <w:r w:rsidR="005244A0" w:rsidRPr="008A710E">
        <w:t>capaz de responder a las distintas escalas y dimensiones de los problemas urbanos de</w:t>
      </w:r>
      <w:r w:rsidR="005244A0">
        <w:t>l</w:t>
      </w:r>
      <w:r w:rsidR="005244A0" w:rsidRPr="008A710E">
        <w:t xml:space="preserve"> área</w:t>
      </w:r>
      <w:r w:rsidR="005244A0">
        <w:t xml:space="preserve"> y </w:t>
      </w:r>
      <w:r>
        <w:t xml:space="preserve">en la cual </w:t>
      </w:r>
      <w:r w:rsidR="000F77F4" w:rsidRPr="00C87458">
        <w:t xml:space="preserve">se integran los siguientes puntos: </w:t>
      </w:r>
      <w:r>
        <w:t xml:space="preserve">a) </w:t>
      </w:r>
      <w:r w:rsidR="000F77F4" w:rsidRPr="00C87458">
        <w:t xml:space="preserve">las </w:t>
      </w:r>
      <w:r>
        <w:t>acciones previstas en las cuatro escalas de abordaje; b)</w:t>
      </w:r>
      <w:r w:rsidR="000F77F4" w:rsidRPr="00C87458">
        <w:t xml:space="preserve"> la </w:t>
      </w:r>
      <w:r>
        <w:t>planificación de diferentes</w:t>
      </w:r>
      <w:r w:rsidR="000F77F4" w:rsidRPr="00C87458">
        <w:t xml:space="preserve"> etapas de cada una de ellas atento a la complejidad, al número de soluciones requeridas y/o </w:t>
      </w:r>
      <w:r w:rsidR="0069273A">
        <w:t>a la disponibilidad de recursos; c)</w:t>
      </w:r>
      <w:r w:rsidR="000F77F4" w:rsidRPr="00C87458">
        <w:t xml:space="preserve"> la </w:t>
      </w:r>
      <w:r w:rsidR="0069273A">
        <w:t>coordinación de</w:t>
      </w:r>
      <w:r w:rsidR="000F77F4" w:rsidRPr="00C87458">
        <w:t xml:space="preserve"> las acciones entre </w:t>
      </w:r>
      <w:r w:rsidR="0069273A">
        <w:t>obras y sus etapas;</w:t>
      </w:r>
      <w:r w:rsidR="000F77F4" w:rsidRPr="00C87458">
        <w:t xml:space="preserve"> y</w:t>
      </w:r>
      <w:r w:rsidR="0069273A">
        <w:t xml:space="preserve">, d) las gestiones y acciones que garanticen el </w:t>
      </w:r>
      <w:r w:rsidR="000F77F4" w:rsidRPr="00C87458">
        <w:t xml:space="preserve">desarrollo sustentable a largo plazo </w:t>
      </w:r>
      <w:r w:rsidR="0069273A">
        <w:t>de la operación, ya que, tal como señaló</w:t>
      </w:r>
      <w:r w:rsidR="000F77F4" w:rsidRPr="00C87458">
        <w:t xml:space="preserve"> la responsable de la UEP, </w:t>
      </w:r>
      <w:r w:rsidR="0069273A">
        <w:t>“ésta excede</w:t>
      </w:r>
      <w:r w:rsidR="000F77F4" w:rsidRPr="00C87458">
        <w:t xml:space="preserve"> los tiempos de una gestión de gobierno o de un tipo de financiación</w:t>
      </w:r>
      <w:r w:rsidR="0069273A">
        <w:t>”</w:t>
      </w:r>
      <w:r w:rsidR="000F77F4" w:rsidRPr="00C87458">
        <w:t>.</w:t>
      </w:r>
    </w:p>
    <w:p w:rsidR="000F77F4" w:rsidRPr="00C87458" w:rsidRDefault="000F77F4" w:rsidP="0069273A"/>
    <w:p w:rsidR="000F77F4" w:rsidRPr="00C87458" w:rsidRDefault="00F96C35" w:rsidP="001C2FCD">
      <w:r>
        <w:rPr>
          <w:lang w:eastAsia="ar-SA"/>
        </w:rPr>
        <w:pict>
          <v:line id="Conector recto 50" o:spid="_x0000_s1040" style="position:absolute;z-index:251674624;visibility:visible" from="601.05pt,4.15pt" to="601.0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" strokeweight="2.25pt">
            <v:stroke endcap="square"/>
          </v:line>
        </w:pict>
      </w:r>
      <w:r w:rsidR="000F77F4" w:rsidRPr="00C87458">
        <w:t>Dada la extensión del área, la naturaleza diversa de las distintas acciones previstas, así como las condiciones restrictivas y acotadas de financiación inicial comprometida por el programa y atendiendo</w:t>
      </w:r>
      <w:r w:rsidR="00B940DF">
        <w:t>,</w:t>
      </w:r>
      <w:r w:rsidR="000F77F4" w:rsidRPr="00C87458">
        <w:t xml:space="preserve"> además</w:t>
      </w:r>
      <w:r w:rsidR="00B940DF">
        <w:t>,</w:t>
      </w:r>
      <w:r w:rsidR="000F77F4" w:rsidRPr="00C87458">
        <w:t xml:space="preserve"> a los objetivos del </w:t>
      </w:r>
      <w:r w:rsidR="001C2FCD">
        <w:t>mismo</w:t>
      </w:r>
      <w:r w:rsidR="000F77F4" w:rsidRPr="00C87458">
        <w:t>, la estrategia contempló la ejecución progresiva de las acciones así como la gestión e inclusión de otras fuentes de financia</w:t>
      </w:r>
      <w:r w:rsidR="001C2FCD">
        <w:t>miento</w:t>
      </w:r>
      <w:r w:rsidR="000F77F4" w:rsidRPr="00C87458">
        <w:t>, orientando las inversiones P</w:t>
      </w:r>
      <w:r w:rsidR="001C2FCD" w:rsidRPr="00C87458">
        <w:t>ROMEBA</w:t>
      </w:r>
      <w:r w:rsidR="000F77F4" w:rsidRPr="00C87458">
        <w:t xml:space="preserve"> a la dinamización y puesta</w:t>
      </w:r>
      <w:r w:rsidR="001C2FCD">
        <w:t xml:space="preserve"> en marcha del proceso integral</w:t>
      </w:r>
      <w:r w:rsidR="000F77F4" w:rsidRPr="00C87458">
        <w:t xml:space="preserve"> a largo plazo. </w:t>
      </w:r>
    </w:p>
    <w:p w:rsidR="001C2FCD" w:rsidRDefault="001C2FCD" w:rsidP="00855200">
      <w:pPr>
        <w:rPr>
          <w:rFonts w:eastAsia="Times New Roman" w:cs="Arial"/>
          <w:lang w:val="es-ES" w:eastAsia="es-ES"/>
        </w:rPr>
      </w:pPr>
    </w:p>
    <w:p w:rsidR="000F77F4" w:rsidRPr="00D5052D" w:rsidRDefault="000F77F4" w:rsidP="00855200">
      <w:r>
        <w:t xml:space="preserve">El equipo </w:t>
      </w:r>
      <w:r w:rsidR="006C340E">
        <w:t xml:space="preserve">de la </w:t>
      </w:r>
      <w:r>
        <w:t>UEP</w:t>
      </w:r>
      <w:r w:rsidR="00855200">
        <w:t xml:space="preserve">, desde su formulación, </w:t>
      </w:r>
      <w:r w:rsidR="006C340E">
        <w:t>asimil</w:t>
      </w:r>
      <w:r w:rsidR="00855200">
        <w:t>ó</w:t>
      </w:r>
      <w:r>
        <w:t xml:space="preserve"> la </w:t>
      </w:r>
      <w:r w:rsidRPr="00D5052D">
        <w:t>aproximación e intervención en el territorio co</w:t>
      </w:r>
      <w:r w:rsidR="006C340E">
        <w:t>n</w:t>
      </w:r>
      <w:r w:rsidRPr="00D5052D">
        <w:t xml:space="preserve"> un </w:t>
      </w:r>
      <w:r w:rsidR="006C340E" w:rsidRPr="00D5052D">
        <w:t>espiral</w:t>
      </w:r>
      <w:r w:rsidR="006C340E">
        <w:t xml:space="preserve"> </w:t>
      </w:r>
      <w:r w:rsidRPr="00D5052D">
        <w:t xml:space="preserve">o </w:t>
      </w:r>
      <w:r w:rsidR="006C340E" w:rsidRPr="00D5052D">
        <w:t xml:space="preserve">caracol </w:t>
      </w:r>
      <w:r w:rsidR="006C340E" w:rsidRPr="00855200">
        <w:t>(</w:t>
      </w:r>
      <w:r w:rsidR="006C340E">
        <w:t>Figura</w:t>
      </w:r>
      <w:r w:rsidR="006C340E" w:rsidRPr="00855200">
        <w:t xml:space="preserve"> </w:t>
      </w:r>
      <w:r w:rsidR="006C340E">
        <w:t>1</w:t>
      </w:r>
      <w:r w:rsidR="006C340E" w:rsidRPr="00855200">
        <w:t>1)</w:t>
      </w:r>
      <w:r w:rsidRPr="00D5052D">
        <w:t xml:space="preserve">: </w:t>
      </w:r>
      <w:r w:rsidRPr="00855200">
        <w:t>“Las soluciones individuales son interpretadas como en un espiral, a la luz de sucesivos anillos, cada vez más extensos y también más complejos (barrio, entorno barrial, distrito, ciudad), donde cada vuelta del espiral constituye una parte indispensable e insustituible para terminar de articular la escala más pequeña (la vivienda) con la más amplia (la ciudad). Como en un espiral de cuerpo único, estas distintas escalas forman p</w:t>
      </w:r>
      <w:r w:rsidR="006C340E">
        <w:t>arte de un todo del que depende</w:t>
      </w:r>
      <w:r w:rsidRPr="00855200">
        <w:t xml:space="preserve"> la satisfacción plena de las necesidades urbanas, infraestructurales, socio-económicas, etc.”.</w:t>
      </w:r>
      <w:r w:rsidRPr="00D5052D">
        <w:t xml:space="preserve"> </w:t>
      </w:r>
    </w:p>
    <w:p w:rsidR="00DA2B76" w:rsidRDefault="00DA2B76" w:rsidP="000E0BC5"/>
    <w:p w:rsidR="00DA2B76" w:rsidRPr="004028A0" w:rsidRDefault="004028A0" w:rsidP="004028A0">
      <w:pPr>
        <w:jc w:val="center"/>
        <w:rPr>
          <w:b/>
        </w:rPr>
      </w:pPr>
      <w:r w:rsidRPr="004028A0">
        <w:rPr>
          <w:b/>
        </w:rPr>
        <w:t xml:space="preserve">Figura 11 </w:t>
      </w:r>
      <w:r>
        <w:rPr>
          <w:b/>
        </w:rPr>
        <w:t>–</w:t>
      </w:r>
      <w:r w:rsidRPr="004028A0">
        <w:rPr>
          <w:b/>
        </w:rPr>
        <w:t xml:space="preserve"> Concepto integral de</w:t>
      </w:r>
      <w:r w:rsidR="00855200">
        <w:rPr>
          <w:b/>
        </w:rPr>
        <w:t>sde la</w:t>
      </w:r>
      <w:r w:rsidRPr="004028A0">
        <w:rPr>
          <w:b/>
        </w:rPr>
        <w:t xml:space="preserve"> vivienda </w:t>
      </w:r>
      <w:r w:rsidR="002B2854">
        <w:rPr>
          <w:b/>
        </w:rPr>
        <w:t xml:space="preserve">hasta la ciudad </w:t>
      </w:r>
      <w:r w:rsidRPr="004028A0">
        <w:rPr>
          <w:b/>
        </w:rPr>
        <w:t xml:space="preserve">para </w:t>
      </w:r>
      <w:r w:rsidR="002B2854">
        <w:rPr>
          <w:b/>
        </w:rPr>
        <w:t xml:space="preserve">la </w:t>
      </w:r>
      <w:r w:rsidRPr="004028A0">
        <w:rPr>
          <w:b/>
        </w:rPr>
        <w:t>intervención del ASR</w:t>
      </w:r>
    </w:p>
    <w:p w:rsidR="00DA2B76" w:rsidRDefault="00DA2B76" w:rsidP="000E0BC5"/>
    <w:tbl>
      <w:tblPr>
        <w:tblStyle w:val="Tablaconcuadrcula"/>
        <w:tblW w:w="0" w:type="auto"/>
        <w:jc w:val="center"/>
        <w:tblInd w:w="2764" w:type="dxa"/>
        <w:tblLook w:val="04A0"/>
      </w:tblPr>
      <w:tblGrid>
        <w:gridCol w:w="4423"/>
      </w:tblGrid>
      <w:tr w:rsidR="00DA2B76" w:rsidTr="00DA2B76">
        <w:trPr>
          <w:jc w:val="center"/>
        </w:trPr>
        <w:tc>
          <w:tcPr>
            <w:tcW w:w="4423" w:type="dxa"/>
            <w:vAlign w:val="center"/>
          </w:tcPr>
          <w:p w:rsidR="00DA2B76" w:rsidRDefault="00DA2B76" w:rsidP="00DA2B76">
            <w:pPr>
              <w:jc w:val="center"/>
            </w:pPr>
            <w:r>
              <w:rPr>
                <w:noProof/>
                <w:lang w:eastAsia="es-AR"/>
              </w:rPr>
              <w:drawing>
                <wp:inline distT="0" distB="0" distL="0" distR="0">
                  <wp:extent cx="2326782" cy="1828800"/>
                  <wp:effectExtent l="19050" t="0" r="0" b="0"/>
                  <wp:docPr id="29" name="28 Imagen" descr="Fi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21"/>
                          <a:stretch>
                            <a:fillRect/>
                          </a:stretch>
                        </pic:blipFill>
                        <pic:spPr>
                          <a:xfrm>
                            <a:off x="0" y="0"/>
                            <a:ext cx="2329328" cy="1830801"/>
                          </a:xfrm>
                          <a:prstGeom prst="rect">
                            <a:avLst/>
                          </a:prstGeom>
                        </pic:spPr>
                      </pic:pic>
                    </a:graphicData>
                  </a:graphic>
                </wp:inline>
              </w:drawing>
            </w:r>
          </w:p>
        </w:tc>
      </w:tr>
    </w:tbl>
    <w:p w:rsidR="00DA2B76" w:rsidRDefault="00DA2B76" w:rsidP="00DA2B76">
      <w:pPr>
        <w:jc w:val="center"/>
      </w:pPr>
      <w:r w:rsidRPr="003F31B8">
        <w:rPr>
          <w:b/>
          <w:sz w:val="18"/>
        </w:rPr>
        <w:t>Fuente: Unidad Ejecutora Provincial</w:t>
      </w:r>
    </w:p>
    <w:p w:rsidR="001B0550" w:rsidRDefault="001B0550" w:rsidP="000E0BC5"/>
    <w:p w:rsidR="00FF4D22" w:rsidRPr="008D622E" w:rsidRDefault="00FF4D22" w:rsidP="00275BB1">
      <w:r>
        <w:t>L</w:t>
      </w:r>
      <w:r w:rsidRPr="00D5052D">
        <w:t xml:space="preserve">as obras de conectividad urbana a nivel área e interbarrial fueron claves para </w:t>
      </w:r>
      <w:r w:rsidR="00275BB1">
        <w:t>articular</w:t>
      </w:r>
      <w:r w:rsidRPr="00D5052D">
        <w:t xml:space="preserve"> la intervención </w:t>
      </w:r>
      <w:r w:rsidR="00275BB1">
        <w:t>con la</w:t>
      </w:r>
      <w:r w:rsidRPr="00D5052D">
        <w:t xml:space="preserve"> ciudad e impactar en la inclusión urbana. La ejecución de puentes y calles produjo cambio</w:t>
      </w:r>
      <w:r>
        <w:t>s</w:t>
      </w:r>
      <w:r w:rsidRPr="00D5052D">
        <w:t xml:space="preserve"> en la configuración espacial del área y en </w:t>
      </w:r>
      <w:r w:rsidR="00275BB1">
        <w:t>su</w:t>
      </w:r>
      <w:r w:rsidRPr="00D5052D">
        <w:t xml:space="preserve"> apropiación simbólica</w:t>
      </w:r>
      <w:r w:rsidR="006C340E">
        <w:t>,</w:t>
      </w:r>
      <w:r w:rsidRPr="00D5052D">
        <w:t xml:space="preserve"> </w:t>
      </w:r>
      <w:r w:rsidR="008D622E" w:rsidRPr="00D5052D">
        <w:t>por parte de los pobladores</w:t>
      </w:r>
      <w:r w:rsidR="006C340E">
        <w:t>,</w:t>
      </w:r>
      <w:r w:rsidR="008D622E" w:rsidRPr="00D5052D">
        <w:t xml:space="preserve"> </w:t>
      </w:r>
      <w:r w:rsidR="006C340E">
        <w:t>como un único territorio</w:t>
      </w:r>
      <w:r w:rsidRPr="00D5052D">
        <w:t xml:space="preserve"> </w:t>
      </w:r>
      <w:r w:rsidR="008D622E">
        <w:t xml:space="preserve">alentando </w:t>
      </w:r>
      <w:r w:rsidRPr="00D5052D">
        <w:t>progresivamente</w:t>
      </w:r>
      <w:r>
        <w:t xml:space="preserve"> su inclusión </w:t>
      </w:r>
      <w:r w:rsidRPr="00D5052D">
        <w:t>como un sector</w:t>
      </w:r>
      <w:r>
        <w:t xml:space="preserve"> de Resistencia. Desde la per</w:t>
      </w:r>
      <w:r w:rsidR="008D622E">
        <w:t>s</w:t>
      </w:r>
      <w:r>
        <w:t xml:space="preserve">pectiva de los pobladores el impacto de las obras en esta dimensión son contundentes: </w:t>
      </w:r>
      <w:r w:rsidRPr="008D622E">
        <w:t>“Tenemos líneas de colectivo</w:t>
      </w:r>
      <w:r w:rsidR="008D622E">
        <w:t>s</w:t>
      </w:r>
      <w:r w:rsidRPr="008D622E">
        <w:t xml:space="preserve"> que entran al barrio y podemos salir y entrar sin problemas. Entran remises, </w:t>
      </w:r>
      <w:r w:rsidRPr="008D622E">
        <w:lastRenderedPageBreak/>
        <w:t xml:space="preserve">ambulancias, líneas de colectivos que antes no pasaban. Antes teníamos que caminar en el barro </w:t>
      </w:r>
      <w:r w:rsidR="008D622E">
        <w:t xml:space="preserve">cinco ó </w:t>
      </w:r>
      <w:r w:rsidRPr="008D622E">
        <w:t xml:space="preserve">seis cuadras hasta cruzar </w:t>
      </w:r>
      <w:r w:rsidR="008D622E">
        <w:t xml:space="preserve">la </w:t>
      </w:r>
      <w:r w:rsidRPr="008D622E">
        <w:t>Av</w:t>
      </w:r>
      <w:r w:rsidR="008D622E">
        <w:t>enida Soberanía,</w:t>
      </w:r>
      <w:r w:rsidRPr="008D622E">
        <w:t xml:space="preserve"> luego lavarnos los pies </w:t>
      </w:r>
      <w:r w:rsidR="008D622E">
        <w:t>en la zanja y después calzarnos</w:t>
      </w:r>
      <w:r w:rsidRPr="008D622E">
        <w:t xml:space="preserve">”(Vecina </w:t>
      </w:r>
      <w:r w:rsidR="008D622E">
        <w:t xml:space="preserve">Barrio </w:t>
      </w:r>
      <w:r w:rsidRPr="008D622E">
        <w:t>Don Alberto; Grupo Focal)</w:t>
      </w:r>
      <w:r w:rsidR="008D622E">
        <w:t>.</w:t>
      </w:r>
    </w:p>
    <w:p w:rsidR="00FF4D22" w:rsidRDefault="00FF4D22" w:rsidP="00FF4D22">
      <w:pPr>
        <w:jc w:val="both"/>
      </w:pPr>
    </w:p>
    <w:p w:rsidR="00FF4D22" w:rsidRDefault="00FF4D22" w:rsidP="00A51FB3">
      <w:r>
        <w:t>El impacto de la multiescalari</w:t>
      </w:r>
      <w:r w:rsidR="006C340E">
        <w:t xml:space="preserve">dad se pone de manifiesto en las </w:t>
      </w:r>
      <w:r>
        <w:t xml:space="preserve">familias que viven en barrios del área </w:t>
      </w:r>
      <w:r w:rsidR="006C340E">
        <w:t xml:space="preserve">pero </w:t>
      </w:r>
      <w:r>
        <w:t xml:space="preserve">que no </w:t>
      </w:r>
      <w:r w:rsidR="006C340E">
        <w:t>fueron</w:t>
      </w:r>
      <w:r>
        <w:t xml:space="preserve"> beneficiarios directos del proyecto: </w:t>
      </w:r>
      <w:r w:rsidRPr="00A51FB3">
        <w:t xml:space="preserve">“Yo soy del barrio Resistiré que no </w:t>
      </w:r>
      <w:r w:rsidR="00A51FB3">
        <w:t>“</w:t>
      </w:r>
      <w:r w:rsidRPr="00A51FB3">
        <w:t>entró</w:t>
      </w:r>
      <w:r w:rsidR="00A51FB3">
        <w:t>”</w:t>
      </w:r>
      <w:r w:rsidRPr="00A51FB3">
        <w:t xml:space="preserve"> en el </w:t>
      </w:r>
      <w:r w:rsidR="00A51FB3" w:rsidRPr="00A51FB3">
        <w:t>PROMEBA</w:t>
      </w:r>
      <w:r w:rsidRPr="00A51FB3">
        <w:t>. La calle Haití pasa</w:t>
      </w:r>
      <w:r w:rsidR="00A51FB3">
        <w:t xml:space="preserve"> por mi barrio </w:t>
      </w:r>
      <w:r w:rsidR="00A51FB3">
        <w:rPr>
          <w:rStyle w:val="Refdenotaalpie"/>
        </w:rPr>
        <w:footnoteReference w:id="11"/>
      </w:r>
      <w:r w:rsidR="00A51FB3">
        <w:t>. Ahí</w:t>
      </w:r>
      <w:r w:rsidR="006C340E">
        <w:t>,</w:t>
      </w:r>
      <w:r w:rsidR="00A51FB3">
        <w:t xml:space="preserve"> </w:t>
      </w:r>
      <w:r w:rsidR="006C340E" w:rsidRPr="00A51FB3">
        <w:t xml:space="preserve">nuestra calidad de vida </w:t>
      </w:r>
      <w:r w:rsidR="00A51FB3">
        <w:t>cambió</w:t>
      </w:r>
      <w:r w:rsidRPr="00A51FB3">
        <w:t xml:space="preserve"> mil por mil porque enripiaron todo y ahora es otra cosa” (Vecina </w:t>
      </w:r>
      <w:r w:rsidR="00A51FB3">
        <w:t>del</w:t>
      </w:r>
      <w:r w:rsidRPr="00A51FB3">
        <w:t xml:space="preserve"> Barrio Resistiré). </w:t>
      </w:r>
      <w:r w:rsidR="00A51FB3">
        <w:t>Así también, y d</w:t>
      </w:r>
      <w:r w:rsidRPr="00D5052D">
        <w:t xml:space="preserve">e acuerdo a lo señalado por el equipo UEP, en la formulación se partió de considerar que </w:t>
      </w:r>
      <w:r w:rsidRPr="00A51FB3">
        <w:t>“sólo con un enfoque multiescalar que comprendiera el área en sus cuatro niveles de intervención se podría revertir el proceso de aislamiento en el que se encontraba el territorio”</w:t>
      </w:r>
      <w:r w:rsidRPr="00D5052D">
        <w:t xml:space="preserve"> (Entrevista equipo UEP)</w:t>
      </w:r>
      <w:r w:rsidR="00A51FB3">
        <w:t>.</w:t>
      </w:r>
    </w:p>
    <w:p w:rsidR="00FF4D22" w:rsidRDefault="00FF4D22" w:rsidP="00A51FB3"/>
    <w:p w:rsidR="00FF4D22" w:rsidRDefault="006C340E" w:rsidP="00A51FB3">
      <w:r>
        <w:t>Como se dijo, l</w:t>
      </w:r>
      <w:r w:rsidR="003724C5">
        <w:t>a implementación</w:t>
      </w:r>
      <w:r w:rsidR="00FF4D22">
        <w:t xml:space="preserve"> del pro</w:t>
      </w:r>
      <w:r w:rsidR="003724C5">
        <w:t>yecto</w:t>
      </w:r>
      <w:r w:rsidR="00FF4D22">
        <w:t xml:space="preserve"> implicó</w:t>
      </w:r>
      <w:r w:rsidR="003724C5">
        <w:t>, desde el inicio,</w:t>
      </w:r>
      <w:r w:rsidR="00FF4D22">
        <w:t xml:space="preserve"> la gestión de otros recursos y programas. </w:t>
      </w:r>
      <w:r w:rsidR="003724C5">
        <w:t>En el año 2008 se conformó</w:t>
      </w:r>
      <w:r w:rsidR="00FF4D22" w:rsidRPr="00D5052D">
        <w:t xml:space="preserve"> una mesa de gestión interinstitucional para la formulación del </w:t>
      </w:r>
      <w:r w:rsidR="003724C5">
        <w:t>mismo</w:t>
      </w:r>
      <w:r w:rsidR="00FF4D22" w:rsidRPr="00D5052D">
        <w:t xml:space="preserve"> en la que participa</w:t>
      </w:r>
      <w:r w:rsidR="003724C5">
        <w:t>ro</w:t>
      </w:r>
      <w:r w:rsidR="00FF4D22" w:rsidRPr="00D5052D">
        <w:t xml:space="preserve">n diferentes organismos </w:t>
      </w:r>
      <w:r w:rsidR="003724C5">
        <w:t xml:space="preserve">provinciales </w:t>
      </w:r>
      <w:r w:rsidR="00FF4D22" w:rsidRPr="00D5052D">
        <w:t xml:space="preserve">de ejecución técnica (SAMEEP, </w:t>
      </w:r>
      <w:r w:rsidR="003724C5">
        <w:t>SACHEEP, Cultura)</w:t>
      </w:r>
      <w:r w:rsidR="00FF4D22">
        <w:t xml:space="preserve"> y </w:t>
      </w:r>
      <w:r w:rsidR="003724C5">
        <w:t xml:space="preserve">el </w:t>
      </w:r>
      <w:r w:rsidR="00FF4D22">
        <w:t>Municipio</w:t>
      </w:r>
      <w:r w:rsidR="003724C5">
        <w:t xml:space="preserve">. A continuación se sintetizan los aportes de recursos de un conjunto amplio de instituciones </w:t>
      </w:r>
      <w:r w:rsidR="00B7181E">
        <w:t xml:space="preserve">y </w:t>
      </w:r>
      <w:r w:rsidR="003724C5">
        <w:t>en la cual se verifica la capacidad de articulación que tiene el PROMEBA</w:t>
      </w:r>
      <w:r w:rsidR="00B7181E">
        <w:t xml:space="preserve"> en proyectos integrales y de gran escala</w:t>
      </w:r>
      <w:r w:rsidR="003724C5">
        <w:t>:</w:t>
      </w:r>
    </w:p>
    <w:p w:rsidR="00FF4D22" w:rsidRDefault="00FF4D22" w:rsidP="00A51FB3"/>
    <w:tbl>
      <w:tblPr>
        <w:tblW w:w="0" w:type="auto"/>
        <w:jc w:val="center"/>
        <w:tblInd w:w="-5" w:type="dxa"/>
        <w:tblLayout w:type="fixed"/>
        <w:tblLook w:val="0000"/>
      </w:tblPr>
      <w:tblGrid>
        <w:gridCol w:w="2881"/>
        <w:gridCol w:w="67"/>
        <w:gridCol w:w="5450"/>
      </w:tblGrid>
      <w:tr w:rsidR="00FF4D22" w:rsidRPr="00CE1221" w:rsidTr="00503DBD">
        <w:trPr>
          <w:jc w:val="center"/>
        </w:trPr>
        <w:tc>
          <w:tcPr>
            <w:tcW w:w="2881" w:type="dxa"/>
            <w:tcBorders>
              <w:top w:val="single" w:sz="4" w:space="0" w:color="000000"/>
              <w:left w:val="single" w:sz="4" w:space="0" w:color="000000"/>
              <w:bottom w:val="single" w:sz="4" w:space="0" w:color="000000"/>
            </w:tcBorders>
            <w:shd w:val="clear" w:color="auto" w:fill="auto"/>
            <w:vAlign w:val="center"/>
          </w:tcPr>
          <w:p w:rsidR="00FF4D22" w:rsidRPr="00CE1221" w:rsidRDefault="00FF4D22" w:rsidP="00CE1221">
            <w:pPr>
              <w:snapToGrid w:val="0"/>
              <w:jc w:val="center"/>
              <w:rPr>
                <w:rFonts w:ascii="Arial Narrow" w:hAnsi="Arial Narrow"/>
                <w:b/>
                <w:sz w:val="20"/>
                <w:szCs w:val="20"/>
              </w:rPr>
            </w:pPr>
            <w:r w:rsidRPr="00CE1221">
              <w:rPr>
                <w:rFonts w:ascii="Arial Narrow" w:hAnsi="Arial Narrow"/>
                <w:b/>
                <w:sz w:val="20"/>
                <w:szCs w:val="20"/>
              </w:rPr>
              <w:t>Programa</w:t>
            </w:r>
          </w:p>
        </w:tc>
        <w:tc>
          <w:tcPr>
            <w:tcW w:w="55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4D22" w:rsidRPr="00CE1221" w:rsidRDefault="00FF4D22" w:rsidP="00CE1221">
            <w:pPr>
              <w:snapToGrid w:val="0"/>
              <w:jc w:val="center"/>
              <w:rPr>
                <w:rFonts w:ascii="Arial Narrow" w:hAnsi="Arial Narrow"/>
                <w:b/>
                <w:sz w:val="20"/>
                <w:szCs w:val="20"/>
              </w:rPr>
            </w:pPr>
            <w:r w:rsidRPr="00CE1221">
              <w:rPr>
                <w:rFonts w:ascii="Arial Narrow" w:hAnsi="Arial Narrow"/>
                <w:b/>
                <w:sz w:val="20"/>
                <w:szCs w:val="20"/>
              </w:rPr>
              <w:t>Producto</w:t>
            </w:r>
            <w:r w:rsidR="003724C5" w:rsidRPr="00CE1221">
              <w:rPr>
                <w:rFonts w:ascii="Arial Narrow" w:hAnsi="Arial Narrow"/>
                <w:b/>
                <w:sz w:val="20"/>
                <w:szCs w:val="20"/>
              </w:rPr>
              <w:t xml:space="preserve">s y recursos aportados al </w:t>
            </w:r>
            <w:r w:rsidR="00CE1221" w:rsidRPr="00CE1221">
              <w:rPr>
                <w:rFonts w:ascii="Arial Narrow" w:hAnsi="Arial Narrow"/>
                <w:b/>
                <w:sz w:val="20"/>
                <w:szCs w:val="20"/>
              </w:rPr>
              <w:t>ASR</w:t>
            </w:r>
          </w:p>
        </w:tc>
      </w:tr>
      <w:tr w:rsidR="00CE1221" w:rsidRPr="00CE1221" w:rsidTr="00503DBD">
        <w:trPr>
          <w:jc w:val="center"/>
        </w:trPr>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tcPr>
          <w:p w:rsidR="00CE1221" w:rsidRPr="00894D9F" w:rsidRDefault="00CE1221" w:rsidP="00CE1221">
            <w:pPr>
              <w:snapToGrid w:val="0"/>
              <w:jc w:val="center"/>
              <w:rPr>
                <w:rFonts w:ascii="Arial Narrow" w:hAnsi="Arial Narrow"/>
                <w:b/>
                <w:sz w:val="20"/>
                <w:szCs w:val="20"/>
              </w:rPr>
            </w:pPr>
            <w:r w:rsidRPr="00894D9F">
              <w:rPr>
                <w:rFonts w:ascii="Arial Narrow" w:hAnsi="Arial Narrow"/>
                <w:b/>
                <w:sz w:val="20"/>
                <w:szCs w:val="20"/>
              </w:rPr>
              <w:t>Aporte Nacional</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FF4D22" w:rsidP="00CE1221">
            <w:pPr>
              <w:snapToGrid w:val="0"/>
              <w:jc w:val="center"/>
              <w:rPr>
                <w:rFonts w:ascii="Arial Narrow" w:hAnsi="Arial Narrow"/>
                <w:sz w:val="20"/>
                <w:szCs w:val="20"/>
              </w:rPr>
            </w:pPr>
            <w:r w:rsidRPr="00CE1221">
              <w:rPr>
                <w:rFonts w:ascii="Arial Narrow" w:hAnsi="Arial Narrow"/>
                <w:sz w:val="20"/>
                <w:szCs w:val="20"/>
              </w:rPr>
              <w:t>P</w:t>
            </w:r>
            <w:r w:rsidR="00CE1221" w:rsidRPr="00CE1221">
              <w:rPr>
                <w:rFonts w:ascii="Arial Narrow" w:hAnsi="Arial Narrow"/>
                <w:sz w:val="20"/>
                <w:szCs w:val="20"/>
              </w:rPr>
              <w:t>ROMEBA</w:t>
            </w:r>
          </w:p>
        </w:tc>
        <w:tc>
          <w:tcPr>
            <w:tcW w:w="5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4D22" w:rsidRPr="00CE1221" w:rsidRDefault="00FF4D22" w:rsidP="00CE1221">
            <w:pPr>
              <w:rPr>
                <w:rFonts w:ascii="Arial Narrow" w:hAnsi="Arial Narrow"/>
                <w:sz w:val="20"/>
                <w:szCs w:val="20"/>
              </w:rPr>
            </w:pPr>
            <w:r w:rsidRPr="00CE1221">
              <w:rPr>
                <w:rFonts w:ascii="Arial Narrow" w:hAnsi="Arial Narrow"/>
                <w:sz w:val="20"/>
                <w:szCs w:val="20"/>
                <w:lang w:val="es-ES"/>
              </w:rPr>
              <w:t>Obras de cicatrización, infraestructura pública, equipami</w:t>
            </w:r>
            <w:r w:rsidR="00CE1221">
              <w:rPr>
                <w:rFonts w:ascii="Arial Narrow" w:hAnsi="Arial Narrow"/>
                <w:sz w:val="20"/>
                <w:szCs w:val="20"/>
                <w:lang w:val="es-ES"/>
              </w:rPr>
              <w:t>ento comunitario, y acciones de</w:t>
            </w:r>
            <w:r w:rsidRPr="00CE1221">
              <w:rPr>
                <w:rFonts w:ascii="Arial Narrow" w:hAnsi="Arial Narrow"/>
                <w:sz w:val="20"/>
                <w:szCs w:val="20"/>
                <w:lang w:val="es-ES"/>
              </w:rPr>
              <w:t xml:space="preserve"> regularización dominial y fortalecimiento del capital social. Aporte de equipo de campo (equipo social, urbano, ambiental, inspectores, abogado, comunicador, etc.).   </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FF4D22" w:rsidP="007678B3">
            <w:pPr>
              <w:snapToGrid w:val="0"/>
              <w:jc w:val="center"/>
              <w:rPr>
                <w:rFonts w:ascii="Arial Narrow" w:hAnsi="Arial Narrow"/>
                <w:sz w:val="20"/>
                <w:szCs w:val="20"/>
              </w:rPr>
            </w:pPr>
            <w:r w:rsidRPr="00CE1221">
              <w:rPr>
                <w:rFonts w:ascii="Arial Narrow" w:hAnsi="Arial Narrow"/>
                <w:sz w:val="20"/>
                <w:szCs w:val="20"/>
              </w:rPr>
              <w:t xml:space="preserve">Subprograma Federal de Urbanización de Villas y Asentamientos </w:t>
            </w:r>
            <w:r w:rsidR="007678B3">
              <w:rPr>
                <w:rFonts w:ascii="Arial Narrow" w:hAnsi="Arial Narrow"/>
                <w:sz w:val="20"/>
                <w:szCs w:val="20"/>
              </w:rPr>
              <w:t>P</w:t>
            </w:r>
            <w:r w:rsidRPr="00CE1221">
              <w:rPr>
                <w:rFonts w:ascii="Arial Narrow" w:hAnsi="Arial Narrow"/>
                <w:sz w:val="20"/>
                <w:szCs w:val="20"/>
              </w:rPr>
              <w:t>recarios</w:t>
            </w:r>
          </w:p>
        </w:tc>
        <w:tc>
          <w:tcPr>
            <w:tcW w:w="5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4D22" w:rsidRPr="00CE1221" w:rsidRDefault="00FF4D22" w:rsidP="00CE1221">
            <w:pPr>
              <w:rPr>
                <w:rFonts w:ascii="Arial Narrow" w:hAnsi="Arial Narrow"/>
                <w:sz w:val="20"/>
                <w:szCs w:val="20"/>
              </w:rPr>
            </w:pPr>
            <w:r w:rsidRPr="00CE1221">
              <w:rPr>
                <w:rFonts w:ascii="Arial Narrow" w:hAnsi="Arial Narrow"/>
                <w:sz w:val="20"/>
                <w:szCs w:val="20"/>
              </w:rPr>
              <w:t xml:space="preserve">Viviendas nuevas por relocalización </w:t>
            </w:r>
            <w:r w:rsidR="00CE1221">
              <w:rPr>
                <w:rFonts w:ascii="Arial Narrow" w:hAnsi="Arial Narrow"/>
                <w:sz w:val="20"/>
                <w:szCs w:val="20"/>
              </w:rPr>
              <w:t xml:space="preserve">de hogares </w:t>
            </w:r>
            <w:r w:rsidRPr="00CE1221">
              <w:rPr>
                <w:rFonts w:ascii="Arial Narrow" w:hAnsi="Arial Narrow"/>
                <w:sz w:val="20"/>
                <w:szCs w:val="20"/>
              </w:rPr>
              <w:t>para apertura de calle</w:t>
            </w:r>
            <w:r w:rsidR="00CE1221">
              <w:rPr>
                <w:rFonts w:ascii="Arial Narrow" w:hAnsi="Arial Narrow"/>
                <w:sz w:val="20"/>
                <w:szCs w:val="20"/>
              </w:rPr>
              <w:t>s.</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FF4D22" w:rsidP="00CE1221">
            <w:pPr>
              <w:snapToGrid w:val="0"/>
              <w:jc w:val="center"/>
              <w:rPr>
                <w:rFonts w:ascii="Arial Narrow" w:hAnsi="Arial Narrow"/>
                <w:sz w:val="20"/>
                <w:szCs w:val="20"/>
              </w:rPr>
            </w:pPr>
            <w:r w:rsidRPr="00CE1221">
              <w:rPr>
                <w:rFonts w:ascii="Arial Narrow" w:hAnsi="Arial Narrow"/>
                <w:sz w:val="20"/>
                <w:szCs w:val="20"/>
              </w:rPr>
              <w:t>Programa Federal Mejor Vivir</w:t>
            </w:r>
          </w:p>
        </w:tc>
        <w:tc>
          <w:tcPr>
            <w:tcW w:w="5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4D22" w:rsidRPr="00CE1221" w:rsidRDefault="00FF4D22" w:rsidP="00CE1221">
            <w:pPr>
              <w:rPr>
                <w:rFonts w:ascii="Arial Narrow" w:hAnsi="Arial Narrow"/>
                <w:sz w:val="20"/>
                <w:szCs w:val="20"/>
              </w:rPr>
            </w:pPr>
            <w:r w:rsidRPr="00CE1221">
              <w:rPr>
                <w:rFonts w:ascii="Arial Narrow" w:hAnsi="Arial Narrow"/>
                <w:sz w:val="20"/>
                <w:szCs w:val="20"/>
              </w:rPr>
              <w:t>Mejoramiento de viviendas existentes</w:t>
            </w:r>
            <w:r w:rsidR="00CE1221">
              <w:rPr>
                <w:rFonts w:ascii="Arial Narrow" w:hAnsi="Arial Narrow"/>
                <w:sz w:val="20"/>
                <w:szCs w:val="20"/>
              </w:rPr>
              <w:t>.</w:t>
            </w:r>
          </w:p>
        </w:tc>
      </w:tr>
      <w:tr w:rsidR="00CE1221" w:rsidRPr="00CE1221" w:rsidTr="00503DBD">
        <w:trPr>
          <w:jc w:val="center"/>
        </w:trPr>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1221" w:rsidRPr="00894D9F" w:rsidRDefault="00CE1221" w:rsidP="00CE1221">
            <w:pPr>
              <w:snapToGrid w:val="0"/>
              <w:jc w:val="center"/>
              <w:rPr>
                <w:rFonts w:ascii="Arial Narrow" w:hAnsi="Arial Narrow"/>
                <w:b/>
                <w:sz w:val="20"/>
                <w:szCs w:val="20"/>
              </w:rPr>
            </w:pPr>
            <w:r w:rsidRPr="00894D9F">
              <w:rPr>
                <w:rFonts w:ascii="Arial Narrow" w:hAnsi="Arial Narrow"/>
                <w:b/>
                <w:sz w:val="20"/>
                <w:szCs w:val="20"/>
              </w:rPr>
              <w:t>Aporte Provincial</w:t>
            </w:r>
          </w:p>
        </w:tc>
      </w:tr>
      <w:tr w:rsidR="00FF4D22" w:rsidRPr="00CE1221" w:rsidTr="00503DBD">
        <w:trPr>
          <w:trHeight w:val="359"/>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3331B1" w:rsidP="003331B1">
            <w:pPr>
              <w:snapToGrid w:val="0"/>
              <w:jc w:val="center"/>
              <w:rPr>
                <w:rFonts w:ascii="Arial Narrow" w:hAnsi="Arial Narrow"/>
                <w:sz w:val="20"/>
                <w:szCs w:val="20"/>
              </w:rPr>
            </w:pPr>
            <w:r>
              <w:rPr>
                <w:rFonts w:ascii="Arial Narrow" w:hAnsi="Arial Narrow"/>
                <w:sz w:val="20"/>
                <w:szCs w:val="20"/>
              </w:rPr>
              <w:t>Instituto Provincial de Desarrollo Urbano y Vivienda (</w:t>
            </w:r>
            <w:r w:rsidR="00FF4D22" w:rsidRPr="00CE1221">
              <w:rPr>
                <w:rFonts w:ascii="Arial Narrow" w:hAnsi="Arial Narrow"/>
                <w:sz w:val="20"/>
                <w:szCs w:val="20"/>
              </w:rPr>
              <w:t>IP</w:t>
            </w:r>
            <w:r>
              <w:rPr>
                <w:rFonts w:ascii="Arial Narrow" w:hAnsi="Arial Narrow"/>
                <w:sz w:val="20"/>
                <w:szCs w:val="20"/>
              </w:rPr>
              <w:t>DU</w:t>
            </w:r>
            <w:r w:rsidR="00FF4D22" w:rsidRPr="00CE1221">
              <w:rPr>
                <w:rFonts w:ascii="Arial Narrow" w:hAnsi="Arial Narrow"/>
                <w:sz w:val="20"/>
                <w:szCs w:val="20"/>
              </w:rPr>
              <w:t>V</w:t>
            </w:r>
            <w:r>
              <w:rPr>
                <w:rFonts w:ascii="Arial Narrow" w:hAnsi="Arial Narrow"/>
                <w:sz w:val="20"/>
                <w:szCs w:val="20"/>
              </w:rPr>
              <w:t>)</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FF4D22" w:rsidRPr="00CE1221" w:rsidRDefault="00FF4D22" w:rsidP="003331B1">
            <w:pPr>
              <w:snapToGrid w:val="0"/>
              <w:rPr>
                <w:rFonts w:ascii="Arial Narrow" w:hAnsi="Arial Narrow"/>
                <w:sz w:val="20"/>
                <w:szCs w:val="20"/>
              </w:rPr>
            </w:pPr>
            <w:r w:rsidRPr="00CE1221">
              <w:rPr>
                <w:rFonts w:ascii="Arial Narrow" w:hAnsi="Arial Narrow"/>
                <w:sz w:val="20"/>
                <w:szCs w:val="20"/>
              </w:rPr>
              <w:t xml:space="preserve">Viviendas nuevas por Cooperativa para reemplazo o relocalización. Adquisición de lotes para </w:t>
            </w:r>
            <w:r w:rsidR="003331B1">
              <w:rPr>
                <w:rFonts w:ascii="Arial Narrow" w:hAnsi="Arial Narrow"/>
                <w:sz w:val="20"/>
                <w:szCs w:val="20"/>
              </w:rPr>
              <w:t>instalación de</w:t>
            </w:r>
            <w:r w:rsidRPr="00CE1221">
              <w:rPr>
                <w:rFonts w:ascii="Arial Narrow" w:hAnsi="Arial Narrow"/>
                <w:sz w:val="20"/>
                <w:szCs w:val="20"/>
              </w:rPr>
              <w:t xml:space="preserve"> estaciones </w:t>
            </w:r>
            <w:r w:rsidR="003331B1">
              <w:rPr>
                <w:rFonts w:ascii="Arial Narrow" w:hAnsi="Arial Narrow"/>
                <w:sz w:val="20"/>
                <w:szCs w:val="20"/>
              </w:rPr>
              <w:t>de b</w:t>
            </w:r>
            <w:r w:rsidRPr="00CE1221">
              <w:rPr>
                <w:rFonts w:ascii="Arial Narrow" w:hAnsi="Arial Narrow"/>
                <w:sz w:val="20"/>
                <w:szCs w:val="20"/>
              </w:rPr>
              <w:t>ombeo.</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FF4D22" w:rsidP="003331B1">
            <w:pPr>
              <w:snapToGrid w:val="0"/>
              <w:jc w:val="center"/>
              <w:rPr>
                <w:rFonts w:ascii="Arial Narrow" w:hAnsi="Arial Narrow"/>
                <w:sz w:val="20"/>
                <w:szCs w:val="20"/>
              </w:rPr>
            </w:pPr>
            <w:r w:rsidRPr="00CE1221">
              <w:rPr>
                <w:rFonts w:ascii="Arial Narrow" w:hAnsi="Arial Narrow"/>
                <w:sz w:val="20"/>
                <w:szCs w:val="20"/>
              </w:rPr>
              <w:t>Instituto de Cultura de Chaco</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FF4D22" w:rsidRPr="00CE1221" w:rsidRDefault="00FF4D22" w:rsidP="003331B1">
            <w:pPr>
              <w:snapToGrid w:val="0"/>
              <w:rPr>
                <w:rFonts w:ascii="Arial Narrow" w:hAnsi="Arial Narrow"/>
                <w:sz w:val="20"/>
                <w:szCs w:val="20"/>
              </w:rPr>
            </w:pPr>
            <w:r w:rsidRPr="00CE1221">
              <w:rPr>
                <w:rFonts w:ascii="Arial Narrow" w:hAnsi="Arial Narrow"/>
                <w:sz w:val="20"/>
                <w:szCs w:val="20"/>
              </w:rPr>
              <w:t xml:space="preserve">Desarrollo de </w:t>
            </w:r>
            <w:r w:rsidR="003331B1">
              <w:rPr>
                <w:rFonts w:ascii="Arial Narrow" w:hAnsi="Arial Narrow"/>
                <w:sz w:val="20"/>
                <w:szCs w:val="20"/>
              </w:rPr>
              <w:t>t</w:t>
            </w:r>
            <w:r w:rsidRPr="00CE1221">
              <w:rPr>
                <w:rFonts w:ascii="Arial Narrow" w:hAnsi="Arial Narrow"/>
                <w:sz w:val="20"/>
                <w:szCs w:val="20"/>
              </w:rPr>
              <w:t xml:space="preserve">alleres y actividades de capacitación. </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FF4D22" w:rsidP="003331B1">
            <w:pPr>
              <w:snapToGrid w:val="0"/>
              <w:jc w:val="center"/>
              <w:rPr>
                <w:rFonts w:ascii="Arial Narrow" w:hAnsi="Arial Narrow"/>
                <w:sz w:val="20"/>
                <w:szCs w:val="20"/>
              </w:rPr>
            </w:pPr>
            <w:r w:rsidRPr="00CE1221">
              <w:rPr>
                <w:rFonts w:ascii="Arial Narrow" w:hAnsi="Arial Narrow"/>
                <w:sz w:val="20"/>
                <w:szCs w:val="20"/>
              </w:rPr>
              <w:t>Centro Cultural</w:t>
            </w:r>
            <w:r w:rsidR="00935D35">
              <w:rPr>
                <w:rFonts w:ascii="Arial Narrow" w:hAnsi="Arial Narrow"/>
                <w:sz w:val="20"/>
                <w:szCs w:val="20"/>
              </w:rPr>
              <w:t xml:space="preserve"> Alternativo</w:t>
            </w:r>
            <w:r w:rsidR="00894D9F">
              <w:rPr>
                <w:rFonts w:ascii="Arial Narrow" w:hAnsi="Arial Narrow"/>
                <w:sz w:val="20"/>
                <w:szCs w:val="20"/>
              </w:rPr>
              <w:t xml:space="preserve"> (CeCuAl)</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FF4D22" w:rsidRPr="00CE1221" w:rsidRDefault="00FF4D22" w:rsidP="00855200">
            <w:pPr>
              <w:snapToGrid w:val="0"/>
              <w:rPr>
                <w:rFonts w:ascii="Arial Narrow" w:hAnsi="Arial Narrow"/>
                <w:sz w:val="20"/>
                <w:szCs w:val="20"/>
              </w:rPr>
            </w:pPr>
            <w:r w:rsidRPr="00CE1221">
              <w:rPr>
                <w:rFonts w:ascii="Arial Narrow" w:hAnsi="Arial Narrow"/>
                <w:sz w:val="20"/>
                <w:szCs w:val="20"/>
              </w:rPr>
              <w:t>Desarrollo de actividades culturales</w:t>
            </w:r>
            <w:r w:rsidR="00894D9F">
              <w:rPr>
                <w:rFonts w:ascii="Arial Narrow" w:hAnsi="Arial Narrow"/>
                <w:sz w:val="20"/>
                <w:szCs w:val="20"/>
              </w:rPr>
              <w:t>.</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FF4D22" w:rsidP="00894D9F">
            <w:pPr>
              <w:snapToGrid w:val="0"/>
              <w:jc w:val="center"/>
              <w:rPr>
                <w:rFonts w:ascii="Arial Narrow" w:hAnsi="Arial Narrow"/>
                <w:sz w:val="20"/>
                <w:szCs w:val="20"/>
              </w:rPr>
            </w:pPr>
            <w:r w:rsidRPr="00CE1221">
              <w:rPr>
                <w:rFonts w:ascii="Arial Narrow" w:hAnsi="Arial Narrow"/>
                <w:sz w:val="20"/>
                <w:szCs w:val="20"/>
              </w:rPr>
              <w:t>Ministerio de Educación</w:t>
            </w:r>
          </w:p>
        </w:tc>
        <w:tc>
          <w:tcPr>
            <w:tcW w:w="5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4D22" w:rsidRPr="00CE1221" w:rsidRDefault="00FF4D22" w:rsidP="003C22A7">
            <w:pPr>
              <w:snapToGrid w:val="0"/>
              <w:ind w:right="146"/>
              <w:rPr>
                <w:rFonts w:ascii="Arial Narrow" w:hAnsi="Arial Narrow"/>
                <w:sz w:val="20"/>
                <w:szCs w:val="20"/>
              </w:rPr>
            </w:pPr>
            <w:r w:rsidRPr="00CE1221">
              <w:rPr>
                <w:rFonts w:ascii="Arial Narrow" w:hAnsi="Arial Narrow"/>
                <w:sz w:val="20"/>
                <w:szCs w:val="20"/>
              </w:rPr>
              <w:t>Construcción de Jardines de Infantes</w:t>
            </w:r>
            <w:r w:rsidR="00894D9F">
              <w:rPr>
                <w:rFonts w:ascii="Arial Narrow" w:hAnsi="Arial Narrow"/>
                <w:sz w:val="20"/>
                <w:szCs w:val="20"/>
              </w:rPr>
              <w:t>.</w:t>
            </w:r>
          </w:p>
          <w:p w:rsidR="00FF4D22" w:rsidRPr="00CE1221" w:rsidRDefault="00FF4D22" w:rsidP="003C22A7">
            <w:pPr>
              <w:snapToGrid w:val="0"/>
              <w:ind w:right="146"/>
              <w:rPr>
                <w:rFonts w:ascii="Arial Narrow" w:hAnsi="Arial Narrow"/>
                <w:sz w:val="20"/>
                <w:szCs w:val="20"/>
              </w:rPr>
            </w:pPr>
            <w:r w:rsidRPr="00CE1221">
              <w:rPr>
                <w:rFonts w:ascii="Arial Narrow" w:hAnsi="Arial Narrow"/>
                <w:sz w:val="20"/>
                <w:szCs w:val="20"/>
              </w:rPr>
              <w:t>Programa de Alfabetización</w:t>
            </w:r>
            <w:r w:rsidR="00894D9F">
              <w:rPr>
                <w:rFonts w:ascii="Arial Narrow" w:hAnsi="Arial Narrow"/>
                <w:sz w:val="20"/>
                <w:szCs w:val="20"/>
              </w:rPr>
              <w:t>.</w:t>
            </w:r>
          </w:p>
          <w:p w:rsidR="00FF4D22" w:rsidRPr="00CE1221" w:rsidRDefault="00FF4D22" w:rsidP="003C22A7">
            <w:pPr>
              <w:snapToGrid w:val="0"/>
              <w:ind w:right="146"/>
              <w:rPr>
                <w:rFonts w:ascii="Arial Narrow" w:hAnsi="Arial Narrow"/>
                <w:sz w:val="20"/>
                <w:szCs w:val="20"/>
              </w:rPr>
            </w:pPr>
            <w:r w:rsidRPr="00CE1221">
              <w:rPr>
                <w:rFonts w:ascii="Arial Narrow" w:hAnsi="Arial Narrow"/>
                <w:sz w:val="20"/>
                <w:szCs w:val="20"/>
              </w:rPr>
              <w:t>Programa de Terminalidad Educativa</w:t>
            </w:r>
            <w:r w:rsidR="00894D9F">
              <w:rPr>
                <w:rFonts w:ascii="Arial Narrow" w:hAnsi="Arial Narrow"/>
                <w:sz w:val="20"/>
                <w:szCs w:val="20"/>
              </w:rPr>
              <w:t>.</w:t>
            </w:r>
            <w:r w:rsidRPr="00CE1221">
              <w:rPr>
                <w:rFonts w:ascii="Arial Narrow" w:hAnsi="Arial Narrow"/>
                <w:sz w:val="20"/>
                <w:szCs w:val="20"/>
              </w:rPr>
              <w:t xml:space="preserve">  </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935D35" w:rsidRDefault="00DB7D3B" w:rsidP="00DB7D3B">
            <w:pPr>
              <w:snapToGrid w:val="0"/>
              <w:jc w:val="center"/>
              <w:rPr>
                <w:rFonts w:ascii="Arial Narrow" w:hAnsi="Arial Narrow"/>
                <w:sz w:val="20"/>
                <w:szCs w:val="20"/>
              </w:rPr>
            </w:pPr>
            <w:r>
              <w:rPr>
                <w:rFonts w:ascii="Arial Narrow" w:hAnsi="Arial Narrow"/>
                <w:sz w:val="20"/>
                <w:szCs w:val="20"/>
              </w:rPr>
              <w:t>Servicio de Agua y Mantenimiento Empresa del Estado Provincial (</w:t>
            </w:r>
            <w:r w:rsidR="00FF4D22" w:rsidRPr="00935D35">
              <w:rPr>
                <w:rFonts w:ascii="Arial Narrow" w:hAnsi="Arial Narrow"/>
                <w:sz w:val="20"/>
                <w:szCs w:val="20"/>
              </w:rPr>
              <w:t>SAMEEP</w:t>
            </w:r>
            <w:r>
              <w:rPr>
                <w:rFonts w:ascii="Arial Narrow" w:hAnsi="Arial Narrow"/>
                <w:sz w:val="20"/>
                <w:szCs w:val="20"/>
              </w:rPr>
              <w:t>)</w:t>
            </w:r>
          </w:p>
        </w:tc>
        <w:tc>
          <w:tcPr>
            <w:tcW w:w="5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4D22" w:rsidRPr="00CE1221" w:rsidRDefault="00FF4D22" w:rsidP="003C22A7">
            <w:pPr>
              <w:snapToGrid w:val="0"/>
              <w:rPr>
                <w:rFonts w:ascii="Arial Narrow" w:hAnsi="Arial Narrow"/>
                <w:sz w:val="20"/>
                <w:szCs w:val="20"/>
                <w:lang w:val="es-ES"/>
              </w:rPr>
            </w:pPr>
            <w:r w:rsidRPr="00CE1221">
              <w:rPr>
                <w:rFonts w:ascii="Arial Narrow" w:hAnsi="Arial Narrow"/>
                <w:sz w:val="20"/>
                <w:szCs w:val="20"/>
                <w:lang w:val="es-ES"/>
              </w:rPr>
              <w:t>Proyectos de ingeniería y dirección de obras</w:t>
            </w:r>
            <w:r w:rsidR="003C22A7">
              <w:rPr>
                <w:rFonts w:ascii="Arial Narrow" w:hAnsi="Arial Narrow"/>
                <w:sz w:val="20"/>
                <w:szCs w:val="20"/>
                <w:lang w:val="es-ES"/>
              </w:rPr>
              <w:t xml:space="preserve"> de agua y saneamiento</w:t>
            </w:r>
            <w:r w:rsidR="00894D9F">
              <w:rPr>
                <w:rFonts w:ascii="Arial Narrow" w:hAnsi="Arial Narrow"/>
                <w:sz w:val="20"/>
                <w:szCs w:val="20"/>
                <w:lang w:val="es-ES"/>
              </w:rPr>
              <w:t>.</w:t>
            </w:r>
            <w:r w:rsidRPr="00CE1221">
              <w:rPr>
                <w:rFonts w:ascii="Arial Narrow" w:hAnsi="Arial Narrow"/>
                <w:sz w:val="20"/>
                <w:szCs w:val="20"/>
                <w:lang w:val="es-ES"/>
              </w:rPr>
              <w:t xml:space="preserve"> </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FF4D22" w:rsidP="003C22A7">
            <w:pPr>
              <w:snapToGrid w:val="0"/>
              <w:jc w:val="center"/>
              <w:rPr>
                <w:rFonts w:ascii="Arial Narrow" w:hAnsi="Arial Narrow"/>
                <w:sz w:val="20"/>
                <w:szCs w:val="20"/>
              </w:rPr>
            </w:pPr>
            <w:r w:rsidRPr="00CE1221">
              <w:rPr>
                <w:rFonts w:ascii="Arial Narrow" w:hAnsi="Arial Narrow"/>
                <w:sz w:val="20"/>
                <w:szCs w:val="20"/>
              </w:rPr>
              <w:t>Min</w:t>
            </w:r>
            <w:r w:rsidR="003C22A7">
              <w:rPr>
                <w:rFonts w:ascii="Arial Narrow" w:hAnsi="Arial Narrow"/>
                <w:sz w:val="20"/>
                <w:szCs w:val="20"/>
              </w:rPr>
              <w:t>isterio de Desarrollo Urbano y T</w:t>
            </w:r>
            <w:r w:rsidRPr="00CE1221">
              <w:rPr>
                <w:rFonts w:ascii="Arial Narrow" w:hAnsi="Arial Narrow"/>
                <w:sz w:val="20"/>
                <w:szCs w:val="20"/>
              </w:rPr>
              <w:t>erritorial</w:t>
            </w:r>
          </w:p>
        </w:tc>
        <w:tc>
          <w:tcPr>
            <w:tcW w:w="5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4D22" w:rsidRPr="00CE1221" w:rsidRDefault="00FF4D22" w:rsidP="003C22A7">
            <w:pPr>
              <w:snapToGrid w:val="0"/>
              <w:rPr>
                <w:rFonts w:ascii="Arial Narrow" w:hAnsi="Arial Narrow"/>
                <w:sz w:val="20"/>
                <w:szCs w:val="20"/>
                <w:lang w:val="es-ES"/>
              </w:rPr>
            </w:pPr>
            <w:r w:rsidRPr="00CE1221">
              <w:rPr>
                <w:rFonts w:ascii="Arial Narrow" w:hAnsi="Arial Narrow"/>
                <w:sz w:val="20"/>
                <w:szCs w:val="20"/>
                <w:lang w:val="es-ES"/>
              </w:rPr>
              <w:t>Registro catastral de villas y asentamientos en colaboración con el P</w:t>
            </w:r>
            <w:r w:rsidR="00B7181E" w:rsidRPr="00CE1221">
              <w:rPr>
                <w:rFonts w:ascii="Arial Narrow" w:hAnsi="Arial Narrow"/>
                <w:sz w:val="20"/>
                <w:szCs w:val="20"/>
                <w:lang w:val="es-ES"/>
              </w:rPr>
              <w:t>ROMEBA</w:t>
            </w:r>
            <w:r w:rsidR="003C22A7">
              <w:rPr>
                <w:rFonts w:ascii="Arial Narrow" w:hAnsi="Arial Narrow"/>
                <w:sz w:val="20"/>
                <w:szCs w:val="20"/>
                <w:lang w:val="es-ES"/>
              </w:rPr>
              <w:t>.</w:t>
            </w:r>
          </w:p>
        </w:tc>
      </w:tr>
      <w:tr w:rsidR="00894D9F" w:rsidRPr="00CE1221" w:rsidTr="00503DBD">
        <w:trPr>
          <w:jc w:val="center"/>
        </w:trPr>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94D9F" w:rsidRPr="003C22A7" w:rsidRDefault="003C22A7" w:rsidP="003C22A7">
            <w:pPr>
              <w:snapToGrid w:val="0"/>
              <w:jc w:val="center"/>
              <w:rPr>
                <w:rFonts w:ascii="Arial Narrow" w:hAnsi="Arial Narrow"/>
                <w:b/>
                <w:sz w:val="20"/>
                <w:szCs w:val="20"/>
                <w:lang w:val="es-ES"/>
              </w:rPr>
            </w:pPr>
            <w:r w:rsidRPr="003C22A7">
              <w:rPr>
                <w:rFonts w:ascii="Arial Narrow" w:hAnsi="Arial Narrow"/>
                <w:b/>
                <w:sz w:val="20"/>
                <w:szCs w:val="20"/>
                <w:lang w:val="es-ES"/>
              </w:rPr>
              <w:t>Aporte Municipal</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3C22A7" w:rsidP="003C22A7">
            <w:pPr>
              <w:snapToGrid w:val="0"/>
              <w:jc w:val="center"/>
              <w:rPr>
                <w:rFonts w:ascii="Arial Narrow" w:hAnsi="Arial Narrow"/>
                <w:sz w:val="20"/>
                <w:szCs w:val="20"/>
              </w:rPr>
            </w:pPr>
            <w:r>
              <w:rPr>
                <w:rFonts w:ascii="Arial Narrow" w:hAnsi="Arial Narrow"/>
                <w:sz w:val="20"/>
                <w:szCs w:val="20"/>
              </w:rPr>
              <w:t>Municipalidad</w:t>
            </w:r>
            <w:r w:rsidR="00FF4D22" w:rsidRPr="00CE1221">
              <w:rPr>
                <w:rFonts w:ascii="Arial Narrow" w:hAnsi="Arial Narrow"/>
                <w:sz w:val="20"/>
                <w:szCs w:val="20"/>
              </w:rPr>
              <w:t xml:space="preserve"> de </w:t>
            </w:r>
            <w:r>
              <w:rPr>
                <w:rFonts w:ascii="Arial Narrow" w:hAnsi="Arial Narrow"/>
                <w:sz w:val="20"/>
                <w:szCs w:val="20"/>
              </w:rPr>
              <w:t>Resistencia</w:t>
            </w:r>
          </w:p>
        </w:tc>
        <w:tc>
          <w:tcPr>
            <w:tcW w:w="5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2A7" w:rsidRDefault="00FF4D22" w:rsidP="003C22A7">
            <w:pPr>
              <w:snapToGrid w:val="0"/>
              <w:rPr>
                <w:rFonts w:ascii="Arial Narrow" w:hAnsi="Arial Narrow"/>
                <w:sz w:val="20"/>
                <w:szCs w:val="20"/>
                <w:lang w:val="es-ES"/>
              </w:rPr>
            </w:pPr>
            <w:r w:rsidRPr="00CE1221">
              <w:rPr>
                <w:rFonts w:ascii="Arial Narrow" w:hAnsi="Arial Narrow"/>
                <w:sz w:val="20"/>
                <w:szCs w:val="20"/>
                <w:lang w:val="es-ES"/>
              </w:rPr>
              <w:t>Proyecto técnico de desagües pluviales AS</w:t>
            </w:r>
            <w:r w:rsidR="003C22A7">
              <w:rPr>
                <w:rFonts w:ascii="Arial Narrow" w:hAnsi="Arial Narrow"/>
                <w:sz w:val="20"/>
                <w:szCs w:val="20"/>
                <w:lang w:val="es-ES"/>
              </w:rPr>
              <w:t xml:space="preserve">R. </w:t>
            </w:r>
          </w:p>
          <w:p w:rsidR="00FF4D22" w:rsidRPr="00CE1221" w:rsidRDefault="00FF4D22" w:rsidP="003C22A7">
            <w:pPr>
              <w:snapToGrid w:val="0"/>
              <w:rPr>
                <w:rFonts w:ascii="Arial Narrow" w:hAnsi="Arial Narrow"/>
                <w:sz w:val="20"/>
                <w:szCs w:val="20"/>
                <w:lang w:val="es-ES"/>
              </w:rPr>
            </w:pPr>
            <w:r w:rsidRPr="00CE1221">
              <w:rPr>
                <w:rFonts w:ascii="Arial Narrow" w:hAnsi="Arial Narrow"/>
                <w:sz w:val="20"/>
                <w:szCs w:val="20"/>
                <w:lang w:val="es-ES"/>
              </w:rPr>
              <w:t>Proyecto técnico y aprobación de la vialidad</w:t>
            </w:r>
            <w:r w:rsidR="003C22A7">
              <w:rPr>
                <w:rFonts w:ascii="Arial Narrow" w:hAnsi="Arial Narrow"/>
              </w:rPr>
              <w:t>.</w:t>
            </w:r>
          </w:p>
        </w:tc>
      </w:tr>
      <w:tr w:rsidR="003C22A7" w:rsidRPr="00CE1221" w:rsidTr="00503DBD">
        <w:trPr>
          <w:jc w:val="center"/>
        </w:trPr>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C22A7" w:rsidRPr="00CE1221" w:rsidRDefault="003C22A7" w:rsidP="003C22A7">
            <w:pPr>
              <w:snapToGrid w:val="0"/>
              <w:jc w:val="center"/>
              <w:rPr>
                <w:rFonts w:ascii="Arial Narrow" w:hAnsi="Arial Narrow"/>
                <w:sz w:val="20"/>
                <w:szCs w:val="20"/>
                <w:lang w:val="es-ES"/>
              </w:rPr>
            </w:pPr>
            <w:r w:rsidRPr="003C22A7">
              <w:rPr>
                <w:rFonts w:ascii="Arial Narrow" w:hAnsi="Arial Narrow"/>
                <w:b/>
                <w:sz w:val="20"/>
                <w:szCs w:val="20"/>
              </w:rPr>
              <w:t>Aporte privado</w:t>
            </w:r>
          </w:p>
        </w:tc>
      </w:tr>
      <w:tr w:rsidR="00FF4D22" w:rsidRPr="00CE1221" w:rsidTr="00503DBD">
        <w:trPr>
          <w:jc w:val="center"/>
        </w:trPr>
        <w:tc>
          <w:tcPr>
            <w:tcW w:w="2948" w:type="dxa"/>
            <w:gridSpan w:val="2"/>
            <w:tcBorders>
              <w:top w:val="single" w:sz="4" w:space="0" w:color="000000"/>
              <w:left w:val="single" w:sz="4" w:space="0" w:color="000000"/>
              <w:bottom w:val="single" w:sz="4" w:space="0" w:color="000000"/>
            </w:tcBorders>
            <w:shd w:val="clear" w:color="auto" w:fill="auto"/>
            <w:vAlign w:val="center"/>
          </w:tcPr>
          <w:p w:rsidR="00FF4D22" w:rsidRPr="00CE1221" w:rsidRDefault="00FF4D22" w:rsidP="003C22A7">
            <w:pPr>
              <w:snapToGrid w:val="0"/>
              <w:jc w:val="center"/>
              <w:rPr>
                <w:rFonts w:ascii="Arial Narrow" w:hAnsi="Arial Narrow"/>
                <w:sz w:val="20"/>
                <w:szCs w:val="20"/>
              </w:rPr>
            </w:pPr>
            <w:r w:rsidRPr="00CE1221">
              <w:rPr>
                <w:rFonts w:ascii="Arial Narrow" w:hAnsi="Arial Narrow"/>
                <w:sz w:val="20"/>
                <w:szCs w:val="20"/>
              </w:rPr>
              <w:t>Fundación Weber</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FF4D22" w:rsidRPr="00CE1221" w:rsidRDefault="003C22A7" w:rsidP="00855200">
            <w:pPr>
              <w:snapToGrid w:val="0"/>
              <w:rPr>
                <w:rFonts w:ascii="Arial Narrow" w:hAnsi="Arial Narrow"/>
                <w:sz w:val="20"/>
                <w:szCs w:val="20"/>
                <w:lang w:val="es-ES"/>
              </w:rPr>
            </w:pPr>
            <w:r>
              <w:rPr>
                <w:rFonts w:ascii="Arial Narrow" w:hAnsi="Arial Narrow"/>
                <w:sz w:val="20"/>
                <w:szCs w:val="20"/>
                <w:lang w:val="es-ES"/>
              </w:rPr>
              <w:t>Pintura</w:t>
            </w:r>
            <w:r w:rsidR="00FF4D22" w:rsidRPr="00CE1221">
              <w:rPr>
                <w:rFonts w:ascii="Arial Narrow" w:hAnsi="Arial Narrow"/>
                <w:sz w:val="20"/>
                <w:szCs w:val="20"/>
                <w:lang w:val="es-ES"/>
              </w:rPr>
              <w:t xml:space="preserve"> para murales</w:t>
            </w:r>
            <w:r>
              <w:rPr>
                <w:rFonts w:ascii="Arial Narrow" w:hAnsi="Arial Narrow"/>
                <w:sz w:val="20"/>
                <w:szCs w:val="20"/>
                <w:lang w:val="es-ES"/>
              </w:rPr>
              <w:t>.</w:t>
            </w:r>
          </w:p>
        </w:tc>
      </w:tr>
    </w:tbl>
    <w:p w:rsidR="00B607AD" w:rsidRDefault="00B607AD" w:rsidP="0075460B"/>
    <w:p w:rsidR="00B607AD" w:rsidRDefault="00B607AD">
      <w:pPr>
        <w:spacing w:after="200" w:line="276" w:lineRule="auto"/>
      </w:pPr>
      <w:r>
        <w:br w:type="page"/>
      </w:r>
    </w:p>
    <w:p w:rsidR="00FF4D22" w:rsidRDefault="00FF4D22" w:rsidP="0075460B"/>
    <w:p w:rsidR="00FF4D22" w:rsidRDefault="0075460B" w:rsidP="0075460B">
      <w:r>
        <w:t>Por último, es importante señalar dos aspectos que presentan aristas problemáticas en la experiencia del ASR:</w:t>
      </w:r>
    </w:p>
    <w:p w:rsidR="0075460B" w:rsidRDefault="0075460B" w:rsidP="0075460B"/>
    <w:p w:rsidR="00FF4D22" w:rsidRPr="006C340E" w:rsidRDefault="0075460B" w:rsidP="00F471D3">
      <w:pPr>
        <w:pStyle w:val="Prrafodelista"/>
        <w:numPr>
          <w:ilvl w:val="0"/>
          <w:numId w:val="33"/>
        </w:numPr>
        <w:rPr>
          <w:rFonts w:ascii="Arial" w:hAnsi="Arial" w:cs="Arial"/>
          <w:sz w:val="22"/>
          <w:szCs w:val="22"/>
          <w:lang w:val="es-AR"/>
        </w:rPr>
      </w:pPr>
      <w:r w:rsidRPr="006C340E">
        <w:rPr>
          <w:rFonts w:ascii="Arial" w:hAnsi="Arial" w:cs="Arial"/>
          <w:sz w:val="22"/>
          <w:szCs w:val="22"/>
          <w:lang w:val="es-AR"/>
        </w:rPr>
        <w:t xml:space="preserve">Si bien se verifica una </w:t>
      </w:r>
      <w:r w:rsidR="0019487E">
        <w:rPr>
          <w:rFonts w:ascii="Arial" w:hAnsi="Arial" w:cs="Arial"/>
          <w:sz w:val="22"/>
          <w:szCs w:val="22"/>
          <w:lang w:val="es-AR"/>
        </w:rPr>
        <w:t>buna</w:t>
      </w:r>
      <w:r w:rsidRPr="006C340E">
        <w:rPr>
          <w:rFonts w:ascii="Arial" w:hAnsi="Arial" w:cs="Arial"/>
          <w:sz w:val="22"/>
          <w:szCs w:val="22"/>
          <w:lang w:val="es-AR"/>
        </w:rPr>
        <w:t xml:space="preserve"> articulación con los organismos nacionales y provinciales, la participación del municipio ha sido parcial hasta el momento de </w:t>
      </w:r>
      <w:r w:rsidR="0019487E">
        <w:rPr>
          <w:rFonts w:ascii="Arial" w:hAnsi="Arial" w:cs="Arial"/>
          <w:sz w:val="22"/>
          <w:szCs w:val="22"/>
          <w:lang w:val="es-AR"/>
        </w:rPr>
        <w:t xml:space="preserve">elaboración de </w:t>
      </w:r>
      <w:r w:rsidRPr="006C340E">
        <w:rPr>
          <w:rFonts w:ascii="Arial" w:hAnsi="Arial" w:cs="Arial"/>
          <w:sz w:val="22"/>
          <w:szCs w:val="22"/>
          <w:lang w:val="es-AR"/>
        </w:rPr>
        <w:t xml:space="preserve">este estudio. Como se indicó más arriba, este </w:t>
      </w:r>
      <w:r w:rsidR="00FF4D22" w:rsidRPr="006C340E">
        <w:rPr>
          <w:rFonts w:ascii="Arial" w:hAnsi="Arial" w:cs="Arial"/>
          <w:sz w:val="22"/>
          <w:szCs w:val="22"/>
          <w:lang w:val="es-AR"/>
        </w:rPr>
        <w:t>participó en aspectos técnicos relativos a la obra de desagües pluviales y a la definición y aprobación de la</w:t>
      </w:r>
      <w:r w:rsidRPr="006C340E">
        <w:rPr>
          <w:rFonts w:ascii="Arial" w:hAnsi="Arial" w:cs="Arial"/>
          <w:sz w:val="22"/>
          <w:szCs w:val="22"/>
          <w:lang w:val="es-AR"/>
        </w:rPr>
        <w:t>s</w:t>
      </w:r>
      <w:r w:rsidR="00FF4D22" w:rsidRPr="006C340E">
        <w:rPr>
          <w:rFonts w:ascii="Arial" w:hAnsi="Arial" w:cs="Arial"/>
          <w:sz w:val="22"/>
          <w:szCs w:val="22"/>
          <w:lang w:val="es-AR"/>
        </w:rPr>
        <w:t xml:space="preserve"> vialidad</w:t>
      </w:r>
      <w:r w:rsidRPr="006C340E">
        <w:rPr>
          <w:rFonts w:ascii="Arial" w:hAnsi="Arial" w:cs="Arial"/>
          <w:sz w:val="22"/>
          <w:szCs w:val="22"/>
          <w:lang w:val="es-AR"/>
        </w:rPr>
        <w:t>es. Sin embargo, el</w:t>
      </w:r>
      <w:r w:rsidR="00FF4D22" w:rsidRPr="006C340E">
        <w:rPr>
          <w:rFonts w:ascii="Arial" w:hAnsi="Arial" w:cs="Arial"/>
          <w:sz w:val="22"/>
          <w:szCs w:val="22"/>
          <w:lang w:val="es-AR"/>
        </w:rPr>
        <w:t xml:space="preserve"> mantenimiento de las obras incorporadas a la ciudad por el P</w:t>
      </w:r>
      <w:r w:rsidRPr="006C340E">
        <w:rPr>
          <w:rFonts w:ascii="Arial" w:hAnsi="Arial" w:cs="Arial"/>
          <w:sz w:val="22"/>
          <w:szCs w:val="22"/>
          <w:lang w:val="es-AR"/>
        </w:rPr>
        <w:t>ROMEBA y la prestación de servicios se encuentran demorados.</w:t>
      </w:r>
      <w:r w:rsidR="0019487E">
        <w:rPr>
          <w:rFonts w:ascii="Arial" w:hAnsi="Arial" w:cs="Arial"/>
          <w:sz w:val="22"/>
          <w:szCs w:val="22"/>
          <w:lang w:val="es-AR"/>
        </w:rPr>
        <w:t xml:space="preserve"> Ejemplo de lo dicho</w:t>
      </w:r>
      <w:r w:rsidR="00CF5EA7" w:rsidRPr="006C340E">
        <w:rPr>
          <w:rFonts w:ascii="Arial" w:hAnsi="Arial" w:cs="Arial"/>
          <w:sz w:val="22"/>
          <w:szCs w:val="22"/>
          <w:lang w:val="es-AR"/>
        </w:rPr>
        <w:t xml:space="preserve"> es la mala situación de conservación del parque longitudinal Soberanía sobre calle</w:t>
      </w:r>
      <w:r w:rsidR="0019487E">
        <w:rPr>
          <w:rFonts w:ascii="Arial" w:hAnsi="Arial" w:cs="Arial"/>
          <w:sz w:val="22"/>
          <w:szCs w:val="22"/>
          <w:lang w:val="es-AR"/>
        </w:rPr>
        <w:t>s</w:t>
      </w:r>
      <w:r w:rsidR="00CF5EA7" w:rsidRPr="006C340E">
        <w:rPr>
          <w:rFonts w:ascii="Arial" w:hAnsi="Arial" w:cs="Arial"/>
          <w:sz w:val="22"/>
          <w:szCs w:val="22"/>
          <w:lang w:val="es-AR"/>
        </w:rPr>
        <w:t xml:space="preserve"> Bogotá y Nicaragua y la </w:t>
      </w:r>
      <w:r w:rsidR="0019487E">
        <w:rPr>
          <w:rFonts w:ascii="Arial" w:hAnsi="Arial" w:cs="Arial"/>
          <w:sz w:val="22"/>
          <w:szCs w:val="22"/>
          <w:lang w:val="es-AR"/>
        </w:rPr>
        <w:t xml:space="preserve">deficiente </w:t>
      </w:r>
      <w:r w:rsidR="00CF5EA7" w:rsidRPr="006C340E">
        <w:rPr>
          <w:rFonts w:ascii="Arial" w:hAnsi="Arial" w:cs="Arial"/>
          <w:sz w:val="22"/>
          <w:szCs w:val="22"/>
          <w:lang w:val="es-AR"/>
        </w:rPr>
        <w:t xml:space="preserve">recolección de residuos del área. </w:t>
      </w:r>
      <w:r w:rsidR="00FF4D22" w:rsidRPr="006C340E">
        <w:rPr>
          <w:rFonts w:ascii="Arial" w:hAnsi="Arial" w:cs="Arial"/>
          <w:sz w:val="22"/>
          <w:szCs w:val="22"/>
          <w:lang w:val="es-AR"/>
        </w:rPr>
        <w:t>Como suele pasar con las nuevas obras</w:t>
      </w:r>
      <w:r w:rsidR="00CF5EA7" w:rsidRPr="006C340E">
        <w:rPr>
          <w:rFonts w:ascii="Arial" w:hAnsi="Arial" w:cs="Arial"/>
          <w:sz w:val="22"/>
          <w:szCs w:val="22"/>
          <w:lang w:val="es-AR"/>
        </w:rPr>
        <w:t>,</w:t>
      </w:r>
      <w:r w:rsidR="00FF4D22" w:rsidRPr="006C340E">
        <w:rPr>
          <w:rFonts w:ascii="Arial" w:hAnsi="Arial" w:cs="Arial"/>
          <w:sz w:val="22"/>
          <w:szCs w:val="22"/>
          <w:lang w:val="es-AR"/>
        </w:rPr>
        <w:t xml:space="preserve"> el plazo de incorporación al cronograma de trabajo de</w:t>
      </w:r>
      <w:r w:rsidR="0019487E">
        <w:rPr>
          <w:rFonts w:ascii="Arial" w:hAnsi="Arial" w:cs="Arial"/>
          <w:sz w:val="22"/>
          <w:szCs w:val="22"/>
          <w:lang w:val="es-AR"/>
        </w:rPr>
        <w:t>l sistema de</w:t>
      </w:r>
      <w:r w:rsidR="00FF4D22" w:rsidRPr="006C340E">
        <w:rPr>
          <w:rFonts w:ascii="Arial" w:hAnsi="Arial" w:cs="Arial"/>
          <w:sz w:val="22"/>
          <w:szCs w:val="22"/>
          <w:lang w:val="es-AR"/>
        </w:rPr>
        <w:t xml:space="preserve"> mantenimiento de </w:t>
      </w:r>
      <w:r w:rsidR="00CF5EA7" w:rsidRPr="006C340E">
        <w:rPr>
          <w:rFonts w:ascii="Arial" w:hAnsi="Arial" w:cs="Arial"/>
          <w:sz w:val="22"/>
          <w:szCs w:val="22"/>
          <w:lang w:val="es-AR"/>
        </w:rPr>
        <w:t xml:space="preserve">los nuevos </w:t>
      </w:r>
      <w:r w:rsidR="00FF4D22" w:rsidRPr="006C340E">
        <w:rPr>
          <w:rFonts w:ascii="Arial" w:hAnsi="Arial" w:cs="Arial"/>
          <w:sz w:val="22"/>
          <w:szCs w:val="22"/>
          <w:lang w:val="es-AR"/>
        </w:rPr>
        <w:t>espacios públicos se dif</w:t>
      </w:r>
      <w:r w:rsidR="0019487E">
        <w:rPr>
          <w:rFonts w:ascii="Arial" w:hAnsi="Arial" w:cs="Arial"/>
          <w:sz w:val="22"/>
          <w:szCs w:val="22"/>
          <w:lang w:val="es-AR"/>
        </w:rPr>
        <w:t>i</w:t>
      </w:r>
      <w:r w:rsidR="00FF4D22" w:rsidRPr="006C340E">
        <w:rPr>
          <w:rFonts w:ascii="Arial" w:hAnsi="Arial" w:cs="Arial"/>
          <w:sz w:val="22"/>
          <w:szCs w:val="22"/>
          <w:lang w:val="es-AR"/>
        </w:rPr>
        <w:t xml:space="preserve">ere en el tiempo. </w:t>
      </w:r>
      <w:r w:rsidR="00CF5EA7" w:rsidRPr="006C340E">
        <w:rPr>
          <w:rFonts w:ascii="Arial" w:hAnsi="Arial" w:cs="Arial"/>
          <w:sz w:val="22"/>
          <w:szCs w:val="22"/>
          <w:lang w:val="es-AR"/>
        </w:rPr>
        <w:t xml:space="preserve">A fin de aplicar un paliativo, </w:t>
      </w:r>
      <w:r w:rsidR="00FF4D22" w:rsidRPr="006C340E">
        <w:rPr>
          <w:rFonts w:ascii="Arial" w:hAnsi="Arial" w:cs="Arial"/>
          <w:sz w:val="22"/>
          <w:szCs w:val="22"/>
          <w:lang w:val="es-AR"/>
        </w:rPr>
        <w:t xml:space="preserve">el equipo UEP ha promovido </w:t>
      </w:r>
      <w:r w:rsidR="0002160B">
        <w:rPr>
          <w:rFonts w:ascii="Arial" w:hAnsi="Arial" w:cs="Arial"/>
          <w:sz w:val="22"/>
          <w:szCs w:val="22"/>
          <w:lang w:val="es-AR"/>
        </w:rPr>
        <w:t>(</w:t>
      </w:r>
      <w:r w:rsidR="00FF4D22" w:rsidRPr="006C340E">
        <w:rPr>
          <w:rFonts w:ascii="Arial" w:hAnsi="Arial" w:cs="Arial"/>
          <w:sz w:val="22"/>
          <w:szCs w:val="22"/>
          <w:lang w:val="es-AR"/>
        </w:rPr>
        <w:t>y promueve</w:t>
      </w:r>
      <w:r w:rsidR="0002160B">
        <w:rPr>
          <w:rFonts w:ascii="Arial" w:hAnsi="Arial" w:cs="Arial"/>
          <w:sz w:val="22"/>
          <w:szCs w:val="22"/>
          <w:lang w:val="es-AR"/>
        </w:rPr>
        <w:t>)</w:t>
      </w:r>
      <w:r w:rsidR="00FF4D22" w:rsidRPr="006C340E">
        <w:rPr>
          <w:rFonts w:ascii="Arial" w:hAnsi="Arial" w:cs="Arial"/>
          <w:sz w:val="22"/>
          <w:szCs w:val="22"/>
          <w:lang w:val="es-AR"/>
        </w:rPr>
        <w:t xml:space="preserve"> el trabajo </w:t>
      </w:r>
      <w:r w:rsidR="0002160B">
        <w:rPr>
          <w:rFonts w:ascii="Arial" w:hAnsi="Arial" w:cs="Arial"/>
          <w:sz w:val="22"/>
          <w:szCs w:val="22"/>
          <w:lang w:val="es-AR"/>
        </w:rPr>
        <w:t xml:space="preserve">conjunto </w:t>
      </w:r>
      <w:r w:rsidR="00FF4D22" w:rsidRPr="006C340E">
        <w:rPr>
          <w:rFonts w:ascii="Arial" w:hAnsi="Arial" w:cs="Arial"/>
          <w:sz w:val="22"/>
          <w:szCs w:val="22"/>
          <w:lang w:val="es-AR"/>
        </w:rPr>
        <w:t>con los vecinos para</w:t>
      </w:r>
      <w:r w:rsidR="00CF5EA7" w:rsidRPr="006C340E">
        <w:rPr>
          <w:rFonts w:ascii="Arial" w:hAnsi="Arial" w:cs="Arial"/>
          <w:sz w:val="22"/>
          <w:szCs w:val="22"/>
          <w:lang w:val="es-AR"/>
        </w:rPr>
        <w:t xml:space="preserve"> la sostenibilidad de las obras</w:t>
      </w:r>
      <w:r w:rsidR="00FF4D22" w:rsidRPr="006C340E">
        <w:rPr>
          <w:rFonts w:ascii="Arial" w:hAnsi="Arial" w:cs="Arial"/>
          <w:sz w:val="22"/>
          <w:szCs w:val="22"/>
          <w:lang w:val="es-AR"/>
        </w:rPr>
        <w:t xml:space="preserve"> y la formación de la población como sujetos de derecho </w:t>
      </w:r>
      <w:r w:rsidR="007862E8">
        <w:rPr>
          <w:rFonts w:ascii="Arial" w:hAnsi="Arial" w:cs="Arial"/>
          <w:sz w:val="22"/>
          <w:szCs w:val="22"/>
          <w:lang w:val="es-AR"/>
        </w:rPr>
        <w:t>de manera de</w:t>
      </w:r>
      <w:r w:rsidR="00FF4D22" w:rsidRPr="006C340E">
        <w:rPr>
          <w:rFonts w:ascii="Arial" w:hAnsi="Arial" w:cs="Arial"/>
          <w:sz w:val="22"/>
          <w:szCs w:val="22"/>
          <w:lang w:val="es-AR"/>
        </w:rPr>
        <w:t xml:space="preserve"> poder ejercer los reclamos correspondientes ante los organismos responsables.</w:t>
      </w:r>
      <w:r w:rsidR="007862E8">
        <w:rPr>
          <w:rFonts w:ascii="Arial" w:hAnsi="Arial" w:cs="Arial"/>
          <w:sz w:val="22"/>
          <w:szCs w:val="22"/>
          <w:lang w:val="es-AR"/>
        </w:rPr>
        <w:t xml:space="preserve"> Según la UEP:</w:t>
      </w:r>
      <w:r w:rsidR="0002160B">
        <w:rPr>
          <w:rFonts w:ascii="Arial" w:hAnsi="Arial" w:cs="Arial"/>
          <w:sz w:val="22"/>
          <w:szCs w:val="22"/>
          <w:lang w:val="es-AR"/>
        </w:rPr>
        <w:t xml:space="preserve"> “Lo sostiene la comunidad. H</w:t>
      </w:r>
      <w:r w:rsidR="00FF4D22" w:rsidRPr="006C340E">
        <w:rPr>
          <w:rFonts w:ascii="Arial" w:hAnsi="Arial" w:cs="Arial"/>
          <w:sz w:val="22"/>
          <w:szCs w:val="22"/>
          <w:lang w:val="es-AR"/>
        </w:rPr>
        <w:t>ay que trabajar en el fortalecimiento instit</w:t>
      </w:r>
      <w:r w:rsidR="000F61ED">
        <w:rPr>
          <w:rFonts w:ascii="Arial" w:hAnsi="Arial" w:cs="Arial"/>
          <w:sz w:val="22"/>
          <w:szCs w:val="22"/>
          <w:lang w:val="es-AR"/>
        </w:rPr>
        <w:t>ucional y de las organizaciones. F</w:t>
      </w:r>
      <w:r w:rsidR="00FF4D22" w:rsidRPr="006C340E">
        <w:rPr>
          <w:rFonts w:ascii="Arial" w:hAnsi="Arial" w:cs="Arial"/>
          <w:sz w:val="22"/>
          <w:szCs w:val="22"/>
          <w:lang w:val="es-AR"/>
        </w:rPr>
        <w:t>ortalecer el protagonismo de los vecinos como ciudadanos con derechos para reclamar sus servicios y aprender a trabajar de otra manera que solo recibir los servicios urbanos. Ellos (la mesa de área) armaron un p</w:t>
      </w:r>
      <w:r w:rsidR="007862E8">
        <w:rPr>
          <w:rFonts w:ascii="Arial" w:hAnsi="Arial" w:cs="Arial"/>
          <w:sz w:val="22"/>
          <w:szCs w:val="22"/>
          <w:lang w:val="es-AR"/>
        </w:rPr>
        <w:t>lan de basura con la gente para</w:t>
      </w:r>
      <w:r w:rsidR="00FF4D22" w:rsidRPr="006C340E">
        <w:rPr>
          <w:rFonts w:ascii="Arial" w:hAnsi="Arial" w:cs="Arial"/>
          <w:sz w:val="22"/>
          <w:szCs w:val="22"/>
          <w:lang w:val="es-AR"/>
        </w:rPr>
        <w:t xml:space="preserve"> presentarlo al municipio. Hay que pasar de la protesta a la propuesta c</w:t>
      </w:r>
      <w:r w:rsidR="00CF5EA7" w:rsidRPr="006C340E">
        <w:rPr>
          <w:rFonts w:ascii="Arial" w:hAnsi="Arial" w:cs="Arial"/>
          <w:sz w:val="22"/>
          <w:szCs w:val="22"/>
          <w:lang w:val="es-AR"/>
        </w:rPr>
        <w:t>on racionalidad técnica. Además, como el transporte público utiliz</w:t>
      </w:r>
      <w:r w:rsidR="00FF4D22" w:rsidRPr="006C340E">
        <w:rPr>
          <w:rFonts w:ascii="Arial" w:hAnsi="Arial" w:cs="Arial"/>
          <w:sz w:val="22"/>
          <w:szCs w:val="22"/>
          <w:lang w:val="es-AR"/>
        </w:rPr>
        <w:t xml:space="preserve">a las calles que </w:t>
      </w:r>
      <w:r w:rsidR="00CF5EA7" w:rsidRPr="006C340E">
        <w:rPr>
          <w:rFonts w:ascii="Arial" w:hAnsi="Arial" w:cs="Arial"/>
          <w:sz w:val="22"/>
          <w:szCs w:val="22"/>
          <w:lang w:val="es-AR"/>
        </w:rPr>
        <w:t>construyó</w:t>
      </w:r>
      <w:r w:rsidR="00FF4D22" w:rsidRPr="006C340E">
        <w:rPr>
          <w:rFonts w:ascii="Arial" w:hAnsi="Arial" w:cs="Arial"/>
          <w:sz w:val="22"/>
          <w:szCs w:val="22"/>
          <w:lang w:val="es-AR"/>
        </w:rPr>
        <w:t xml:space="preserve"> P</w:t>
      </w:r>
      <w:r w:rsidR="00CF5EA7" w:rsidRPr="006C340E">
        <w:rPr>
          <w:rFonts w:ascii="Arial" w:hAnsi="Arial" w:cs="Arial"/>
          <w:sz w:val="22"/>
          <w:szCs w:val="22"/>
          <w:lang w:val="es-AR"/>
        </w:rPr>
        <w:t>ROMEBA,</w:t>
      </w:r>
      <w:r w:rsidR="00FF4D22" w:rsidRPr="006C340E">
        <w:rPr>
          <w:rFonts w:ascii="Arial" w:hAnsi="Arial" w:cs="Arial"/>
          <w:sz w:val="22"/>
          <w:szCs w:val="22"/>
          <w:lang w:val="es-AR"/>
        </w:rPr>
        <w:t xml:space="preserve"> </w:t>
      </w:r>
      <w:r w:rsidR="00CF5EA7" w:rsidRPr="006C340E">
        <w:rPr>
          <w:rFonts w:ascii="Arial" w:hAnsi="Arial" w:cs="Arial"/>
          <w:sz w:val="22"/>
          <w:szCs w:val="22"/>
          <w:lang w:val="es-AR"/>
        </w:rPr>
        <w:t>se convirtió en</w:t>
      </w:r>
      <w:r w:rsidR="00FF4D22" w:rsidRPr="006C340E">
        <w:rPr>
          <w:rFonts w:ascii="Arial" w:hAnsi="Arial" w:cs="Arial"/>
          <w:sz w:val="22"/>
          <w:szCs w:val="22"/>
          <w:lang w:val="es-AR"/>
        </w:rPr>
        <w:t xml:space="preserve"> otro actor que apalanca la presión sobre el municipio para que mantenga la vialidad” (Entrevista </w:t>
      </w:r>
      <w:r w:rsidR="00CF5EA7" w:rsidRPr="006C340E">
        <w:rPr>
          <w:rFonts w:ascii="Arial" w:hAnsi="Arial" w:cs="Arial"/>
          <w:sz w:val="22"/>
          <w:szCs w:val="22"/>
          <w:lang w:val="es-AR"/>
        </w:rPr>
        <w:t>a la Coordinadora y a la</w:t>
      </w:r>
      <w:r w:rsidR="00FF4D22" w:rsidRPr="006C340E">
        <w:rPr>
          <w:rFonts w:ascii="Arial" w:hAnsi="Arial" w:cs="Arial"/>
          <w:sz w:val="22"/>
          <w:szCs w:val="22"/>
          <w:lang w:val="es-AR"/>
        </w:rPr>
        <w:t xml:space="preserve"> </w:t>
      </w:r>
      <w:r w:rsidR="00CF5EA7" w:rsidRPr="006C340E">
        <w:rPr>
          <w:rFonts w:ascii="Arial" w:hAnsi="Arial" w:cs="Arial"/>
          <w:sz w:val="22"/>
          <w:szCs w:val="22"/>
          <w:lang w:val="es-AR"/>
        </w:rPr>
        <w:t>r</w:t>
      </w:r>
      <w:r w:rsidR="00FF4D22" w:rsidRPr="006C340E">
        <w:rPr>
          <w:rFonts w:ascii="Arial" w:hAnsi="Arial" w:cs="Arial"/>
          <w:sz w:val="22"/>
          <w:szCs w:val="22"/>
          <w:lang w:val="es-AR"/>
        </w:rPr>
        <w:t xml:space="preserve">esponsable social </w:t>
      </w:r>
      <w:r w:rsidR="00CF5EA7" w:rsidRPr="006C340E">
        <w:rPr>
          <w:rFonts w:ascii="Arial" w:hAnsi="Arial" w:cs="Arial"/>
          <w:sz w:val="22"/>
          <w:szCs w:val="22"/>
          <w:lang w:val="es-AR"/>
        </w:rPr>
        <w:t xml:space="preserve">de la </w:t>
      </w:r>
      <w:r w:rsidR="00FF4D22" w:rsidRPr="006C340E">
        <w:rPr>
          <w:rFonts w:ascii="Arial" w:hAnsi="Arial" w:cs="Arial"/>
          <w:sz w:val="22"/>
          <w:szCs w:val="22"/>
          <w:lang w:val="es-AR"/>
        </w:rPr>
        <w:t xml:space="preserve">UEP). </w:t>
      </w:r>
      <w:r w:rsidR="007862E8">
        <w:rPr>
          <w:rFonts w:ascii="Arial" w:hAnsi="Arial" w:cs="Arial"/>
          <w:sz w:val="22"/>
          <w:szCs w:val="22"/>
          <w:lang w:val="es-AR"/>
        </w:rPr>
        <w:t xml:space="preserve">Al mismo tiempo, los vecinos declararon: </w:t>
      </w:r>
      <w:r w:rsidR="00FF4D22" w:rsidRPr="006C340E">
        <w:rPr>
          <w:rFonts w:ascii="Arial" w:hAnsi="Arial" w:cs="Arial"/>
          <w:sz w:val="22"/>
          <w:szCs w:val="22"/>
          <w:lang w:val="es-AR"/>
        </w:rPr>
        <w:t>“La mesa no logra generar articulación con</w:t>
      </w:r>
      <w:r w:rsidR="00CF5EA7" w:rsidRPr="006C340E">
        <w:rPr>
          <w:rFonts w:ascii="Arial" w:hAnsi="Arial" w:cs="Arial"/>
          <w:sz w:val="22"/>
          <w:szCs w:val="22"/>
          <w:lang w:val="es-AR"/>
        </w:rPr>
        <w:t xml:space="preserve"> el municipio. No hay presencia</w:t>
      </w:r>
      <w:r w:rsidR="00FF4D22" w:rsidRPr="006C340E">
        <w:rPr>
          <w:rFonts w:ascii="Arial" w:hAnsi="Arial" w:cs="Arial"/>
          <w:sz w:val="22"/>
          <w:szCs w:val="22"/>
          <w:lang w:val="es-AR"/>
        </w:rPr>
        <w:t xml:space="preserve"> del municipio para la limpiez</w:t>
      </w:r>
      <w:r w:rsidR="00CF5EA7" w:rsidRPr="006C340E">
        <w:rPr>
          <w:rFonts w:ascii="Arial" w:hAnsi="Arial" w:cs="Arial"/>
          <w:sz w:val="22"/>
          <w:szCs w:val="22"/>
          <w:lang w:val="es-AR"/>
        </w:rPr>
        <w:t>a de las cunetas, basura, etc. N</w:t>
      </w:r>
      <w:r w:rsidR="00FF4D22" w:rsidRPr="006C340E">
        <w:rPr>
          <w:rFonts w:ascii="Arial" w:hAnsi="Arial" w:cs="Arial"/>
          <w:sz w:val="22"/>
          <w:szCs w:val="22"/>
          <w:lang w:val="es-AR"/>
        </w:rPr>
        <w:t xml:space="preserve">o nos queda más remedio que calzarnos las botas y limpiar nosotros. Es responsabilidad del municipio pero no </w:t>
      </w:r>
      <w:r w:rsidR="00CF5EA7" w:rsidRPr="006C340E">
        <w:rPr>
          <w:rFonts w:ascii="Arial" w:hAnsi="Arial" w:cs="Arial"/>
          <w:sz w:val="22"/>
          <w:szCs w:val="22"/>
          <w:lang w:val="es-AR"/>
        </w:rPr>
        <w:t xml:space="preserve">la </w:t>
      </w:r>
      <w:r w:rsidR="00FF4D22" w:rsidRPr="006C340E">
        <w:rPr>
          <w:rFonts w:ascii="Arial" w:hAnsi="Arial" w:cs="Arial"/>
          <w:sz w:val="22"/>
          <w:szCs w:val="22"/>
          <w:lang w:val="es-AR"/>
        </w:rPr>
        <w:t>cumple“</w:t>
      </w:r>
      <w:r w:rsidR="00CF5EA7" w:rsidRPr="006C340E">
        <w:rPr>
          <w:rFonts w:ascii="Arial" w:hAnsi="Arial" w:cs="Arial"/>
          <w:sz w:val="22"/>
          <w:szCs w:val="22"/>
          <w:lang w:val="es-AR"/>
        </w:rPr>
        <w:t xml:space="preserve"> </w:t>
      </w:r>
      <w:r w:rsidR="00FF4D22" w:rsidRPr="006C340E">
        <w:rPr>
          <w:rFonts w:ascii="Arial" w:hAnsi="Arial" w:cs="Arial"/>
          <w:sz w:val="22"/>
          <w:szCs w:val="22"/>
          <w:lang w:val="es-AR"/>
        </w:rPr>
        <w:t>(</w:t>
      </w:r>
      <w:r w:rsidR="00CF5EA7" w:rsidRPr="006C340E">
        <w:rPr>
          <w:rFonts w:ascii="Arial" w:hAnsi="Arial" w:cs="Arial"/>
          <w:sz w:val="22"/>
          <w:szCs w:val="22"/>
          <w:lang w:val="es-AR"/>
        </w:rPr>
        <w:t>Vecina miembro de la Mesa de A</w:t>
      </w:r>
      <w:r w:rsidR="00FF4D22" w:rsidRPr="006C340E">
        <w:rPr>
          <w:rFonts w:ascii="Arial" w:hAnsi="Arial" w:cs="Arial"/>
          <w:sz w:val="22"/>
          <w:szCs w:val="22"/>
          <w:lang w:val="es-AR"/>
        </w:rPr>
        <w:t xml:space="preserve">rea). </w:t>
      </w:r>
    </w:p>
    <w:p w:rsidR="00F471D3" w:rsidRPr="00DA46FE" w:rsidRDefault="00F471D3" w:rsidP="00F471D3">
      <w:pPr>
        <w:pStyle w:val="Prrafodelista"/>
        <w:numPr>
          <w:ilvl w:val="0"/>
          <w:numId w:val="33"/>
        </w:numPr>
        <w:rPr>
          <w:rFonts w:ascii="Arial" w:hAnsi="Arial" w:cs="Arial"/>
          <w:sz w:val="22"/>
          <w:szCs w:val="22"/>
          <w:lang w:val="es-AR"/>
        </w:rPr>
      </w:pPr>
      <w:r w:rsidRPr="006C340E">
        <w:rPr>
          <w:rFonts w:ascii="Arial" w:hAnsi="Arial" w:cs="Arial"/>
          <w:sz w:val="22"/>
          <w:szCs w:val="22"/>
          <w:lang w:val="es-AR"/>
        </w:rPr>
        <w:t xml:space="preserve">El segundo punto a señalar es el relativo a la sincronización de </w:t>
      </w:r>
      <w:r w:rsidR="00DA46FE">
        <w:rPr>
          <w:rFonts w:ascii="Arial" w:hAnsi="Arial" w:cs="Arial"/>
          <w:sz w:val="22"/>
          <w:szCs w:val="22"/>
          <w:lang w:val="es-AR"/>
        </w:rPr>
        <w:t xml:space="preserve">la </w:t>
      </w:r>
      <w:r w:rsidRPr="006C340E">
        <w:rPr>
          <w:rFonts w:ascii="Arial" w:hAnsi="Arial" w:cs="Arial"/>
          <w:sz w:val="22"/>
          <w:szCs w:val="22"/>
          <w:lang w:val="es-AR"/>
        </w:rPr>
        <w:t xml:space="preserve">ejecución y sobre todo la disponibilidad del financiamiento en tiempo y forma de las diferentes </w:t>
      </w:r>
      <w:r w:rsidR="00DA46FE">
        <w:rPr>
          <w:rFonts w:ascii="Arial" w:hAnsi="Arial" w:cs="Arial"/>
          <w:sz w:val="22"/>
          <w:szCs w:val="22"/>
          <w:lang w:val="es-AR"/>
        </w:rPr>
        <w:t>etapas</w:t>
      </w:r>
      <w:r w:rsidRPr="006C340E">
        <w:rPr>
          <w:rFonts w:ascii="Arial" w:hAnsi="Arial" w:cs="Arial"/>
          <w:sz w:val="22"/>
          <w:szCs w:val="22"/>
          <w:lang w:val="es-AR"/>
        </w:rPr>
        <w:t>. E</w:t>
      </w:r>
      <w:r w:rsidR="00DA46FE">
        <w:rPr>
          <w:rFonts w:ascii="Arial" w:hAnsi="Arial" w:cs="Arial"/>
          <w:sz w:val="22"/>
          <w:szCs w:val="22"/>
          <w:lang w:val="es-AR"/>
        </w:rPr>
        <w:t>n e</w:t>
      </w:r>
      <w:r w:rsidRPr="006C340E">
        <w:rPr>
          <w:rFonts w:ascii="Arial" w:hAnsi="Arial" w:cs="Arial"/>
          <w:sz w:val="22"/>
          <w:szCs w:val="22"/>
          <w:lang w:val="es-AR"/>
        </w:rPr>
        <w:t>l caso del ASR</w:t>
      </w:r>
      <w:r w:rsidR="00DA46FE">
        <w:rPr>
          <w:rFonts w:ascii="Arial" w:hAnsi="Arial" w:cs="Arial"/>
          <w:sz w:val="22"/>
          <w:szCs w:val="22"/>
          <w:lang w:val="es-AR"/>
        </w:rPr>
        <w:t>,</w:t>
      </w:r>
      <w:r w:rsidRPr="006C340E">
        <w:rPr>
          <w:rFonts w:ascii="Arial" w:hAnsi="Arial" w:cs="Arial"/>
          <w:sz w:val="22"/>
          <w:szCs w:val="22"/>
          <w:lang w:val="es-AR"/>
        </w:rPr>
        <w:t xml:space="preserve"> </w:t>
      </w:r>
      <w:r w:rsidR="00DA46FE">
        <w:rPr>
          <w:rFonts w:ascii="Arial" w:hAnsi="Arial" w:cs="Arial"/>
          <w:sz w:val="22"/>
          <w:szCs w:val="22"/>
          <w:lang w:val="es-AR"/>
        </w:rPr>
        <w:t>se verificaron</w:t>
      </w:r>
      <w:r w:rsidRPr="006C340E">
        <w:rPr>
          <w:rFonts w:ascii="Arial" w:hAnsi="Arial" w:cs="Arial"/>
          <w:sz w:val="22"/>
          <w:szCs w:val="22"/>
          <w:lang w:val="es-AR"/>
        </w:rPr>
        <w:t xml:space="preserve"> dificultades de </w:t>
      </w:r>
      <w:r w:rsidR="00DA46FE">
        <w:rPr>
          <w:rFonts w:ascii="Arial" w:hAnsi="Arial" w:cs="Arial"/>
          <w:sz w:val="22"/>
          <w:szCs w:val="22"/>
          <w:lang w:val="es-AR"/>
        </w:rPr>
        <w:t>coordinación de</w:t>
      </w:r>
      <w:r w:rsidRPr="006C340E">
        <w:rPr>
          <w:rFonts w:ascii="Arial" w:hAnsi="Arial" w:cs="Arial"/>
          <w:sz w:val="22"/>
          <w:szCs w:val="22"/>
          <w:lang w:val="es-AR"/>
        </w:rPr>
        <w:t xml:space="preserve"> </w:t>
      </w:r>
      <w:r w:rsidR="00DA46FE">
        <w:rPr>
          <w:rFonts w:ascii="Arial" w:hAnsi="Arial" w:cs="Arial"/>
          <w:sz w:val="22"/>
          <w:szCs w:val="22"/>
          <w:lang w:val="es-AR"/>
        </w:rPr>
        <w:t xml:space="preserve">los </w:t>
      </w:r>
      <w:r w:rsidRPr="006C340E">
        <w:rPr>
          <w:rFonts w:ascii="Arial" w:hAnsi="Arial" w:cs="Arial"/>
          <w:sz w:val="22"/>
          <w:szCs w:val="22"/>
          <w:lang w:val="es-AR"/>
        </w:rPr>
        <w:t>tiempos de aplicación de los programas nacionales (Federal de Villas y Asentamientos y Mejor Vi</w:t>
      </w:r>
      <w:r w:rsidR="00DA46FE">
        <w:rPr>
          <w:rFonts w:ascii="Arial" w:hAnsi="Arial" w:cs="Arial"/>
          <w:sz w:val="22"/>
          <w:szCs w:val="22"/>
          <w:lang w:val="es-AR"/>
        </w:rPr>
        <w:t>vir) y la ejecución del PROMEBA. Esta situación</w:t>
      </w:r>
      <w:r w:rsidRPr="006C340E">
        <w:rPr>
          <w:rFonts w:ascii="Arial" w:hAnsi="Arial" w:cs="Arial"/>
          <w:sz w:val="22"/>
          <w:szCs w:val="22"/>
          <w:lang w:val="es-AR"/>
        </w:rPr>
        <w:t xml:space="preserve"> </w:t>
      </w:r>
      <w:r w:rsidR="00DA46FE">
        <w:rPr>
          <w:rFonts w:ascii="Arial" w:hAnsi="Arial" w:cs="Arial"/>
          <w:sz w:val="22"/>
          <w:szCs w:val="22"/>
          <w:lang w:val="es-AR"/>
        </w:rPr>
        <w:t>agrega</w:t>
      </w:r>
      <w:r w:rsidRPr="006C340E">
        <w:rPr>
          <w:rFonts w:ascii="Arial" w:hAnsi="Arial" w:cs="Arial"/>
          <w:sz w:val="22"/>
          <w:szCs w:val="22"/>
          <w:lang w:val="es-AR"/>
        </w:rPr>
        <w:t xml:space="preserve"> mayor complejidad a la intervención y afecta el cumplimiento de las metas en los tiempos planificados. </w:t>
      </w:r>
      <w:r w:rsidR="00DA46FE">
        <w:rPr>
          <w:rFonts w:ascii="Arial" w:hAnsi="Arial" w:cs="Arial"/>
          <w:sz w:val="22"/>
          <w:szCs w:val="22"/>
          <w:lang w:val="es-AR"/>
        </w:rPr>
        <w:t>Los</w:t>
      </w:r>
      <w:r w:rsidRPr="006C340E">
        <w:rPr>
          <w:rFonts w:ascii="Arial" w:hAnsi="Arial" w:cs="Arial"/>
          <w:sz w:val="22"/>
          <w:szCs w:val="22"/>
          <w:lang w:val="es-AR"/>
        </w:rPr>
        <w:t xml:space="preserve"> </w:t>
      </w:r>
      <w:r w:rsidR="00DA46FE">
        <w:rPr>
          <w:rFonts w:ascii="Arial" w:hAnsi="Arial" w:cs="Arial"/>
          <w:sz w:val="22"/>
          <w:szCs w:val="22"/>
          <w:lang w:val="es-AR"/>
        </w:rPr>
        <w:t>efectos negativos de los</w:t>
      </w:r>
      <w:r w:rsidRPr="006C340E">
        <w:rPr>
          <w:rFonts w:ascii="Arial" w:hAnsi="Arial" w:cs="Arial"/>
          <w:sz w:val="22"/>
          <w:szCs w:val="22"/>
          <w:lang w:val="es-AR"/>
        </w:rPr>
        <w:t xml:space="preserve"> desfasaje</w:t>
      </w:r>
      <w:r w:rsidR="00DA46FE">
        <w:rPr>
          <w:rFonts w:ascii="Arial" w:hAnsi="Arial" w:cs="Arial"/>
          <w:sz w:val="22"/>
          <w:szCs w:val="22"/>
          <w:lang w:val="es-AR"/>
        </w:rPr>
        <w:t>s</w:t>
      </w:r>
      <w:r w:rsidRPr="006C340E">
        <w:rPr>
          <w:rFonts w:ascii="Arial" w:hAnsi="Arial" w:cs="Arial"/>
          <w:sz w:val="22"/>
          <w:szCs w:val="22"/>
          <w:lang w:val="es-AR"/>
        </w:rPr>
        <w:t xml:space="preserve"> fue</w:t>
      </w:r>
      <w:r w:rsidR="00DA46FE">
        <w:rPr>
          <w:rFonts w:ascii="Arial" w:hAnsi="Arial" w:cs="Arial"/>
          <w:sz w:val="22"/>
          <w:szCs w:val="22"/>
          <w:lang w:val="es-AR"/>
        </w:rPr>
        <w:t>ron</w:t>
      </w:r>
      <w:r w:rsidRPr="006C340E">
        <w:rPr>
          <w:rFonts w:ascii="Arial" w:hAnsi="Arial" w:cs="Arial"/>
          <w:sz w:val="22"/>
          <w:szCs w:val="22"/>
          <w:lang w:val="es-AR"/>
        </w:rPr>
        <w:t xml:space="preserve"> </w:t>
      </w:r>
      <w:r w:rsidR="00DA46FE">
        <w:rPr>
          <w:rFonts w:ascii="Arial" w:hAnsi="Arial" w:cs="Arial"/>
          <w:sz w:val="22"/>
          <w:szCs w:val="22"/>
          <w:lang w:val="es-AR"/>
        </w:rPr>
        <w:t>minimizados</w:t>
      </w:r>
      <w:r w:rsidRPr="006C340E">
        <w:rPr>
          <w:rFonts w:ascii="Arial" w:hAnsi="Arial" w:cs="Arial"/>
          <w:sz w:val="22"/>
          <w:szCs w:val="22"/>
          <w:lang w:val="es-AR"/>
        </w:rPr>
        <w:t xml:space="preserve"> </w:t>
      </w:r>
      <w:r w:rsidR="00DA46FE">
        <w:rPr>
          <w:rFonts w:ascii="Arial" w:hAnsi="Arial" w:cs="Arial"/>
          <w:sz w:val="22"/>
          <w:szCs w:val="22"/>
          <w:lang w:val="es-AR"/>
        </w:rPr>
        <w:t>a través de</w:t>
      </w:r>
      <w:r w:rsidRPr="006C340E">
        <w:rPr>
          <w:rFonts w:ascii="Arial" w:hAnsi="Arial" w:cs="Arial"/>
          <w:sz w:val="22"/>
          <w:szCs w:val="22"/>
          <w:lang w:val="es-AR"/>
        </w:rPr>
        <w:t xml:space="preserve"> un trabajo social intenso, </w:t>
      </w:r>
      <w:r w:rsidR="00DA46FE">
        <w:rPr>
          <w:rFonts w:ascii="Arial" w:hAnsi="Arial" w:cs="Arial"/>
          <w:sz w:val="22"/>
          <w:szCs w:val="22"/>
          <w:lang w:val="es-AR"/>
        </w:rPr>
        <w:t>de</w:t>
      </w:r>
      <w:r w:rsidRPr="006C340E">
        <w:rPr>
          <w:rFonts w:ascii="Arial" w:hAnsi="Arial" w:cs="Arial"/>
          <w:sz w:val="22"/>
          <w:szCs w:val="22"/>
          <w:lang w:val="es-AR"/>
        </w:rPr>
        <w:t xml:space="preserve"> la búsqueda de </w:t>
      </w:r>
      <w:r w:rsidR="00DA46FE">
        <w:rPr>
          <w:rFonts w:ascii="Arial" w:hAnsi="Arial" w:cs="Arial"/>
          <w:sz w:val="22"/>
          <w:szCs w:val="22"/>
          <w:lang w:val="es-AR"/>
        </w:rPr>
        <w:t>distinta</w:t>
      </w:r>
      <w:r w:rsidRPr="006C340E">
        <w:rPr>
          <w:rFonts w:ascii="Arial" w:hAnsi="Arial" w:cs="Arial"/>
          <w:sz w:val="22"/>
          <w:szCs w:val="22"/>
          <w:lang w:val="es-AR"/>
        </w:rPr>
        <w:t xml:space="preserve">s alternativas </w:t>
      </w:r>
      <w:r w:rsidR="00DA46FE">
        <w:rPr>
          <w:rFonts w:ascii="Arial" w:hAnsi="Arial" w:cs="Arial"/>
          <w:sz w:val="22"/>
          <w:szCs w:val="22"/>
          <w:lang w:val="es-AR"/>
        </w:rPr>
        <w:t>(</w:t>
      </w:r>
      <w:r w:rsidRPr="006C340E">
        <w:rPr>
          <w:rFonts w:ascii="Arial" w:hAnsi="Arial" w:cs="Arial"/>
          <w:sz w:val="22"/>
          <w:szCs w:val="22"/>
          <w:lang w:val="es-AR"/>
        </w:rPr>
        <w:t>como la incorporación de cooperativas para la construcción de viviendas</w:t>
      </w:r>
      <w:r w:rsidR="00DC4E23">
        <w:rPr>
          <w:rFonts w:ascii="Arial" w:hAnsi="Arial" w:cs="Arial"/>
          <w:sz w:val="22"/>
          <w:szCs w:val="22"/>
          <w:lang w:val="es-AR"/>
        </w:rPr>
        <w:t xml:space="preserve"> – Ver Figura 12</w:t>
      </w:r>
      <w:r w:rsidR="00DA46FE">
        <w:rPr>
          <w:rFonts w:ascii="Arial" w:hAnsi="Arial" w:cs="Arial"/>
          <w:sz w:val="22"/>
          <w:szCs w:val="22"/>
          <w:lang w:val="es-AR"/>
        </w:rPr>
        <w:t>)</w:t>
      </w:r>
      <w:r w:rsidRPr="006C340E">
        <w:rPr>
          <w:rFonts w:ascii="Arial" w:hAnsi="Arial" w:cs="Arial"/>
          <w:sz w:val="22"/>
          <w:szCs w:val="22"/>
          <w:lang w:val="es-AR"/>
        </w:rPr>
        <w:t xml:space="preserve"> y, en particular, </w:t>
      </w:r>
      <w:r w:rsidR="00DA46FE">
        <w:rPr>
          <w:rFonts w:ascii="Arial" w:hAnsi="Arial" w:cs="Arial"/>
          <w:sz w:val="22"/>
          <w:szCs w:val="22"/>
          <w:lang w:val="es-AR"/>
        </w:rPr>
        <w:t>de la articulación con la</w:t>
      </w:r>
      <w:r w:rsidRPr="006C340E">
        <w:rPr>
          <w:rFonts w:ascii="Arial" w:hAnsi="Arial" w:cs="Arial"/>
          <w:sz w:val="22"/>
          <w:szCs w:val="22"/>
          <w:lang w:val="es-AR"/>
        </w:rPr>
        <w:t xml:space="preserve">s </w:t>
      </w:r>
      <w:r w:rsidR="00DA46FE">
        <w:rPr>
          <w:rFonts w:ascii="Arial" w:hAnsi="Arial" w:cs="Arial"/>
          <w:sz w:val="22"/>
          <w:szCs w:val="22"/>
          <w:lang w:val="es-AR"/>
        </w:rPr>
        <w:t>fase</w:t>
      </w:r>
      <w:r w:rsidRPr="006C340E">
        <w:rPr>
          <w:rFonts w:ascii="Arial" w:hAnsi="Arial" w:cs="Arial"/>
          <w:sz w:val="22"/>
          <w:szCs w:val="22"/>
          <w:lang w:val="es-AR"/>
        </w:rPr>
        <w:t xml:space="preserve">s de la intervención urbana (que se explican en el siguiente apartado). </w:t>
      </w:r>
    </w:p>
    <w:p w:rsidR="00FF4D22" w:rsidRDefault="00FF4D22" w:rsidP="00F471D3"/>
    <w:p w:rsidR="00B607AD" w:rsidRDefault="00B607AD">
      <w:pPr>
        <w:spacing w:after="200" w:line="276" w:lineRule="auto"/>
      </w:pPr>
      <w:r>
        <w:br w:type="page"/>
      </w:r>
    </w:p>
    <w:p w:rsidR="00B607AD" w:rsidRPr="006C340E" w:rsidRDefault="00B607AD" w:rsidP="00F471D3"/>
    <w:p w:rsidR="00986925" w:rsidRPr="00986925" w:rsidRDefault="00986925" w:rsidP="00986925">
      <w:pPr>
        <w:jc w:val="center"/>
        <w:rPr>
          <w:b/>
        </w:rPr>
      </w:pPr>
      <w:r w:rsidRPr="00986925">
        <w:rPr>
          <w:b/>
        </w:rPr>
        <w:t>Figura 12 – Viviendas en construcción por cooperativas</w:t>
      </w:r>
    </w:p>
    <w:p w:rsidR="00986925" w:rsidRDefault="00986925" w:rsidP="00986925"/>
    <w:tbl>
      <w:tblPr>
        <w:tblStyle w:val="Tablaconcuadrcula"/>
        <w:tblW w:w="0" w:type="auto"/>
        <w:jc w:val="center"/>
        <w:tblInd w:w="1934" w:type="dxa"/>
        <w:tblLook w:val="04A0"/>
      </w:tblPr>
      <w:tblGrid>
        <w:gridCol w:w="5253"/>
      </w:tblGrid>
      <w:tr w:rsidR="00986925" w:rsidTr="006A18A9">
        <w:trPr>
          <w:jc w:val="center"/>
        </w:trPr>
        <w:tc>
          <w:tcPr>
            <w:tcW w:w="5253" w:type="dxa"/>
            <w:vAlign w:val="center"/>
          </w:tcPr>
          <w:p w:rsidR="00986925" w:rsidRDefault="00986925" w:rsidP="00566BA0">
            <w:pPr>
              <w:jc w:val="center"/>
            </w:pPr>
            <w:r>
              <w:rPr>
                <w:noProof/>
                <w:lang w:eastAsia="es-AR"/>
              </w:rPr>
              <w:drawing>
                <wp:inline distT="0" distB="0" distL="0" distR="0">
                  <wp:extent cx="3102958" cy="2323070"/>
                  <wp:effectExtent l="19050" t="0" r="2192" b="0"/>
                  <wp:docPr id="31" name="30 Imagen" descr="Fi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jpg"/>
                          <pic:cNvPicPr/>
                        </pic:nvPicPr>
                        <pic:blipFill>
                          <a:blip r:embed="rId22"/>
                          <a:stretch>
                            <a:fillRect/>
                          </a:stretch>
                        </pic:blipFill>
                        <pic:spPr>
                          <a:xfrm>
                            <a:off x="0" y="0"/>
                            <a:ext cx="3107644" cy="2326579"/>
                          </a:xfrm>
                          <a:prstGeom prst="rect">
                            <a:avLst/>
                          </a:prstGeom>
                        </pic:spPr>
                      </pic:pic>
                    </a:graphicData>
                  </a:graphic>
                </wp:inline>
              </w:drawing>
            </w:r>
          </w:p>
        </w:tc>
      </w:tr>
    </w:tbl>
    <w:p w:rsidR="00986925" w:rsidRDefault="00986925" w:rsidP="00986925">
      <w:pPr>
        <w:jc w:val="center"/>
      </w:pPr>
      <w:r w:rsidRPr="003F31B8">
        <w:rPr>
          <w:b/>
          <w:sz w:val="18"/>
        </w:rPr>
        <w:t>Fuente: Unidad Ejecutora Provincial</w:t>
      </w:r>
    </w:p>
    <w:p w:rsidR="00986925" w:rsidRDefault="00986925" w:rsidP="00986925"/>
    <w:p w:rsidR="00986925" w:rsidRDefault="00986925" w:rsidP="000E0BC5"/>
    <w:p w:rsidR="00FF4D22" w:rsidRPr="0061146B" w:rsidRDefault="0081060E" w:rsidP="0081060E">
      <w:pPr>
        <w:rPr>
          <w:b/>
        </w:rPr>
      </w:pPr>
      <w:r>
        <w:rPr>
          <w:b/>
        </w:rPr>
        <w:t>b</w:t>
      </w:r>
      <w:r w:rsidR="00FF4D22" w:rsidRPr="0061146B">
        <w:rPr>
          <w:b/>
        </w:rPr>
        <w:t>. Model</w:t>
      </w:r>
      <w:r>
        <w:rPr>
          <w:b/>
        </w:rPr>
        <w:t>o de gestión p</w:t>
      </w:r>
      <w:r w:rsidR="0050071A">
        <w:rPr>
          <w:b/>
        </w:rPr>
        <w:t>articipativa</w:t>
      </w:r>
    </w:p>
    <w:p w:rsidR="00FF4D22" w:rsidRDefault="00FF4D22" w:rsidP="0081060E"/>
    <w:p w:rsidR="00FF4D22" w:rsidRDefault="00FF4D22" w:rsidP="0081060E">
      <w:r w:rsidRPr="00D5052D">
        <w:t xml:space="preserve">La ejecución del programa en </w:t>
      </w:r>
      <w:r w:rsidR="0081060E">
        <w:t>diversos</w:t>
      </w:r>
      <w:r>
        <w:t xml:space="preserve"> </w:t>
      </w:r>
      <w:r w:rsidRPr="00D5052D">
        <w:t xml:space="preserve">planos a nivel urbano tuvo su correlato en el </w:t>
      </w:r>
      <w:r w:rsidR="0081060E">
        <w:t>campo</w:t>
      </w:r>
      <w:r>
        <w:t xml:space="preserve"> social </w:t>
      </w:r>
      <w:r w:rsidR="0081060E">
        <w:t>a través de</w:t>
      </w:r>
      <w:r>
        <w:t xml:space="preserve"> un trabajo </w:t>
      </w:r>
      <w:r w:rsidR="0081060E">
        <w:t xml:space="preserve">que se desplegó </w:t>
      </w:r>
      <w:r>
        <w:t xml:space="preserve">en </w:t>
      </w:r>
      <w:r w:rsidRPr="00D5052D">
        <w:t xml:space="preserve">múltiples </w:t>
      </w:r>
      <w:r>
        <w:t>escalas.</w:t>
      </w:r>
      <w:r w:rsidRPr="00D5052D">
        <w:t xml:space="preserve"> Particularmente clave fue </w:t>
      </w:r>
      <w:r>
        <w:t>la ejecución del componente de</w:t>
      </w:r>
      <w:r w:rsidRPr="00D5052D">
        <w:t xml:space="preserve"> fortalecimiento del capital social</w:t>
      </w:r>
      <w:r>
        <w:t xml:space="preserve"> y</w:t>
      </w:r>
      <w:r w:rsidRPr="00D5052D">
        <w:t xml:space="preserve"> h</w:t>
      </w:r>
      <w:r>
        <w:t xml:space="preserve">umano </w:t>
      </w:r>
      <w:r w:rsidR="0081060E">
        <w:t>que buscó</w:t>
      </w:r>
      <w:r>
        <w:t xml:space="preserve"> la integración </w:t>
      </w:r>
      <w:r w:rsidR="0081060E">
        <w:t>territorial</w:t>
      </w:r>
      <w:r>
        <w:t xml:space="preserve"> </w:t>
      </w:r>
      <w:r w:rsidR="0081060E">
        <w:t>y</w:t>
      </w:r>
      <w:r>
        <w:t xml:space="preserve"> </w:t>
      </w:r>
      <w:r w:rsidRPr="00D5052D">
        <w:t xml:space="preserve">el anclaje </w:t>
      </w:r>
      <w:r>
        <w:t xml:space="preserve">del proyecto </w:t>
      </w:r>
      <w:r w:rsidRPr="00D5052D">
        <w:t>en un modelo de gestión par</w:t>
      </w:r>
      <w:r w:rsidR="0081060E">
        <w:t>ticipativo. La formulación de los</w:t>
      </w:r>
      <w:r w:rsidRPr="00D5052D">
        <w:t xml:space="preserve"> </w:t>
      </w:r>
      <w:r w:rsidR="0081060E">
        <w:t>proyectos</w:t>
      </w:r>
      <w:r w:rsidRPr="00D5052D">
        <w:t>, sus tiempos y etapas</w:t>
      </w:r>
      <w:r w:rsidR="0081060E">
        <w:t>, fueron presentados,</w:t>
      </w:r>
      <w:r w:rsidRPr="00D5052D">
        <w:t xml:space="preserve"> discutidos </w:t>
      </w:r>
      <w:r>
        <w:t xml:space="preserve">y consensuados </w:t>
      </w:r>
      <w:r w:rsidRPr="00D5052D">
        <w:t>con los vecinos.</w:t>
      </w:r>
    </w:p>
    <w:p w:rsidR="00FF4D22" w:rsidRDefault="00FF4D22" w:rsidP="0081060E"/>
    <w:p w:rsidR="00FF4D22" w:rsidRPr="0081060E" w:rsidRDefault="003D133A" w:rsidP="0081060E">
      <w:r>
        <w:t>Así, e</w:t>
      </w:r>
      <w:r w:rsidRPr="0081060E">
        <w:t>l pilar sobre el que se sostuvo el andamiaje de la obra física fue el modelo de gestión con participación comunitaria</w:t>
      </w:r>
      <w:r>
        <w:t>:</w:t>
      </w:r>
      <w:r w:rsidRPr="0081060E">
        <w:t xml:space="preserve"> </w:t>
      </w:r>
      <w:r w:rsidR="00FF4D22" w:rsidRPr="0081060E">
        <w:t>“La planifi</w:t>
      </w:r>
      <w:r w:rsidR="0081060E">
        <w:t>cación y ejecución del programa</w:t>
      </w:r>
      <w:r w:rsidR="00FF4D22" w:rsidRPr="0081060E">
        <w:t xml:space="preserve"> con una perspectiva integral y de amplia escala</w:t>
      </w:r>
      <w:r w:rsidR="0081060E">
        <w:t>,</w:t>
      </w:r>
      <w:r w:rsidR="00FF4D22" w:rsidRPr="0081060E">
        <w:t xml:space="preserve"> suponía tiempos muy largos para que el impacto del P</w:t>
      </w:r>
      <w:r w:rsidR="0081060E" w:rsidRPr="0081060E">
        <w:t>ROMEBA</w:t>
      </w:r>
      <w:r w:rsidR="00FF4D22" w:rsidRPr="0081060E">
        <w:t xml:space="preserve"> se llegara a sentir en algunos barrios” (Entrevista </w:t>
      </w:r>
      <w:r w:rsidR="0081060E">
        <w:t xml:space="preserve">al </w:t>
      </w:r>
      <w:r w:rsidR="00FF4D22" w:rsidRPr="0081060E">
        <w:t xml:space="preserve">equipo UEP). </w:t>
      </w:r>
    </w:p>
    <w:p w:rsidR="00FF4D22" w:rsidRPr="00D5052D" w:rsidRDefault="00FF4D22" w:rsidP="0081060E"/>
    <w:p w:rsidR="00FF4D22" w:rsidRPr="00D5052D" w:rsidRDefault="008E03B0" w:rsidP="0081060E">
      <w:r>
        <w:t>E</w:t>
      </w:r>
      <w:r w:rsidR="00FF4D22" w:rsidRPr="00D5052D">
        <w:t>l programa promovió</w:t>
      </w:r>
      <w:r>
        <w:t>,</w:t>
      </w:r>
      <w:r w:rsidR="00FF4D22" w:rsidRPr="00D5052D">
        <w:t xml:space="preserve"> </w:t>
      </w:r>
      <w:r>
        <w:t>c</w:t>
      </w:r>
      <w:r w:rsidRPr="00D5052D">
        <w:t>omo herramientas de participación</w:t>
      </w:r>
      <w:r>
        <w:t>,</w:t>
      </w:r>
      <w:r w:rsidRPr="00D5052D">
        <w:t xml:space="preserve"> </w:t>
      </w:r>
      <w:r w:rsidR="00FF4D22" w:rsidRPr="00D5052D">
        <w:t xml:space="preserve">la conformación de mesas </w:t>
      </w:r>
      <w:r w:rsidR="00646D86" w:rsidRPr="00D5052D">
        <w:t xml:space="preserve">barriales </w:t>
      </w:r>
      <w:r w:rsidR="00FF4D22" w:rsidRPr="00D5052D">
        <w:t>(</w:t>
      </w:r>
      <w:r w:rsidR="00646D86">
        <w:t xml:space="preserve">llamadas también mesas </w:t>
      </w:r>
      <w:r w:rsidR="00646D86" w:rsidRPr="00D5052D">
        <w:t>de cuadreros</w:t>
      </w:r>
      <w:r w:rsidR="007C5223">
        <w:t>) y una M</w:t>
      </w:r>
      <w:r w:rsidR="00FF4D22" w:rsidRPr="00D5052D">
        <w:t>esa de</w:t>
      </w:r>
      <w:r w:rsidR="00646D86">
        <w:t>l</w:t>
      </w:r>
      <w:r w:rsidR="007C5223">
        <w:t xml:space="preserve"> Area S</w:t>
      </w:r>
      <w:r w:rsidR="00FF4D22" w:rsidRPr="00D5052D">
        <w:t xml:space="preserve">ur con dos representantes por </w:t>
      </w:r>
      <w:r w:rsidR="00FF4D22">
        <w:t xml:space="preserve">cada una de las siete </w:t>
      </w:r>
      <w:r w:rsidR="00FF4D22" w:rsidRPr="00D5052D">
        <w:t>chacra</w:t>
      </w:r>
      <w:r w:rsidR="00FF4D22">
        <w:t>s (</w:t>
      </w:r>
      <w:r w:rsidR="00646D86">
        <w:t xml:space="preserve">conformada entonces por </w:t>
      </w:r>
      <w:r w:rsidR="00FF4D22">
        <w:t>catorce personas)</w:t>
      </w:r>
      <w:r w:rsidR="00FF4D22" w:rsidRPr="00D5052D">
        <w:t xml:space="preserve"> que se mantuvo activa desde el </w:t>
      </w:r>
      <w:r w:rsidR="0081060E">
        <w:t xml:space="preserve">inicio del </w:t>
      </w:r>
      <w:r w:rsidR="00FF4D22" w:rsidRPr="00D5052D">
        <w:t xml:space="preserve">proceso de formulación del proyecto. </w:t>
      </w:r>
    </w:p>
    <w:p w:rsidR="00FF4D22" w:rsidRPr="00D5052D" w:rsidRDefault="00FF4D22" w:rsidP="0081060E"/>
    <w:p w:rsidR="00FF4D22" w:rsidRPr="00D5052D" w:rsidRDefault="00FF4D22" w:rsidP="00642CD0">
      <w:pPr>
        <w:rPr>
          <w:i/>
        </w:rPr>
      </w:pPr>
      <w:r w:rsidRPr="0061146B">
        <w:t>El trabajo de escucha y diálogo entre la mirada técnica y las necesidades y propuestas realizadas por los vecinos hizo posible que el proyecto</w:t>
      </w:r>
      <w:r w:rsidR="008E03B0">
        <w:t>,</w:t>
      </w:r>
      <w:r w:rsidRPr="0061146B">
        <w:t xml:space="preserve"> con sus etapas y tiempos</w:t>
      </w:r>
      <w:r w:rsidR="008E03B0">
        <w:t>,</w:t>
      </w:r>
      <w:r w:rsidRPr="0061146B">
        <w:t xml:space="preserve"> fuera apropiado y sostenido por los diferentes barrios. El trabajo diario en el territorio por parte de los equipos técnicos y la comunicación constante hicieron posible </w:t>
      </w:r>
      <w:r w:rsidR="00646D86">
        <w:t xml:space="preserve">la contención </w:t>
      </w:r>
      <w:r w:rsidR="008E03B0">
        <w:t>social frente a</w:t>
      </w:r>
      <w:r w:rsidR="00646D86">
        <w:t xml:space="preserve"> </w:t>
      </w:r>
      <w:r w:rsidRPr="0061146B">
        <w:t>la</w:t>
      </w:r>
      <w:r w:rsidR="0048409A">
        <w:t>s</w:t>
      </w:r>
      <w:r w:rsidRPr="0061146B">
        <w:t xml:space="preserve"> </w:t>
      </w:r>
      <w:r w:rsidR="0048409A">
        <w:t>“</w:t>
      </w:r>
      <w:r w:rsidRPr="0061146B">
        <w:t>espera</w:t>
      </w:r>
      <w:r w:rsidR="0048409A">
        <w:t>s”</w:t>
      </w:r>
      <w:r w:rsidRPr="0061146B">
        <w:t xml:space="preserve"> de cada barrio. </w:t>
      </w:r>
      <w:r w:rsidR="0048409A">
        <w:t>Al respecto, una vecina señaló</w:t>
      </w:r>
      <w:r w:rsidRPr="0061146B">
        <w:t xml:space="preserve">: </w:t>
      </w:r>
      <w:r w:rsidRPr="0048409A">
        <w:t>“Claro que nos ponem</w:t>
      </w:r>
      <w:r w:rsidR="0048409A">
        <w:t>os ansiosos de cu</w:t>
      </w:r>
      <w:r w:rsidRPr="0048409A">
        <w:t>ando nos va a tocar en nuest</w:t>
      </w:r>
      <w:r w:rsidR="00642CD0">
        <w:t>ra calle pero sabemos que se va</w:t>
      </w:r>
      <w:r w:rsidRPr="0048409A">
        <w:t xml:space="preserve"> haciendo de a po</w:t>
      </w:r>
      <w:r w:rsidR="00642CD0">
        <w:t xml:space="preserve">co y sabemos que va por partes […] </w:t>
      </w:r>
      <w:r w:rsidRPr="0048409A">
        <w:t xml:space="preserve">Hace seis años que empezaron con las obras y este año nos toca a nosotros, del barrio Facundo” </w:t>
      </w:r>
      <w:r w:rsidR="00642CD0">
        <w:t>(Vecina Grupo Focal, Barrio</w:t>
      </w:r>
      <w:r w:rsidRPr="0048409A">
        <w:t xml:space="preserve"> Facundo).</w:t>
      </w:r>
      <w:r w:rsidRPr="00D5052D">
        <w:rPr>
          <w:i/>
        </w:rPr>
        <w:t xml:space="preserve"> </w:t>
      </w:r>
    </w:p>
    <w:p w:rsidR="00FF4D22" w:rsidRPr="00D5052D" w:rsidRDefault="00FF4D22" w:rsidP="00642CD0">
      <w:r w:rsidRPr="00D5052D">
        <w:t xml:space="preserve">  </w:t>
      </w:r>
    </w:p>
    <w:p w:rsidR="00FF4D22" w:rsidRDefault="00642CD0" w:rsidP="004C3A1D">
      <w:r>
        <w:t>En el esquema descripto,</w:t>
      </w:r>
      <w:r w:rsidR="00FF4D22" w:rsidRPr="00D5052D">
        <w:t xml:space="preserve"> las mesas </w:t>
      </w:r>
      <w:r w:rsidR="00646D86" w:rsidRPr="00D5052D">
        <w:t xml:space="preserve">barriales </w:t>
      </w:r>
      <w:r>
        <w:t>c</w:t>
      </w:r>
      <w:r w:rsidR="00FF4D22" w:rsidRPr="00D5052D">
        <w:t>anal</w:t>
      </w:r>
      <w:r>
        <w:t>izaron</w:t>
      </w:r>
      <w:r w:rsidR="00FF4D22" w:rsidRPr="00D5052D">
        <w:t xml:space="preserve"> </w:t>
      </w:r>
      <w:r>
        <w:t>la comunicación más directa</w:t>
      </w:r>
      <w:r w:rsidR="00FF4D22" w:rsidRPr="00D5052D">
        <w:t xml:space="preserve"> con la zona y/o barrio donde se ejecuta</w:t>
      </w:r>
      <w:r>
        <w:t>ba</w:t>
      </w:r>
      <w:r w:rsidR="00FF4D22" w:rsidRPr="00D5052D">
        <w:t>n l</w:t>
      </w:r>
      <w:r>
        <w:t xml:space="preserve">as obras. </w:t>
      </w:r>
      <w:r w:rsidR="002B58AC">
        <w:t>La Mesa de A</w:t>
      </w:r>
      <w:r w:rsidR="00FF4D22" w:rsidRPr="00D5052D">
        <w:t>rea</w:t>
      </w:r>
      <w:r w:rsidR="004C3A1D">
        <w:t>,</w:t>
      </w:r>
      <w:r w:rsidR="00FF4D22" w:rsidRPr="00D5052D">
        <w:t xml:space="preserve"> surgida como una </w:t>
      </w:r>
      <w:r w:rsidR="00FF4D22" w:rsidRPr="00D5052D">
        <w:lastRenderedPageBreak/>
        <w:t>iniciativa del P</w:t>
      </w:r>
      <w:r w:rsidR="004C3A1D" w:rsidRPr="00D5052D">
        <w:t>ROMEBA</w:t>
      </w:r>
      <w:r w:rsidR="004C3A1D">
        <w:t>,</w:t>
      </w:r>
      <w:r w:rsidR="00FF4D22" w:rsidRPr="00D5052D">
        <w:t xml:space="preserve"> </w:t>
      </w:r>
      <w:r w:rsidR="00646D86" w:rsidRPr="00D5052D">
        <w:t>mant</w:t>
      </w:r>
      <w:r w:rsidR="00646D86">
        <w:t>uvo</w:t>
      </w:r>
      <w:r w:rsidR="00646D86" w:rsidRPr="00D5052D">
        <w:t xml:space="preserve"> sus reuniones semanales </w:t>
      </w:r>
      <w:r w:rsidR="00646D86">
        <w:t xml:space="preserve">y </w:t>
      </w:r>
      <w:r w:rsidR="00FF4D22" w:rsidRPr="00D5052D">
        <w:t>se consolid</w:t>
      </w:r>
      <w:r w:rsidR="004C3A1D">
        <w:t>ó paulatinamente</w:t>
      </w:r>
      <w:r w:rsidR="00FF4D22">
        <w:t xml:space="preserve"> a lo largo de la ejecución del Programa</w:t>
      </w:r>
      <w:r w:rsidR="00FF4D22" w:rsidRPr="00D5052D">
        <w:t xml:space="preserve"> hasta formalizarse en</w:t>
      </w:r>
      <w:r w:rsidR="00FF4D22">
        <w:t xml:space="preserve"> el año 2012 en</w:t>
      </w:r>
      <w:r w:rsidR="00FF4D22" w:rsidRPr="00D5052D">
        <w:t xml:space="preserve"> una institución </w:t>
      </w:r>
      <w:r w:rsidR="00FF4D22">
        <w:t xml:space="preserve">civil </w:t>
      </w:r>
      <w:r w:rsidR="00FF4D22" w:rsidRPr="00D5052D">
        <w:t xml:space="preserve">con personería jurídica. </w:t>
      </w:r>
      <w:r w:rsidR="00646D86">
        <w:t xml:space="preserve">Un vecino señaló durante las consultas realizadas: </w:t>
      </w:r>
      <w:r w:rsidR="00646D86" w:rsidRPr="004C3A1D">
        <w:t>“El PROMEBA promovió la organización y maduración de la</w:t>
      </w:r>
      <w:r w:rsidR="00EC4FEC">
        <w:t>s organizaciones del territorio</w:t>
      </w:r>
      <w:r w:rsidR="00646D86" w:rsidRPr="004C3A1D">
        <w:t>”</w:t>
      </w:r>
      <w:r w:rsidR="00EC4FEC">
        <w:t>.</w:t>
      </w:r>
    </w:p>
    <w:p w:rsidR="00FF4D22" w:rsidRDefault="00FF4D22" w:rsidP="00FF4D22">
      <w:pPr>
        <w:jc w:val="both"/>
      </w:pPr>
    </w:p>
    <w:p w:rsidR="00FF4D22" w:rsidRDefault="00646D86" w:rsidP="00646D86">
      <w:r>
        <w:t>Adicionalmente, l</w:t>
      </w:r>
      <w:r w:rsidR="00FF4D22" w:rsidRPr="00D5052D">
        <w:t xml:space="preserve">a mesa </w:t>
      </w:r>
      <w:r>
        <w:t xml:space="preserve">adquirió la capacidad de </w:t>
      </w:r>
      <w:r w:rsidR="00FF4D22" w:rsidRPr="00D5052D">
        <w:t>gestiona</w:t>
      </w:r>
      <w:r>
        <w:t>r</w:t>
      </w:r>
      <w:r w:rsidR="00FF4D22" w:rsidRPr="00D5052D">
        <w:t xml:space="preserve"> fondos y proyectos para el área </w:t>
      </w:r>
      <w:r w:rsidR="00EC4FEC">
        <w:t>en forma independiente a</w:t>
      </w:r>
      <w:r w:rsidR="00FF4D22" w:rsidRPr="00D5052D">
        <w:t>l Programa</w:t>
      </w:r>
      <w:r w:rsidR="00FF4D22" w:rsidRPr="0061146B">
        <w:t xml:space="preserve">. Su crecimiento en la capacidad de gestión y el fortalecimiento de sus miembros </w:t>
      </w:r>
      <w:r>
        <w:t>constituyó</w:t>
      </w:r>
      <w:r w:rsidR="00FF4D22" w:rsidRPr="0061146B">
        <w:t xml:space="preserve"> </w:t>
      </w:r>
      <w:r w:rsidR="00C322AF">
        <w:t xml:space="preserve">a la mesa </w:t>
      </w:r>
      <w:r w:rsidR="00FF4D22" w:rsidRPr="0061146B">
        <w:t xml:space="preserve">en </w:t>
      </w:r>
      <w:r w:rsidR="00FF4D22" w:rsidRPr="00D5052D">
        <w:t xml:space="preserve">una herramienta de organización y </w:t>
      </w:r>
      <w:r w:rsidR="00C322AF">
        <w:t xml:space="preserve">en </w:t>
      </w:r>
      <w:r w:rsidR="00FF4D22" w:rsidRPr="00D5052D">
        <w:t>un actor político importante de la zona.</w:t>
      </w:r>
      <w:r>
        <w:t xml:space="preserve"> Una de sus miembros señal</w:t>
      </w:r>
      <w:r w:rsidR="00C322AF">
        <w:t>ó</w:t>
      </w:r>
      <w:r>
        <w:t>:</w:t>
      </w:r>
      <w:r w:rsidR="00FF4D22">
        <w:t xml:space="preserve"> </w:t>
      </w:r>
      <w:r w:rsidR="00FF4D22" w:rsidRPr="00646D86">
        <w:t>“La mesa aprendió a trabaja</w:t>
      </w:r>
      <w:r>
        <w:t>r con un reglamento y</w:t>
      </w:r>
      <w:r w:rsidR="00FF4D22" w:rsidRPr="00646D86">
        <w:t xml:space="preserve"> con diálogo. Nos dieron la posibilidad de qu</w:t>
      </w:r>
      <w:r>
        <w:t>e cualquiera pudiera participar […] Yo, cuando me sumé</w:t>
      </w:r>
      <w:r w:rsidR="00FF4D22" w:rsidRPr="00646D86">
        <w:t xml:space="preserve"> a la mesa</w:t>
      </w:r>
      <w:r>
        <w:t>, no hablaba nada. N</w:t>
      </w:r>
      <w:r w:rsidR="00FF4D22" w:rsidRPr="00646D86">
        <w:t xml:space="preserve">o abría la boca. Ahora no me calla nadie. Fue un crecimiento personal muy grande el que me dio el participar en la mesa. Hoy puedo </w:t>
      </w:r>
      <w:r w:rsidR="005D72B2">
        <w:t>tener diálogo con el gobernador y</w:t>
      </w:r>
      <w:r w:rsidR="00FF4D22" w:rsidRPr="00646D86">
        <w:t xml:space="preserve"> con cualquiera. La mesa de área fue reconocida por la provincia” (Vecina, miembro de la Mesa</w:t>
      </w:r>
      <w:r>
        <w:t xml:space="preserve"> de Area</w:t>
      </w:r>
      <w:r w:rsidR="00FF4D22" w:rsidRPr="00646D86">
        <w:t>).</w:t>
      </w:r>
      <w:r w:rsidR="00FF4D22">
        <w:t xml:space="preserve"> </w:t>
      </w:r>
    </w:p>
    <w:p w:rsidR="00FF4D22" w:rsidRDefault="00FF4D22" w:rsidP="0023628B"/>
    <w:p w:rsidR="00FF4D22" w:rsidRDefault="00FF4D22" w:rsidP="0023628B">
      <w:r>
        <w:t>El trabajo de gestión participativo entre la UEP y los pobladores, en especial a través de la conforma</w:t>
      </w:r>
      <w:r w:rsidR="00D06727">
        <w:t>ción de la Mesa de A</w:t>
      </w:r>
      <w:r w:rsidR="0023628B">
        <w:t>rea, legitimó</w:t>
      </w:r>
      <w:r>
        <w:t xml:space="preserve"> </w:t>
      </w:r>
      <w:r w:rsidR="0023628B">
        <w:t xml:space="preserve">y </w:t>
      </w:r>
      <w:r>
        <w:t>fortale</w:t>
      </w:r>
      <w:r w:rsidR="0023628B">
        <w:t>ció el</w:t>
      </w:r>
      <w:r>
        <w:t xml:space="preserve"> proyecto que, por su diseño, era progresivo y de largo alcance. </w:t>
      </w:r>
      <w:r w:rsidR="0023628B">
        <w:t>De tal forma, se convirtió en una pieza</w:t>
      </w:r>
      <w:r>
        <w:t xml:space="preserve"> clave para </w:t>
      </w:r>
      <w:r w:rsidR="0023628B">
        <w:t>el trabajo conjunto</w:t>
      </w:r>
      <w:r>
        <w:t xml:space="preserve"> con las chacras </w:t>
      </w:r>
      <w:r w:rsidR="0023628B">
        <w:t xml:space="preserve">en </w:t>
      </w:r>
      <w:r>
        <w:t xml:space="preserve">las diversas escalas y tiempos del proyecto </w:t>
      </w:r>
      <w:r w:rsidR="0023628B">
        <w:t xml:space="preserve">comenzando por las obras de conectividad urbana a nivel área e interbarrial que fueron discutidas y consensuadas con los distintos barrios.  </w:t>
      </w:r>
    </w:p>
    <w:p w:rsidR="00FF4D22" w:rsidRDefault="00FF4D22" w:rsidP="0023628B"/>
    <w:p w:rsidR="00FF4D22" w:rsidRDefault="00FF4D22" w:rsidP="000A55D8">
      <w:r>
        <w:t>La lógica de trabajo territorial característico del P</w:t>
      </w:r>
      <w:r w:rsidR="0023628B">
        <w:t>ROMEBA,</w:t>
      </w:r>
      <w:r>
        <w:t xml:space="preserve"> </w:t>
      </w:r>
      <w:r w:rsidR="0023628B">
        <w:t>apoyada e</w:t>
      </w:r>
      <w:r>
        <w:t>n equipos de campo interdisciplinarios en los barrios</w:t>
      </w:r>
      <w:r w:rsidR="0023628B">
        <w:t>,</w:t>
      </w:r>
      <w:r>
        <w:t xml:space="preserve"> tuvo</w:t>
      </w:r>
      <w:r w:rsidR="0023628B">
        <w:t>, como se comentó, un fuerte</w:t>
      </w:r>
      <w:r>
        <w:t xml:space="preserve"> impacto positivo en el AS</w:t>
      </w:r>
      <w:r w:rsidR="0023628B">
        <w:t xml:space="preserve">R. El abordaje participativo de la ejecución de la obra física y la consolidación de la mesa y de las propias organizaciones fueron determinantes para esto. Sin embargo resulta importante destacar que estos dispositivos y métodos </w:t>
      </w:r>
      <w:r w:rsidR="000A55D8">
        <w:t xml:space="preserve">también tuvieron efectos relevantes </w:t>
      </w:r>
      <w:r>
        <w:t xml:space="preserve">en el plano simbólico </w:t>
      </w:r>
      <w:r w:rsidR="000A55D8">
        <w:t>y en el</w:t>
      </w:r>
      <w:r>
        <w:t xml:space="preserve"> sentimiento de inclu</w:t>
      </w:r>
      <w:r w:rsidR="000A55D8">
        <w:t>sión ciudadana que generó la intervención.</w:t>
      </w:r>
      <w:r>
        <w:t xml:space="preserve"> Un vecino </w:t>
      </w:r>
      <w:r w:rsidR="000A55D8">
        <w:t xml:space="preserve">consultado </w:t>
      </w:r>
      <w:r>
        <w:t xml:space="preserve">lo resumía de la siguiente manera: </w:t>
      </w:r>
      <w:r w:rsidRPr="000A55D8">
        <w:t>“Lo que hizo el p</w:t>
      </w:r>
      <w:r w:rsidR="000A55D8">
        <w:t>rograma fue traer el E</w:t>
      </w:r>
      <w:r w:rsidRPr="000A55D8">
        <w:t>stado al barrio con la instalación de las oficinas del P</w:t>
      </w:r>
      <w:r w:rsidR="000A55D8" w:rsidRPr="000A55D8">
        <w:t>ROMEBA</w:t>
      </w:r>
      <w:r w:rsidRPr="000A55D8">
        <w:t xml:space="preserve"> y los equipos </w:t>
      </w:r>
      <w:r w:rsidR="000A55D8">
        <w:t xml:space="preserve">presentes </w:t>
      </w:r>
      <w:r w:rsidRPr="000A55D8">
        <w:t>todos los días en el ba</w:t>
      </w:r>
      <w:r w:rsidR="000A55D8">
        <w:t>rrio. Es la primera vez que el Es</w:t>
      </w:r>
      <w:r w:rsidRPr="000A55D8">
        <w:t>tado viene al barrio a trabajar c</w:t>
      </w:r>
      <w:r w:rsidR="000A55D8">
        <w:t>on los vecinos en el territorio. Esto</w:t>
      </w:r>
      <w:r w:rsidRPr="000A55D8">
        <w:t xml:space="preserve"> fortalece la organización. Eso es lo trascendental. Los vecinos de acá teníamos que hacer antes muchos </w:t>
      </w:r>
      <w:r w:rsidR="000A55D8">
        <w:t>kilómetros para que tal vez el E</w:t>
      </w:r>
      <w:r w:rsidRPr="000A55D8">
        <w:t>stado escuche alguna de nuestras demandas. Los que vivimos de</w:t>
      </w:r>
      <w:r w:rsidR="000A55D8">
        <w:t xml:space="preserve"> este lado de la ciudad, en el Area S</w:t>
      </w:r>
      <w:r w:rsidRPr="000A55D8">
        <w:t xml:space="preserve">ur, </w:t>
      </w:r>
      <w:r w:rsidR="000A55D8">
        <w:t>v</w:t>
      </w:r>
      <w:r w:rsidRPr="000A55D8">
        <w:t>e</w:t>
      </w:r>
      <w:r w:rsidR="000A55D8">
        <w:t>mos que es la primera vez que el E</w:t>
      </w:r>
      <w:r w:rsidRPr="000A55D8">
        <w:t>stado se acerca al barrio”.</w:t>
      </w:r>
      <w:r>
        <w:t xml:space="preserve"> (Vecino Grupo Focal). </w:t>
      </w:r>
    </w:p>
    <w:p w:rsidR="00FF4D22" w:rsidRDefault="00FF4D22" w:rsidP="00FF4D22">
      <w:pPr>
        <w:jc w:val="both"/>
      </w:pPr>
    </w:p>
    <w:p w:rsidR="001D7883" w:rsidRDefault="00F801E5" w:rsidP="008F7614">
      <w:r>
        <w:t>En el marco descripto, l</w:t>
      </w:r>
      <w:r w:rsidR="00FF4D22">
        <w:t xml:space="preserve">as actividades ejecutadas </w:t>
      </w:r>
      <w:r>
        <w:t>a través</w:t>
      </w:r>
      <w:r w:rsidR="00FF4D22">
        <w:t xml:space="preserve"> del componente de fortalecimiento de capital social y humano </w:t>
      </w:r>
      <w:r w:rsidR="00D06727">
        <w:t>afian</w:t>
      </w:r>
      <w:r w:rsidR="00FF4D22">
        <w:t xml:space="preserve">zaron la integración social y comunitaria del área a la par </w:t>
      </w:r>
      <w:r w:rsidR="00D06727">
        <w:t>de los impactos que, en el mismo sentido, promovía</w:t>
      </w:r>
      <w:r w:rsidR="00FF4D22">
        <w:t xml:space="preserve"> la obra física (calles, puentes, etc.). El proyecto se abrió a todos los barrios más allá de si eran beneficiarios directos a nivel barrial. Así pues, este componente fue vital para sostener el “</w:t>
      </w:r>
      <w:r w:rsidR="00FF4D22" w:rsidRPr="00896137">
        <w:rPr>
          <w:i/>
        </w:rPr>
        <w:t>mientras tanto</w:t>
      </w:r>
      <w:r w:rsidR="00FF4D22">
        <w:t xml:space="preserve">” de las obras físicas, para el fortalecimiento del sentido de pertenencia al área y para el desarrollo de capacidades e intereses de los vecinos. </w:t>
      </w:r>
    </w:p>
    <w:p w:rsidR="001D7883" w:rsidRDefault="001D7883" w:rsidP="008F7614"/>
    <w:p w:rsidR="00FF4D22" w:rsidRPr="00CC76CA" w:rsidRDefault="00FF4D22" w:rsidP="001D7883">
      <w:r>
        <w:t xml:space="preserve">En el </w:t>
      </w:r>
      <w:r w:rsidR="008F7614">
        <w:t>proceso de ejecución</w:t>
      </w:r>
      <w:r>
        <w:t xml:space="preserve"> de</w:t>
      </w:r>
      <w:r w:rsidR="001D7883">
        <w:t>l</w:t>
      </w:r>
      <w:r>
        <w:t xml:space="preserve"> </w:t>
      </w:r>
      <w:r w:rsidR="001D7883">
        <w:t>c</w:t>
      </w:r>
      <w:r>
        <w:t xml:space="preserve">omponente, la articulación del </w:t>
      </w:r>
      <w:r w:rsidR="008F7614">
        <w:t>PROMEBA</w:t>
      </w:r>
      <w:r>
        <w:t xml:space="preserve"> con el Instituto de Cultura de la Provincia se mostró clave así como el desarrollo de un área de comunicación a nivel de la UEP. </w:t>
      </w:r>
      <w:r w:rsidR="001D7883">
        <w:t>Tal como señaló</w:t>
      </w:r>
      <w:r w:rsidRPr="00CC76CA">
        <w:t xml:space="preserve"> uno de los coordin</w:t>
      </w:r>
      <w:r w:rsidR="004B096C">
        <w:t>adores del Instituto de Cultura</w:t>
      </w:r>
      <w:r w:rsidR="004B096C" w:rsidRPr="004B096C">
        <w:t xml:space="preserve"> </w:t>
      </w:r>
      <w:r w:rsidR="004B096C">
        <w:t>en las entrevistas:</w:t>
      </w:r>
      <w:r w:rsidRPr="00CC76CA">
        <w:t xml:space="preserve"> </w:t>
      </w:r>
      <w:r w:rsidRPr="004B096C">
        <w:t>“</w:t>
      </w:r>
      <w:r w:rsidR="00690E48">
        <w:t>E</w:t>
      </w:r>
      <w:r w:rsidR="004B096C">
        <w:t>s imposible separar el há</w:t>
      </w:r>
      <w:r w:rsidRPr="004B096C">
        <w:t>bitat de la cultura. El P</w:t>
      </w:r>
      <w:r w:rsidR="004B096C" w:rsidRPr="004B096C">
        <w:t>ROMEBA</w:t>
      </w:r>
      <w:r w:rsidRPr="004B096C">
        <w:t xml:space="preserve"> </w:t>
      </w:r>
      <w:r w:rsidRPr="004B096C">
        <w:lastRenderedPageBreak/>
        <w:t>tiene esta mirada</w:t>
      </w:r>
      <w:r w:rsidR="004B096C">
        <w:t>,</w:t>
      </w:r>
      <w:r w:rsidRPr="004B096C">
        <w:t xml:space="preserve"> así que el proceso de trabajo conjunto con los técnicos se hizo sencillo compartiendo</w:t>
      </w:r>
      <w:r w:rsidR="004B096C">
        <w:t>,</w:t>
      </w:r>
      <w:r w:rsidRPr="004B096C">
        <w:t xml:space="preserve"> desde el vamos</w:t>
      </w:r>
      <w:r w:rsidR="004B096C">
        <w:t>,</w:t>
      </w:r>
      <w:r w:rsidRPr="004B096C">
        <w:t xml:space="preserve"> lo que significa la cultura. El programa nos permitió trabajar con los vecinos la idea de que </w:t>
      </w:r>
      <w:r w:rsidR="004B096C">
        <w:t>el barrio es más que las calles y las casas:</w:t>
      </w:r>
      <w:r w:rsidRPr="004B096C">
        <w:t xml:space="preserve"> es la manera de vincularnos los unos con los otros y así enc</w:t>
      </w:r>
      <w:r w:rsidR="001D7883">
        <w:t>aramos nuestro trabajo cultural</w:t>
      </w:r>
      <w:r w:rsidRPr="004B096C">
        <w:t>”</w:t>
      </w:r>
      <w:r w:rsidR="001D7883">
        <w:t>.</w:t>
      </w:r>
      <w:r w:rsidRPr="00CC76CA">
        <w:t xml:space="preserve"> </w:t>
      </w:r>
    </w:p>
    <w:p w:rsidR="00FF4D22" w:rsidRDefault="00FF4D22" w:rsidP="001D7883">
      <w:pPr>
        <w:widowControl w:val="0"/>
        <w:overflowPunct w:val="0"/>
        <w:autoSpaceDE w:val="0"/>
        <w:autoSpaceDN w:val="0"/>
        <w:adjustRightInd w:val="0"/>
      </w:pPr>
    </w:p>
    <w:p w:rsidR="00FF4D22" w:rsidRDefault="001D7883" w:rsidP="001D7883">
      <w:pPr>
        <w:widowControl w:val="0"/>
        <w:overflowPunct w:val="0"/>
        <w:autoSpaceDE w:val="0"/>
        <w:autoSpaceDN w:val="0"/>
        <w:adjustRightInd w:val="0"/>
      </w:pPr>
      <w:r>
        <w:t>De tal forma, s</w:t>
      </w:r>
      <w:r w:rsidR="00FF4D22" w:rsidRPr="00CC76CA">
        <w:t xml:space="preserve">e </w:t>
      </w:r>
      <w:r>
        <w:t>llev</w:t>
      </w:r>
      <w:r w:rsidR="00FF4D22" w:rsidRPr="00CC76CA">
        <w:t xml:space="preserve">aron </w:t>
      </w:r>
      <w:r>
        <w:t xml:space="preserve">a cabo </w:t>
      </w:r>
      <w:r w:rsidR="00FF4D22" w:rsidRPr="00CC76CA">
        <w:t xml:space="preserve">diversos talleres para niños, niñas, jóvenes y adolescentes </w:t>
      </w:r>
      <w:r>
        <w:t>de manera abierta</w:t>
      </w:r>
      <w:r w:rsidR="00FF4D22" w:rsidRPr="00CC76CA">
        <w:t xml:space="preserve"> a todas las familias del área en</w:t>
      </w:r>
      <w:r>
        <w:t xml:space="preserve"> los siguientes temas</w:t>
      </w:r>
      <w:r w:rsidR="00FF4D22" w:rsidRPr="00CC76CA">
        <w:t xml:space="preserve">: composición musical, percusión, taller de fotografia, taller de radio, taller de arquitectura sustentable (capacitación y construcción), talleres de producción de artesanías, </w:t>
      </w:r>
      <w:r>
        <w:t>talleres de producción cultural y</w:t>
      </w:r>
      <w:r w:rsidR="00FF4D22" w:rsidRPr="00CC76CA">
        <w:t xml:space="preserve"> taller de murga</w:t>
      </w:r>
      <w:r w:rsidR="00DD3FF7">
        <w:t xml:space="preserve"> (Figuras 13, 14, 15 y 16)</w:t>
      </w:r>
      <w:r w:rsidR="00FF4D22" w:rsidRPr="00CC76CA">
        <w:t xml:space="preserve">. </w:t>
      </w:r>
    </w:p>
    <w:p w:rsidR="00DD3FF7" w:rsidRDefault="00DD3FF7" w:rsidP="00FF4D22">
      <w:pPr>
        <w:widowControl w:val="0"/>
        <w:overflowPunct w:val="0"/>
        <w:autoSpaceDE w:val="0"/>
        <w:autoSpaceDN w:val="0"/>
        <w:adjustRightInd w:val="0"/>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55574F" w:rsidTr="0055574F">
        <w:trPr>
          <w:jc w:val="center"/>
        </w:trPr>
        <w:tc>
          <w:tcPr>
            <w:tcW w:w="4489" w:type="dxa"/>
            <w:tcBorders>
              <w:bottom w:val="single" w:sz="4" w:space="0" w:color="auto"/>
            </w:tcBorders>
            <w:vAlign w:val="center"/>
          </w:tcPr>
          <w:p w:rsidR="0055574F" w:rsidRDefault="0055574F" w:rsidP="009E327C">
            <w:pPr>
              <w:jc w:val="center"/>
            </w:pPr>
            <w:r w:rsidRPr="00986925">
              <w:rPr>
                <w:b/>
              </w:rPr>
              <w:t>Figura 1</w:t>
            </w:r>
            <w:r>
              <w:rPr>
                <w:b/>
              </w:rPr>
              <w:t>3</w:t>
            </w:r>
            <w:r w:rsidRPr="00986925">
              <w:rPr>
                <w:b/>
              </w:rPr>
              <w:t xml:space="preserve"> – </w:t>
            </w:r>
            <w:r w:rsidR="009E327C">
              <w:rPr>
                <w:b/>
              </w:rPr>
              <w:t>Reunión con vecinos</w:t>
            </w:r>
          </w:p>
        </w:tc>
        <w:tc>
          <w:tcPr>
            <w:tcW w:w="4489" w:type="dxa"/>
            <w:tcBorders>
              <w:bottom w:val="single" w:sz="4" w:space="0" w:color="auto"/>
            </w:tcBorders>
            <w:vAlign w:val="center"/>
          </w:tcPr>
          <w:p w:rsidR="0055574F" w:rsidRDefault="0055574F" w:rsidP="009E327C">
            <w:pPr>
              <w:jc w:val="center"/>
            </w:pPr>
            <w:r w:rsidRPr="00986925">
              <w:rPr>
                <w:b/>
              </w:rPr>
              <w:t>Figura 1</w:t>
            </w:r>
            <w:r>
              <w:rPr>
                <w:b/>
              </w:rPr>
              <w:t>4</w:t>
            </w:r>
            <w:r w:rsidRPr="00986925">
              <w:rPr>
                <w:b/>
              </w:rPr>
              <w:t xml:space="preserve"> – </w:t>
            </w:r>
            <w:r w:rsidR="009E327C">
              <w:rPr>
                <w:b/>
              </w:rPr>
              <w:t>Taller de artesanías</w:t>
            </w:r>
          </w:p>
        </w:tc>
      </w:tr>
      <w:tr w:rsidR="0055574F" w:rsidTr="0055574F">
        <w:trPr>
          <w:jc w:val="center"/>
        </w:trPr>
        <w:tc>
          <w:tcPr>
            <w:tcW w:w="4489" w:type="dxa"/>
            <w:tcBorders>
              <w:top w:val="single" w:sz="4" w:space="0" w:color="auto"/>
              <w:left w:val="single" w:sz="4" w:space="0" w:color="auto"/>
              <w:bottom w:val="single" w:sz="4" w:space="0" w:color="auto"/>
              <w:right w:val="single" w:sz="4" w:space="0" w:color="auto"/>
            </w:tcBorders>
            <w:vAlign w:val="center"/>
          </w:tcPr>
          <w:p w:rsidR="0055574F" w:rsidRDefault="0055574F" w:rsidP="0055574F">
            <w:pPr>
              <w:jc w:val="center"/>
            </w:pPr>
            <w:r>
              <w:rPr>
                <w:noProof/>
                <w:lang w:eastAsia="es-AR"/>
              </w:rPr>
              <w:drawing>
                <wp:inline distT="0" distB="0" distL="0" distR="0">
                  <wp:extent cx="2638168" cy="1751511"/>
                  <wp:effectExtent l="19050" t="0" r="0" b="0"/>
                  <wp:docPr id="32" name="31 Imagen" descr="Fi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jpg"/>
                          <pic:cNvPicPr/>
                        </pic:nvPicPr>
                        <pic:blipFill>
                          <a:blip r:embed="rId23"/>
                          <a:stretch>
                            <a:fillRect/>
                          </a:stretch>
                        </pic:blipFill>
                        <pic:spPr>
                          <a:xfrm>
                            <a:off x="0" y="0"/>
                            <a:ext cx="2643653" cy="1755153"/>
                          </a:xfrm>
                          <a:prstGeom prst="rect">
                            <a:avLst/>
                          </a:prstGeom>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vAlign w:val="center"/>
          </w:tcPr>
          <w:p w:rsidR="0055574F" w:rsidRDefault="0055574F" w:rsidP="0055574F">
            <w:pPr>
              <w:jc w:val="center"/>
            </w:pPr>
            <w:r>
              <w:rPr>
                <w:noProof/>
                <w:lang w:eastAsia="es-AR"/>
              </w:rPr>
              <w:drawing>
                <wp:inline distT="0" distB="0" distL="0" distR="0">
                  <wp:extent cx="1950462" cy="1777255"/>
                  <wp:effectExtent l="19050" t="0" r="0" b="0"/>
                  <wp:docPr id="33" name="32 Imagen" descr="Fi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jpg"/>
                          <pic:cNvPicPr/>
                        </pic:nvPicPr>
                        <pic:blipFill>
                          <a:blip r:embed="rId24"/>
                          <a:stretch>
                            <a:fillRect/>
                          </a:stretch>
                        </pic:blipFill>
                        <pic:spPr>
                          <a:xfrm>
                            <a:off x="0" y="0"/>
                            <a:ext cx="1949991" cy="1776826"/>
                          </a:xfrm>
                          <a:prstGeom prst="rect">
                            <a:avLst/>
                          </a:prstGeom>
                        </pic:spPr>
                      </pic:pic>
                    </a:graphicData>
                  </a:graphic>
                </wp:inline>
              </w:drawing>
            </w:r>
          </w:p>
        </w:tc>
      </w:tr>
      <w:tr w:rsidR="0055574F" w:rsidTr="0055574F">
        <w:trPr>
          <w:jc w:val="center"/>
        </w:trPr>
        <w:tc>
          <w:tcPr>
            <w:tcW w:w="4489" w:type="dxa"/>
            <w:tcBorders>
              <w:top w:val="single" w:sz="4" w:space="0" w:color="auto"/>
            </w:tcBorders>
            <w:vAlign w:val="center"/>
          </w:tcPr>
          <w:p w:rsidR="0055574F" w:rsidRDefault="0055574F" w:rsidP="0055574F">
            <w:pPr>
              <w:jc w:val="center"/>
            </w:pPr>
            <w:r w:rsidRPr="003F31B8">
              <w:rPr>
                <w:b/>
                <w:sz w:val="18"/>
              </w:rPr>
              <w:t>Fuente: Unidad Ejecutora Provincial</w:t>
            </w:r>
          </w:p>
        </w:tc>
        <w:tc>
          <w:tcPr>
            <w:tcW w:w="4489" w:type="dxa"/>
            <w:tcBorders>
              <w:top w:val="single" w:sz="4" w:space="0" w:color="auto"/>
            </w:tcBorders>
            <w:vAlign w:val="center"/>
          </w:tcPr>
          <w:p w:rsidR="0055574F" w:rsidRDefault="0055574F" w:rsidP="0055574F">
            <w:pPr>
              <w:jc w:val="center"/>
            </w:pPr>
            <w:r w:rsidRPr="003F31B8">
              <w:rPr>
                <w:b/>
                <w:sz w:val="18"/>
              </w:rPr>
              <w:t>Fuente: Unidad Ejecutora Provincial</w:t>
            </w:r>
          </w:p>
        </w:tc>
      </w:tr>
    </w:tbl>
    <w:p w:rsidR="00DD3FF7" w:rsidRDefault="00DD3FF7" w:rsidP="00DD3FF7"/>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DD3FF7" w:rsidTr="00B1131B">
        <w:trPr>
          <w:jc w:val="center"/>
        </w:trPr>
        <w:tc>
          <w:tcPr>
            <w:tcW w:w="4489" w:type="dxa"/>
            <w:tcBorders>
              <w:bottom w:val="single" w:sz="4" w:space="0" w:color="auto"/>
            </w:tcBorders>
            <w:vAlign w:val="center"/>
          </w:tcPr>
          <w:p w:rsidR="00DD3FF7" w:rsidRDefault="00DD3FF7" w:rsidP="00B1131B">
            <w:pPr>
              <w:jc w:val="center"/>
            </w:pPr>
            <w:r>
              <w:rPr>
                <w:b/>
              </w:rPr>
              <w:t>Figura 15</w:t>
            </w:r>
            <w:r w:rsidRPr="00986925">
              <w:rPr>
                <w:b/>
              </w:rPr>
              <w:t xml:space="preserve"> – </w:t>
            </w:r>
            <w:r>
              <w:rPr>
                <w:b/>
              </w:rPr>
              <w:t>Taller de música</w:t>
            </w:r>
          </w:p>
        </w:tc>
        <w:tc>
          <w:tcPr>
            <w:tcW w:w="4489" w:type="dxa"/>
            <w:tcBorders>
              <w:bottom w:val="single" w:sz="4" w:space="0" w:color="auto"/>
            </w:tcBorders>
            <w:vAlign w:val="center"/>
          </w:tcPr>
          <w:p w:rsidR="00DD3FF7" w:rsidRDefault="00DD3FF7" w:rsidP="00B1131B">
            <w:pPr>
              <w:jc w:val="center"/>
            </w:pPr>
            <w:r>
              <w:rPr>
                <w:b/>
              </w:rPr>
              <w:t>Figura 16</w:t>
            </w:r>
            <w:r w:rsidRPr="00986925">
              <w:rPr>
                <w:b/>
              </w:rPr>
              <w:t xml:space="preserve"> – </w:t>
            </w:r>
            <w:r>
              <w:rPr>
                <w:b/>
              </w:rPr>
              <w:t>Taller de murga</w:t>
            </w:r>
          </w:p>
        </w:tc>
      </w:tr>
      <w:tr w:rsidR="00DD3FF7" w:rsidTr="00B1131B">
        <w:trPr>
          <w:jc w:val="center"/>
        </w:trPr>
        <w:tc>
          <w:tcPr>
            <w:tcW w:w="4489" w:type="dxa"/>
            <w:tcBorders>
              <w:top w:val="single" w:sz="4" w:space="0" w:color="auto"/>
              <w:left w:val="single" w:sz="4" w:space="0" w:color="auto"/>
              <w:bottom w:val="single" w:sz="4" w:space="0" w:color="auto"/>
              <w:right w:val="single" w:sz="4" w:space="0" w:color="auto"/>
            </w:tcBorders>
            <w:vAlign w:val="center"/>
          </w:tcPr>
          <w:p w:rsidR="00DD3FF7" w:rsidRDefault="00DD3FF7" w:rsidP="00B1131B">
            <w:pPr>
              <w:jc w:val="center"/>
            </w:pPr>
            <w:r>
              <w:rPr>
                <w:noProof/>
                <w:lang w:eastAsia="es-AR"/>
              </w:rPr>
              <w:drawing>
                <wp:inline distT="0" distB="0" distL="0" distR="0">
                  <wp:extent cx="2535936" cy="1347216"/>
                  <wp:effectExtent l="19050" t="0" r="0" b="0"/>
                  <wp:docPr id="39" name="43 Imagen" descr="Fig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jpg"/>
                          <pic:cNvPicPr/>
                        </pic:nvPicPr>
                        <pic:blipFill>
                          <a:blip r:embed="rId25"/>
                          <a:stretch>
                            <a:fillRect/>
                          </a:stretch>
                        </pic:blipFill>
                        <pic:spPr>
                          <a:xfrm>
                            <a:off x="0" y="0"/>
                            <a:ext cx="2535936" cy="1347216"/>
                          </a:xfrm>
                          <a:prstGeom prst="rect">
                            <a:avLst/>
                          </a:prstGeom>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vAlign w:val="center"/>
          </w:tcPr>
          <w:p w:rsidR="00DD3FF7" w:rsidRDefault="00DD3FF7" w:rsidP="00B1131B">
            <w:pPr>
              <w:jc w:val="center"/>
            </w:pPr>
            <w:r>
              <w:rPr>
                <w:noProof/>
                <w:lang w:eastAsia="es-AR"/>
              </w:rPr>
              <w:drawing>
                <wp:inline distT="0" distB="0" distL="0" distR="0">
                  <wp:extent cx="1962912" cy="1328928"/>
                  <wp:effectExtent l="19050" t="0" r="0" b="0"/>
                  <wp:docPr id="41" name="44 Imagen" descr="Fig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jpg"/>
                          <pic:cNvPicPr/>
                        </pic:nvPicPr>
                        <pic:blipFill>
                          <a:blip r:embed="rId26"/>
                          <a:stretch>
                            <a:fillRect/>
                          </a:stretch>
                        </pic:blipFill>
                        <pic:spPr>
                          <a:xfrm>
                            <a:off x="0" y="0"/>
                            <a:ext cx="1962912" cy="1328928"/>
                          </a:xfrm>
                          <a:prstGeom prst="rect">
                            <a:avLst/>
                          </a:prstGeom>
                        </pic:spPr>
                      </pic:pic>
                    </a:graphicData>
                  </a:graphic>
                </wp:inline>
              </w:drawing>
            </w:r>
          </w:p>
        </w:tc>
      </w:tr>
      <w:tr w:rsidR="00DD3FF7" w:rsidTr="00B1131B">
        <w:trPr>
          <w:jc w:val="center"/>
        </w:trPr>
        <w:tc>
          <w:tcPr>
            <w:tcW w:w="4489" w:type="dxa"/>
            <w:tcBorders>
              <w:top w:val="single" w:sz="4" w:space="0" w:color="auto"/>
            </w:tcBorders>
            <w:vAlign w:val="center"/>
          </w:tcPr>
          <w:p w:rsidR="00DD3FF7" w:rsidRDefault="00DD3FF7" w:rsidP="00B1131B">
            <w:pPr>
              <w:jc w:val="center"/>
            </w:pPr>
            <w:r w:rsidRPr="003F31B8">
              <w:rPr>
                <w:b/>
                <w:sz w:val="18"/>
              </w:rPr>
              <w:t>Fuente: Unidad Ejecutora Provincial</w:t>
            </w:r>
          </w:p>
        </w:tc>
        <w:tc>
          <w:tcPr>
            <w:tcW w:w="4489" w:type="dxa"/>
            <w:tcBorders>
              <w:top w:val="single" w:sz="4" w:space="0" w:color="auto"/>
            </w:tcBorders>
            <w:vAlign w:val="center"/>
          </w:tcPr>
          <w:p w:rsidR="00DD3FF7" w:rsidRDefault="00DD3FF7" w:rsidP="00B1131B">
            <w:pPr>
              <w:jc w:val="center"/>
            </w:pPr>
            <w:r w:rsidRPr="003F31B8">
              <w:rPr>
                <w:b/>
                <w:sz w:val="18"/>
              </w:rPr>
              <w:t>Fuente: Unidad Ejecutora Provincial</w:t>
            </w:r>
          </w:p>
        </w:tc>
      </w:tr>
    </w:tbl>
    <w:p w:rsidR="00DD3FF7" w:rsidRDefault="00DD3FF7" w:rsidP="000E0BC5"/>
    <w:p w:rsidR="005E7DFA" w:rsidRDefault="001D7883" w:rsidP="001D7883">
      <w:pPr>
        <w:widowControl w:val="0"/>
        <w:overflowPunct w:val="0"/>
        <w:autoSpaceDE w:val="0"/>
        <w:autoSpaceDN w:val="0"/>
        <w:adjustRightInd w:val="0"/>
      </w:pPr>
      <w:r>
        <w:t>Al mismo tiempo, la construcción de los SUM</w:t>
      </w:r>
      <w:r w:rsidR="005E7DFA" w:rsidRPr="00DD3605">
        <w:t xml:space="preserve"> </w:t>
      </w:r>
      <w:r w:rsidR="005E7DFA">
        <w:t xml:space="preserve">dió </w:t>
      </w:r>
      <w:r w:rsidR="005E7DFA" w:rsidRPr="00DD3605">
        <w:t>soporte físico</w:t>
      </w:r>
      <w:r w:rsidR="005E7DFA">
        <w:t xml:space="preserve"> al</w:t>
      </w:r>
      <w:r w:rsidR="005E7DFA" w:rsidRPr="00DD3605">
        <w:t xml:space="preserve"> componente de F</w:t>
      </w:r>
      <w:r w:rsidR="005E7DFA">
        <w:t>ortalecimiento de Capital Social y Humano y dinamizó las actividades en los barrios</w:t>
      </w:r>
      <w:r>
        <w:t xml:space="preserve"> que</w:t>
      </w:r>
      <w:r w:rsidR="005E7DFA">
        <w:t>,</w:t>
      </w:r>
      <w:r>
        <w:t xml:space="preserve"> en</w:t>
      </w:r>
      <w:r w:rsidR="005E7DFA">
        <w:t xml:space="preserve"> la mayoría de </w:t>
      </w:r>
      <w:r>
        <w:t>los casos, fueron</w:t>
      </w:r>
      <w:r w:rsidR="005E7DFA">
        <w:t xml:space="preserve"> gestionadas y sostenidas por los vecinos</w:t>
      </w:r>
      <w:r>
        <w:t xml:space="preserve"> organizados</w:t>
      </w:r>
      <w:r w:rsidR="005E7DFA">
        <w:t xml:space="preserve">. El buen mantenimiento, equipamiento y diversidad de </w:t>
      </w:r>
      <w:r>
        <w:t xml:space="preserve">las </w:t>
      </w:r>
      <w:r w:rsidR="005E7DFA">
        <w:t xml:space="preserve">actividades que se desarrollan actualmente en ellos (clase de apoyo escolar, copa de leche, diario barrial, </w:t>
      </w:r>
      <w:r>
        <w:t>porcelana fría, etc.) pone</w:t>
      </w:r>
      <w:r w:rsidR="005E7DFA">
        <w:t xml:space="preserve"> en evidencia el valor que le otorgan los </w:t>
      </w:r>
      <w:r>
        <w:t>pobladores</w:t>
      </w:r>
      <w:r w:rsidR="00DD3FF7">
        <w:t xml:space="preserve"> (Figuras 17, 18, 19, 20 y 21)</w:t>
      </w:r>
      <w:r w:rsidR="005E7DFA">
        <w:t xml:space="preserve">.   </w:t>
      </w:r>
    </w:p>
    <w:p w:rsidR="0055574F" w:rsidRDefault="0055574F" w:rsidP="000E0BC5"/>
    <w:p w:rsidR="00B607AD" w:rsidRDefault="00B607AD">
      <w:pPr>
        <w:spacing w:after="200" w:line="276" w:lineRule="auto"/>
      </w:pPr>
      <w:r>
        <w:br w:type="page"/>
      </w:r>
    </w:p>
    <w:p w:rsidR="00B607AD" w:rsidRDefault="00B607AD" w:rsidP="000E0BC5"/>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292450" w:rsidTr="00855200">
        <w:trPr>
          <w:jc w:val="center"/>
        </w:trPr>
        <w:tc>
          <w:tcPr>
            <w:tcW w:w="4489" w:type="dxa"/>
            <w:tcBorders>
              <w:bottom w:val="single" w:sz="4" w:space="0" w:color="auto"/>
            </w:tcBorders>
            <w:vAlign w:val="center"/>
          </w:tcPr>
          <w:p w:rsidR="00292450" w:rsidRDefault="00DD3FF7" w:rsidP="009D3C4C">
            <w:pPr>
              <w:jc w:val="center"/>
            </w:pPr>
            <w:r>
              <w:rPr>
                <w:b/>
              </w:rPr>
              <w:t>Figura 17</w:t>
            </w:r>
            <w:r w:rsidR="00292450" w:rsidRPr="00986925">
              <w:rPr>
                <w:b/>
              </w:rPr>
              <w:t xml:space="preserve"> – </w:t>
            </w:r>
            <w:r w:rsidR="009D3C4C">
              <w:rPr>
                <w:b/>
              </w:rPr>
              <w:t>Vista de calles de acceso a Barrio Familias Unidas</w:t>
            </w:r>
          </w:p>
        </w:tc>
        <w:tc>
          <w:tcPr>
            <w:tcW w:w="4489" w:type="dxa"/>
            <w:tcBorders>
              <w:bottom w:val="single" w:sz="4" w:space="0" w:color="auto"/>
            </w:tcBorders>
            <w:vAlign w:val="center"/>
          </w:tcPr>
          <w:p w:rsidR="00292450" w:rsidRDefault="00292450" w:rsidP="009D3C4C">
            <w:pPr>
              <w:jc w:val="center"/>
            </w:pPr>
            <w:r w:rsidRPr="00986925">
              <w:rPr>
                <w:b/>
              </w:rPr>
              <w:t>Figura 1</w:t>
            </w:r>
            <w:r w:rsidR="00DD3FF7">
              <w:rPr>
                <w:b/>
              </w:rPr>
              <w:t>8</w:t>
            </w:r>
            <w:r w:rsidRPr="00986925">
              <w:rPr>
                <w:b/>
              </w:rPr>
              <w:t xml:space="preserve"> – </w:t>
            </w:r>
            <w:r w:rsidR="009D3C4C">
              <w:rPr>
                <w:b/>
              </w:rPr>
              <w:t>Vista del SUM del Barrio Familias Unidas</w:t>
            </w:r>
          </w:p>
        </w:tc>
      </w:tr>
      <w:tr w:rsidR="00292450" w:rsidTr="00855200">
        <w:trPr>
          <w:jc w:val="center"/>
        </w:trPr>
        <w:tc>
          <w:tcPr>
            <w:tcW w:w="4489" w:type="dxa"/>
            <w:tcBorders>
              <w:top w:val="single" w:sz="4" w:space="0" w:color="auto"/>
              <w:left w:val="single" w:sz="4" w:space="0" w:color="auto"/>
              <w:bottom w:val="single" w:sz="4" w:space="0" w:color="auto"/>
              <w:right w:val="single" w:sz="4" w:space="0" w:color="auto"/>
            </w:tcBorders>
            <w:vAlign w:val="center"/>
          </w:tcPr>
          <w:p w:rsidR="00292450" w:rsidRDefault="0061500F" w:rsidP="00855200">
            <w:pPr>
              <w:jc w:val="center"/>
            </w:pPr>
            <w:r>
              <w:rPr>
                <w:noProof/>
                <w:lang w:eastAsia="es-AR"/>
              </w:rPr>
              <w:drawing>
                <wp:inline distT="0" distB="0" distL="0" distR="0">
                  <wp:extent cx="2139696" cy="1773936"/>
                  <wp:effectExtent l="19050" t="0" r="0" b="0"/>
                  <wp:docPr id="35" name="34 Imagen" descr="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jpg"/>
                          <pic:cNvPicPr/>
                        </pic:nvPicPr>
                        <pic:blipFill>
                          <a:blip r:embed="rId27"/>
                          <a:stretch>
                            <a:fillRect/>
                          </a:stretch>
                        </pic:blipFill>
                        <pic:spPr>
                          <a:xfrm>
                            <a:off x="0" y="0"/>
                            <a:ext cx="2139696" cy="1773936"/>
                          </a:xfrm>
                          <a:prstGeom prst="rect">
                            <a:avLst/>
                          </a:prstGeom>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vAlign w:val="center"/>
          </w:tcPr>
          <w:p w:rsidR="00292450" w:rsidRDefault="0061500F" w:rsidP="00855200">
            <w:pPr>
              <w:jc w:val="center"/>
            </w:pPr>
            <w:r>
              <w:rPr>
                <w:noProof/>
                <w:lang w:eastAsia="es-AR"/>
              </w:rPr>
              <w:drawing>
                <wp:inline distT="0" distB="0" distL="0" distR="0">
                  <wp:extent cx="2316480" cy="1773936"/>
                  <wp:effectExtent l="19050" t="0" r="7620" b="0"/>
                  <wp:docPr id="36" name="35 Imagen" descr="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jpg"/>
                          <pic:cNvPicPr/>
                        </pic:nvPicPr>
                        <pic:blipFill>
                          <a:blip r:embed="rId28"/>
                          <a:stretch>
                            <a:fillRect/>
                          </a:stretch>
                        </pic:blipFill>
                        <pic:spPr>
                          <a:xfrm>
                            <a:off x="0" y="0"/>
                            <a:ext cx="2316480" cy="1773936"/>
                          </a:xfrm>
                          <a:prstGeom prst="rect">
                            <a:avLst/>
                          </a:prstGeom>
                        </pic:spPr>
                      </pic:pic>
                    </a:graphicData>
                  </a:graphic>
                </wp:inline>
              </w:drawing>
            </w:r>
          </w:p>
        </w:tc>
      </w:tr>
      <w:tr w:rsidR="00292450" w:rsidTr="00855200">
        <w:trPr>
          <w:jc w:val="center"/>
        </w:trPr>
        <w:tc>
          <w:tcPr>
            <w:tcW w:w="4489" w:type="dxa"/>
            <w:tcBorders>
              <w:top w:val="single" w:sz="4" w:space="0" w:color="auto"/>
            </w:tcBorders>
            <w:vAlign w:val="center"/>
          </w:tcPr>
          <w:p w:rsidR="00292450" w:rsidRDefault="00292450" w:rsidP="00855200">
            <w:pPr>
              <w:jc w:val="center"/>
            </w:pPr>
            <w:r w:rsidRPr="003F31B8">
              <w:rPr>
                <w:b/>
                <w:sz w:val="18"/>
              </w:rPr>
              <w:t>Fuente: Unidad Ejecutora Provincial</w:t>
            </w:r>
          </w:p>
        </w:tc>
        <w:tc>
          <w:tcPr>
            <w:tcW w:w="4489" w:type="dxa"/>
            <w:tcBorders>
              <w:top w:val="single" w:sz="4" w:space="0" w:color="auto"/>
            </w:tcBorders>
            <w:vAlign w:val="center"/>
          </w:tcPr>
          <w:p w:rsidR="00292450" w:rsidRDefault="00292450" w:rsidP="00855200">
            <w:pPr>
              <w:jc w:val="center"/>
            </w:pPr>
            <w:r w:rsidRPr="003F31B8">
              <w:rPr>
                <w:b/>
                <w:sz w:val="18"/>
              </w:rPr>
              <w:t>Fuente: Unidad Ejecutora Provincial</w:t>
            </w:r>
          </w:p>
        </w:tc>
      </w:tr>
    </w:tbl>
    <w:p w:rsidR="005E7DFA" w:rsidRDefault="005E7DFA" w:rsidP="000E0BC5"/>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292450" w:rsidTr="00855200">
        <w:trPr>
          <w:jc w:val="center"/>
        </w:trPr>
        <w:tc>
          <w:tcPr>
            <w:tcW w:w="4489" w:type="dxa"/>
            <w:tcBorders>
              <w:bottom w:val="single" w:sz="4" w:space="0" w:color="auto"/>
            </w:tcBorders>
            <w:vAlign w:val="center"/>
          </w:tcPr>
          <w:p w:rsidR="00292450" w:rsidRDefault="00292450" w:rsidP="00DD3FF7">
            <w:pPr>
              <w:jc w:val="center"/>
            </w:pPr>
            <w:r>
              <w:rPr>
                <w:b/>
              </w:rPr>
              <w:t>Figura 1</w:t>
            </w:r>
            <w:r w:rsidR="00DD3FF7">
              <w:rPr>
                <w:b/>
              </w:rPr>
              <w:t>9</w:t>
            </w:r>
            <w:r w:rsidRPr="00986925">
              <w:rPr>
                <w:b/>
              </w:rPr>
              <w:t xml:space="preserve"> – </w:t>
            </w:r>
            <w:r w:rsidR="009D3C4C">
              <w:rPr>
                <w:b/>
              </w:rPr>
              <w:t>Vista de calles de acceso a Barrio Familias Unidas</w:t>
            </w:r>
          </w:p>
        </w:tc>
        <w:tc>
          <w:tcPr>
            <w:tcW w:w="4489" w:type="dxa"/>
            <w:tcBorders>
              <w:bottom w:val="single" w:sz="4" w:space="0" w:color="auto"/>
            </w:tcBorders>
            <w:vAlign w:val="center"/>
          </w:tcPr>
          <w:p w:rsidR="00292450" w:rsidRDefault="00DD3FF7" w:rsidP="00855200">
            <w:pPr>
              <w:jc w:val="center"/>
            </w:pPr>
            <w:r>
              <w:rPr>
                <w:b/>
              </w:rPr>
              <w:t>Figura 20</w:t>
            </w:r>
            <w:r w:rsidR="00292450" w:rsidRPr="00986925">
              <w:rPr>
                <w:b/>
              </w:rPr>
              <w:t xml:space="preserve"> – </w:t>
            </w:r>
            <w:r w:rsidR="009D3C4C">
              <w:rPr>
                <w:b/>
              </w:rPr>
              <w:t>Vista del SUM del Barrio Familias Unidas</w:t>
            </w:r>
          </w:p>
        </w:tc>
      </w:tr>
      <w:tr w:rsidR="00292450" w:rsidTr="00855200">
        <w:trPr>
          <w:jc w:val="center"/>
        </w:trPr>
        <w:tc>
          <w:tcPr>
            <w:tcW w:w="4489" w:type="dxa"/>
            <w:tcBorders>
              <w:top w:val="single" w:sz="4" w:space="0" w:color="auto"/>
              <w:left w:val="single" w:sz="4" w:space="0" w:color="auto"/>
              <w:bottom w:val="single" w:sz="4" w:space="0" w:color="auto"/>
              <w:right w:val="single" w:sz="4" w:space="0" w:color="auto"/>
            </w:tcBorders>
            <w:vAlign w:val="center"/>
          </w:tcPr>
          <w:p w:rsidR="00292450" w:rsidRDefault="0061500F" w:rsidP="00855200">
            <w:pPr>
              <w:jc w:val="center"/>
            </w:pPr>
            <w:r>
              <w:rPr>
                <w:noProof/>
                <w:lang w:eastAsia="es-AR"/>
              </w:rPr>
              <w:drawing>
                <wp:inline distT="0" distB="0" distL="0" distR="0">
                  <wp:extent cx="2334768" cy="1749552"/>
                  <wp:effectExtent l="19050" t="0" r="8382" b="0"/>
                  <wp:docPr id="37" name="36 Imagen" descr="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a:blip r:embed="rId29"/>
                          <a:stretch>
                            <a:fillRect/>
                          </a:stretch>
                        </pic:blipFill>
                        <pic:spPr>
                          <a:xfrm>
                            <a:off x="0" y="0"/>
                            <a:ext cx="2334768" cy="1749552"/>
                          </a:xfrm>
                          <a:prstGeom prst="rect">
                            <a:avLst/>
                          </a:prstGeom>
                        </pic:spPr>
                      </pic:pic>
                    </a:graphicData>
                  </a:graphic>
                </wp:inline>
              </w:drawing>
            </w:r>
          </w:p>
        </w:tc>
        <w:tc>
          <w:tcPr>
            <w:tcW w:w="4489" w:type="dxa"/>
            <w:tcBorders>
              <w:top w:val="single" w:sz="4" w:space="0" w:color="auto"/>
              <w:left w:val="single" w:sz="4" w:space="0" w:color="auto"/>
              <w:bottom w:val="single" w:sz="4" w:space="0" w:color="auto"/>
              <w:right w:val="single" w:sz="4" w:space="0" w:color="auto"/>
            </w:tcBorders>
            <w:vAlign w:val="center"/>
          </w:tcPr>
          <w:p w:rsidR="00292450" w:rsidRDefault="0061500F" w:rsidP="00855200">
            <w:pPr>
              <w:jc w:val="center"/>
            </w:pPr>
            <w:r>
              <w:rPr>
                <w:noProof/>
                <w:lang w:eastAsia="es-AR"/>
              </w:rPr>
              <w:drawing>
                <wp:inline distT="0" distB="0" distL="0" distR="0">
                  <wp:extent cx="2383536" cy="1773936"/>
                  <wp:effectExtent l="19050" t="0" r="0" b="0"/>
                  <wp:docPr id="38" name="37 Imagen" descr="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jpg"/>
                          <pic:cNvPicPr/>
                        </pic:nvPicPr>
                        <pic:blipFill>
                          <a:blip r:embed="rId30"/>
                          <a:stretch>
                            <a:fillRect/>
                          </a:stretch>
                        </pic:blipFill>
                        <pic:spPr>
                          <a:xfrm>
                            <a:off x="0" y="0"/>
                            <a:ext cx="2383536" cy="1773936"/>
                          </a:xfrm>
                          <a:prstGeom prst="rect">
                            <a:avLst/>
                          </a:prstGeom>
                        </pic:spPr>
                      </pic:pic>
                    </a:graphicData>
                  </a:graphic>
                </wp:inline>
              </w:drawing>
            </w:r>
          </w:p>
        </w:tc>
      </w:tr>
      <w:tr w:rsidR="00292450" w:rsidTr="00855200">
        <w:trPr>
          <w:jc w:val="center"/>
        </w:trPr>
        <w:tc>
          <w:tcPr>
            <w:tcW w:w="4489" w:type="dxa"/>
            <w:tcBorders>
              <w:top w:val="single" w:sz="4" w:space="0" w:color="auto"/>
            </w:tcBorders>
            <w:vAlign w:val="center"/>
          </w:tcPr>
          <w:p w:rsidR="00292450" w:rsidRDefault="00292450" w:rsidP="00855200">
            <w:pPr>
              <w:jc w:val="center"/>
            </w:pPr>
            <w:r w:rsidRPr="003F31B8">
              <w:rPr>
                <w:b/>
                <w:sz w:val="18"/>
              </w:rPr>
              <w:t>Fuente: Unidad Ejecutora Provincial</w:t>
            </w:r>
          </w:p>
        </w:tc>
        <w:tc>
          <w:tcPr>
            <w:tcW w:w="4489" w:type="dxa"/>
            <w:tcBorders>
              <w:top w:val="single" w:sz="4" w:space="0" w:color="auto"/>
            </w:tcBorders>
            <w:vAlign w:val="center"/>
          </w:tcPr>
          <w:p w:rsidR="00292450" w:rsidRDefault="00292450" w:rsidP="00855200">
            <w:pPr>
              <w:jc w:val="center"/>
            </w:pPr>
            <w:r w:rsidRPr="003F31B8">
              <w:rPr>
                <w:b/>
                <w:sz w:val="18"/>
              </w:rPr>
              <w:t>Fuente: Unidad Ejecutora Provincial</w:t>
            </w:r>
          </w:p>
        </w:tc>
      </w:tr>
    </w:tbl>
    <w:p w:rsidR="005E7DFA" w:rsidRDefault="005E7DFA" w:rsidP="000E0BC5"/>
    <w:tbl>
      <w:tblPr>
        <w:tblStyle w:val="Tablaconcuadrcula"/>
        <w:tblW w:w="0" w:type="auto"/>
        <w:jc w:val="center"/>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5"/>
      </w:tblGrid>
      <w:tr w:rsidR="0061500F" w:rsidTr="004D4930">
        <w:trPr>
          <w:jc w:val="center"/>
        </w:trPr>
        <w:tc>
          <w:tcPr>
            <w:tcW w:w="4545" w:type="dxa"/>
            <w:tcBorders>
              <w:bottom w:val="single" w:sz="4" w:space="0" w:color="auto"/>
            </w:tcBorders>
            <w:vAlign w:val="center"/>
          </w:tcPr>
          <w:p w:rsidR="0061500F" w:rsidRDefault="00DD3FF7" w:rsidP="004D4930">
            <w:pPr>
              <w:jc w:val="center"/>
            </w:pPr>
            <w:r>
              <w:rPr>
                <w:b/>
              </w:rPr>
              <w:t>Figura 21</w:t>
            </w:r>
            <w:r w:rsidR="0061500F" w:rsidRPr="00986925">
              <w:rPr>
                <w:b/>
              </w:rPr>
              <w:t xml:space="preserve"> – </w:t>
            </w:r>
            <w:r w:rsidR="004D4930">
              <w:rPr>
                <w:b/>
              </w:rPr>
              <w:t>Vista del SUM del Barrio San Pablo</w:t>
            </w:r>
          </w:p>
        </w:tc>
      </w:tr>
      <w:tr w:rsidR="0061500F" w:rsidTr="004D4930">
        <w:trPr>
          <w:jc w:val="center"/>
        </w:trPr>
        <w:tc>
          <w:tcPr>
            <w:tcW w:w="4545" w:type="dxa"/>
            <w:tcBorders>
              <w:top w:val="single" w:sz="4" w:space="0" w:color="auto"/>
              <w:left w:val="single" w:sz="4" w:space="0" w:color="auto"/>
              <w:bottom w:val="single" w:sz="4" w:space="0" w:color="auto"/>
              <w:right w:val="single" w:sz="4" w:space="0" w:color="auto"/>
            </w:tcBorders>
            <w:vAlign w:val="center"/>
          </w:tcPr>
          <w:p w:rsidR="0061500F" w:rsidRDefault="0061500F" w:rsidP="00855200">
            <w:pPr>
              <w:jc w:val="center"/>
            </w:pPr>
            <w:r>
              <w:rPr>
                <w:noProof/>
                <w:lang w:eastAsia="es-AR"/>
              </w:rPr>
              <w:drawing>
                <wp:inline distT="0" distB="0" distL="0" distR="0">
                  <wp:extent cx="2702711" cy="2057400"/>
                  <wp:effectExtent l="19050" t="0" r="2389" b="0"/>
                  <wp:docPr id="40" name="39 Imagen" descr="Fig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a:blip r:embed="rId31"/>
                          <a:stretch>
                            <a:fillRect/>
                          </a:stretch>
                        </pic:blipFill>
                        <pic:spPr>
                          <a:xfrm>
                            <a:off x="0" y="0"/>
                            <a:ext cx="2709541" cy="2062599"/>
                          </a:xfrm>
                          <a:prstGeom prst="rect">
                            <a:avLst/>
                          </a:prstGeom>
                        </pic:spPr>
                      </pic:pic>
                    </a:graphicData>
                  </a:graphic>
                </wp:inline>
              </w:drawing>
            </w:r>
          </w:p>
        </w:tc>
      </w:tr>
      <w:tr w:rsidR="0061500F" w:rsidTr="004D4930">
        <w:trPr>
          <w:jc w:val="center"/>
        </w:trPr>
        <w:tc>
          <w:tcPr>
            <w:tcW w:w="4545" w:type="dxa"/>
            <w:tcBorders>
              <w:top w:val="single" w:sz="4" w:space="0" w:color="auto"/>
            </w:tcBorders>
            <w:vAlign w:val="center"/>
          </w:tcPr>
          <w:p w:rsidR="0061500F" w:rsidRDefault="0061500F" w:rsidP="00855200">
            <w:pPr>
              <w:jc w:val="center"/>
            </w:pPr>
            <w:r w:rsidRPr="003F31B8">
              <w:rPr>
                <w:b/>
                <w:sz w:val="18"/>
              </w:rPr>
              <w:t>Fuente: Unidad Ejecutora Provincial</w:t>
            </w:r>
          </w:p>
        </w:tc>
      </w:tr>
    </w:tbl>
    <w:p w:rsidR="005E7DFA" w:rsidRDefault="005E7DFA" w:rsidP="000E0BC5"/>
    <w:p w:rsidR="005E7DFA" w:rsidRPr="004E3B34" w:rsidRDefault="005E7DFA" w:rsidP="001D7883">
      <w:r>
        <w:t xml:space="preserve">En relación a la comunicación, </w:t>
      </w:r>
      <w:r w:rsidRPr="00CC76CA">
        <w:t xml:space="preserve">en el </w:t>
      </w:r>
      <w:r w:rsidR="001D7883">
        <w:t xml:space="preserve">año </w:t>
      </w:r>
      <w:r w:rsidRPr="00CC76CA">
        <w:t xml:space="preserve">2010 la UEP </w:t>
      </w:r>
      <w:r w:rsidR="001D7883">
        <w:t>adiciona a</w:t>
      </w:r>
      <w:r w:rsidRPr="00CC76CA">
        <w:t xml:space="preserve"> su equipo un técnico especialista en comunicación</w:t>
      </w:r>
      <w:r>
        <w:t xml:space="preserve">. </w:t>
      </w:r>
      <w:r w:rsidRPr="00CC76CA">
        <w:t xml:space="preserve">El desarrollo de este eje de acción de la UEP se mostró como una herramienta potente no sólo para sostener la comunicación de una obra que </w:t>
      </w:r>
      <w:r w:rsidRPr="00CC76CA">
        <w:lastRenderedPageBreak/>
        <w:t>por su escala</w:t>
      </w:r>
      <w:r w:rsidR="001D7883">
        <w:t>, tiempos</w:t>
      </w:r>
      <w:r w:rsidRPr="00CC76CA">
        <w:t xml:space="preserve"> y complejidad </w:t>
      </w:r>
      <w:r w:rsidR="001D7883">
        <w:t>precisaba</w:t>
      </w:r>
      <w:r w:rsidRPr="00CC76CA">
        <w:t xml:space="preserve"> canales de información constante sino también como herramienta de participación y fortalecimiento de la identidad barrial.</w:t>
      </w:r>
      <w:r>
        <w:t xml:space="preserve"> </w:t>
      </w:r>
      <w:r w:rsidRPr="00CC76CA">
        <w:t xml:space="preserve">En el marco del programa, el área de comunicación </w:t>
      </w:r>
      <w:r>
        <w:t xml:space="preserve">fue creciendo en </w:t>
      </w:r>
      <w:r w:rsidR="001D7883">
        <w:t>volumen de</w:t>
      </w:r>
      <w:r>
        <w:t xml:space="preserve"> trabajo </w:t>
      </w:r>
      <w:r w:rsidR="001D7883">
        <w:t>y, entre otras cosas, p</w:t>
      </w:r>
      <w:r>
        <w:t>r</w:t>
      </w:r>
      <w:r w:rsidRPr="00CC76CA">
        <w:t>omovió el surgimiento de un diario barrial</w:t>
      </w:r>
      <w:r w:rsidR="001D7883">
        <w:t>, denominado</w:t>
      </w:r>
      <w:r w:rsidRPr="00CC76CA">
        <w:t xml:space="preserve"> “L</w:t>
      </w:r>
      <w:r>
        <w:t>as Voces del Sur-Oeste</w:t>
      </w:r>
      <w:r w:rsidRPr="00CC76CA">
        <w:t>”</w:t>
      </w:r>
      <w:r w:rsidR="00DD3FF7">
        <w:t xml:space="preserve"> (Figuras 22 y 23)</w:t>
      </w:r>
      <w:r w:rsidR="001D7883">
        <w:t>,</w:t>
      </w:r>
      <w:r w:rsidRPr="00CC76CA">
        <w:t xml:space="preserve"> escrito por los vecinos del barrio. Así lo exponía una vecina</w:t>
      </w:r>
      <w:r w:rsidR="001D7883">
        <w:t xml:space="preserve"> consultada</w:t>
      </w:r>
      <w:r w:rsidRPr="00CC76CA">
        <w:t xml:space="preserve">: </w:t>
      </w:r>
      <w:r w:rsidRPr="004E3B34">
        <w:t>“Editamos con P</w:t>
      </w:r>
      <w:r w:rsidR="004E3B34" w:rsidRPr="004E3B34">
        <w:t>ROMEBA</w:t>
      </w:r>
      <w:r w:rsidR="004E3B34">
        <w:t xml:space="preserve"> un diario barrial y para eso</w:t>
      </w:r>
      <w:r w:rsidRPr="004E3B34">
        <w:t xml:space="preserve"> nos juntamos </w:t>
      </w:r>
      <w:r w:rsidR="004E3B34" w:rsidRPr="004E3B34">
        <w:t xml:space="preserve">dos horas </w:t>
      </w:r>
      <w:r w:rsidRPr="004E3B34">
        <w:t>todas las sema</w:t>
      </w:r>
      <w:r w:rsidR="004E3B34">
        <w:t>nas. Esto tuvo que ver co</w:t>
      </w:r>
      <w:r w:rsidRPr="004E3B34">
        <w:t>n que no teníamos oportunidad de contar qué es lo que estaba pasando en el barrio. Sólo venían cuando hay un muerto pero no teníamos la forma de contar las otras cosas, las b</w:t>
      </w:r>
      <w:r w:rsidR="004E3B34">
        <w:t>uenas, inquietudes, esas cosas.</w:t>
      </w:r>
      <w:r w:rsidRPr="004E3B34">
        <w:t xml:space="preserve"> Aprendimos a e</w:t>
      </w:r>
      <w:r w:rsidR="004E3B34">
        <w:t>scribir. Y</w:t>
      </w:r>
      <w:r w:rsidRPr="004E3B34">
        <w:t xml:space="preserve"> a escribir también sobre lo bueno y sobre lo malo</w:t>
      </w:r>
      <w:r w:rsidR="004E3B34">
        <w:t>,</w:t>
      </w:r>
      <w:r w:rsidRPr="004E3B34">
        <w:t xml:space="preserve"> no p</w:t>
      </w:r>
      <w:r w:rsidR="004E3B34">
        <w:t>ara criticar sino para mejorar […]</w:t>
      </w:r>
      <w:r w:rsidRPr="004E3B34">
        <w:t xml:space="preserve"> es un proyecto muy lindo que nos hace mucho bien” (Vecina, Grupo Focal). </w:t>
      </w:r>
    </w:p>
    <w:p w:rsidR="00F10848" w:rsidRDefault="00F10848" w:rsidP="00F10848"/>
    <w:tbl>
      <w:tblPr>
        <w:tblStyle w:val="Tablaconcuadrcula"/>
        <w:tblW w:w="0" w:type="auto"/>
        <w:jc w:val="center"/>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08"/>
      </w:tblGrid>
      <w:tr w:rsidR="00F10848" w:rsidTr="0004686D">
        <w:trPr>
          <w:jc w:val="center"/>
        </w:trPr>
        <w:tc>
          <w:tcPr>
            <w:tcW w:w="6708" w:type="dxa"/>
            <w:tcBorders>
              <w:bottom w:val="single" w:sz="4" w:space="0" w:color="auto"/>
            </w:tcBorders>
            <w:vAlign w:val="center"/>
          </w:tcPr>
          <w:p w:rsidR="0004686D" w:rsidRPr="0004686D" w:rsidRDefault="00F10848" w:rsidP="0004686D">
            <w:pPr>
              <w:jc w:val="center"/>
              <w:rPr>
                <w:b/>
                <w:szCs w:val="18"/>
              </w:rPr>
            </w:pPr>
            <w:r>
              <w:rPr>
                <w:b/>
              </w:rPr>
              <w:t>Figura 22</w:t>
            </w:r>
            <w:r w:rsidRPr="00986925">
              <w:rPr>
                <w:b/>
              </w:rPr>
              <w:t xml:space="preserve"> – </w:t>
            </w:r>
            <w:r w:rsidR="0004686D" w:rsidRPr="0004686D">
              <w:rPr>
                <w:b/>
                <w:szCs w:val="18"/>
              </w:rPr>
              <w:t>Taller de Comunicación Comunitaria –</w:t>
            </w:r>
          </w:p>
          <w:p w:rsidR="00F10848" w:rsidRDefault="0004686D" w:rsidP="0004686D">
            <w:pPr>
              <w:jc w:val="center"/>
            </w:pPr>
            <w:r w:rsidRPr="0004686D">
              <w:rPr>
                <w:b/>
                <w:szCs w:val="18"/>
              </w:rPr>
              <w:t>Producción del Diario Las Voces de Sur Oeste</w:t>
            </w:r>
          </w:p>
        </w:tc>
      </w:tr>
      <w:tr w:rsidR="00F10848" w:rsidTr="0004686D">
        <w:trPr>
          <w:jc w:val="center"/>
        </w:trPr>
        <w:tc>
          <w:tcPr>
            <w:tcW w:w="6708" w:type="dxa"/>
            <w:tcBorders>
              <w:top w:val="single" w:sz="4" w:space="0" w:color="auto"/>
              <w:left w:val="single" w:sz="4" w:space="0" w:color="auto"/>
              <w:bottom w:val="single" w:sz="4" w:space="0" w:color="auto"/>
              <w:right w:val="single" w:sz="4" w:space="0" w:color="auto"/>
            </w:tcBorders>
            <w:vAlign w:val="center"/>
          </w:tcPr>
          <w:p w:rsidR="00F10848" w:rsidRDefault="00F10848" w:rsidP="00855200">
            <w:pPr>
              <w:jc w:val="center"/>
            </w:pPr>
            <w:r>
              <w:rPr>
                <w:noProof/>
                <w:lang w:eastAsia="es-AR"/>
              </w:rPr>
              <w:drawing>
                <wp:inline distT="0" distB="0" distL="0" distR="0">
                  <wp:extent cx="3836439" cy="2020330"/>
                  <wp:effectExtent l="19050" t="0" r="0" b="0"/>
                  <wp:docPr id="46" name="45 Imagen" descr="Fig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2.jpg"/>
                          <pic:cNvPicPr/>
                        </pic:nvPicPr>
                        <pic:blipFill>
                          <a:blip r:embed="rId32"/>
                          <a:stretch>
                            <a:fillRect/>
                          </a:stretch>
                        </pic:blipFill>
                        <pic:spPr>
                          <a:xfrm>
                            <a:off x="0" y="0"/>
                            <a:ext cx="3835356" cy="2019760"/>
                          </a:xfrm>
                          <a:prstGeom prst="rect">
                            <a:avLst/>
                          </a:prstGeom>
                        </pic:spPr>
                      </pic:pic>
                    </a:graphicData>
                  </a:graphic>
                </wp:inline>
              </w:drawing>
            </w:r>
          </w:p>
        </w:tc>
      </w:tr>
      <w:tr w:rsidR="00F10848" w:rsidTr="0004686D">
        <w:trPr>
          <w:jc w:val="center"/>
        </w:trPr>
        <w:tc>
          <w:tcPr>
            <w:tcW w:w="6708" w:type="dxa"/>
            <w:tcBorders>
              <w:top w:val="single" w:sz="4" w:space="0" w:color="auto"/>
            </w:tcBorders>
            <w:vAlign w:val="center"/>
          </w:tcPr>
          <w:p w:rsidR="00F10848" w:rsidRDefault="00F10848" w:rsidP="00855200">
            <w:pPr>
              <w:jc w:val="center"/>
            </w:pPr>
            <w:r w:rsidRPr="003F31B8">
              <w:rPr>
                <w:b/>
                <w:sz w:val="18"/>
              </w:rPr>
              <w:t>Fuente: Unidad Ejecutora Provincial</w:t>
            </w:r>
          </w:p>
        </w:tc>
      </w:tr>
    </w:tbl>
    <w:p w:rsidR="00F10848" w:rsidRDefault="00F10848" w:rsidP="00F10848"/>
    <w:tbl>
      <w:tblPr>
        <w:tblStyle w:val="Tablaconcuadrcula"/>
        <w:tblW w:w="0" w:type="auto"/>
        <w:jc w:val="center"/>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8"/>
      </w:tblGrid>
      <w:tr w:rsidR="00BE7649" w:rsidTr="00BE7649">
        <w:trPr>
          <w:jc w:val="center"/>
        </w:trPr>
        <w:tc>
          <w:tcPr>
            <w:tcW w:w="5298" w:type="dxa"/>
            <w:tcBorders>
              <w:bottom w:val="single" w:sz="4" w:space="0" w:color="auto"/>
            </w:tcBorders>
            <w:vAlign w:val="center"/>
          </w:tcPr>
          <w:p w:rsidR="00BE7649" w:rsidRDefault="00BE7649" w:rsidP="00BE7649">
            <w:pPr>
              <w:jc w:val="center"/>
            </w:pPr>
            <w:r>
              <w:rPr>
                <w:b/>
              </w:rPr>
              <w:t>Figura 23</w:t>
            </w:r>
            <w:r w:rsidRPr="00986925">
              <w:rPr>
                <w:b/>
              </w:rPr>
              <w:t xml:space="preserve"> –</w:t>
            </w:r>
            <w:r>
              <w:rPr>
                <w:b/>
              </w:rPr>
              <w:t xml:space="preserve"> </w:t>
            </w:r>
            <w:r w:rsidRPr="0004686D">
              <w:rPr>
                <w:b/>
                <w:szCs w:val="18"/>
              </w:rPr>
              <w:t>P</w:t>
            </w:r>
            <w:r>
              <w:rPr>
                <w:b/>
                <w:szCs w:val="18"/>
              </w:rPr>
              <w:t>resentación</w:t>
            </w:r>
            <w:r w:rsidRPr="0004686D">
              <w:rPr>
                <w:b/>
                <w:szCs w:val="18"/>
              </w:rPr>
              <w:t xml:space="preserve"> del </w:t>
            </w:r>
            <w:r>
              <w:rPr>
                <w:b/>
                <w:szCs w:val="18"/>
              </w:rPr>
              <w:t xml:space="preserve">Número 6 del </w:t>
            </w:r>
            <w:r w:rsidRPr="0004686D">
              <w:rPr>
                <w:b/>
                <w:szCs w:val="18"/>
              </w:rPr>
              <w:t>Diario Las Voces de Sur Oeste</w:t>
            </w:r>
            <w:r>
              <w:rPr>
                <w:b/>
                <w:szCs w:val="18"/>
              </w:rPr>
              <w:t xml:space="preserve"> - Noviembre 2014</w:t>
            </w:r>
          </w:p>
        </w:tc>
      </w:tr>
      <w:tr w:rsidR="00BE7649" w:rsidTr="00BE7649">
        <w:trPr>
          <w:jc w:val="center"/>
        </w:trPr>
        <w:tc>
          <w:tcPr>
            <w:tcW w:w="5298" w:type="dxa"/>
            <w:tcBorders>
              <w:top w:val="single" w:sz="4" w:space="0" w:color="auto"/>
              <w:left w:val="single" w:sz="4" w:space="0" w:color="auto"/>
              <w:bottom w:val="single" w:sz="4" w:space="0" w:color="auto"/>
              <w:right w:val="single" w:sz="4" w:space="0" w:color="auto"/>
            </w:tcBorders>
            <w:vAlign w:val="center"/>
          </w:tcPr>
          <w:p w:rsidR="00BE7649" w:rsidRDefault="00BE7649" w:rsidP="008B6046">
            <w:pPr>
              <w:jc w:val="center"/>
            </w:pPr>
            <w:r>
              <w:rPr>
                <w:noProof/>
                <w:lang w:eastAsia="es-AR"/>
              </w:rPr>
              <w:drawing>
                <wp:inline distT="0" distB="0" distL="0" distR="0">
                  <wp:extent cx="2575560" cy="1722120"/>
                  <wp:effectExtent l="19050" t="0" r="0" b="0"/>
                  <wp:docPr id="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2575560" cy="1722120"/>
                          </a:xfrm>
                          <a:prstGeom prst="rect">
                            <a:avLst/>
                          </a:prstGeom>
                          <a:noFill/>
                        </pic:spPr>
                      </pic:pic>
                    </a:graphicData>
                  </a:graphic>
                </wp:inline>
              </w:drawing>
            </w:r>
          </w:p>
        </w:tc>
      </w:tr>
      <w:tr w:rsidR="00BE7649" w:rsidTr="00BE7649">
        <w:trPr>
          <w:jc w:val="center"/>
        </w:trPr>
        <w:tc>
          <w:tcPr>
            <w:tcW w:w="5298" w:type="dxa"/>
            <w:tcBorders>
              <w:top w:val="single" w:sz="4" w:space="0" w:color="auto"/>
            </w:tcBorders>
            <w:vAlign w:val="center"/>
          </w:tcPr>
          <w:p w:rsidR="00BE7649" w:rsidRDefault="00BE7649" w:rsidP="00BE7649">
            <w:pPr>
              <w:jc w:val="center"/>
            </w:pPr>
            <w:r w:rsidRPr="003F31B8">
              <w:rPr>
                <w:b/>
                <w:sz w:val="18"/>
              </w:rPr>
              <w:t xml:space="preserve">Fuente: </w:t>
            </w:r>
            <w:r>
              <w:rPr>
                <w:b/>
                <w:sz w:val="18"/>
              </w:rPr>
              <w:t>Diario Primera Línea - Resistencia</w:t>
            </w:r>
          </w:p>
        </w:tc>
      </w:tr>
    </w:tbl>
    <w:p w:rsidR="00BE7649" w:rsidRDefault="00BE7649" w:rsidP="0041642D"/>
    <w:p w:rsidR="00970213" w:rsidRDefault="00DD3FF7" w:rsidP="0041642D">
      <w:pPr>
        <w:widowControl w:val="0"/>
        <w:overflowPunct w:val="0"/>
        <w:autoSpaceDE w:val="0"/>
        <w:autoSpaceDN w:val="0"/>
        <w:adjustRightInd w:val="0"/>
      </w:pPr>
      <w:r>
        <w:t xml:space="preserve">El diario, las murgas y las </w:t>
      </w:r>
      <w:r w:rsidR="00970213">
        <w:t xml:space="preserve">producciones culturales </w:t>
      </w:r>
      <w:r>
        <w:t>fueron trabajada</w:t>
      </w:r>
      <w:r w:rsidR="00970213">
        <w:t xml:space="preserve">s </w:t>
      </w:r>
      <w:r>
        <w:t>(al igual que con las obras) según</w:t>
      </w:r>
      <w:r w:rsidR="00970213">
        <w:t xml:space="preserve"> las distintas escalas </w:t>
      </w:r>
      <w:r>
        <w:t xml:space="preserve">de la intervención </w:t>
      </w:r>
      <w:r w:rsidR="00970213">
        <w:t xml:space="preserve">y con </w:t>
      </w:r>
      <w:r>
        <w:t>el objetivo de una mayor</w:t>
      </w:r>
      <w:r w:rsidR="00970213">
        <w:t xml:space="preserve"> integración a la ciudad. El impacto de algunos bienes culturales producidos, particularmente el diario y la murga</w:t>
      </w:r>
      <w:r w:rsidR="0041642D">
        <w:t>,</w:t>
      </w:r>
      <w:r w:rsidR="00970213">
        <w:t xml:space="preserve"> excedieron los límites del área con reconocimiento </w:t>
      </w:r>
      <w:r w:rsidR="0041642D">
        <w:t xml:space="preserve">tanto </w:t>
      </w:r>
      <w:r w:rsidR="00970213">
        <w:t xml:space="preserve">en </w:t>
      </w:r>
      <w:r w:rsidR="0041642D">
        <w:t>Resistencia como fuera de la provincia:</w:t>
      </w:r>
      <w:r w:rsidR="00970213">
        <w:t xml:space="preserve"> “</w:t>
      </w:r>
      <w:r w:rsidR="00970213" w:rsidRPr="00896137">
        <w:rPr>
          <w:i/>
        </w:rPr>
        <w:t xml:space="preserve">Nos vinieron hacer notas por nuestro diario. Dos canales de televisión y un diario. Fuimos a Misiones a contar la experiencia. También fuimos a la Bienal. Estábamos al lado de un stand del IPV y nosotros ahí </w:t>
      </w:r>
      <w:r w:rsidR="00970213" w:rsidRPr="00896137">
        <w:rPr>
          <w:i/>
        </w:rPr>
        <w:lastRenderedPageBreak/>
        <w:t>también y toda la gente venía a vernos</w:t>
      </w:r>
      <w:r w:rsidR="00970213">
        <w:t>”</w:t>
      </w:r>
      <w:r w:rsidR="0041642D">
        <w:t xml:space="preserve"> (Vecino de la Mesa de Area)</w:t>
      </w:r>
      <w:r w:rsidR="00970213">
        <w:t xml:space="preserve">. </w:t>
      </w:r>
    </w:p>
    <w:p w:rsidR="0055574F" w:rsidRDefault="0055574F" w:rsidP="0041642D"/>
    <w:tbl>
      <w:tblPr>
        <w:tblStyle w:val="Tablaconcuadrcula"/>
        <w:tblW w:w="0" w:type="auto"/>
        <w:tblLook w:val="04A0"/>
      </w:tblPr>
      <w:tblGrid>
        <w:gridCol w:w="2802"/>
        <w:gridCol w:w="6176"/>
      </w:tblGrid>
      <w:tr w:rsidR="00106454" w:rsidTr="008B6046">
        <w:tc>
          <w:tcPr>
            <w:tcW w:w="8978" w:type="dxa"/>
            <w:gridSpan w:val="2"/>
          </w:tcPr>
          <w:p w:rsidR="00106454" w:rsidRPr="00106454" w:rsidRDefault="00106454" w:rsidP="00106454">
            <w:pPr>
              <w:jc w:val="center"/>
              <w:rPr>
                <w:szCs w:val="20"/>
              </w:rPr>
            </w:pPr>
            <w:r w:rsidRPr="00106454">
              <w:rPr>
                <w:szCs w:val="20"/>
              </w:rPr>
              <w:t>Box: publicación en el Diario Primera Línea, jueves 19 de marzo de 2015</w:t>
            </w:r>
          </w:p>
          <w:p w:rsidR="00106454" w:rsidRDefault="00106454" w:rsidP="00106454">
            <w:pPr>
              <w:jc w:val="center"/>
            </w:pPr>
            <w:r w:rsidRPr="006823AB">
              <w:rPr>
                <w:i/>
                <w:sz w:val="18"/>
                <w:szCs w:val="18"/>
              </w:rPr>
              <w:t>El diario barrial de la zona sur de Resistencia podría sumar a vecinos de Fontana al proyecto</w:t>
            </w:r>
          </w:p>
        </w:tc>
      </w:tr>
      <w:tr w:rsidR="00F10848" w:rsidTr="00106454">
        <w:tc>
          <w:tcPr>
            <w:tcW w:w="2802" w:type="dxa"/>
          </w:tcPr>
          <w:p w:rsidR="00F10848" w:rsidRDefault="00F10848" w:rsidP="000E0BC5">
            <w:r>
              <w:rPr>
                <w:noProof/>
                <w:lang w:eastAsia="es-AR"/>
              </w:rPr>
              <w:drawing>
                <wp:inline distT="0" distB="0" distL="0" distR="0">
                  <wp:extent cx="1531723" cy="1187345"/>
                  <wp:effectExtent l="19050" t="0" r="0" b="0"/>
                  <wp:docPr id="47" name="46 Imagen" descr="Fig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jpg"/>
                          <pic:cNvPicPr/>
                        </pic:nvPicPr>
                        <pic:blipFill>
                          <a:blip r:embed="rId34"/>
                          <a:stretch>
                            <a:fillRect/>
                          </a:stretch>
                        </pic:blipFill>
                        <pic:spPr>
                          <a:xfrm>
                            <a:off x="0" y="0"/>
                            <a:ext cx="1532857" cy="1188224"/>
                          </a:xfrm>
                          <a:prstGeom prst="rect">
                            <a:avLst/>
                          </a:prstGeom>
                        </pic:spPr>
                      </pic:pic>
                    </a:graphicData>
                  </a:graphic>
                </wp:inline>
              </w:drawing>
            </w:r>
          </w:p>
        </w:tc>
        <w:tc>
          <w:tcPr>
            <w:tcW w:w="6176" w:type="dxa"/>
          </w:tcPr>
          <w:p w:rsidR="00F10848" w:rsidRPr="00106454" w:rsidRDefault="00106454" w:rsidP="000E0BC5">
            <w:pPr>
              <w:rPr>
                <w:rFonts w:ascii="Arial Narrow" w:hAnsi="Arial Narrow"/>
                <w:sz w:val="18"/>
                <w:szCs w:val="18"/>
              </w:rPr>
            </w:pPr>
            <w:r w:rsidRPr="00106454">
              <w:rPr>
                <w:rFonts w:ascii="Arial Narrow" w:hAnsi="Arial Narrow"/>
                <w:sz w:val="18"/>
                <w:szCs w:val="18"/>
              </w:rPr>
              <w:t>En la última asamblea realizada en el barrio Familias Unidas, participó una pareja de Puerto Vicentini, en representación de un grupo de 15 personas que pretenden replicar la experiencia de escribir noticias relacionada a su localidad.</w:t>
            </w:r>
          </w:p>
          <w:p w:rsidR="00106454" w:rsidRPr="00106454" w:rsidRDefault="00106454" w:rsidP="000E0BC5">
            <w:pPr>
              <w:rPr>
                <w:rFonts w:ascii="Arial Narrow" w:hAnsi="Arial Narrow"/>
              </w:rPr>
            </w:pPr>
            <w:r w:rsidRPr="00106454">
              <w:rPr>
                <w:rFonts w:ascii="Arial Narrow" w:hAnsi="Arial Narrow"/>
                <w:sz w:val="18"/>
                <w:szCs w:val="18"/>
              </w:rPr>
              <w:t>El proyecto que se inició hace varios años, mediante el cual se brinda a los vecinos un espacio de comunicación, sigue creciendo y ahora se abre la posibilidad de sumar al barrio Puerto Vicentini, ya que en la última asamblea participó una vecina en representación de 15 personas interesadas en extender a la iniciativa hasta Fontana. Se trata del espacio de comunicación comunitaria generado desde el Área de Comunicación del Programa Mejoramiento de Barrio (Promeba)…</w:t>
            </w:r>
          </w:p>
        </w:tc>
      </w:tr>
      <w:tr w:rsidR="00106454" w:rsidTr="008B6046">
        <w:tc>
          <w:tcPr>
            <w:tcW w:w="8978" w:type="dxa"/>
            <w:gridSpan w:val="2"/>
          </w:tcPr>
          <w:p w:rsidR="00106454" w:rsidRDefault="00106454" w:rsidP="00106454">
            <w:pPr>
              <w:jc w:val="center"/>
            </w:pPr>
            <w:r w:rsidRPr="003F31B8">
              <w:rPr>
                <w:b/>
                <w:sz w:val="18"/>
              </w:rPr>
              <w:t>Fuente: Unidad Ejecutora Provincial</w:t>
            </w:r>
          </w:p>
        </w:tc>
      </w:tr>
    </w:tbl>
    <w:p w:rsidR="0055574F" w:rsidRDefault="0055574F" w:rsidP="000E0BC5"/>
    <w:p w:rsidR="0055574F" w:rsidRDefault="0055574F" w:rsidP="000E0BC5"/>
    <w:p w:rsidR="008B7F78" w:rsidRPr="00B607AD" w:rsidRDefault="00B607AD" w:rsidP="00E10D37">
      <w:pPr>
        <w:widowControl w:val="0"/>
        <w:overflowPunct w:val="0"/>
        <w:autoSpaceDE w:val="0"/>
        <w:autoSpaceDN w:val="0"/>
        <w:adjustRightInd w:val="0"/>
        <w:rPr>
          <w:b/>
          <w:sz w:val="24"/>
        </w:rPr>
      </w:pPr>
      <w:r w:rsidRPr="00B607AD">
        <w:rPr>
          <w:b/>
          <w:sz w:val="24"/>
        </w:rPr>
        <w:t>V.2.4</w:t>
      </w:r>
      <w:r w:rsidR="008B7F78" w:rsidRPr="00B607AD">
        <w:rPr>
          <w:b/>
          <w:sz w:val="24"/>
        </w:rPr>
        <w:t>. Cambios percibidos por la población a partir de la implementación del P</w:t>
      </w:r>
      <w:r w:rsidR="00147C56" w:rsidRPr="00B607AD">
        <w:rPr>
          <w:b/>
          <w:sz w:val="24"/>
        </w:rPr>
        <w:t>ROMEBA</w:t>
      </w:r>
    </w:p>
    <w:p w:rsidR="008B7F78" w:rsidRDefault="008B7F78" w:rsidP="00E10D37">
      <w:pPr>
        <w:widowControl w:val="0"/>
        <w:overflowPunct w:val="0"/>
        <w:autoSpaceDE w:val="0"/>
        <w:autoSpaceDN w:val="0"/>
        <w:adjustRightInd w:val="0"/>
      </w:pPr>
    </w:p>
    <w:p w:rsidR="008B7F78" w:rsidRDefault="008B7F78" w:rsidP="00E10D37">
      <w:pPr>
        <w:widowControl w:val="0"/>
        <w:overflowPunct w:val="0"/>
        <w:autoSpaceDE w:val="0"/>
        <w:autoSpaceDN w:val="0"/>
        <w:adjustRightInd w:val="0"/>
      </w:pPr>
      <w:r>
        <w:t xml:space="preserve">Si bien el proyecto no se encuentra </w:t>
      </w:r>
      <w:r w:rsidR="00B607AD">
        <w:t>concluído</w:t>
      </w:r>
      <w:r>
        <w:t>, las mejoras en las condiciones de vida de la población del AS</w:t>
      </w:r>
      <w:r w:rsidR="00E10D37">
        <w:t>R fuer</w:t>
      </w:r>
      <w:r>
        <w:t xml:space="preserve">on </w:t>
      </w:r>
      <w:r w:rsidR="00E10D37">
        <w:t>señal</w:t>
      </w:r>
      <w:r>
        <w:t xml:space="preserve">adas </w:t>
      </w:r>
      <w:r w:rsidR="00E10D37">
        <w:t xml:space="preserve">positivamente </w:t>
      </w:r>
      <w:r>
        <w:t xml:space="preserve">por los </w:t>
      </w:r>
      <w:r w:rsidR="00E10D37">
        <w:t>delegados de la Mesa de A</w:t>
      </w:r>
      <w:r>
        <w:t xml:space="preserve">rea </w:t>
      </w:r>
      <w:r w:rsidR="00E10D37">
        <w:t>(</w:t>
      </w:r>
      <w:r>
        <w:t xml:space="preserve">aún cuando el/la </w:t>
      </w:r>
      <w:r w:rsidR="00E10D37">
        <w:t>consultado/a</w:t>
      </w:r>
      <w:r>
        <w:t xml:space="preserve"> no fuera beneficiari</w:t>
      </w:r>
      <w:r w:rsidR="00E10D37">
        <w:t>o/</w:t>
      </w:r>
      <w:r>
        <w:t>a directa de las obras</w:t>
      </w:r>
      <w:r w:rsidR="00E10D37">
        <w:t>)</w:t>
      </w:r>
      <w:r>
        <w:t xml:space="preserve">. </w:t>
      </w:r>
      <w:r w:rsidR="00E10D37">
        <w:t>Los impactos con más alta valoración fueron l</w:t>
      </w:r>
      <w:r>
        <w:t xml:space="preserve">a integración a la ciudad </w:t>
      </w:r>
      <w:r w:rsidR="00E10D37">
        <w:t xml:space="preserve">(a través de </w:t>
      </w:r>
      <w:r>
        <w:t>la construcción de puentes, avenidas y veredas</w:t>
      </w:r>
      <w:r w:rsidR="00E10D37">
        <w:t>)</w:t>
      </w:r>
      <w:r>
        <w:t xml:space="preserve">, la integración interbarrial </w:t>
      </w:r>
      <w:r w:rsidR="00E10D37">
        <w:t>(</w:t>
      </w:r>
      <w:r>
        <w:t>a través de la apertura y mejorado de calles</w:t>
      </w:r>
      <w:r w:rsidR="00E10D37">
        <w:t>), construcción de SUM</w:t>
      </w:r>
      <w:r>
        <w:t xml:space="preserve">, </w:t>
      </w:r>
      <w:r w:rsidR="00E10D37">
        <w:t>las</w:t>
      </w:r>
      <w:r>
        <w:t xml:space="preserve"> actividades culturales des</w:t>
      </w:r>
      <w:r w:rsidR="00E10D37">
        <w:t>plegad</w:t>
      </w:r>
      <w:r>
        <w:t xml:space="preserve">as, </w:t>
      </w:r>
      <w:r w:rsidR="00E10D37">
        <w:t>la provisión de luminarias y el</w:t>
      </w:r>
      <w:r>
        <w:t xml:space="preserve"> acceso a </w:t>
      </w:r>
      <w:r w:rsidR="00E10D37">
        <w:t xml:space="preserve">las redes de </w:t>
      </w:r>
      <w:r>
        <w:t xml:space="preserve">agua y cloaca. </w:t>
      </w:r>
    </w:p>
    <w:p w:rsidR="008B7F78" w:rsidRDefault="008B7F78" w:rsidP="00E10D37">
      <w:pPr>
        <w:widowControl w:val="0"/>
        <w:overflowPunct w:val="0"/>
        <w:autoSpaceDE w:val="0"/>
        <w:autoSpaceDN w:val="0"/>
        <w:adjustRightInd w:val="0"/>
      </w:pPr>
    </w:p>
    <w:p w:rsidR="008B7F78" w:rsidRDefault="008B7F78" w:rsidP="00B607AD">
      <w:pPr>
        <w:spacing w:after="200" w:line="276" w:lineRule="auto"/>
      </w:pPr>
      <w:r>
        <w:t xml:space="preserve">A continuación se transcriben algunos </w:t>
      </w:r>
      <w:r w:rsidR="00E10D37">
        <w:t xml:space="preserve">de los </w:t>
      </w:r>
      <w:r>
        <w:t xml:space="preserve">testimonios </w:t>
      </w:r>
      <w:r w:rsidR="00E10D37">
        <w:t>brindados por</w:t>
      </w:r>
      <w:r>
        <w:t xml:space="preserve"> </w:t>
      </w:r>
      <w:r w:rsidR="00E10D37">
        <w:t>lo/as participantes de las reuniones de trabajo</w:t>
      </w:r>
      <w:r>
        <w:t>:</w:t>
      </w:r>
    </w:p>
    <w:p w:rsidR="008B7F78" w:rsidRDefault="008B7F78" w:rsidP="00E10D37"/>
    <w:p w:rsidR="008B7F78" w:rsidRPr="00C21A13" w:rsidRDefault="008B7F78" w:rsidP="00C21A13">
      <w:pPr>
        <w:pStyle w:val="Prrafodelista"/>
        <w:numPr>
          <w:ilvl w:val="0"/>
          <w:numId w:val="28"/>
        </w:numPr>
        <w:rPr>
          <w:rFonts w:ascii="Arial" w:hAnsi="Arial" w:cs="Arial"/>
          <w:sz w:val="22"/>
          <w:szCs w:val="22"/>
        </w:rPr>
      </w:pPr>
      <w:r w:rsidRPr="00C21A13">
        <w:rPr>
          <w:rFonts w:ascii="Arial" w:hAnsi="Arial" w:cs="Arial"/>
          <w:sz w:val="22"/>
          <w:szCs w:val="22"/>
        </w:rPr>
        <w:t xml:space="preserve">“Siempre tuvimos muchas promesas. Durante mucho tiempo esperamos las obras. Salir descalzos, con bolsita </w:t>
      </w:r>
      <w:r w:rsidR="00E10D37" w:rsidRPr="00C21A13">
        <w:rPr>
          <w:rFonts w:ascii="Arial" w:hAnsi="Arial" w:cs="Arial"/>
          <w:sz w:val="22"/>
          <w:szCs w:val="22"/>
        </w:rPr>
        <w:t>en los pies hasta el otro lado era de todos los días.</w:t>
      </w:r>
      <w:r w:rsidRPr="00C21A13">
        <w:rPr>
          <w:rFonts w:ascii="Arial" w:hAnsi="Arial" w:cs="Arial"/>
          <w:sz w:val="22"/>
          <w:szCs w:val="22"/>
        </w:rPr>
        <w:t xml:space="preserve"> El </w:t>
      </w:r>
      <w:r w:rsidR="00E10D37" w:rsidRPr="00C21A13">
        <w:rPr>
          <w:rFonts w:ascii="Arial" w:hAnsi="Arial" w:cs="Arial"/>
          <w:sz w:val="22"/>
          <w:szCs w:val="22"/>
        </w:rPr>
        <w:t>PROMEBA</w:t>
      </w:r>
      <w:r w:rsidRPr="00C21A13">
        <w:rPr>
          <w:rFonts w:ascii="Arial" w:hAnsi="Arial" w:cs="Arial"/>
          <w:sz w:val="22"/>
          <w:szCs w:val="22"/>
        </w:rPr>
        <w:t xml:space="preserve"> cumplió” (Vecina, Grupo Focal).</w:t>
      </w:r>
    </w:p>
    <w:p w:rsidR="008B7F78" w:rsidRPr="00C21A13" w:rsidRDefault="008B7F78" w:rsidP="00C21A13">
      <w:pPr>
        <w:pStyle w:val="Prrafodelista"/>
        <w:numPr>
          <w:ilvl w:val="0"/>
          <w:numId w:val="28"/>
        </w:numPr>
        <w:rPr>
          <w:rFonts w:ascii="Arial" w:hAnsi="Arial" w:cs="Arial"/>
          <w:sz w:val="22"/>
          <w:szCs w:val="22"/>
        </w:rPr>
      </w:pPr>
      <w:r w:rsidRPr="00C21A13">
        <w:rPr>
          <w:rFonts w:ascii="Arial" w:hAnsi="Arial" w:cs="Arial"/>
          <w:sz w:val="22"/>
          <w:szCs w:val="22"/>
          <w:lang w:val="es-AR"/>
        </w:rPr>
        <w:t>“Antes</w:t>
      </w:r>
      <w:r w:rsidR="00B21D83" w:rsidRPr="00C21A13">
        <w:rPr>
          <w:rFonts w:ascii="Arial" w:hAnsi="Arial" w:cs="Arial"/>
          <w:sz w:val="22"/>
          <w:szCs w:val="22"/>
          <w:lang w:val="es-AR"/>
        </w:rPr>
        <w:t>,</w:t>
      </w:r>
      <w:r w:rsidRPr="00C21A13">
        <w:rPr>
          <w:rFonts w:ascii="Arial" w:hAnsi="Arial" w:cs="Arial"/>
          <w:sz w:val="22"/>
          <w:szCs w:val="22"/>
          <w:lang w:val="es-AR"/>
        </w:rPr>
        <w:t xml:space="preserve"> cada barrio estaba por su lado. </w:t>
      </w:r>
      <w:r w:rsidRPr="00C21A13">
        <w:rPr>
          <w:rFonts w:ascii="Arial" w:hAnsi="Arial" w:cs="Arial"/>
          <w:sz w:val="22"/>
          <w:szCs w:val="22"/>
        </w:rPr>
        <w:t xml:space="preserve">Antes del </w:t>
      </w:r>
      <w:r w:rsidR="00B21D83" w:rsidRPr="00C21A13">
        <w:rPr>
          <w:rFonts w:ascii="Arial" w:hAnsi="Arial" w:cs="Arial"/>
          <w:sz w:val="22"/>
          <w:szCs w:val="22"/>
        </w:rPr>
        <w:t xml:space="preserve">PROMEBA </w:t>
      </w:r>
      <w:r w:rsidRPr="00C21A13">
        <w:rPr>
          <w:rFonts w:ascii="Arial" w:hAnsi="Arial" w:cs="Arial"/>
          <w:sz w:val="22"/>
          <w:szCs w:val="22"/>
        </w:rPr>
        <w:t xml:space="preserve">nos juntábamos sólo para hacer piquetes cuando llovía y quedábamos aislados. Nos empezamos a juntar y a organizar como área cuando llegó el </w:t>
      </w:r>
      <w:r w:rsidR="00B21D83" w:rsidRPr="00C21A13">
        <w:rPr>
          <w:rFonts w:ascii="Arial" w:hAnsi="Arial" w:cs="Arial"/>
          <w:sz w:val="22"/>
          <w:szCs w:val="22"/>
        </w:rPr>
        <w:t>PROMEBA</w:t>
      </w:r>
      <w:r w:rsidRPr="00C21A13">
        <w:rPr>
          <w:rFonts w:ascii="Arial" w:hAnsi="Arial" w:cs="Arial"/>
          <w:sz w:val="22"/>
          <w:szCs w:val="22"/>
        </w:rPr>
        <w:t>. Es el único programa que bajó realmente  a los barrios. Nosotros nos sentíamos excluidos de</w:t>
      </w:r>
      <w:r w:rsidR="00B21D83" w:rsidRPr="00C21A13">
        <w:rPr>
          <w:rFonts w:ascii="Arial" w:hAnsi="Arial" w:cs="Arial"/>
          <w:sz w:val="22"/>
          <w:szCs w:val="22"/>
        </w:rPr>
        <w:t>sde la Avenida S</w:t>
      </w:r>
      <w:r w:rsidRPr="00C21A13">
        <w:rPr>
          <w:rFonts w:ascii="Arial" w:hAnsi="Arial" w:cs="Arial"/>
          <w:sz w:val="22"/>
          <w:szCs w:val="22"/>
        </w:rPr>
        <w:t xml:space="preserve">oberanía para este lado. Hoy en día </w:t>
      </w:r>
      <w:r w:rsidR="00BD489E" w:rsidRPr="00C21A13">
        <w:rPr>
          <w:rFonts w:ascii="Arial" w:hAnsi="Arial" w:cs="Arial"/>
          <w:sz w:val="22"/>
          <w:szCs w:val="22"/>
        </w:rPr>
        <w:t xml:space="preserve">tenemos </w:t>
      </w:r>
      <w:r w:rsidRPr="00C21A13">
        <w:rPr>
          <w:rFonts w:ascii="Arial" w:hAnsi="Arial" w:cs="Arial"/>
          <w:sz w:val="22"/>
          <w:szCs w:val="22"/>
        </w:rPr>
        <w:t xml:space="preserve">el fruto de creer en </w:t>
      </w:r>
      <w:r w:rsidR="00B21D83" w:rsidRPr="00C21A13">
        <w:rPr>
          <w:rFonts w:ascii="Arial" w:hAnsi="Arial" w:cs="Arial"/>
          <w:sz w:val="22"/>
          <w:szCs w:val="22"/>
        </w:rPr>
        <w:t xml:space="preserve">PROMEBA </w:t>
      </w:r>
      <w:r w:rsidRPr="00C21A13">
        <w:rPr>
          <w:rFonts w:ascii="Arial" w:hAnsi="Arial" w:cs="Arial"/>
          <w:sz w:val="22"/>
          <w:szCs w:val="22"/>
        </w:rPr>
        <w:t xml:space="preserve">y gracias a eso </w:t>
      </w:r>
      <w:r w:rsidR="00BD489E" w:rsidRPr="00C21A13">
        <w:rPr>
          <w:rFonts w:ascii="Arial" w:hAnsi="Arial" w:cs="Arial"/>
          <w:sz w:val="22"/>
          <w:szCs w:val="22"/>
        </w:rPr>
        <w:t xml:space="preserve">en </w:t>
      </w:r>
      <w:r w:rsidRPr="00C21A13">
        <w:rPr>
          <w:rFonts w:ascii="Arial" w:hAnsi="Arial" w:cs="Arial"/>
          <w:sz w:val="22"/>
          <w:szCs w:val="22"/>
        </w:rPr>
        <w:t>toda la zona sudoeste nos sentimos que somos un barrio”</w:t>
      </w:r>
      <w:r w:rsidR="00B21D83" w:rsidRPr="00C21A13">
        <w:rPr>
          <w:rFonts w:ascii="Arial" w:hAnsi="Arial" w:cs="Arial"/>
          <w:sz w:val="22"/>
          <w:szCs w:val="22"/>
        </w:rPr>
        <w:t xml:space="preserve"> (Vecina, Mesa de A</w:t>
      </w:r>
      <w:r w:rsidRPr="00C21A13">
        <w:rPr>
          <w:rFonts w:ascii="Arial" w:hAnsi="Arial" w:cs="Arial"/>
          <w:sz w:val="22"/>
          <w:szCs w:val="22"/>
        </w:rPr>
        <w:t>rea).</w:t>
      </w:r>
    </w:p>
    <w:p w:rsidR="008B7F78" w:rsidRPr="00C21A13" w:rsidRDefault="008B7F78" w:rsidP="00C21A13">
      <w:pPr>
        <w:pStyle w:val="Prrafodelista"/>
        <w:numPr>
          <w:ilvl w:val="0"/>
          <w:numId w:val="28"/>
        </w:numPr>
        <w:rPr>
          <w:rFonts w:ascii="Arial" w:hAnsi="Arial" w:cs="Arial"/>
          <w:sz w:val="22"/>
          <w:szCs w:val="22"/>
        </w:rPr>
      </w:pPr>
      <w:r w:rsidRPr="00C21A13">
        <w:rPr>
          <w:rFonts w:ascii="Arial" w:hAnsi="Arial" w:cs="Arial"/>
          <w:sz w:val="22"/>
          <w:szCs w:val="22"/>
          <w:lang w:val="es-AR"/>
        </w:rPr>
        <w:t xml:space="preserve">“El </w:t>
      </w:r>
      <w:r w:rsidR="005728F5" w:rsidRPr="00C21A13">
        <w:rPr>
          <w:rFonts w:ascii="Arial" w:hAnsi="Arial" w:cs="Arial"/>
          <w:sz w:val="22"/>
          <w:szCs w:val="22"/>
          <w:lang w:val="es-AR"/>
        </w:rPr>
        <w:t xml:space="preserve">PROMEBA </w:t>
      </w:r>
      <w:r w:rsidR="00BD489E" w:rsidRPr="00C21A13">
        <w:rPr>
          <w:rFonts w:ascii="Arial" w:hAnsi="Arial" w:cs="Arial"/>
          <w:sz w:val="22"/>
          <w:szCs w:val="22"/>
          <w:lang w:val="es-AR"/>
        </w:rPr>
        <w:t>mejoró mucho la zona sudoeste.</w:t>
      </w:r>
      <w:r w:rsidRPr="00C21A13">
        <w:rPr>
          <w:rFonts w:ascii="Arial" w:hAnsi="Arial" w:cs="Arial"/>
          <w:sz w:val="22"/>
          <w:szCs w:val="22"/>
          <w:lang w:val="es-AR"/>
        </w:rPr>
        <w:t xml:space="preserve"> </w:t>
      </w:r>
      <w:r w:rsidR="00BD489E" w:rsidRPr="00C21A13">
        <w:rPr>
          <w:rFonts w:ascii="Arial" w:hAnsi="Arial" w:cs="Arial"/>
          <w:sz w:val="22"/>
          <w:szCs w:val="22"/>
        </w:rPr>
        <w:t>C</w:t>
      </w:r>
      <w:r w:rsidRPr="00C21A13">
        <w:rPr>
          <w:rFonts w:ascii="Arial" w:hAnsi="Arial" w:cs="Arial"/>
          <w:sz w:val="22"/>
          <w:szCs w:val="22"/>
        </w:rPr>
        <w:t xml:space="preserve">on </w:t>
      </w:r>
      <w:r w:rsidR="00BD489E" w:rsidRPr="00C21A13">
        <w:rPr>
          <w:rFonts w:ascii="Arial" w:hAnsi="Arial" w:cs="Arial"/>
          <w:sz w:val="22"/>
          <w:szCs w:val="22"/>
        </w:rPr>
        <w:t xml:space="preserve">PROMEBA sacamos </w:t>
      </w:r>
      <w:r w:rsidRPr="00C21A13">
        <w:rPr>
          <w:rFonts w:ascii="Arial" w:hAnsi="Arial" w:cs="Arial"/>
          <w:sz w:val="22"/>
          <w:szCs w:val="22"/>
        </w:rPr>
        <w:t xml:space="preserve">un diario barrial </w:t>
      </w:r>
      <w:r w:rsidR="00BD489E" w:rsidRPr="00C21A13">
        <w:rPr>
          <w:rFonts w:ascii="Arial" w:hAnsi="Arial" w:cs="Arial"/>
          <w:sz w:val="22"/>
          <w:szCs w:val="22"/>
        </w:rPr>
        <w:t>[…]</w:t>
      </w:r>
      <w:r w:rsidRPr="00C21A13">
        <w:rPr>
          <w:rFonts w:ascii="Arial" w:hAnsi="Arial" w:cs="Arial"/>
          <w:sz w:val="22"/>
          <w:szCs w:val="22"/>
        </w:rPr>
        <w:t xml:space="preserve"> Aprendimos a escribir, y a escribir también sobre lo bueno y sobre lo malo, no para criticar sino para mejorar. Ahora hay un grupo de chicos que también escribe. Ya hemos</w:t>
      </w:r>
      <w:r w:rsidR="00BD489E" w:rsidRPr="00C21A13">
        <w:rPr>
          <w:rFonts w:ascii="Arial" w:hAnsi="Arial" w:cs="Arial"/>
          <w:sz w:val="22"/>
          <w:szCs w:val="22"/>
        </w:rPr>
        <w:t xml:space="preserve"> sido marginados, discriminados:</w:t>
      </w:r>
      <w:r w:rsidRPr="00C21A13">
        <w:rPr>
          <w:rFonts w:ascii="Arial" w:hAnsi="Arial" w:cs="Arial"/>
          <w:sz w:val="22"/>
          <w:szCs w:val="22"/>
        </w:rPr>
        <w:t xml:space="preserve"> el </w:t>
      </w:r>
      <w:r w:rsidR="00BD489E" w:rsidRPr="00C21A13">
        <w:rPr>
          <w:rFonts w:ascii="Arial" w:hAnsi="Arial" w:cs="Arial"/>
          <w:sz w:val="22"/>
          <w:szCs w:val="22"/>
        </w:rPr>
        <w:t>“</w:t>
      </w:r>
      <w:r w:rsidRPr="00C21A13">
        <w:rPr>
          <w:rFonts w:ascii="Arial" w:hAnsi="Arial" w:cs="Arial"/>
          <w:sz w:val="22"/>
          <w:szCs w:val="22"/>
        </w:rPr>
        <w:t>chorro</w:t>
      </w:r>
      <w:r w:rsidR="00BD489E" w:rsidRPr="00C21A13">
        <w:rPr>
          <w:rFonts w:ascii="Arial" w:hAnsi="Arial" w:cs="Arial"/>
          <w:sz w:val="22"/>
          <w:szCs w:val="22"/>
        </w:rPr>
        <w:t>”</w:t>
      </w:r>
      <w:r w:rsidRPr="00C21A13">
        <w:rPr>
          <w:rFonts w:ascii="Arial" w:hAnsi="Arial" w:cs="Arial"/>
          <w:sz w:val="22"/>
          <w:szCs w:val="22"/>
        </w:rPr>
        <w:t>, el malhablado, el drogadicto, el ignorante</w:t>
      </w:r>
      <w:r w:rsidR="00BD489E" w:rsidRPr="00C21A13">
        <w:rPr>
          <w:rFonts w:ascii="Arial" w:hAnsi="Arial" w:cs="Arial"/>
          <w:sz w:val="22"/>
          <w:szCs w:val="22"/>
        </w:rPr>
        <w:t xml:space="preserve"> [</w:t>
      </w:r>
      <w:r w:rsidRPr="00C21A13">
        <w:rPr>
          <w:rFonts w:ascii="Arial" w:hAnsi="Arial" w:cs="Arial"/>
          <w:sz w:val="22"/>
          <w:szCs w:val="22"/>
        </w:rPr>
        <w:t>…</w:t>
      </w:r>
      <w:r w:rsidR="00BD489E" w:rsidRPr="00C21A13">
        <w:rPr>
          <w:rFonts w:ascii="Arial" w:hAnsi="Arial" w:cs="Arial"/>
          <w:sz w:val="22"/>
          <w:szCs w:val="22"/>
        </w:rPr>
        <w:t>]</w:t>
      </w:r>
      <w:r w:rsidRPr="00C21A13">
        <w:rPr>
          <w:rFonts w:ascii="Arial" w:hAnsi="Arial" w:cs="Arial"/>
          <w:sz w:val="22"/>
          <w:szCs w:val="22"/>
        </w:rPr>
        <w:t xml:space="preserve"> y este diario permite que los chicos dejen esa mirada de lado, den vuelta esa página y v</w:t>
      </w:r>
      <w:r w:rsidR="00BD489E" w:rsidRPr="00C21A13">
        <w:rPr>
          <w:rFonts w:ascii="Arial" w:hAnsi="Arial" w:cs="Arial"/>
          <w:sz w:val="22"/>
          <w:szCs w:val="22"/>
        </w:rPr>
        <w:t>ean las cosas buenas de la vida […]</w:t>
      </w:r>
      <w:r w:rsidRPr="00C21A13">
        <w:rPr>
          <w:rFonts w:ascii="Arial" w:hAnsi="Arial" w:cs="Arial"/>
          <w:sz w:val="22"/>
          <w:szCs w:val="22"/>
        </w:rPr>
        <w:t xml:space="preserve"> nos hace mucho bien a todos”.  </w:t>
      </w:r>
    </w:p>
    <w:p w:rsidR="008B7F78" w:rsidRPr="00C21A13" w:rsidRDefault="008B7F78" w:rsidP="00C21A13">
      <w:pPr>
        <w:pStyle w:val="Prrafodelista"/>
        <w:numPr>
          <w:ilvl w:val="0"/>
          <w:numId w:val="28"/>
        </w:numPr>
        <w:rPr>
          <w:rFonts w:ascii="Arial" w:hAnsi="Arial" w:cs="Arial"/>
          <w:sz w:val="22"/>
          <w:szCs w:val="22"/>
        </w:rPr>
      </w:pPr>
      <w:r w:rsidRPr="00C21A13">
        <w:rPr>
          <w:rFonts w:ascii="Arial" w:hAnsi="Arial" w:cs="Arial"/>
          <w:sz w:val="22"/>
          <w:szCs w:val="22"/>
          <w:lang w:val="es-AR"/>
        </w:rPr>
        <w:t xml:space="preserve">“El programa nos dio, cloaca, luz, cloaca, ripio, iluminación, vereda. </w:t>
      </w:r>
      <w:r w:rsidRPr="00C21A13">
        <w:rPr>
          <w:rFonts w:ascii="Arial" w:hAnsi="Arial" w:cs="Arial"/>
          <w:sz w:val="22"/>
          <w:szCs w:val="22"/>
        </w:rPr>
        <w:t xml:space="preserve">El barrio hoy está hermoso” (Vecina Grupo Focal). </w:t>
      </w:r>
    </w:p>
    <w:p w:rsidR="008B7F78" w:rsidRPr="00C21A13" w:rsidRDefault="008B7F78" w:rsidP="00C21A13">
      <w:pPr>
        <w:pStyle w:val="Prrafodelista"/>
        <w:numPr>
          <w:ilvl w:val="0"/>
          <w:numId w:val="28"/>
        </w:numPr>
        <w:rPr>
          <w:rFonts w:ascii="Arial" w:hAnsi="Arial" w:cs="Arial"/>
          <w:sz w:val="22"/>
          <w:szCs w:val="22"/>
        </w:rPr>
      </w:pPr>
      <w:r w:rsidRPr="00C21A13">
        <w:rPr>
          <w:rFonts w:ascii="Arial" w:hAnsi="Arial" w:cs="Arial"/>
          <w:sz w:val="22"/>
          <w:szCs w:val="22"/>
          <w:lang w:val="es-AR"/>
        </w:rPr>
        <w:lastRenderedPageBreak/>
        <w:t xml:space="preserve">“Contamos con nuestro centro comunitario que es nuestro orgullo porque tenemos muchas actividades ahí. </w:t>
      </w:r>
      <w:r w:rsidRPr="00C21A13">
        <w:rPr>
          <w:rFonts w:ascii="Arial" w:hAnsi="Arial" w:cs="Arial"/>
          <w:sz w:val="22"/>
          <w:szCs w:val="22"/>
        </w:rPr>
        <w:t>Tenemos la terminalidad educativa, clase</w:t>
      </w:r>
      <w:r w:rsidR="008B3433" w:rsidRPr="00C21A13">
        <w:rPr>
          <w:rFonts w:ascii="Arial" w:hAnsi="Arial" w:cs="Arial"/>
          <w:sz w:val="22"/>
          <w:szCs w:val="22"/>
        </w:rPr>
        <w:t>s</w:t>
      </w:r>
      <w:r w:rsidRPr="00C21A13">
        <w:rPr>
          <w:rFonts w:ascii="Arial" w:hAnsi="Arial" w:cs="Arial"/>
          <w:sz w:val="22"/>
          <w:szCs w:val="22"/>
        </w:rPr>
        <w:t xml:space="preserve"> de apoyo escolar, copa de leche</w:t>
      </w:r>
      <w:r w:rsidR="008B3433" w:rsidRPr="00C21A13">
        <w:rPr>
          <w:rFonts w:ascii="Arial" w:hAnsi="Arial" w:cs="Arial"/>
          <w:sz w:val="22"/>
          <w:szCs w:val="22"/>
        </w:rPr>
        <w:t>, etc</w:t>
      </w:r>
      <w:r w:rsidRPr="00C21A13">
        <w:rPr>
          <w:rFonts w:ascii="Arial" w:hAnsi="Arial" w:cs="Arial"/>
          <w:sz w:val="22"/>
          <w:szCs w:val="22"/>
        </w:rPr>
        <w:t>. Antes no había nada” (Vecina Grupo Focal).</w:t>
      </w:r>
    </w:p>
    <w:p w:rsidR="008B7F78" w:rsidRPr="00C21A13" w:rsidRDefault="008B7F78" w:rsidP="00C21A13">
      <w:pPr>
        <w:pStyle w:val="Prrafodelista"/>
        <w:numPr>
          <w:ilvl w:val="0"/>
          <w:numId w:val="28"/>
        </w:numPr>
        <w:rPr>
          <w:rFonts w:ascii="Arial" w:hAnsi="Arial" w:cs="Arial"/>
          <w:sz w:val="22"/>
          <w:szCs w:val="22"/>
        </w:rPr>
      </w:pPr>
      <w:r w:rsidRPr="00C21A13">
        <w:rPr>
          <w:rFonts w:ascii="Arial" w:hAnsi="Arial" w:cs="Arial"/>
          <w:sz w:val="22"/>
          <w:szCs w:val="22"/>
          <w:lang w:val="es-AR"/>
        </w:rPr>
        <w:t xml:space="preserve">“Tenemos líneas de colectivo que entran al barrio y podemos salir y entrar sin problemas. </w:t>
      </w:r>
      <w:r w:rsidRPr="00C21A13">
        <w:rPr>
          <w:rFonts w:ascii="Arial" w:hAnsi="Arial" w:cs="Arial"/>
          <w:sz w:val="22"/>
          <w:szCs w:val="22"/>
        </w:rPr>
        <w:t>Entran remise</w:t>
      </w:r>
      <w:r w:rsidR="008B3433" w:rsidRPr="00C21A13">
        <w:rPr>
          <w:rFonts w:ascii="Arial" w:hAnsi="Arial" w:cs="Arial"/>
          <w:sz w:val="22"/>
          <w:szCs w:val="22"/>
        </w:rPr>
        <w:t>s</w:t>
      </w:r>
      <w:r w:rsidRPr="00C21A13">
        <w:rPr>
          <w:rFonts w:ascii="Arial" w:hAnsi="Arial" w:cs="Arial"/>
          <w:sz w:val="22"/>
          <w:szCs w:val="22"/>
        </w:rPr>
        <w:t>, ambulancia</w:t>
      </w:r>
      <w:r w:rsidR="008B3433" w:rsidRPr="00C21A13">
        <w:rPr>
          <w:rFonts w:ascii="Arial" w:hAnsi="Arial" w:cs="Arial"/>
          <w:sz w:val="22"/>
          <w:szCs w:val="22"/>
        </w:rPr>
        <w:t>s</w:t>
      </w:r>
      <w:r w:rsidRPr="00C21A13">
        <w:rPr>
          <w:rFonts w:ascii="Arial" w:hAnsi="Arial" w:cs="Arial"/>
          <w:sz w:val="22"/>
          <w:szCs w:val="22"/>
        </w:rPr>
        <w:t xml:space="preserve">, líneas de colectivo. Antes </w:t>
      </w:r>
      <w:r w:rsidR="008B3433" w:rsidRPr="00C21A13">
        <w:rPr>
          <w:rFonts w:ascii="Arial" w:hAnsi="Arial" w:cs="Arial"/>
          <w:sz w:val="22"/>
          <w:szCs w:val="22"/>
        </w:rPr>
        <w:t>teníamos que caminar en el barro, hasta cruzar la Avenida Soberanía,</w:t>
      </w:r>
      <w:r w:rsidRPr="00C21A13">
        <w:rPr>
          <w:rFonts w:ascii="Arial" w:hAnsi="Arial" w:cs="Arial"/>
          <w:sz w:val="22"/>
          <w:szCs w:val="22"/>
        </w:rPr>
        <w:t xml:space="preserve"> luego lavarnos los pies en la zanja y después calzarnos</w:t>
      </w:r>
      <w:r w:rsidR="008B3433" w:rsidRPr="00C21A13">
        <w:rPr>
          <w:rFonts w:ascii="Arial" w:hAnsi="Arial" w:cs="Arial"/>
          <w:sz w:val="22"/>
          <w:szCs w:val="22"/>
        </w:rPr>
        <w:t>” (Vecina del Barrio</w:t>
      </w:r>
      <w:r w:rsidRPr="00C21A13">
        <w:rPr>
          <w:rFonts w:ascii="Arial" w:hAnsi="Arial" w:cs="Arial"/>
          <w:sz w:val="22"/>
          <w:szCs w:val="22"/>
        </w:rPr>
        <w:t xml:space="preserve"> Don Alberto).</w:t>
      </w:r>
    </w:p>
    <w:p w:rsidR="008B7F78" w:rsidRPr="00C21A13" w:rsidRDefault="008B7F78" w:rsidP="00C21A13">
      <w:pPr>
        <w:pStyle w:val="Prrafodelista"/>
        <w:numPr>
          <w:ilvl w:val="0"/>
          <w:numId w:val="28"/>
        </w:numPr>
        <w:rPr>
          <w:rFonts w:ascii="Arial" w:hAnsi="Arial" w:cs="Arial"/>
          <w:sz w:val="22"/>
          <w:szCs w:val="22"/>
        </w:rPr>
      </w:pPr>
      <w:r w:rsidRPr="00C21A13">
        <w:rPr>
          <w:rFonts w:ascii="Arial" w:hAnsi="Arial" w:cs="Arial"/>
          <w:sz w:val="22"/>
          <w:szCs w:val="22"/>
          <w:lang w:val="es-AR"/>
        </w:rPr>
        <w:t xml:space="preserve">“Yo cuando empecé en la mesa no entendía nada. </w:t>
      </w:r>
      <w:r w:rsidRPr="00C21A13">
        <w:rPr>
          <w:rFonts w:ascii="Arial" w:hAnsi="Arial" w:cs="Arial"/>
          <w:sz w:val="22"/>
          <w:szCs w:val="22"/>
        </w:rPr>
        <w:t>Muchos hablaban y hablaban y yo calladita. El cambio para mí</w:t>
      </w:r>
      <w:r w:rsidR="008B3433" w:rsidRPr="00C21A13">
        <w:rPr>
          <w:rFonts w:ascii="Arial" w:hAnsi="Arial" w:cs="Arial"/>
          <w:sz w:val="22"/>
          <w:szCs w:val="22"/>
        </w:rPr>
        <w:t>,</w:t>
      </w:r>
      <w:r w:rsidRPr="00C21A13">
        <w:rPr>
          <w:rFonts w:ascii="Arial" w:hAnsi="Arial" w:cs="Arial"/>
          <w:sz w:val="22"/>
          <w:szCs w:val="22"/>
        </w:rPr>
        <w:t xml:space="preserve"> a nivel personal</w:t>
      </w:r>
      <w:r w:rsidR="008B3433" w:rsidRPr="00C21A13">
        <w:rPr>
          <w:rFonts w:ascii="Arial" w:hAnsi="Arial" w:cs="Arial"/>
          <w:sz w:val="22"/>
          <w:szCs w:val="22"/>
        </w:rPr>
        <w:t>,</w:t>
      </w:r>
      <w:r w:rsidRPr="00C21A13">
        <w:rPr>
          <w:rFonts w:ascii="Arial" w:hAnsi="Arial" w:cs="Arial"/>
          <w:sz w:val="22"/>
          <w:szCs w:val="22"/>
        </w:rPr>
        <w:t xml:space="preserve"> fue muy grande. Aprendimos muchísimo</w:t>
      </w:r>
      <w:r w:rsidR="008B3433" w:rsidRPr="00C21A13">
        <w:rPr>
          <w:rFonts w:ascii="Arial" w:hAnsi="Arial" w:cs="Arial"/>
          <w:sz w:val="22"/>
          <w:szCs w:val="22"/>
        </w:rPr>
        <w:t xml:space="preserve"> [</w:t>
      </w:r>
      <w:r w:rsidRPr="00C21A13">
        <w:rPr>
          <w:rFonts w:ascii="Arial" w:hAnsi="Arial" w:cs="Arial"/>
          <w:sz w:val="22"/>
          <w:szCs w:val="22"/>
        </w:rPr>
        <w:t>…</w:t>
      </w:r>
      <w:r w:rsidR="008B3433" w:rsidRPr="00C21A13">
        <w:rPr>
          <w:rFonts w:ascii="Arial" w:hAnsi="Arial" w:cs="Arial"/>
          <w:sz w:val="22"/>
          <w:szCs w:val="22"/>
        </w:rPr>
        <w:t>]</w:t>
      </w:r>
      <w:r w:rsidRPr="00C21A13">
        <w:rPr>
          <w:rFonts w:ascii="Arial" w:hAnsi="Arial" w:cs="Arial"/>
          <w:sz w:val="22"/>
          <w:szCs w:val="22"/>
        </w:rPr>
        <w:t xml:space="preserve"> </w:t>
      </w:r>
      <w:r w:rsidR="008B3433" w:rsidRPr="00C21A13">
        <w:rPr>
          <w:rFonts w:ascii="Arial" w:hAnsi="Arial" w:cs="Arial"/>
          <w:sz w:val="22"/>
          <w:szCs w:val="22"/>
        </w:rPr>
        <w:t>Yo era secretaria de actas […]</w:t>
      </w:r>
      <w:r w:rsidRPr="00C21A13">
        <w:rPr>
          <w:rFonts w:ascii="Arial" w:hAnsi="Arial" w:cs="Arial"/>
          <w:sz w:val="22"/>
          <w:szCs w:val="22"/>
        </w:rPr>
        <w:t xml:space="preserve"> Es muy difícil contar el proceso que vivimos nosotros como vecinos del territorio. Fue un aprendizaje muy positivo</w:t>
      </w:r>
      <w:r w:rsidR="008B3433" w:rsidRPr="00C21A13">
        <w:rPr>
          <w:rFonts w:ascii="Arial" w:hAnsi="Arial" w:cs="Arial"/>
          <w:sz w:val="22"/>
          <w:szCs w:val="22"/>
        </w:rPr>
        <w:t>” (Vecina miembro Mesa de A</w:t>
      </w:r>
      <w:r w:rsidRPr="00C21A13">
        <w:rPr>
          <w:rFonts w:ascii="Arial" w:hAnsi="Arial" w:cs="Arial"/>
          <w:sz w:val="22"/>
          <w:szCs w:val="22"/>
        </w:rPr>
        <w:t>rea).</w:t>
      </w:r>
    </w:p>
    <w:p w:rsidR="008B7F78" w:rsidRPr="00C21A13" w:rsidRDefault="008B7F78" w:rsidP="00C21A13">
      <w:pPr>
        <w:pStyle w:val="Prrafodelista"/>
        <w:numPr>
          <w:ilvl w:val="0"/>
          <w:numId w:val="28"/>
        </w:numPr>
        <w:rPr>
          <w:rFonts w:ascii="Arial" w:hAnsi="Arial" w:cs="Arial"/>
          <w:sz w:val="22"/>
          <w:szCs w:val="22"/>
        </w:rPr>
      </w:pPr>
      <w:r w:rsidRPr="00C21A13">
        <w:rPr>
          <w:rFonts w:ascii="Arial" w:hAnsi="Arial" w:cs="Arial"/>
          <w:sz w:val="22"/>
          <w:szCs w:val="22"/>
          <w:lang w:val="es-AR"/>
        </w:rPr>
        <w:t>“L</w:t>
      </w:r>
      <w:r w:rsidR="008B3433" w:rsidRPr="00C21A13">
        <w:rPr>
          <w:rFonts w:ascii="Arial" w:hAnsi="Arial" w:cs="Arial"/>
          <w:sz w:val="22"/>
          <w:szCs w:val="22"/>
          <w:lang w:val="es-AR"/>
        </w:rPr>
        <w:t>a situación en el barrio cambió y</w:t>
      </w:r>
      <w:r w:rsidRPr="00C21A13">
        <w:rPr>
          <w:rFonts w:ascii="Arial" w:hAnsi="Arial" w:cs="Arial"/>
          <w:sz w:val="22"/>
          <w:szCs w:val="22"/>
          <w:lang w:val="es-AR"/>
        </w:rPr>
        <w:t xml:space="preserve"> mejoró la calidad de vida de la gente del barrio. </w:t>
      </w:r>
      <w:r w:rsidRPr="00C21A13">
        <w:rPr>
          <w:rFonts w:ascii="Arial" w:hAnsi="Arial" w:cs="Arial"/>
          <w:sz w:val="22"/>
          <w:szCs w:val="22"/>
        </w:rPr>
        <w:t xml:space="preserve">Lo que yo más valoro es que el equipo te </w:t>
      </w:r>
      <w:r w:rsidR="008B3433" w:rsidRPr="00C21A13">
        <w:rPr>
          <w:rFonts w:ascii="Arial" w:hAnsi="Arial" w:cs="Arial"/>
          <w:sz w:val="22"/>
          <w:szCs w:val="22"/>
        </w:rPr>
        <w:t>¡¡</w:t>
      </w:r>
      <w:r w:rsidRPr="00C21A13">
        <w:rPr>
          <w:rFonts w:ascii="Arial" w:hAnsi="Arial" w:cs="Arial"/>
          <w:sz w:val="22"/>
          <w:szCs w:val="22"/>
        </w:rPr>
        <w:t>Es-cu-cha</w:t>
      </w:r>
      <w:r w:rsidR="008B3433" w:rsidRPr="00C21A13">
        <w:rPr>
          <w:rFonts w:ascii="Arial" w:hAnsi="Arial" w:cs="Arial"/>
          <w:sz w:val="22"/>
          <w:szCs w:val="22"/>
        </w:rPr>
        <w:t>!!</w:t>
      </w:r>
      <w:r w:rsidRPr="00C21A13">
        <w:rPr>
          <w:rFonts w:ascii="Arial" w:hAnsi="Arial" w:cs="Arial"/>
          <w:sz w:val="22"/>
          <w:szCs w:val="22"/>
        </w:rPr>
        <w:t xml:space="preserve">. Están siempre tomando lo que vos decís y </w:t>
      </w:r>
      <w:r w:rsidR="008B3433" w:rsidRPr="00C21A13">
        <w:rPr>
          <w:rFonts w:ascii="Arial" w:hAnsi="Arial" w:cs="Arial"/>
          <w:sz w:val="22"/>
          <w:szCs w:val="22"/>
        </w:rPr>
        <w:t xml:space="preserve">la </w:t>
      </w:r>
      <w:r w:rsidRPr="00C21A13">
        <w:rPr>
          <w:rFonts w:ascii="Arial" w:hAnsi="Arial" w:cs="Arial"/>
          <w:sz w:val="22"/>
          <w:szCs w:val="22"/>
        </w:rPr>
        <w:t>demandas y buscándole la vuelta para encontrarle la solución</w:t>
      </w:r>
      <w:r w:rsidR="008B3433" w:rsidRPr="00C21A13">
        <w:rPr>
          <w:rFonts w:ascii="Arial" w:hAnsi="Arial" w:cs="Arial"/>
          <w:sz w:val="22"/>
          <w:szCs w:val="22"/>
        </w:rPr>
        <w:t>” (Vecina</w:t>
      </w:r>
      <w:r w:rsidRPr="00C21A13">
        <w:rPr>
          <w:rFonts w:ascii="Arial" w:hAnsi="Arial" w:cs="Arial"/>
          <w:sz w:val="22"/>
          <w:szCs w:val="22"/>
        </w:rPr>
        <w:t xml:space="preserve"> Barrios Unidos).</w:t>
      </w:r>
    </w:p>
    <w:p w:rsidR="008B7F78" w:rsidRDefault="008B7F78" w:rsidP="008B7F78">
      <w:pPr>
        <w:jc w:val="both"/>
      </w:pPr>
    </w:p>
    <w:p w:rsidR="008B7F78" w:rsidRDefault="008B7F78" w:rsidP="008B7F78">
      <w:pPr>
        <w:widowControl w:val="0"/>
        <w:overflowPunct w:val="0"/>
        <w:autoSpaceDE w:val="0"/>
        <w:autoSpaceDN w:val="0"/>
        <w:adjustRightInd w:val="0"/>
        <w:jc w:val="both"/>
      </w:pPr>
    </w:p>
    <w:p w:rsidR="008B7F78" w:rsidRPr="00B607AD" w:rsidRDefault="00B607AD" w:rsidP="00B607AD">
      <w:pPr>
        <w:suppressAutoHyphens/>
        <w:rPr>
          <w:b/>
          <w:sz w:val="24"/>
        </w:rPr>
      </w:pPr>
      <w:r>
        <w:rPr>
          <w:b/>
          <w:sz w:val="24"/>
        </w:rPr>
        <w:t xml:space="preserve">V.2.5. </w:t>
      </w:r>
      <w:r w:rsidR="008B7F78" w:rsidRPr="00B607AD">
        <w:rPr>
          <w:b/>
          <w:sz w:val="24"/>
        </w:rPr>
        <w:t>Impactos de la modalidad de intervención: logros y dificultades en la experiencia de ejecución de AS</w:t>
      </w:r>
      <w:r>
        <w:rPr>
          <w:b/>
          <w:sz w:val="24"/>
        </w:rPr>
        <w:t>R</w:t>
      </w:r>
      <w:r w:rsidR="008B7F78" w:rsidRPr="00B607AD">
        <w:rPr>
          <w:b/>
          <w:sz w:val="24"/>
        </w:rPr>
        <w:t xml:space="preserve">  </w:t>
      </w:r>
    </w:p>
    <w:p w:rsidR="008B7F78" w:rsidRDefault="008B7F78" w:rsidP="004A773E"/>
    <w:p w:rsidR="008B7F78" w:rsidRPr="00677BAF" w:rsidRDefault="008B7F78" w:rsidP="004A773E">
      <w:r w:rsidRPr="003661CE">
        <w:t>A continuación se presentan</w:t>
      </w:r>
      <w:r w:rsidR="004A773E">
        <w:t>,</w:t>
      </w:r>
      <w:r w:rsidRPr="003661CE">
        <w:t xml:space="preserve"> </w:t>
      </w:r>
      <w:r w:rsidR="004A773E">
        <w:t>de manera sintética, un conjunto de</w:t>
      </w:r>
      <w:r w:rsidRPr="003661CE">
        <w:t xml:space="preserve"> observaciones</w:t>
      </w:r>
      <w:r w:rsidR="004A773E">
        <w:t>,</w:t>
      </w:r>
      <w:r>
        <w:t xml:space="preserve"> </w:t>
      </w:r>
      <w:r w:rsidR="004A773E">
        <w:t>expresadas</w:t>
      </w:r>
      <w:r>
        <w:t xml:space="preserve"> </w:t>
      </w:r>
      <w:r w:rsidR="004A773E">
        <w:t xml:space="preserve">como </w:t>
      </w:r>
      <w:r>
        <w:t xml:space="preserve">logros </w:t>
      </w:r>
      <w:r w:rsidR="004A773E">
        <w:t>y</w:t>
      </w:r>
      <w:r>
        <w:t xml:space="preserve"> dificultades</w:t>
      </w:r>
      <w:r w:rsidR="004A773E">
        <w:t>,</w:t>
      </w:r>
      <w:r>
        <w:t xml:space="preserve"> </w:t>
      </w:r>
      <w:r w:rsidR="004A773E">
        <w:t>que surgen de los análisis de</w:t>
      </w:r>
      <w:r>
        <w:t xml:space="preserve"> la ejecución del </w:t>
      </w:r>
      <w:r w:rsidR="004A773E" w:rsidRPr="00896137">
        <w:t xml:space="preserve">PROMEBA </w:t>
      </w:r>
      <w:r>
        <w:t xml:space="preserve">en </w:t>
      </w:r>
      <w:r w:rsidR="004A773E">
        <w:t xml:space="preserve">el </w:t>
      </w:r>
      <w:r>
        <w:t>AS</w:t>
      </w:r>
      <w:r w:rsidR="004A773E">
        <w:t>R</w:t>
      </w:r>
      <w:r>
        <w:t>.</w:t>
      </w:r>
    </w:p>
    <w:p w:rsidR="008B7F78" w:rsidRDefault="008B7F78" w:rsidP="004A773E">
      <w:pPr>
        <w:rPr>
          <w:b/>
        </w:rPr>
      </w:pPr>
    </w:p>
    <w:p w:rsidR="008B7F78" w:rsidRPr="007C442E" w:rsidRDefault="008B7F78" w:rsidP="008B7F78">
      <w:r w:rsidRPr="007C442E">
        <w:t xml:space="preserve">En relación a los logros </w:t>
      </w:r>
      <w:r w:rsidR="004A773E">
        <w:t xml:space="preserve">obtenidos </w:t>
      </w:r>
      <w:r w:rsidRPr="007C442E">
        <w:t xml:space="preserve">se observa </w:t>
      </w:r>
      <w:r w:rsidR="004A773E">
        <w:t>lo siguiente</w:t>
      </w:r>
      <w:r w:rsidRPr="007C442E">
        <w:t xml:space="preserve">: </w:t>
      </w:r>
    </w:p>
    <w:p w:rsidR="008B7F78" w:rsidRDefault="008B7F78" w:rsidP="008B7F78">
      <w:pPr>
        <w:rPr>
          <w:b/>
        </w:rPr>
      </w:pPr>
    </w:p>
    <w:p w:rsidR="00DE367B" w:rsidRPr="00DE367B" w:rsidRDefault="00DE367B" w:rsidP="00CC06E3">
      <w:pPr>
        <w:ind w:left="426"/>
      </w:pPr>
      <w:r>
        <w:t xml:space="preserve">- </w:t>
      </w:r>
      <w:r w:rsidR="008B7F78" w:rsidRPr="00DE367B">
        <w:t xml:space="preserve">Las obras de conectividad urbana a nivel </w:t>
      </w:r>
      <w:r w:rsidR="004A773E" w:rsidRPr="00DE367B">
        <w:t xml:space="preserve">de </w:t>
      </w:r>
      <w:r w:rsidR="008B7F78" w:rsidRPr="00DE367B">
        <w:t xml:space="preserve">área e interbarrial fueron claves para </w:t>
      </w:r>
      <w:r w:rsidR="00A83815" w:rsidRPr="00DE367B">
        <w:t>articular</w:t>
      </w:r>
      <w:r w:rsidR="008B7F78" w:rsidRPr="00DE367B">
        <w:t xml:space="preserve"> </w:t>
      </w:r>
      <w:r w:rsidR="00A83815" w:rsidRPr="00DE367B">
        <w:t xml:space="preserve">los distitntos sectores de </w:t>
      </w:r>
      <w:r w:rsidR="008B7F78" w:rsidRPr="00DE367B">
        <w:t xml:space="preserve">la intervención </w:t>
      </w:r>
      <w:r w:rsidR="00A83815" w:rsidRPr="00DE367B">
        <w:t>con el conjunto de la ciudad y, con ello,</w:t>
      </w:r>
      <w:r w:rsidR="008B7F78" w:rsidRPr="00DE367B">
        <w:t xml:space="preserve"> </w:t>
      </w:r>
      <w:r w:rsidR="00A83815" w:rsidRPr="00DE367B">
        <w:t>afianz</w:t>
      </w:r>
      <w:r w:rsidR="008B7F78" w:rsidRPr="00DE367B">
        <w:t xml:space="preserve">ar la inclusión urbana. A partir del </w:t>
      </w:r>
      <w:r w:rsidR="00A83815" w:rsidRPr="00DE367B">
        <w:t xml:space="preserve">PROMEBA </w:t>
      </w:r>
      <w:r w:rsidR="008B7F78" w:rsidRPr="00DE367B">
        <w:t xml:space="preserve">los vecinos no sólo se reconocen como habitantes de un barrio sino como pobladores de un área de </w:t>
      </w:r>
      <w:r w:rsidR="00A83815" w:rsidRPr="00DE367B">
        <w:t>Resistencia:</w:t>
      </w:r>
      <w:r w:rsidR="008B7F78" w:rsidRPr="00DE367B">
        <w:t xml:space="preserve"> el área sur. </w:t>
      </w:r>
    </w:p>
    <w:p w:rsidR="008B7F78" w:rsidRDefault="008B7F78" w:rsidP="00CC06E3">
      <w:pPr>
        <w:ind w:left="426"/>
      </w:pPr>
      <w:r w:rsidRPr="00764869">
        <w:t xml:space="preserve">- En términos </w:t>
      </w:r>
      <w:r>
        <w:t xml:space="preserve">de la gestión urbana, la intervención en el </w:t>
      </w:r>
      <w:r w:rsidR="00DE367B">
        <w:t>ASR</w:t>
      </w:r>
      <w:r>
        <w:t xml:space="preserve"> </w:t>
      </w:r>
      <w:r w:rsidR="00DE367B">
        <w:t>construy</w:t>
      </w:r>
      <w:r>
        <w:t xml:space="preserve">ó </w:t>
      </w:r>
      <w:r w:rsidR="00DE367B">
        <w:t>ciudad donde no la</w:t>
      </w:r>
      <w:r>
        <w:t xml:space="preserve"> había. </w:t>
      </w:r>
      <w:r w:rsidR="00DE367B">
        <w:t>El proyecto promovió un</w:t>
      </w:r>
      <w:r>
        <w:t xml:space="preserve"> desarrollo planificado del área </w:t>
      </w:r>
      <w:r w:rsidR="00DE367B">
        <w:t>que benefició</w:t>
      </w:r>
      <w:r>
        <w:t xml:space="preserve"> </w:t>
      </w:r>
      <w:r w:rsidR="00DE367B">
        <w:t>no solo a</w:t>
      </w:r>
      <w:r>
        <w:t xml:space="preserve"> la población </w:t>
      </w:r>
      <w:r w:rsidR="00DE367B">
        <w:t>de</w:t>
      </w:r>
      <w:r>
        <w:t xml:space="preserve"> los asentamientos sino también </w:t>
      </w:r>
      <w:r w:rsidR="00DE367B">
        <w:t>a una parte significativa</w:t>
      </w:r>
      <w:r>
        <w:t xml:space="preserve"> </w:t>
      </w:r>
      <w:r w:rsidR="00DE367B">
        <w:t>d</w:t>
      </w:r>
      <w:r>
        <w:t xml:space="preserve">el resto de </w:t>
      </w:r>
      <w:r w:rsidR="00DE367B">
        <w:t>la ciudad en la medida</w:t>
      </w:r>
      <w:r>
        <w:t xml:space="preserve"> </w:t>
      </w:r>
      <w:r w:rsidR="00DE367B">
        <w:t>que</w:t>
      </w:r>
      <w:r>
        <w:t xml:space="preserve"> mejorar</w:t>
      </w:r>
      <w:r w:rsidR="00DE367B">
        <w:t>on</w:t>
      </w:r>
      <w:r>
        <w:t xml:space="preserve"> las condiciones de drenaje y saneamiento ambiental del borde </w:t>
      </w:r>
      <w:r w:rsidR="00E549D7">
        <w:t xml:space="preserve">sur </w:t>
      </w:r>
      <w:r>
        <w:t xml:space="preserve">de </w:t>
      </w:r>
      <w:r w:rsidR="006D3682">
        <w:t>Resistencia</w:t>
      </w:r>
      <w:r>
        <w:t xml:space="preserve">. </w:t>
      </w:r>
    </w:p>
    <w:p w:rsidR="008B7F78" w:rsidRDefault="008B7F78" w:rsidP="00CC06E3">
      <w:pPr>
        <w:ind w:left="426"/>
      </w:pPr>
      <w:r>
        <w:t>-</w:t>
      </w:r>
      <w:r w:rsidR="00E549D7">
        <w:t xml:space="preserve"> </w:t>
      </w:r>
      <w:r>
        <w:t>La racional</w:t>
      </w:r>
      <w:r w:rsidR="00E549D7">
        <w:t>idad técnica</w:t>
      </w:r>
      <w:r w:rsidR="006D3682">
        <w:t>,</w:t>
      </w:r>
      <w:r w:rsidR="00E549D7">
        <w:t xml:space="preserve"> basada en la multi </w:t>
      </w:r>
      <w:r>
        <w:t xml:space="preserve">escalaridad </w:t>
      </w:r>
      <w:r w:rsidR="00E549D7">
        <w:t>del abordaje</w:t>
      </w:r>
      <w:r w:rsidR="006D3682">
        <w:t>,</w:t>
      </w:r>
      <w:r w:rsidR="00E549D7">
        <w:t xml:space="preserve"> </w:t>
      </w:r>
      <w:r>
        <w:t>asociada con la racionalidad social</w:t>
      </w:r>
      <w:r w:rsidR="006D3682">
        <w:t>,</w:t>
      </w:r>
      <w:r>
        <w:t xml:space="preserve"> también enfocada en múltiples planos (individual, barrial, interbarrial</w:t>
      </w:r>
      <w:r w:rsidR="00E549D7">
        <w:t xml:space="preserve"> y</w:t>
      </w:r>
      <w:r>
        <w:t xml:space="preserve"> ciudad)</w:t>
      </w:r>
      <w:r w:rsidR="006D3682">
        <w:t>,</w:t>
      </w:r>
      <w:r>
        <w:t xml:space="preserve"> tuvo </w:t>
      </w:r>
      <w:r w:rsidR="006A161B">
        <w:t>un importante</w:t>
      </w:r>
      <w:r>
        <w:t xml:space="preserve"> impacto en el fortalecimiento y consolidación de</w:t>
      </w:r>
      <w:r w:rsidR="00E549D7">
        <w:t>l</w:t>
      </w:r>
      <w:r>
        <w:t xml:space="preserve"> </w:t>
      </w:r>
      <w:r w:rsidR="00E549D7">
        <w:t>s</w:t>
      </w:r>
      <w:r>
        <w:t>entimiento de pertenencia de la población. Esta apropiación social del territorio más amplio</w:t>
      </w:r>
      <w:r w:rsidR="00E549D7">
        <w:t>,</w:t>
      </w:r>
      <w:r>
        <w:t xml:space="preserve"> </w:t>
      </w:r>
      <w:r w:rsidR="00E549D7">
        <w:t xml:space="preserve">que como se dijo se </w:t>
      </w:r>
      <w:r>
        <w:t>trabaj</w:t>
      </w:r>
      <w:r w:rsidR="00E549D7">
        <w:t>ó</w:t>
      </w:r>
      <w:r>
        <w:t xml:space="preserve"> </w:t>
      </w:r>
      <w:r w:rsidR="00E549D7">
        <w:t>tanto desde la obra física como desde</w:t>
      </w:r>
      <w:r>
        <w:t xml:space="preserve"> las mesas participativas, el </w:t>
      </w:r>
      <w:r w:rsidR="00E549D7">
        <w:t>diario barrial, las murgas y otras acciones, empoderó a</w:t>
      </w:r>
      <w:r>
        <w:t xml:space="preserve"> la población del á</w:t>
      </w:r>
      <w:r w:rsidR="00E549D7">
        <w:t>rea como sujetos de derechos</w:t>
      </w:r>
      <w:r w:rsidR="006A161B">
        <w:t xml:space="preserve"> y no solo como beneficiarios pasivos de </w:t>
      </w:r>
      <w:r w:rsidR="00BF3529">
        <w:t>la intervención</w:t>
      </w:r>
      <w:r w:rsidR="00E549D7">
        <w:t>.</w:t>
      </w:r>
    </w:p>
    <w:p w:rsidR="008B7F78" w:rsidRPr="00896137" w:rsidRDefault="008B7F78" w:rsidP="00CC06E3">
      <w:pPr>
        <w:ind w:left="426"/>
      </w:pPr>
      <w:r>
        <w:t>-</w:t>
      </w:r>
      <w:r w:rsidR="00E549D7">
        <w:t xml:space="preserve"> </w:t>
      </w:r>
      <w:r>
        <w:t>La M</w:t>
      </w:r>
      <w:r w:rsidRPr="00896137">
        <w:t xml:space="preserve">esa </w:t>
      </w:r>
      <w:r w:rsidR="00E549D7">
        <w:t>del A</w:t>
      </w:r>
      <w:r w:rsidRPr="00896137">
        <w:t>rea Sur</w:t>
      </w:r>
      <w:r w:rsidR="00E549D7">
        <w:t>,</w:t>
      </w:r>
      <w:r w:rsidRPr="00896137">
        <w:t xml:space="preserve"> se consolidó </w:t>
      </w:r>
      <w:r w:rsidR="00BF3529">
        <w:t xml:space="preserve">paulatinamente y se convirtió </w:t>
      </w:r>
      <w:r w:rsidRPr="00896137">
        <w:t xml:space="preserve">en una institución con personería jurídica. </w:t>
      </w:r>
      <w:r w:rsidR="00BF3529">
        <w:t>Así, la</w:t>
      </w:r>
      <w:r w:rsidRPr="00896137">
        <w:t xml:space="preserve"> mesa, conformada por vecinos de los distintos barrios</w:t>
      </w:r>
      <w:r w:rsidR="00BF3529">
        <w:t>,</w:t>
      </w:r>
      <w:r w:rsidRPr="00896137">
        <w:t xml:space="preserve"> </w:t>
      </w:r>
      <w:r w:rsidR="00BF3529">
        <w:t>terminó constituyéndose</w:t>
      </w:r>
      <w:r w:rsidRPr="00896137">
        <w:t xml:space="preserve"> en un actor que demanda y planifica acciones por fuera del programa fortaleciendo la consolidación simbólica del área sur como parte </w:t>
      </w:r>
      <w:r w:rsidR="00BF3529">
        <w:t xml:space="preserve">integrante </w:t>
      </w:r>
      <w:r w:rsidRPr="00896137">
        <w:t xml:space="preserve">de la ciudad.  </w:t>
      </w:r>
    </w:p>
    <w:p w:rsidR="008B7F78" w:rsidRDefault="008B7F78" w:rsidP="00CC06E3">
      <w:pPr>
        <w:ind w:left="426"/>
      </w:pPr>
      <w:r>
        <w:lastRenderedPageBreak/>
        <w:t>-</w:t>
      </w:r>
      <w:r w:rsidR="00BF3529">
        <w:t xml:space="preserve"> La ejecución de</w:t>
      </w:r>
      <w:r w:rsidRPr="00896137">
        <w:t>l proyecto</w:t>
      </w:r>
      <w:r w:rsidR="00BF3529">
        <w:t>,</w:t>
      </w:r>
      <w:r w:rsidRPr="00896137">
        <w:t xml:space="preserve"> en varias etapas y de larga duración</w:t>
      </w:r>
      <w:r w:rsidR="00BF3529">
        <w:t>,</w:t>
      </w:r>
      <w:r w:rsidRPr="00896137">
        <w:t xml:space="preserve"> </w:t>
      </w:r>
      <w:r w:rsidR="00BF3529">
        <w:t>convirtió a la mesa y al</w:t>
      </w:r>
      <w:r>
        <w:t xml:space="preserve"> equipo de trabajo </w:t>
      </w:r>
      <w:r w:rsidR="00BF3529">
        <w:t>de</w:t>
      </w:r>
      <w:r>
        <w:t xml:space="preserve"> la UEP </w:t>
      </w:r>
      <w:r w:rsidR="00BF3529">
        <w:t>en una referencia</w:t>
      </w:r>
      <w:r>
        <w:t xml:space="preserve"> de </w:t>
      </w:r>
      <w:r w:rsidR="00BF3529">
        <w:t xml:space="preserve">las </w:t>
      </w:r>
      <w:r>
        <w:t>políticas a nivel provincial</w:t>
      </w:r>
      <w:r w:rsidRPr="00896137">
        <w:t xml:space="preserve">.  </w:t>
      </w:r>
    </w:p>
    <w:p w:rsidR="00BF3529" w:rsidRDefault="00BF3529" w:rsidP="00CC06E3">
      <w:pPr>
        <w:ind w:left="426"/>
      </w:pPr>
      <w:r>
        <w:t xml:space="preserve">- Una herramienta clave de la gestión participativa fue el desarrollo de un área de comunicación al interior de la UEP que no solo consolidó hacia dentro del área los vínculos, la información y la comunicación sino que fortaleció la visibilidad del proceso de recuperación del área. El diario barrial, constituye un logro no previsto del proyecto propiciado por el área de comunicación. </w:t>
      </w:r>
    </w:p>
    <w:p w:rsidR="00BF3529" w:rsidRDefault="00BF3529" w:rsidP="00CC06E3"/>
    <w:tbl>
      <w:tblPr>
        <w:tblStyle w:val="Tablaconcuadrcula"/>
        <w:tblW w:w="0" w:type="auto"/>
        <w:jc w:val="center"/>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1"/>
        <w:gridCol w:w="3612"/>
      </w:tblGrid>
      <w:tr w:rsidR="00033972" w:rsidTr="00C92D6E">
        <w:trPr>
          <w:jc w:val="center"/>
        </w:trPr>
        <w:tc>
          <w:tcPr>
            <w:tcW w:w="3611" w:type="dxa"/>
            <w:tcBorders>
              <w:bottom w:val="single" w:sz="4" w:space="0" w:color="auto"/>
            </w:tcBorders>
            <w:vAlign w:val="center"/>
          </w:tcPr>
          <w:p w:rsidR="00033972" w:rsidRDefault="00033972" w:rsidP="00033972">
            <w:pPr>
              <w:jc w:val="center"/>
            </w:pPr>
            <w:r>
              <w:rPr>
                <w:b/>
              </w:rPr>
              <w:t>Figura 24</w:t>
            </w:r>
            <w:r w:rsidRPr="00986925">
              <w:rPr>
                <w:b/>
              </w:rPr>
              <w:t xml:space="preserve"> – </w:t>
            </w:r>
            <w:r>
              <w:rPr>
                <w:b/>
              </w:rPr>
              <w:t>Trabajo de campo – Imagen de reunión con la UEP</w:t>
            </w:r>
          </w:p>
        </w:tc>
        <w:tc>
          <w:tcPr>
            <w:tcW w:w="3612" w:type="dxa"/>
            <w:tcBorders>
              <w:bottom w:val="single" w:sz="4" w:space="0" w:color="auto"/>
            </w:tcBorders>
            <w:vAlign w:val="center"/>
          </w:tcPr>
          <w:p w:rsidR="00033972" w:rsidRDefault="00033972" w:rsidP="003F1B25">
            <w:pPr>
              <w:jc w:val="center"/>
            </w:pPr>
            <w:r>
              <w:rPr>
                <w:b/>
              </w:rPr>
              <w:t>Figura 25</w:t>
            </w:r>
            <w:r w:rsidRPr="00986925">
              <w:rPr>
                <w:b/>
              </w:rPr>
              <w:t xml:space="preserve"> – </w:t>
            </w:r>
            <w:r>
              <w:rPr>
                <w:b/>
              </w:rPr>
              <w:t>Trabajo de campo – Imagen de reunión con la UEP</w:t>
            </w:r>
          </w:p>
        </w:tc>
      </w:tr>
      <w:tr w:rsidR="00121D1C" w:rsidTr="00C92D6E">
        <w:trPr>
          <w:jc w:val="center"/>
        </w:trPr>
        <w:tc>
          <w:tcPr>
            <w:tcW w:w="3611" w:type="dxa"/>
            <w:tcBorders>
              <w:top w:val="single" w:sz="4" w:space="0" w:color="auto"/>
              <w:left w:val="single" w:sz="4" w:space="0" w:color="auto"/>
              <w:bottom w:val="single" w:sz="4" w:space="0" w:color="auto"/>
              <w:right w:val="single" w:sz="4" w:space="0" w:color="auto"/>
            </w:tcBorders>
            <w:vAlign w:val="center"/>
          </w:tcPr>
          <w:p w:rsidR="00121D1C" w:rsidRDefault="00A101D0" w:rsidP="00855200">
            <w:pPr>
              <w:jc w:val="center"/>
            </w:pPr>
            <w:r>
              <w:rPr>
                <w:noProof/>
                <w:lang w:eastAsia="es-AR"/>
              </w:rPr>
              <w:drawing>
                <wp:inline distT="0" distB="0" distL="0" distR="0">
                  <wp:extent cx="1667647" cy="1188061"/>
                  <wp:effectExtent l="19050" t="0" r="8753" b="0"/>
                  <wp:docPr id="43" name="42 Imagen" descr="Fig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4.jpg"/>
                          <pic:cNvPicPr/>
                        </pic:nvPicPr>
                        <pic:blipFill>
                          <a:blip r:embed="rId35"/>
                          <a:stretch>
                            <a:fillRect/>
                          </a:stretch>
                        </pic:blipFill>
                        <pic:spPr>
                          <a:xfrm>
                            <a:off x="0" y="0"/>
                            <a:ext cx="1673504" cy="1192234"/>
                          </a:xfrm>
                          <a:prstGeom prst="rect">
                            <a:avLst/>
                          </a:prstGeom>
                        </pic:spPr>
                      </pic:pic>
                    </a:graphicData>
                  </a:graphic>
                </wp:inline>
              </w:drawing>
            </w:r>
          </w:p>
        </w:tc>
        <w:tc>
          <w:tcPr>
            <w:tcW w:w="3612" w:type="dxa"/>
            <w:tcBorders>
              <w:top w:val="single" w:sz="4" w:space="0" w:color="auto"/>
              <w:left w:val="single" w:sz="4" w:space="0" w:color="auto"/>
              <w:bottom w:val="single" w:sz="4" w:space="0" w:color="auto"/>
              <w:right w:val="single" w:sz="4" w:space="0" w:color="auto"/>
            </w:tcBorders>
            <w:vAlign w:val="center"/>
          </w:tcPr>
          <w:p w:rsidR="00121D1C" w:rsidRDefault="00033972" w:rsidP="00855200">
            <w:pPr>
              <w:jc w:val="center"/>
            </w:pPr>
            <w:r>
              <w:rPr>
                <w:noProof/>
                <w:lang w:eastAsia="es-AR"/>
              </w:rPr>
              <w:drawing>
                <wp:inline distT="0" distB="0" distL="0" distR="0">
                  <wp:extent cx="1680004" cy="1196866"/>
                  <wp:effectExtent l="19050" t="0" r="0" b="0"/>
                  <wp:docPr id="48" name="47 Imagen" descr="Fig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5.jpg"/>
                          <pic:cNvPicPr/>
                        </pic:nvPicPr>
                        <pic:blipFill>
                          <a:blip r:embed="rId36"/>
                          <a:stretch>
                            <a:fillRect/>
                          </a:stretch>
                        </pic:blipFill>
                        <pic:spPr>
                          <a:xfrm>
                            <a:off x="0" y="0"/>
                            <a:ext cx="1682277" cy="1198486"/>
                          </a:xfrm>
                          <a:prstGeom prst="rect">
                            <a:avLst/>
                          </a:prstGeom>
                        </pic:spPr>
                      </pic:pic>
                    </a:graphicData>
                  </a:graphic>
                </wp:inline>
              </w:drawing>
            </w:r>
          </w:p>
        </w:tc>
      </w:tr>
    </w:tbl>
    <w:p w:rsidR="0055574F" w:rsidRDefault="0055574F" w:rsidP="000E0BC5"/>
    <w:tbl>
      <w:tblPr>
        <w:tblStyle w:val="Tablaconcuadrcula"/>
        <w:tblW w:w="0" w:type="auto"/>
        <w:jc w:val="center"/>
        <w:tblInd w:w="1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1"/>
        <w:gridCol w:w="3612"/>
      </w:tblGrid>
      <w:tr w:rsidR="00B51A77" w:rsidTr="00C92D6E">
        <w:trPr>
          <w:jc w:val="center"/>
        </w:trPr>
        <w:tc>
          <w:tcPr>
            <w:tcW w:w="3611" w:type="dxa"/>
            <w:tcBorders>
              <w:bottom w:val="single" w:sz="4" w:space="0" w:color="auto"/>
            </w:tcBorders>
            <w:vAlign w:val="center"/>
          </w:tcPr>
          <w:p w:rsidR="00B51A77" w:rsidRDefault="005728F5" w:rsidP="00033972">
            <w:pPr>
              <w:jc w:val="center"/>
            </w:pPr>
            <w:r>
              <w:rPr>
                <w:b/>
              </w:rPr>
              <w:t>Figura 26</w:t>
            </w:r>
            <w:r w:rsidR="00B51A77" w:rsidRPr="00986925">
              <w:rPr>
                <w:b/>
              </w:rPr>
              <w:t xml:space="preserve"> – </w:t>
            </w:r>
            <w:r w:rsidR="00033972">
              <w:rPr>
                <w:b/>
              </w:rPr>
              <w:t>Trabajo de campo – Reunión en el Barrio Toba</w:t>
            </w:r>
          </w:p>
        </w:tc>
        <w:tc>
          <w:tcPr>
            <w:tcW w:w="3612" w:type="dxa"/>
            <w:tcBorders>
              <w:bottom w:val="single" w:sz="4" w:space="0" w:color="auto"/>
            </w:tcBorders>
            <w:vAlign w:val="center"/>
          </w:tcPr>
          <w:p w:rsidR="00B51A77" w:rsidRDefault="005728F5" w:rsidP="00033972">
            <w:pPr>
              <w:jc w:val="center"/>
            </w:pPr>
            <w:r>
              <w:rPr>
                <w:b/>
              </w:rPr>
              <w:t>Figura 27</w:t>
            </w:r>
            <w:r w:rsidR="00B51A77" w:rsidRPr="00986925">
              <w:rPr>
                <w:b/>
              </w:rPr>
              <w:t xml:space="preserve"> – </w:t>
            </w:r>
            <w:r w:rsidR="00033972">
              <w:rPr>
                <w:b/>
              </w:rPr>
              <w:t>Trabajo de campo – Reunión con Mesa del Area Sur</w:t>
            </w:r>
          </w:p>
        </w:tc>
      </w:tr>
      <w:tr w:rsidR="00B51A77" w:rsidTr="00C92D6E">
        <w:trPr>
          <w:jc w:val="center"/>
        </w:trPr>
        <w:tc>
          <w:tcPr>
            <w:tcW w:w="3611" w:type="dxa"/>
            <w:tcBorders>
              <w:top w:val="single" w:sz="4" w:space="0" w:color="auto"/>
              <w:left w:val="single" w:sz="4" w:space="0" w:color="auto"/>
              <w:bottom w:val="single" w:sz="4" w:space="0" w:color="auto"/>
              <w:right w:val="single" w:sz="4" w:space="0" w:color="auto"/>
            </w:tcBorders>
            <w:vAlign w:val="center"/>
          </w:tcPr>
          <w:p w:rsidR="00B51A77" w:rsidRDefault="00C92D6E" w:rsidP="00855200">
            <w:pPr>
              <w:jc w:val="center"/>
            </w:pPr>
            <w:r>
              <w:rPr>
                <w:noProof/>
                <w:lang w:eastAsia="es-AR"/>
              </w:rPr>
              <w:drawing>
                <wp:inline distT="0" distB="0" distL="0" distR="0">
                  <wp:extent cx="1636756" cy="1183104"/>
                  <wp:effectExtent l="19050" t="0" r="1544" b="0"/>
                  <wp:docPr id="51" name="50 Imagen" descr="Fig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6.jpg"/>
                          <pic:cNvPicPr/>
                        </pic:nvPicPr>
                        <pic:blipFill>
                          <a:blip r:embed="rId37"/>
                          <a:stretch>
                            <a:fillRect/>
                          </a:stretch>
                        </pic:blipFill>
                        <pic:spPr>
                          <a:xfrm>
                            <a:off x="0" y="0"/>
                            <a:ext cx="1636323" cy="1182791"/>
                          </a:xfrm>
                          <a:prstGeom prst="rect">
                            <a:avLst/>
                          </a:prstGeom>
                        </pic:spPr>
                      </pic:pic>
                    </a:graphicData>
                  </a:graphic>
                </wp:inline>
              </w:drawing>
            </w:r>
          </w:p>
        </w:tc>
        <w:tc>
          <w:tcPr>
            <w:tcW w:w="3612" w:type="dxa"/>
            <w:tcBorders>
              <w:top w:val="single" w:sz="4" w:space="0" w:color="auto"/>
              <w:left w:val="single" w:sz="4" w:space="0" w:color="auto"/>
              <w:bottom w:val="single" w:sz="4" w:space="0" w:color="auto"/>
              <w:right w:val="single" w:sz="4" w:space="0" w:color="auto"/>
            </w:tcBorders>
            <w:vAlign w:val="center"/>
          </w:tcPr>
          <w:p w:rsidR="00B51A77" w:rsidRDefault="00C92D6E" w:rsidP="00855200">
            <w:pPr>
              <w:jc w:val="center"/>
            </w:pPr>
            <w:r>
              <w:rPr>
                <w:noProof/>
                <w:lang w:eastAsia="es-AR"/>
              </w:rPr>
              <w:drawing>
                <wp:inline distT="0" distB="0" distL="0" distR="0">
                  <wp:extent cx="1589822" cy="1149179"/>
                  <wp:effectExtent l="19050" t="0" r="0" b="0"/>
                  <wp:docPr id="52" name="51 Imagen" descr="Fig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7.jpg"/>
                          <pic:cNvPicPr/>
                        </pic:nvPicPr>
                        <pic:blipFill>
                          <a:blip r:embed="rId38"/>
                          <a:stretch>
                            <a:fillRect/>
                          </a:stretch>
                        </pic:blipFill>
                        <pic:spPr>
                          <a:xfrm>
                            <a:off x="0" y="0"/>
                            <a:ext cx="1588743" cy="1148399"/>
                          </a:xfrm>
                          <a:prstGeom prst="rect">
                            <a:avLst/>
                          </a:prstGeom>
                        </pic:spPr>
                      </pic:pic>
                    </a:graphicData>
                  </a:graphic>
                </wp:inline>
              </w:drawing>
            </w:r>
          </w:p>
        </w:tc>
      </w:tr>
    </w:tbl>
    <w:p w:rsidR="00B51A77" w:rsidRDefault="00B51A77" w:rsidP="00982A09"/>
    <w:p w:rsidR="00AD2A3C" w:rsidRPr="00764869" w:rsidRDefault="00AD2A3C" w:rsidP="00982A09">
      <w:r w:rsidRPr="00764869">
        <w:t xml:space="preserve">En cuanto a las dificultades </w:t>
      </w:r>
      <w:r w:rsidR="00C92D6E">
        <w:t>que presenta la experiencia</w:t>
      </w:r>
      <w:r>
        <w:t xml:space="preserve"> se </w:t>
      </w:r>
      <w:r w:rsidR="00982A09">
        <w:t xml:space="preserve">señalan muy brevemente dos cuestiones ya </w:t>
      </w:r>
      <w:r>
        <w:t>que</w:t>
      </w:r>
      <w:r w:rsidR="00982A09">
        <w:t xml:space="preserve"> fueron planteadas más arriba:</w:t>
      </w:r>
    </w:p>
    <w:p w:rsidR="00AD2A3C" w:rsidRDefault="00AD2A3C" w:rsidP="00982A09">
      <w:pPr>
        <w:rPr>
          <w:b/>
        </w:rPr>
      </w:pPr>
    </w:p>
    <w:p w:rsidR="00AD2A3C" w:rsidRPr="00764869" w:rsidRDefault="000A7635" w:rsidP="000A7635">
      <w:pPr>
        <w:ind w:left="708"/>
      </w:pPr>
      <w:r>
        <w:t xml:space="preserve">- </w:t>
      </w:r>
      <w:r w:rsidR="00AD2A3C" w:rsidRPr="00764869">
        <w:t xml:space="preserve">La necesaria complementación </w:t>
      </w:r>
      <w:r w:rsidR="00982A09">
        <w:t>con diversos</w:t>
      </w:r>
      <w:r w:rsidR="00AD2A3C" w:rsidRPr="00764869">
        <w:t xml:space="preserve"> programas que tiene el </w:t>
      </w:r>
      <w:r w:rsidR="008026A6" w:rsidRPr="00764869">
        <w:t xml:space="preserve">PROMEBA </w:t>
      </w:r>
      <w:r w:rsidR="00982A09">
        <w:t xml:space="preserve">en el ASR </w:t>
      </w:r>
      <w:r w:rsidR="00AD2A3C" w:rsidRPr="00764869">
        <w:t>deriva en desfasajes que prolongan la ejecución y demoran</w:t>
      </w:r>
      <w:r w:rsidR="00982A09">
        <w:t>,</w:t>
      </w:r>
      <w:r w:rsidR="00AD2A3C" w:rsidRPr="00764869">
        <w:t xml:space="preserve"> en algunos casos</w:t>
      </w:r>
      <w:r w:rsidR="00982A09">
        <w:t>,</w:t>
      </w:r>
      <w:r w:rsidR="00AD2A3C" w:rsidRPr="00764869">
        <w:t xml:space="preserve"> </w:t>
      </w:r>
      <w:r w:rsidR="00982A09">
        <w:t>e</w:t>
      </w:r>
      <w:r w:rsidR="00AD2A3C" w:rsidRPr="00764869">
        <w:t xml:space="preserve">l </w:t>
      </w:r>
      <w:r w:rsidR="00982A09">
        <w:t>cumplimiento</w:t>
      </w:r>
      <w:r w:rsidR="00AD2A3C" w:rsidRPr="00764869">
        <w:t xml:space="preserve"> de acuerdos ya pautados, como la relocalización de familias</w:t>
      </w:r>
      <w:r w:rsidR="00982A09">
        <w:t>,</w:t>
      </w:r>
      <w:r w:rsidR="00AD2A3C" w:rsidRPr="00764869">
        <w:t xml:space="preserve"> </w:t>
      </w:r>
      <w:r w:rsidR="00982A09">
        <w:t>lo cual</w:t>
      </w:r>
      <w:r w:rsidR="00AD2A3C" w:rsidRPr="00764869">
        <w:t xml:space="preserve"> comprometen la vida de </w:t>
      </w:r>
      <w:r w:rsidR="00982A09">
        <w:t>los hogares</w:t>
      </w:r>
      <w:r w:rsidR="00AD2A3C" w:rsidRPr="00764869">
        <w:t xml:space="preserve"> y su planificación familiar. </w:t>
      </w:r>
    </w:p>
    <w:p w:rsidR="00AD2A3C" w:rsidRDefault="000A7635" w:rsidP="000A7635">
      <w:pPr>
        <w:ind w:left="708"/>
      </w:pPr>
      <w:r>
        <w:t xml:space="preserve">- </w:t>
      </w:r>
      <w:r w:rsidR="00AD2A3C" w:rsidRPr="00764869">
        <w:t>L</w:t>
      </w:r>
      <w:r w:rsidR="00AD2A3C">
        <w:t xml:space="preserve">a sostenibilidad de la obra pública </w:t>
      </w:r>
      <w:r w:rsidR="00AD2A3C" w:rsidRPr="00764869">
        <w:t xml:space="preserve">a largo plazo </w:t>
      </w:r>
      <w:r>
        <w:t>requiere</w:t>
      </w:r>
      <w:r w:rsidR="00AD2A3C" w:rsidRPr="00764869">
        <w:t xml:space="preserve"> no solo </w:t>
      </w:r>
      <w:r w:rsidR="00AD2A3C">
        <w:t>de</w:t>
      </w:r>
      <w:r>
        <w:t xml:space="preserve"> </w:t>
      </w:r>
      <w:r w:rsidR="00AD2A3C">
        <w:t>l</w:t>
      </w:r>
      <w:r>
        <w:t>a</w:t>
      </w:r>
      <w:r w:rsidR="00AD2A3C">
        <w:t xml:space="preserve"> </w:t>
      </w:r>
      <w:r w:rsidR="00AD2A3C" w:rsidRPr="00764869">
        <w:t>corresponsabilidad de los vecinos</w:t>
      </w:r>
      <w:r w:rsidR="00AD2A3C">
        <w:t>, sino también de</w:t>
      </w:r>
      <w:r>
        <w:t>l</w:t>
      </w:r>
      <w:r w:rsidR="00AD2A3C">
        <w:t xml:space="preserve"> </w:t>
      </w:r>
      <w:r>
        <w:t>compromiso de mantenimiento</w:t>
      </w:r>
      <w:r w:rsidR="00AD2A3C">
        <w:t xml:space="preserve"> del gobierno local. L</w:t>
      </w:r>
      <w:r w:rsidR="00AD2A3C" w:rsidRPr="00764869">
        <w:t>a no apropiación</w:t>
      </w:r>
      <w:r w:rsidR="00AD2A3C">
        <w:t xml:space="preserve"> </w:t>
      </w:r>
      <w:r w:rsidR="00AD2A3C" w:rsidRPr="00764869">
        <w:t xml:space="preserve">por parte del municipio </w:t>
      </w:r>
      <w:r w:rsidR="00CB5F5E">
        <w:t>de la intervención en el ASR, dificulta el pleno usufructo de</w:t>
      </w:r>
      <w:r w:rsidR="00AD2A3C" w:rsidRPr="00764869">
        <w:t xml:space="preserve"> los beneficios producidos por el </w:t>
      </w:r>
      <w:r w:rsidR="008026A6" w:rsidRPr="00764869">
        <w:t xml:space="preserve">PROMEBA </w:t>
      </w:r>
      <w:r w:rsidR="00AD2A3C" w:rsidRPr="00764869">
        <w:t>(</w:t>
      </w:r>
      <w:r w:rsidR="00AD2A3C">
        <w:t>por ejemplo</w:t>
      </w:r>
      <w:r w:rsidR="00CB5F5E">
        <w:t>,</w:t>
      </w:r>
      <w:r w:rsidR="00AD2A3C">
        <w:t xml:space="preserve"> </w:t>
      </w:r>
      <w:r w:rsidR="00CB5F5E">
        <w:t xml:space="preserve">el </w:t>
      </w:r>
      <w:r w:rsidR="008026A6">
        <w:t>p</w:t>
      </w:r>
      <w:r w:rsidR="00AD2A3C" w:rsidRPr="00764869">
        <w:t xml:space="preserve">arque </w:t>
      </w:r>
      <w:r w:rsidR="00AD2A3C">
        <w:t xml:space="preserve">longitudinal </w:t>
      </w:r>
      <w:r w:rsidR="00AD2A3C" w:rsidRPr="00764869">
        <w:t xml:space="preserve">Soberanía). </w:t>
      </w:r>
    </w:p>
    <w:p w:rsidR="00AD2A3C" w:rsidRDefault="00AD2A3C" w:rsidP="00AD2A3C"/>
    <w:p w:rsidR="001B0550" w:rsidRDefault="001B0550" w:rsidP="000E0BC5"/>
    <w:p w:rsidR="00080A82" w:rsidRDefault="00080A82">
      <w:pPr>
        <w:spacing w:after="200" w:line="276" w:lineRule="auto"/>
      </w:pPr>
      <w:r>
        <w:br w:type="page"/>
      </w:r>
    </w:p>
    <w:p w:rsidR="007F419E" w:rsidRDefault="007F419E" w:rsidP="007F419E"/>
    <w:p w:rsidR="007F419E" w:rsidRPr="00882D09" w:rsidRDefault="007F419E" w:rsidP="00882D09">
      <w:pPr>
        <w:pStyle w:val="Prrafodelista"/>
        <w:numPr>
          <w:ilvl w:val="0"/>
          <w:numId w:val="22"/>
        </w:numPr>
        <w:pBdr>
          <w:bottom w:val="single" w:sz="4" w:space="1" w:color="auto"/>
        </w:pBdr>
        <w:rPr>
          <w:rFonts w:ascii="Arial" w:hAnsi="Arial" w:cs="Arial"/>
          <w:b/>
          <w:sz w:val="32"/>
        </w:rPr>
      </w:pPr>
      <w:r w:rsidRPr="00882D09">
        <w:rPr>
          <w:rFonts w:ascii="Arial" w:hAnsi="Arial" w:cs="Arial"/>
          <w:b/>
          <w:sz w:val="32"/>
        </w:rPr>
        <w:t>Lecciones aprendidas y recomendaciones preliminares</w:t>
      </w:r>
    </w:p>
    <w:p w:rsidR="007F419E" w:rsidRDefault="007F419E" w:rsidP="007F419E"/>
    <w:p w:rsidR="007F419E" w:rsidRDefault="007F419E" w:rsidP="007F419E"/>
    <w:p w:rsidR="007F419E" w:rsidRPr="00080A82" w:rsidRDefault="007F419E" w:rsidP="007F419E">
      <w:r w:rsidRPr="00080A82">
        <w:t xml:space="preserve">Las presentes conclusiones, expresadas como lecciones aprendidas de la ejecución del programa y como recomendaciones a ser tenidas en cuenta en el diseño del próximo tramo del CCLIP, resumen los análisis realizados a través de la articulación de los estudios cuantitativos y cualitativos anteriores. </w:t>
      </w:r>
    </w:p>
    <w:p w:rsidR="007F419E" w:rsidRPr="00080A82" w:rsidRDefault="007F419E" w:rsidP="007F419E"/>
    <w:p w:rsidR="007F419E" w:rsidRPr="00080A82"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lang w:val="es-AR"/>
        </w:rPr>
        <w:t>La muestra de 10 proyectos ejecutados hasta la fecha da cuenta de los importantes efectos positivos que el programa tiene en las comunidades vulnerables en las cuales actúa. En función de ello es importante señalar los siguiente</w:t>
      </w:r>
      <w:r w:rsidR="00C97C30">
        <w:rPr>
          <w:rFonts w:ascii="Arial" w:hAnsi="Arial" w:cs="Arial"/>
          <w:sz w:val="22"/>
          <w:szCs w:val="22"/>
          <w:lang w:val="es-AR"/>
        </w:rPr>
        <w:t>s</w:t>
      </w:r>
      <w:r w:rsidRPr="00080A82">
        <w:rPr>
          <w:rFonts w:ascii="Arial" w:hAnsi="Arial" w:cs="Arial"/>
          <w:sz w:val="22"/>
          <w:szCs w:val="22"/>
          <w:lang w:val="es-AR"/>
        </w:rPr>
        <w:t>:</w:t>
      </w:r>
    </w:p>
    <w:p w:rsidR="007F419E" w:rsidRPr="00080A82" w:rsidRDefault="007F419E" w:rsidP="007F419E">
      <w:pPr>
        <w:pStyle w:val="Prrafodelista"/>
        <w:numPr>
          <w:ilvl w:val="0"/>
          <w:numId w:val="21"/>
        </w:numPr>
        <w:contextualSpacing/>
        <w:rPr>
          <w:rFonts w:ascii="Arial" w:hAnsi="Arial" w:cs="Arial"/>
          <w:sz w:val="22"/>
          <w:szCs w:val="22"/>
          <w:lang w:val="es-AR"/>
        </w:rPr>
      </w:pPr>
      <w:r w:rsidRPr="00080A82">
        <w:rPr>
          <w:rFonts w:ascii="Arial" w:hAnsi="Arial" w:cs="Arial"/>
          <w:sz w:val="22"/>
          <w:szCs w:val="22"/>
          <w:lang w:val="es-AR"/>
        </w:rPr>
        <w:t xml:space="preserve">La totalidad de los barrios estudiados disminuyeron sus índices de NBI (que en promedio pasó del 85,6% de los hogares al 42%) y, salvo alguna excepción que debiera analizarse particularmente, mejoraron sus indicadores de salubridad reduciendo al mismo tiempo la morbilidad (la mayoría de los proyectos cumplieron con la reducción esperada del 15% de hogares). </w:t>
      </w:r>
    </w:p>
    <w:p w:rsidR="007F419E" w:rsidRPr="00080A82" w:rsidRDefault="007F419E" w:rsidP="007F419E">
      <w:pPr>
        <w:pStyle w:val="Prrafodelista"/>
        <w:numPr>
          <w:ilvl w:val="0"/>
          <w:numId w:val="21"/>
        </w:numPr>
        <w:contextualSpacing/>
        <w:rPr>
          <w:rFonts w:ascii="Arial" w:hAnsi="Arial" w:cs="Arial"/>
          <w:sz w:val="22"/>
          <w:szCs w:val="22"/>
          <w:lang w:val="es-AR"/>
        </w:rPr>
      </w:pPr>
      <w:r w:rsidRPr="00080A82">
        <w:rPr>
          <w:rFonts w:ascii="Arial" w:hAnsi="Arial" w:cs="Arial"/>
          <w:sz w:val="22"/>
          <w:szCs w:val="22"/>
          <w:lang w:val="es-AR"/>
        </w:rPr>
        <w:t xml:space="preserve">Por otro lado, los índices de satisfacción residencial han sido muy relevantes (en todos los proyectos se superó holgadamente el 25% de hogares con valoración positiva) y los de arraigo muestran que en la casi totalidad de los casos más del 77% de los hogares desean permanecer en el barrio después de la intervención. </w:t>
      </w:r>
    </w:p>
    <w:p w:rsidR="007F419E" w:rsidRPr="00080A82" w:rsidRDefault="007F419E" w:rsidP="007F419E">
      <w:pPr>
        <w:pStyle w:val="Prrafodelista"/>
        <w:numPr>
          <w:ilvl w:val="0"/>
          <w:numId w:val="21"/>
        </w:numPr>
        <w:contextualSpacing/>
        <w:rPr>
          <w:rFonts w:ascii="Arial" w:hAnsi="Arial" w:cs="Arial"/>
          <w:sz w:val="22"/>
          <w:szCs w:val="22"/>
          <w:lang w:val="es-AR"/>
        </w:rPr>
      </w:pPr>
      <w:r w:rsidRPr="00080A82">
        <w:rPr>
          <w:rFonts w:ascii="Arial" w:hAnsi="Arial" w:cs="Arial"/>
          <w:sz w:val="22"/>
          <w:szCs w:val="22"/>
          <w:lang w:val="es-AR"/>
        </w:rPr>
        <w:t>Los procesos de regularización dominial muestran indicadores de avance en sus diferentes etapas y el estado de mantenimiento de las obras ha sido calificado como bueno en la gran mayoría de los rubros.</w:t>
      </w:r>
    </w:p>
    <w:p w:rsidR="007F419E" w:rsidRPr="00080A82" w:rsidRDefault="007F419E" w:rsidP="007F419E">
      <w:pPr>
        <w:pStyle w:val="Prrafodelista"/>
        <w:numPr>
          <w:ilvl w:val="0"/>
          <w:numId w:val="21"/>
        </w:numPr>
        <w:contextualSpacing/>
        <w:rPr>
          <w:rFonts w:ascii="Arial" w:hAnsi="Arial" w:cs="Arial"/>
          <w:sz w:val="22"/>
          <w:szCs w:val="22"/>
          <w:lang w:val="es-AR"/>
        </w:rPr>
      </w:pPr>
      <w:r w:rsidRPr="00080A82">
        <w:rPr>
          <w:rFonts w:ascii="Arial" w:hAnsi="Arial" w:cs="Arial"/>
          <w:sz w:val="22"/>
          <w:szCs w:val="22"/>
          <w:lang w:val="es-AR"/>
        </w:rPr>
        <w:t>Por último, los indicadores que presentan mayor heterogeneidad son los relacionados con la asociatividad y participación de los pobladores.</w:t>
      </w:r>
    </w:p>
    <w:p w:rsidR="007F419E" w:rsidRPr="00080A82"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lang w:val="es-AR"/>
        </w:rPr>
        <w:t>De tal forma, la experiencia de ejecución del programa muestra la importancia de robustecer la g</w:t>
      </w:r>
      <w:r w:rsidRPr="00080A82">
        <w:rPr>
          <w:rFonts w:ascii="Arial" w:hAnsi="Arial" w:cs="Arial"/>
          <w:sz w:val="22"/>
          <w:szCs w:val="22"/>
          <w:lang w:val="es-ES_tradnl"/>
        </w:rPr>
        <w:t xml:space="preserve">estión asociada multiactoral en el territorio. Por esta razón es relevante </w:t>
      </w:r>
      <w:r w:rsidRPr="00080A82">
        <w:rPr>
          <w:rFonts w:ascii="Arial" w:hAnsi="Arial" w:cs="Arial"/>
          <w:sz w:val="22"/>
          <w:szCs w:val="22"/>
          <w:lang w:val="es-ES"/>
        </w:rPr>
        <w:t>continuar el trabajo de las mesas de gestión barrial articuladas con los mecanismos técnico institucionales propios del PROMEBA.</w:t>
      </w:r>
    </w:p>
    <w:p w:rsidR="007F419E" w:rsidRPr="00080A82"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lang w:val="es-AR"/>
        </w:rPr>
        <w:t xml:space="preserve">El programa se ha destacado por su enfoque integral de la problemática de los sectores urbanos vulnerables. Para esto también han sido fundamentales dos decisiones que se han tomado en las nuevas intervenciones: a) la ampliación de la escala de estas frente la anterior focalización en pequeños recortes barriales; y, b) la mayor flexibilidad y adaptación a la complejidad y diversidad de cada territorio. Según una de las entrevistadas: </w:t>
      </w:r>
      <w:r w:rsidRPr="00080A82">
        <w:rPr>
          <w:rFonts w:ascii="Arial" w:hAnsi="Arial" w:cs="Arial"/>
          <w:sz w:val="22"/>
          <w:szCs w:val="22"/>
          <w:lang w:val="es-ES"/>
        </w:rPr>
        <w:t>“El PROMEBA nos enseñó a mirar la ciudad y desde la ciudad el área, barrio, cuadra y vivienda”.</w:t>
      </w:r>
    </w:p>
    <w:p w:rsidR="0015198F"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lang w:val="es-AR"/>
        </w:rPr>
        <w:t xml:space="preserve">En línea con lo anterior, y como ya fue señalado en otras evaluaciones, el factor clave para el éxito del abordaje territorial </w:t>
      </w:r>
      <w:r w:rsidR="00DE43D3">
        <w:rPr>
          <w:rFonts w:ascii="Arial" w:hAnsi="Arial" w:cs="Arial"/>
          <w:sz w:val="22"/>
          <w:szCs w:val="22"/>
          <w:lang w:val="es-AR"/>
        </w:rPr>
        <w:t xml:space="preserve">del PROMEBA </w:t>
      </w:r>
      <w:r w:rsidRPr="00080A82">
        <w:rPr>
          <w:rFonts w:ascii="Arial" w:hAnsi="Arial" w:cs="Arial"/>
          <w:sz w:val="22"/>
          <w:szCs w:val="22"/>
          <w:lang w:val="es-AR"/>
        </w:rPr>
        <w:t xml:space="preserve">lo constituye la acción de los equipos de campo. </w:t>
      </w:r>
    </w:p>
    <w:p w:rsidR="007F419E"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lang w:val="es-AR"/>
        </w:rPr>
        <w:t xml:space="preserve">Adicionalmente se relevó la necesidad de mejorar los mecanismos de comunicación social de </w:t>
      </w:r>
      <w:r w:rsidR="0015198F">
        <w:rPr>
          <w:rFonts w:ascii="Arial" w:hAnsi="Arial" w:cs="Arial"/>
          <w:sz w:val="22"/>
          <w:szCs w:val="22"/>
          <w:lang w:val="es-AR"/>
        </w:rPr>
        <w:t>l</w:t>
      </w:r>
      <w:r w:rsidRPr="00080A82">
        <w:rPr>
          <w:rFonts w:ascii="Arial" w:hAnsi="Arial" w:cs="Arial"/>
          <w:sz w:val="22"/>
          <w:szCs w:val="22"/>
          <w:lang w:val="es-AR"/>
        </w:rPr>
        <w:t xml:space="preserve">os </w:t>
      </w:r>
      <w:r w:rsidR="0015198F">
        <w:rPr>
          <w:rFonts w:ascii="Arial" w:hAnsi="Arial" w:cs="Arial"/>
          <w:sz w:val="22"/>
          <w:szCs w:val="22"/>
          <w:lang w:val="es-AR"/>
        </w:rPr>
        <w:t xml:space="preserve">equipos </w:t>
      </w:r>
      <w:r w:rsidRPr="00080A82">
        <w:rPr>
          <w:rFonts w:ascii="Arial" w:hAnsi="Arial" w:cs="Arial"/>
          <w:sz w:val="22"/>
          <w:szCs w:val="22"/>
          <w:lang w:val="es-AR"/>
        </w:rPr>
        <w:t xml:space="preserve">con la comunidad. </w:t>
      </w:r>
      <w:r w:rsidR="0015198F" w:rsidRPr="0015198F">
        <w:rPr>
          <w:rFonts w:ascii="Arial" w:hAnsi="Arial" w:cs="Arial"/>
          <w:sz w:val="22"/>
          <w:lang w:val="es-AR"/>
        </w:rPr>
        <w:t xml:space="preserve">La comunicación “de lo hecho, de lo que se está haciendo y de lo por hacer” es un requisito </w:t>
      </w:r>
      <w:r w:rsidR="00DE43D3">
        <w:rPr>
          <w:rFonts w:ascii="Arial" w:hAnsi="Arial" w:cs="Arial"/>
          <w:sz w:val="22"/>
          <w:lang w:val="es-AR"/>
        </w:rPr>
        <w:t>“</w:t>
      </w:r>
      <w:r w:rsidR="0015198F" w:rsidRPr="0015198F">
        <w:rPr>
          <w:rFonts w:ascii="Arial" w:hAnsi="Arial" w:cs="Arial"/>
          <w:sz w:val="22"/>
          <w:lang w:val="es-AR"/>
        </w:rPr>
        <w:t>sine qua non</w:t>
      </w:r>
      <w:r w:rsidR="00DE43D3">
        <w:rPr>
          <w:rFonts w:ascii="Arial" w:hAnsi="Arial" w:cs="Arial"/>
          <w:sz w:val="22"/>
          <w:lang w:val="es-AR"/>
        </w:rPr>
        <w:t>”</w:t>
      </w:r>
      <w:r w:rsidR="0015198F" w:rsidRPr="0015198F">
        <w:rPr>
          <w:rFonts w:ascii="Arial" w:hAnsi="Arial" w:cs="Arial"/>
          <w:sz w:val="22"/>
          <w:lang w:val="es-AR"/>
        </w:rPr>
        <w:t xml:space="preserve"> para mantener la confianza y apropiación social del proyecto. E</w:t>
      </w:r>
      <w:r w:rsidR="0015198F">
        <w:rPr>
          <w:rFonts w:ascii="Arial" w:hAnsi="Arial" w:cs="Arial"/>
          <w:sz w:val="22"/>
          <w:lang w:val="es-AR"/>
        </w:rPr>
        <w:t>n e</w:t>
      </w:r>
      <w:r w:rsidR="0015198F" w:rsidRPr="0015198F">
        <w:rPr>
          <w:rFonts w:ascii="Arial" w:hAnsi="Arial" w:cs="Arial"/>
          <w:sz w:val="22"/>
          <w:lang w:val="es-AR"/>
        </w:rPr>
        <w:t>l caso de AS</w:t>
      </w:r>
      <w:r w:rsidR="0015198F">
        <w:rPr>
          <w:rFonts w:ascii="Arial" w:hAnsi="Arial" w:cs="Arial"/>
          <w:sz w:val="22"/>
          <w:lang w:val="es-AR"/>
        </w:rPr>
        <w:t>R estudiado</w:t>
      </w:r>
      <w:r w:rsidR="0015198F" w:rsidRPr="0015198F">
        <w:rPr>
          <w:rFonts w:ascii="Arial" w:hAnsi="Arial" w:cs="Arial"/>
          <w:sz w:val="22"/>
          <w:lang w:val="es-AR"/>
        </w:rPr>
        <w:t xml:space="preserve">, </w:t>
      </w:r>
      <w:r w:rsidR="0015198F">
        <w:rPr>
          <w:rFonts w:ascii="Arial" w:hAnsi="Arial" w:cs="Arial"/>
          <w:sz w:val="22"/>
          <w:lang w:val="es-AR"/>
        </w:rPr>
        <w:t xml:space="preserve">se </w:t>
      </w:r>
      <w:r w:rsidR="0015198F" w:rsidRPr="0015198F">
        <w:rPr>
          <w:rFonts w:ascii="Arial" w:hAnsi="Arial" w:cs="Arial"/>
          <w:sz w:val="22"/>
          <w:lang w:val="es-AR"/>
        </w:rPr>
        <w:t>muestra que el trabajo de los equipos de campo interdisciplinarios se reforzó en el eje de comunicación transformándose en una herramienta clave para el sostenimiento de la gestión participativa del proyecto</w:t>
      </w:r>
      <w:r w:rsidR="00DE43D3">
        <w:rPr>
          <w:rFonts w:ascii="Arial" w:hAnsi="Arial" w:cs="Arial"/>
          <w:sz w:val="22"/>
          <w:lang w:val="es-AR"/>
        </w:rPr>
        <w:t xml:space="preserve"> y de reafirmación de la identidad barrial (que a su vez tiene claros efectos en el arraigo de la población)</w:t>
      </w:r>
      <w:r w:rsidR="0015198F" w:rsidRPr="0015198F">
        <w:rPr>
          <w:rFonts w:ascii="Arial" w:hAnsi="Arial" w:cs="Arial"/>
          <w:sz w:val="22"/>
          <w:lang w:val="es-AR"/>
        </w:rPr>
        <w:t>.</w:t>
      </w:r>
      <w:r w:rsidR="0015198F" w:rsidRPr="0015198F">
        <w:rPr>
          <w:lang w:val="es-AR"/>
        </w:rPr>
        <w:t xml:space="preserve"> </w:t>
      </w:r>
      <w:r w:rsidRPr="00080A82">
        <w:rPr>
          <w:rFonts w:ascii="Arial" w:hAnsi="Arial" w:cs="Arial"/>
          <w:sz w:val="22"/>
          <w:szCs w:val="22"/>
          <w:lang w:val="es-AR"/>
        </w:rPr>
        <w:t xml:space="preserve">Los </w:t>
      </w:r>
      <w:r w:rsidR="0015198F">
        <w:rPr>
          <w:rFonts w:ascii="Arial" w:hAnsi="Arial" w:cs="Arial"/>
          <w:sz w:val="22"/>
          <w:szCs w:val="22"/>
          <w:lang w:val="es-AR"/>
        </w:rPr>
        <w:t>análisis</w:t>
      </w:r>
      <w:r w:rsidRPr="00080A82">
        <w:rPr>
          <w:rFonts w:ascii="Arial" w:hAnsi="Arial" w:cs="Arial"/>
          <w:sz w:val="22"/>
          <w:szCs w:val="22"/>
          <w:lang w:val="es-AR"/>
        </w:rPr>
        <w:t xml:space="preserve"> muestran que, a su vez, esto incide de manera positiva para apalancar recursos de otras fuentes.</w:t>
      </w:r>
    </w:p>
    <w:p w:rsidR="00C97C30" w:rsidRDefault="00C97C30" w:rsidP="007F419E">
      <w:pPr>
        <w:pStyle w:val="Prrafodelista"/>
        <w:numPr>
          <w:ilvl w:val="0"/>
          <w:numId w:val="20"/>
        </w:numPr>
        <w:contextualSpacing/>
        <w:rPr>
          <w:rFonts w:ascii="Arial" w:hAnsi="Arial" w:cs="Arial"/>
          <w:sz w:val="22"/>
          <w:lang w:val="es-AR"/>
        </w:rPr>
      </w:pPr>
      <w:r>
        <w:rPr>
          <w:rFonts w:ascii="Arial" w:hAnsi="Arial" w:cs="Arial"/>
          <w:sz w:val="22"/>
          <w:szCs w:val="22"/>
          <w:lang w:val="es-AR"/>
        </w:rPr>
        <w:lastRenderedPageBreak/>
        <w:t xml:space="preserve">El estudio de la experiencia en el </w:t>
      </w:r>
      <w:r w:rsidRPr="00C97C30">
        <w:rPr>
          <w:rFonts w:ascii="Arial" w:hAnsi="Arial" w:cs="Arial"/>
          <w:sz w:val="22"/>
          <w:lang w:val="es-AR"/>
        </w:rPr>
        <w:t xml:space="preserve">ASR, </w:t>
      </w:r>
      <w:r>
        <w:rPr>
          <w:rFonts w:ascii="Arial" w:hAnsi="Arial" w:cs="Arial"/>
          <w:sz w:val="22"/>
          <w:lang w:val="es-AR"/>
        </w:rPr>
        <w:t>mostró</w:t>
      </w:r>
      <w:r w:rsidRPr="00C97C30">
        <w:rPr>
          <w:rFonts w:ascii="Arial" w:hAnsi="Arial" w:cs="Arial"/>
          <w:sz w:val="22"/>
          <w:lang w:val="es-AR"/>
        </w:rPr>
        <w:t xml:space="preserve"> el potencial que tiene</w:t>
      </w:r>
      <w:r>
        <w:rPr>
          <w:rFonts w:ascii="Arial" w:hAnsi="Arial" w:cs="Arial"/>
          <w:sz w:val="22"/>
          <w:lang w:val="es-AR"/>
        </w:rPr>
        <w:t>n,</w:t>
      </w:r>
      <w:r w:rsidRPr="00C97C30">
        <w:rPr>
          <w:rFonts w:ascii="Arial" w:hAnsi="Arial" w:cs="Arial"/>
          <w:sz w:val="22"/>
          <w:lang w:val="es-AR"/>
        </w:rPr>
        <w:t xml:space="preserve"> para los objetivos del PROMEBA</w:t>
      </w:r>
      <w:r>
        <w:rPr>
          <w:rFonts w:ascii="Arial" w:hAnsi="Arial" w:cs="Arial"/>
          <w:sz w:val="22"/>
          <w:lang w:val="es-AR"/>
        </w:rPr>
        <w:t>,</w:t>
      </w:r>
      <w:r w:rsidRPr="00C97C30">
        <w:rPr>
          <w:rFonts w:ascii="Arial" w:hAnsi="Arial" w:cs="Arial"/>
          <w:sz w:val="22"/>
          <w:lang w:val="es-AR"/>
        </w:rPr>
        <w:t xml:space="preserve"> la</w:t>
      </w:r>
      <w:r>
        <w:rPr>
          <w:rFonts w:ascii="Arial" w:hAnsi="Arial" w:cs="Arial"/>
          <w:sz w:val="22"/>
          <w:lang w:val="es-AR"/>
        </w:rPr>
        <w:t>s intervencio</w:t>
      </w:r>
      <w:r w:rsidRPr="00C97C30">
        <w:rPr>
          <w:rFonts w:ascii="Arial" w:hAnsi="Arial" w:cs="Arial"/>
          <w:sz w:val="22"/>
          <w:lang w:val="es-AR"/>
        </w:rPr>
        <w:t>n</w:t>
      </w:r>
      <w:r>
        <w:rPr>
          <w:rFonts w:ascii="Arial" w:hAnsi="Arial" w:cs="Arial"/>
          <w:sz w:val="22"/>
          <w:lang w:val="es-AR"/>
        </w:rPr>
        <w:t>es</w:t>
      </w:r>
      <w:r w:rsidRPr="00C97C30">
        <w:rPr>
          <w:rFonts w:ascii="Arial" w:hAnsi="Arial" w:cs="Arial"/>
          <w:sz w:val="22"/>
          <w:lang w:val="es-AR"/>
        </w:rPr>
        <w:t xml:space="preserve"> </w:t>
      </w:r>
      <w:r>
        <w:rPr>
          <w:rFonts w:ascii="Arial" w:hAnsi="Arial" w:cs="Arial"/>
          <w:sz w:val="22"/>
          <w:lang w:val="es-AR"/>
        </w:rPr>
        <w:t>planificadas</w:t>
      </w:r>
      <w:r w:rsidRPr="00C97C30">
        <w:rPr>
          <w:rFonts w:ascii="Arial" w:hAnsi="Arial" w:cs="Arial"/>
          <w:sz w:val="22"/>
          <w:lang w:val="es-AR"/>
        </w:rPr>
        <w:t xml:space="preserve"> en grandes sectores urbanos desde un enfo</w:t>
      </w:r>
      <w:r>
        <w:rPr>
          <w:rFonts w:ascii="Arial" w:hAnsi="Arial" w:cs="Arial"/>
          <w:sz w:val="22"/>
          <w:lang w:val="es-AR"/>
        </w:rPr>
        <w:t>que integral,</w:t>
      </w:r>
      <w:r w:rsidRPr="00C97C30">
        <w:rPr>
          <w:rFonts w:ascii="Arial" w:hAnsi="Arial" w:cs="Arial"/>
          <w:sz w:val="22"/>
          <w:lang w:val="es-AR"/>
        </w:rPr>
        <w:t xml:space="preserve"> multiescalar</w:t>
      </w:r>
      <w:r>
        <w:rPr>
          <w:rFonts w:ascii="Arial" w:hAnsi="Arial" w:cs="Arial"/>
          <w:sz w:val="22"/>
          <w:lang w:val="es-AR"/>
        </w:rPr>
        <w:t xml:space="preserve"> y </w:t>
      </w:r>
      <w:r w:rsidRPr="00C97C30">
        <w:rPr>
          <w:rFonts w:ascii="Arial" w:hAnsi="Arial" w:cs="Arial"/>
          <w:sz w:val="22"/>
          <w:lang w:val="es-AR"/>
        </w:rPr>
        <w:t>participativo y</w:t>
      </w:r>
      <w:r>
        <w:rPr>
          <w:rFonts w:ascii="Arial" w:hAnsi="Arial" w:cs="Arial"/>
          <w:sz w:val="22"/>
          <w:lang w:val="es-AR"/>
        </w:rPr>
        <w:t xml:space="preserve"> su capacidad</w:t>
      </w:r>
      <w:r w:rsidRPr="00C97C30">
        <w:rPr>
          <w:rFonts w:ascii="Arial" w:hAnsi="Arial" w:cs="Arial"/>
          <w:sz w:val="22"/>
          <w:lang w:val="es-AR"/>
        </w:rPr>
        <w:t xml:space="preserve"> para motorizar procesos de inclusión social y urbana</w:t>
      </w:r>
      <w:r w:rsidRPr="00C97C30">
        <w:rPr>
          <w:rFonts w:ascii="Arial" w:hAnsi="Arial" w:cs="Arial"/>
          <w:sz w:val="24"/>
          <w:lang w:val="es-AR"/>
        </w:rPr>
        <w:t xml:space="preserve">. </w:t>
      </w:r>
      <w:r w:rsidR="000D39F4">
        <w:rPr>
          <w:rFonts w:ascii="Arial" w:hAnsi="Arial" w:cs="Arial"/>
          <w:sz w:val="22"/>
          <w:lang w:val="es-AR"/>
        </w:rPr>
        <w:t>De tal forma,</w:t>
      </w:r>
      <w:r w:rsidR="000D39F4" w:rsidRPr="000D39F4">
        <w:rPr>
          <w:rFonts w:ascii="Arial" w:hAnsi="Arial" w:cs="Arial"/>
          <w:sz w:val="22"/>
          <w:lang w:val="es-AR"/>
        </w:rPr>
        <w:t xml:space="preserve"> </w:t>
      </w:r>
      <w:r w:rsidR="000D39F4">
        <w:rPr>
          <w:rFonts w:ascii="Arial" w:hAnsi="Arial" w:cs="Arial"/>
          <w:sz w:val="22"/>
          <w:lang w:val="es-AR"/>
        </w:rPr>
        <w:t xml:space="preserve">estos </w:t>
      </w:r>
      <w:r w:rsidR="000D39F4" w:rsidRPr="000D39F4">
        <w:rPr>
          <w:rFonts w:ascii="Arial" w:hAnsi="Arial" w:cs="Arial"/>
          <w:sz w:val="22"/>
          <w:lang w:val="es-AR"/>
        </w:rPr>
        <w:t xml:space="preserve">abordajes </w:t>
      </w:r>
      <w:r w:rsidR="000D39F4">
        <w:rPr>
          <w:rFonts w:ascii="Arial" w:hAnsi="Arial" w:cs="Arial"/>
          <w:sz w:val="22"/>
          <w:lang w:val="es-AR"/>
        </w:rPr>
        <w:t xml:space="preserve">complejos </w:t>
      </w:r>
      <w:r w:rsidR="000D39F4" w:rsidRPr="000D39F4">
        <w:rPr>
          <w:rFonts w:ascii="Arial" w:hAnsi="Arial" w:cs="Arial"/>
          <w:sz w:val="22"/>
          <w:lang w:val="es-AR"/>
        </w:rPr>
        <w:t>emparentan a las intervenciones del PROMEBA a lo que, en la bibliografía técnica</w:t>
      </w:r>
      <w:r w:rsidR="000D39F4">
        <w:rPr>
          <w:rFonts w:ascii="Arial" w:hAnsi="Arial" w:cs="Arial"/>
          <w:sz w:val="22"/>
          <w:lang w:val="es-AR"/>
        </w:rPr>
        <w:t xml:space="preserve"> internacional</w:t>
      </w:r>
      <w:r w:rsidR="000D39F4" w:rsidRPr="000D39F4">
        <w:rPr>
          <w:rFonts w:ascii="Arial" w:hAnsi="Arial" w:cs="Arial"/>
          <w:sz w:val="22"/>
          <w:lang w:val="es-AR"/>
        </w:rPr>
        <w:t>, se conoce como grandes proyectos urbanos</w:t>
      </w:r>
      <w:r w:rsidR="000D39F4">
        <w:rPr>
          <w:rFonts w:ascii="Arial" w:hAnsi="Arial" w:cs="Arial"/>
          <w:sz w:val="22"/>
          <w:lang w:val="es-AR"/>
        </w:rPr>
        <w:t xml:space="preserve"> </w:t>
      </w:r>
      <w:r w:rsidR="005170CA">
        <w:rPr>
          <w:rFonts w:ascii="Arial" w:hAnsi="Arial" w:cs="Arial"/>
          <w:sz w:val="22"/>
          <w:lang w:val="es-AR"/>
        </w:rPr>
        <w:t xml:space="preserve">(o GPU) </w:t>
      </w:r>
      <w:r w:rsidR="000D39F4">
        <w:rPr>
          <w:rFonts w:ascii="Arial" w:hAnsi="Arial" w:cs="Arial"/>
          <w:sz w:val="22"/>
          <w:lang w:val="es-AR"/>
        </w:rPr>
        <w:t>que, en la actualidad son una herramienta fundamental de las políticas urbanas</w:t>
      </w:r>
      <w:r w:rsidR="000D39F4" w:rsidRPr="000D39F4">
        <w:rPr>
          <w:rFonts w:ascii="Arial" w:hAnsi="Arial" w:cs="Arial"/>
          <w:sz w:val="22"/>
          <w:lang w:val="es-AR"/>
        </w:rPr>
        <w:t>.</w:t>
      </w:r>
      <w:r w:rsidR="005170CA">
        <w:rPr>
          <w:rFonts w:ascii="Arial" w:hAnsi="Arial" w:cs="Arial"/>
          <w:sz w:val="22"/>
          <w:lang w:val="es-AR"/>
        </w:rPr>
        <w:t xml:space="preserve"> En esa línea de reflexión, pensar los proyectos PROMEBA como un tipo particular de GPU resultaría relevante para ampliar </w:t>
      </w:r>
      <w:r w:rsidR="00D365F5">
        <w:rPr>
          <w:rFonts w:ascii="Arial" w:hAnsi="Arial" w:cs="Arial"/>
          <w:sz w:val="22"/>
          <w:lang w:val="es-AR"/>
        </w:rPr>
        <w:t>la magnitud de sus impactos socio espaciales.</w:t>
      </w:r>
    </w:p>
    <w:p w:rsidR="00580F82" w:rsidRPr="00580F82" w:rsidRDefault="00580F82" w:rsidP="00580F82">
      <w:pPr>
        <w:pStyle w:val="Prrafodelista"/>
        <w:numPr>
          <w:ilvl w:val="0"/>
          <w:numId w:val="20"/>
        </w:numPr>
        <w:rPr>
          <w:rFonts w:ascii="Arial" w:hAnsi="Arial" w:cs="Arial"/>
          <w:sz w:val="22"/>
          <w:lang w:val="es-AR"/>
        </w:rPr>
      </w:pPr>
      <w:r>
        <w:rPr>
          <w:rFonts w:ascii="Arial" w:hAnsi="Arial" w:cs="Arial"/>
          <w:sz w:val="22"/>
          <w:lang w:val="es-AR"/>
        </w:rPr>
        <w:t>Asimismo, la experiencia chaqueña</w:t>
      </w:r>
      <w:r w:rsidRPr="00580F82">
        <w:rPr>
          <w:rFonts w:ascii="Arial" w:hAnsi="Arial" w:cs="Arial"/>
          <w:sz w:val="22"/>
          <w:lang w:val="es-AR"/>
        </w:rPr>
        <w:t xml:space="preserve"> pone en evidencia la capacidad de adapta</w:t>
      </w:r>
      <w:r>
        <w:rPr>
          <w:rFonts w:ascii="Arial" w:hAnsi="Arial" w:cs="Arial"/>
          <w:sz w:val="22"/>
          <w:lang w:val="es-AR"/>
        </w:rPr>
        <w:t>ción del programa</w:t>
      </w:r>
      <w:r w:rsidRPr="00580F82">
        <w:rPr>
          <w:rFonts w:ascii="Arial" w:hAnsi="Arial" w:cs="Arial"/>
          <w:sz w:val="22"/>
          <w:lang w:val="es-AR"/>
        </w:rPr>
        <w:t xml:space="preserve"> a las necesidades específicas del </w:t>
      </w:r>
      <w:r>
        <w:rPr>
          <w:rFonts w:ascii="Arial" w:hAnsi="Arial" w:cs="Arial"/>
          <w:sz w:val="22"/>
          <w:lang w:val="es-AR"/>
        </w:rPr>
        <w:t xml:space="preserve">lugar y del </w:t>
      </w:r>
      <w:r w:rsidRPr="00580F82">
        <w:rPr>
          <w:rFonts w:ascii="Arial" w:hAnsi="Arial" w:cs="Arial"/>
          <w:sz w:val="22"/>
          <w:lang w:val="es-AR"/>
        </w:rPr>
        <w:t xml:space="preserve">ejecutor local sin perder </w:t>
      </w:r>
      <w:r>
        <w:rPr>
          <w:rFonts w:ascii="Arial" w:hAnsi="Arial" w:cs="Arial"/>
          <w:sz w:val="22"/>
          <w:lang w:val="es-AR"/>
        </w:rPr>
        <w:t xml:space="preserve">ó alterar los objetivos y </w:t>
      </w:r>
      <w:r w:rsidRPr="00580F82">
        <w:rPr>
          <w:rFonts w:ascii="Arial" w:hAnsi="Arial" w:cs="Arial"/>
          <w:sz w:val="22"/>
          <w:lang w:val="es-AR"/>
        </w:rPr>
        <w:t>la</w:t>
      </w:r>
      <w:r>
        <w:rPr>
          <w:rFonts w:ascii="Arial" w:hAnsi="Arial" w:cs="Arial"/>
          <w:sz w:val="22"/>
          <w:lang w:val="es-AR"/>
        </w:rPr>
        <w:t>s</w:t>
      </w:r>
      <w:r w:rsidRPr="00580F82">
        <w:rPr>
          <w:rFonts w:ascii="Arial" w:hAnsi="Arial" w:cs="Arial"/>
          <w:sz w:val="22"/>
          <w:lang w:val="es-AR"/>
        </w:rPr>
        <w:t xml:space="preserve"> </w:t>
      </w:r>
      <w:r>
        <w:rPr>
          <w:rFonts w:ascii="Arial" w:hAnsi="Arial" w:cs="Arial"/>
          <w:sz w:val="22"/>
          <w:lang w:val="es-AR"/>
        </w:rPr>
        <w:t>claves estructurales</w:t>
      </w:r>
      <w:r w:rsidRPr="00580F82">
        <w:rPr>
          <w:rFonts w:ascii="Arial" w:hAnsi="Arial" w:cs="Arial"/>
          <w:sz w:val="22"/>
          <w:lang w:val="es-AR"/>
        </w:rPr>
        <w:t xml:space="preserve"> del </w:t>
      </w:r>
      <w:r>
        <w:rPr>
          <w:rFonts w:ascii="Arial" w:hAnsi="Arial" w:cs="Arial"/>
          <w:sz w:val="22"/>
          <w:lang w:val="es-AR"/>
        </w:rPr>
        <w:t>PROMEBA</w:t>
      </w:r>
      <w:r w:rsidRPr="00580F82">
        <w:rPr>
          <w:rFonts w:ascii="Arial" w:hAnsi="Arial" w:cs="Arial"/>
          <w:sz w:val="22"/>
          <w:lang w:val="es-AR"/>
        </w:rPr>
        <w:t xml:space="preserve">. Esta flexibilidad puede observarse en la adecuación de la planificación por escala y etapas, la aprobación técnica de obras </w:t>
      </w:r>
      <w:r>
        <w:rPr>
          <w:rFonts w:ascii="Arial" w:hAnsi="Arial" w:cs="Arial"/>
          <w:sz w:val="22"/>
          <w:lang w:val="es-AR"/>
        </w:rPr>
        <w:t>principales</w:t>
      </w:r>
      <w:r w:rsidRPr="00580F82">
        <w:rPr>
          <w:rFonts w:ascii="Arial" w:hAnsi="Arial" w:cs="Arial"/>
          <w:sz w:val="22"/>
          <w:lang w:val="es-AR"/>
        </w:rPr>
        <w:t xml:space="preserve"> </w:t>
      </w:r>
      <w:r>
        <w:rPr>
          <w:rFonts w:ascii="Arial" w:hAnsi="Arial" w:cs="Arial"/>
          <w:sz w:val="22"/>
          <w:lang w:val="es-AR"/>
        </w:rPr>
        <w:t>d</w:t>
      </w:r>
      <w:r w:rsidRPr="00580F82">
        <w:rPr>
          <w:rFonts w:ascii="Arial" w:hAnsi="Arial" w:cs="Arial"/>
          <w:sz w:val="22"/>
          <w:lang w:val="es-AR"/>
        </w:rPr>
        <w:t xml:space="preserve">el área </w:t>
      </w:r>
      <w:r>
        <w:rPr>
          <w:rFonts w:ascii="Arial" w:hAnsi="Arial" w:cs="Arial"/>
          <w:sz w:val="22"/>
          <w:lang w:val="es-AR"/>
        </w:rPr>
        <w:t xml:space="preserve">de intervención </w:t>
      </w:r>
      <w:r w:rsidRPr="00580F82">
        <w:rPr>
          <w:rFonts w:ascii="Arial" w:hAnsi="Arial" w:cs="Arial"/>
          <w:sz w:val="22"/>
          <w:lang w:val="es-AR"/>
        </w:rPr>
        <w:t>(</w:t>
      </w:r>
      <w:r>
        <w:rPr>
          <w:rFonts w:ascii="Arial" w:hAnsi="Arial" w:cs="Arial"/>
          <w:sz w:val="22"/>
          <w:lang w:val="es-AR"/>
        </w:rPr>
        <w:t xml:space="preserve">vías de conexión, </w:t>
      </w:r>
      <w:r w:rsidRPr="00580F82">
        <w:rPr>
          <w:rFonts w:ascii="Arial" w:hAnsi="Arial" w:cs="Arial"/>
          <w:sz w:val="22"/>
          <w:lang w:val="es-AR"/>
        </w:rPr>
        <w:t>desagües pluviales, estacione</w:t>
      </w:r>
      <w:r>
        <w:rPr>
          <w:rFonts w:ascii="Arial" w:hAnsi="Arial" w:cs="Arial"/>
          <w:sz w:val="22"/>
          <w:lang w:val="es-AR"/>
        </w:rPr>
        <w:t>s de bombeo, etc.</w:t>
      </w:r>
      <w:r w:rsidRPr="00580F82">
        <w:rPr>
          <w:rFonts w:ascii="Arial" w:hAnsi="Arial" w:cs="Arial"/>
          <w:sz w:val="22"/>
          <w:lang w:val="es-AR"/>
        </w:rPr>
        <w:t>)</w:t>
      </w:r>
      <w:r>
        <w:rPr>
          <w:rFonts w:ascii="Arial" w:hAnsi="Arial" w:cs="Arial"/>
          <w:sz w:val="22"/>
          <w:lang w:val="es-AR"/>
        </w:rPr>
        <w:t>, las incorporaciones específicas que requirió el equipo técnico, etc.</w:t>
      </w:r>
      <w:r w:rsidRPr="00580F82">
        <w:rPr>
          <w:rFonts w:ascii="Arial" w:hAnsi="Arial" w:cs="Arial"/>
          <w:sz w:val="22"/>
          <w:lang w:val="es-AR"/>
        </w:rPr>
        <w:t xml:space="preserve"> </w:t>
      </w:r>
    </w:p>
    <w:p w:rsidR="007F419E" w:rsidRPr="00080A82" w:rsidRDefault="00C97C30" w:rsidP="007F419E">
      <w:pPr>
        <w:pStyle w:val="Prrafodelista"/>
        <w:numPr>
          <w:ilvl w:val="0"/>
          <w:numId w:val="20"/>
        </w:numPr>
        <w:contextualSpacing/>
        <w:rPr>
          <w:rFonts w:ascii="Arial" w:hAnsi="Arial" w:cs="Arial"/>
          <w:sz w:val="22"/>
          <w:szCs w:val="22"/>
          <w:lang w:val="es-AR"/>
        </w:rPr>
      </w:pPr>
      <w:r>
        <w:rPr>
          <w:rFonts w:ascii="Arial" w:hAnsi="Arial" w:cs="Arial"/>
          <w:sz w:val="22"/>
          <w:szCs w:val="22"/>
          <w:lang w:val="es-AR"/>
        </w:rPr>
        <w:t>A través de una perspectiva de mediano plazo de las grandes intervenciones, l</w:t>
      </w:r>
      <w:r w:rsidR="007F419E" w:rsidRPr="00080A82">
        <w:rPr>
          <w:rFonts w:ascii="Arial" w:hAnsi="Arial" w:cs="Arial"/>
          <w:sz w:val="22"/>
          <w:szCs w:val="22"/>
          <w:lang w:val="es-ES"/>
        </w:rPr>
        <w:t>a continuidad del programa (en diversas etapas de actuación) es percibida por las comunidades como un proceso que va cambiando y mejorando paulatinamente las condiciones de vida (entendido como proceso progresivo de mejora) más allá de la diferenciación (en un plano formal) de los tramos del CCLIP. Según los entrevistados, esta característica también opera como atractora de otras contrapartes aún en jurisdicciones débiles.</w:t>
      </w:r>
    </w:p>
    <w:p w:rsidR="007F419E" w:rsidRPr="00080A82"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lang w:val="es-ES"/>
        </w:rPr>
        <w:t xml:space="preserve">Resulta necesario robustecer los proyectos </w:t>
      </w:r>
      <w:r w:rsidR="0015198F">
        <w:rPr>
          <w:rFonts w:ascii="Arial" w:hAnsi="Arial" w:cs="Arial"/>
          <w:sz w:val="22"/>
          <w:szCs w:val="22"/>
          <w:lang w:val="es-ES"/>
        </w:rPr>
        <w:t xml:space="preserve">complementarios </w:t>
      </w:r>
      <w:r w:rsidRPr="00080A82">
        <w:rPr>
          <w:rFonts w:ascii="Arial" w:hAnsi="Arial" w:cs="Arial"/>
          <w:sz w:val="22"/>
          <w:szCs w:val="22"/>
          <w:lang w:val="es-ES"/>
        </w:rPr>
        <w:t>de fortalecimiento en la medida que estos permiten potenciar diversas iniciativas locales vinculadas a temas críticos como RSU, jóvenes, trabajo, etc.</w:t>
      </w:r>
    </w:p>
    <w:p w:rsidR="007F419E" w:rsidRPr="00080A82"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lang w:val="es-ES"/>
        </w:rPr>
        <w:t>En la medida que el proceso de regularización dominial requiere tiempos largos, se hace necesaria la generación de instrumentos que consoliden la seguridad de la tenencia de los pobladores mediante actos administrativos  (actas, certificados, etc.) que garanticen derechos y contribuyan a disminuir la tradicional estigmatización socio territorial que sufren las áreas donde opera el PROMEBA.</w:t>
      </w:r>
    </w:p>
    <w:p w:rsidR="007F419E" w:rsidRPr="00080A82"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shd w:val="clear" w:color="auto" w:fill="FFFFFF"/>
          <w:lang w:val="es-AR"/>
        </w:rPr>
        <w:t>Resulta necesario fortalecer el apoyo post obra y la máxima capacidad de coordinación con los prestadores de servicios de manera de asegurar la buena operación y mantenimiento de las inversiones realizadas. En este sentido, pareciera fundamental trabajar con mayor atención con los municipios (ampliando, por ejemplo, su participación directa en el proceso) que presentan una más alta inercia para incorporar las redes y equipamientos a su gestión local debido, en muchos casos, a que los sectores intervenidos se localizan en el extra radio de la prestación de servicios.</w:t>
      </w:r>
    </w:p>
    <w:p w:rsidR="007F419E" w:rsidRPr="00080A82" w:rsidRDefault="007F419E" w:rsidP="007F419E">
      <w:pPr>
        <w:pStyle w:val="Prrafodelista"/>
        <w:numPr>
          <w:ilvl w:val="0"/>
          <w:numId w:val="20"/>
        </w:numPr>
        <w:contextualSpacing/>
        <w:rPr>
          <w:rFonts w:ascii="Arial" w:hAnsi="Arial" w:cs="Arial"/>
          <w:sz w:val="22"/>
          <w:szCs w:val="22"/>
          <w:lang w:val="es-AR"/>
        </w:rPr>
      </w:pPr>
      <w:r w:rsidRPr="00080A82">
        <w:rPr>
          <w:rFonts w:ascii="Arial" w:hAnsi="Arial" w:cs="Arial"/>
          <w:sz w:val="22"/>
          <w:szCs w:val="22"/>
          <w:lang w:val="es-ES"/>
        </w:rPr>
        <w:t xml:space="preserve">Todos los equipos provinciales y municipales resaltaron el alto valor que tienen las actividades de intercambio de experiencias entre regiones organizadas por el programa. En la misma línea, se resalta la necesidad de continuar y ampliar las </w:t>
      </w:r>
      <w:r w:rsidRPr="00080A82">
        <w:rPr>
          <w:rFonts w:ascii="Arial" w:hAnsi="Arial" w:cs="Arial"/>
          <w:sz w:val="22"/>
          <w:szCs w:val="22"/>
          <w:lang w:val="es-AR"/>
        </w:rPr>
        <w:t>actividades de capacitación y asistencia técnica a las Unidades Ejecutoras Municipales y Provinciales.</w:t>
      </w:r>
    </w:p>
    <w:p w:rsidR="000D5685" w:rsidRPr="00080A82" w:rsidRDefault="000D5685"/>
    <w:p w:rsidR="000D5685" w:rsidRPr="00080A82" w:rsidRDefault="000D5685"/>
    <w:p w:rsidR="000D5685" w:rsidRDefault="000D5685">
      <w:pPr>
        <w:spacing w:after="200" w:line="276" w:lineRule="auto"/>
      </w:pPr>
      <w:r>
        <w:br w:type="page"/>
      </w:r>
    </w:p>
    <w:p w:rsidR="00B83ECC" w:rsidRPr="004443FC" w:rsidRDefault="00667A11" w:rsidP="00B83ECC">
      <w:pPr>
        <w:jc w:val="center"/>
        <w:rPr>
          <w:rFonts w:cs="Arial"/>
          <w:b/>
          <w:sz w:val="28"/>
        </w:rPr>
      </w:pPr>
      <w:r>
        <w:rPr>
          <w:rFonts w:cs="Arial"/>
          <w:b/>
          <w:sz w:val="28"/>
        </w:rPr>
        <w:lastRenderedPageBreak/>
        <w:t xml:space="preserve">Anexo </w:t>
      </w:r>
      <w:r w:rsidR="0052521A">
        <w:rPr>
          <w:rFonts w:cs="Arial"/>
          <w:b/>
          <w:sz w:val="28"/>
        </w:rPr>
        <w:t>1</w:t>
      </w:r>
    </w:p>
    <w:p w:rsidR="00B83ECC" w:rsidRPr="004443FC" w:rsidRDefault="00625284" w:rsidP="00B83ECC">
      <w:pPr>
        <w:jc w:val="center"/>
        <w:rPr>
          <w:rFonts w:cs="Arial"/>
          <w:b/>
          <w:sz w:val="28"/>
        </w:rPr>
      </w:pPr>
      <w:r>
        <w:rPr>
          <w:rFonts w:cs="Arial"/>
          <w:b/>
          <w:sz w:val="28"/>
        </w:rPr>
        <w:t xml:space="preserve">Cuadro </w:t>
      </w:r>
      <w:r w:rsidR="00E66EE6">
        <w:rPr>
          <w:rFonts w:cs="Arial"/>
          <w:b/>
          <w:sz w:val="28"/>
        </w:rPr>
        <w:t>5</w:t>
      </w:r>
      <w:r>
        <w:rPr>
          <w:rFonts w:cs="Arial"/>
          <w:b/>
          <w:sz w:val="28"/>
        </w:rPr>
        <w:t xml:space="preserve"> – Desvíos de tiempos de obra por barrio</w:t>
      </w:r>
    </w:p>
    <w:p w:rsidR="00B83ECC" w:rsidRPr="00222548" w:rsidRDefault="00B83ECC" w:rsidP="00B83ECC">
      <w:pPr>
        <w:jc w:val="center"/>
        <w:rPr>
          <w:rFonts w:cs="Arial"/>
          <w:b/>
        </w:rPr>
      </w:pPr>
    </w:p>
    <w:tbl>
      <w:tblPr>
        <w:tblW w:w="5000" w:type="pct"/>
        <w:jc w:val="center"/>
        <w:tblCellMar>
          <w:left w:w="70" w:type="dxa"/>
          <w:right w:w="70" w:type="dxa"/>
        </w:tblCellMar>
        <w:tblLook w:val="04A0"/>
      </w:tblPr>
      <w:tblGrid>
        <w:gridCol w:w="1018"/>
        <w:gridCol w:w="1189"/>
        <w:gridCol w:w="1238"/>
        <w:gridCol w:w="2914"/>
        <w:gridCol w:w="1078"/>
        <w:gridCol w:w="843"/>
        <w:gridCol w:w="698"/>
      </w:tblGrid>
      <w:tr w:rsidR="00B83ECC" w:rsidRPr="00991B29" w:rsidTr="00B83ECC">
        <w:trPr>
          <w:trHeight w:val="790"/>
          <w:jc w:val="center"/>
        </w:trPr>
        <w:tc>
          <w:tcPr>
            <w:tcW w:w="436" w:type="pct"/>
            <w:tcBorders>
              <w:top w:val="single" w:sz="4" w:space="0" w:color="auto"/>
              <w:left w:val="single" w:sz="4" w:space="0" w:color="auto"/>
              <w:bottom w:val="nil"/>
              <w:right w:val="single" w:sz="4" w:space="0" w:color="auto"/>
            </w:tcBorders>
            <w:shd w:val="clear" w:color="auto" w:fill="auto"/>
            <w:vAlign w:val="center"/>
            <w:hideMark/>
          </w:tcPr>
          <w:p w:rsidR="00B83ECC" w:rsidRPr="00991B29" w:rsidRDefault="00B83ECC" w:rsidP="004443FC">
            <w:pPr>
              <w:jc w:val="center"/>
              <w:rPr>
                <w:rFonts w:ascii="Arial Narrow" w:hAnsi="Arial Narrow" w:cs="Arial"/>
                <w:b/>
                <w:sz w:val="18"/>
                <w:szCs w:val="18"/>
                <w:lang w:val="es-ES" w:eastAsia="es-ES"/>
              </w:rPr>
            </w:pPr>
            <w:r w:rsidRPr="00991B29">
              <w:rPr>
                <w:rFonts w:ascii="Arial Narrow" w:hAnsi="Arial Narrow" w:cs="Arial"/>
                <w:b/>
                <w:sz w:val="18"/>
                <w:szCs w:val="18"/>
                <w:lang w:val="es-ES" w:eastAsia="es-ES"/>
              </w:rPr>
              <w:t>Provincia</w:t>
            </w:r>
          </w:p>
        </w:tc>
        <w:tc>
          <w:tcPr>
            <w:tcW w:w="691" w:type="pct"/>
            <w:tcBorders>
              <w:top w:val="single" w:sz="4" w:space="0" w:color="auto"/>
              <w:left w:val="nil"/>
              <w:bottom w:val="nil"/>
              <w:right w:val="single" w:sz="4" w:space="0" w:color="auto"/>
            </w:tcBorders>
            <w:shd w:val="clear" w:color="auto" w:fill="auto"/>
            <w:vAlign w:val="center"/>
            <w:hideMark/>
          </w:tcPr>
          <w:p w:rsidR="00B83ECC" w:rsidRPr="00991B29" w:rsidRDefault="00B83ECC" w:rsidP="004443FC">
            <w:pPr>
              <w:jc w:val="center"/>
              <w:rPr>
                <w:rFonts w:ascii="Arial Narrow" w:hAnsi="Arial Narrow" w:cs="Arial"/>
                <w:b/>
                <w:sz w:val="18"/>
                <w:szCs w:val="18"/>
                <w:lang w:val="es-ES" w:eastAsia="es-ES"/>
              </w:rPr>
            </w:pPr>
            <w:r w:rsidRPr="00991B29">
              <w:rPr>
                <w:rFonts w:ascii="Arial Narrow" w:hAnsi="Arial Narrow" w:cs="Arial"/>
                <w:b/>
                <w:sz w:val="18"/>
                <w:szCs w:val="18"/>
                <w:lang w:val="es-ES" w:eastAsia="es-ES"/>
              </w:rPr>
              <w:t>Departamento</w:t>
            </w:r>
            <w:r>
              <w:rPr>
                <w:rFonts w:ascii="Arial Narrow" w:hAnsi="Arial Narrow" w:cs="Arial"/>
                <w:b/>
                <w:sz w:val="18"/>
                <w:szCs w:val="18"/>
                <w:lang w:val="es-ES" w:eastAsia="es-ES"/>
              </w:rPr>
              <w:t xml:space="preserve"> / Municipio</w:t>
            </w:r>
          </w:p>
        </w:tc>
        <w:tc>
          <w:tcPr>
            <w:tcW w:w="718" w:type="pct"/>
            <w:tcBorders>
              <w:top w:val="single" w:sz="4" w:space="0" w:color="auto"/>
              <w:left w:val="nil"/>
              <w:bottom w:val="nil"/>
              <w:right w:val="single" w:sz="4" w:space="0" w:color="auto"/>
            </w:tcBorders>
            <w:shd w:val="clear" w:color="auto" w:fill="auto"/>
            <w:vAlign w:val="center"/>
            <w:hideMark/>
          </w:tcPr>
          <w:p w:rsidR="00B83ECC" w:rsidRPr="00991B29" w:rsidRDefault="00B83ECC" w:rsidP="004443FC">
            <w:pPr>
              <w:jc w:val="center"/>
              <w:rPr>
                <w:rFonts w:ascii="Arial Narrow" w:hAnsi="Arial Narrow" w:cs="Arial"/>
                <w:b/>
                <w:sz w:val="18"/>
                <w:szCs w:val="18"/>
                <w:lang w:val="es-ES" w:eastAsia="es-ES"/>
              </w:rPr>
            </w:pPr>
            <w:r w:rsidRPr="00991B29">
              <w:rPr>
                <w:rFonts w:ascii="Arial Narrow" w:hAnsi="Arial Narrow" w:cs="Arial"/>
                <w:b/>
                <w:sz w:val="18"/>
                <w:szCs w:val="18"/>
                <w:lang w:val="es-ES" w:eastAsia="es-ES"/>
              </w:rPr>
              <w:t>Localidad</w:t>
            </w:r>
          </w:p>
        </w:tc>
        <w:tc>
          <w:tcPr>
            <w:tcW w:w="1651" w:type="pct"/>
            <w:tcBorders>
              <w:top w:val="single" w:sz="4" w:space="0" w:color="auto"/>
              <w:left w:val="nil"/>
              <w:bottom w:val="nil"/>
              <w:right w:val="single" w:sz="4" w:space="0" w:color="auto"/>
            </w:tcBorders>
            <w:shd w:val="clear" w:color="auto" w:fill="auto"/>
            <w:vAlign w:val="center"/>
            <w:hideMark/>
          </w:tcPr>
          <w:p w:rsidR="00B83ECC" w:rsidRPr="00991B29" w:rsidRDefault="00B83ECC" w:rsidP="004443FC">
            <w:pPr>
              <w:jc w:val="center"/>
              <w:rPr>
                <w:rFonts w:ascii="Arial Narrow" w:hAnsi="Arial Narrow" w:cs="Arial"/>
                <w:b/>
                <w:sz w:val="18"/>
                <w:szCs w:val="18"/>
                <w:lang w:val="es-ES" w:eastAsia="es-ES"/>
              </w:rPr>
            </w:pPr>
            <w:r w:rsidRPr="00991B29">
              <w:rPr>
                <w:rFonts w:ascii="Arial Narrow" w:hAnsi="Arial Narrow" w:cs="Arial"/>
                <w:b/>
                <w:sz w:val="18"/>
                <w:szCs w:val="18"/>
                <w:lang w:val="es-ES" w:eastAsia="es-ES"/>
              </w:rPr>
              <w:t>Barrio</w:t>
            </w:r>
          </w:p>
        </w:tc>
        <w:tc>
          <w:tcPr>
            <w:tcW w:w="629" w:type="pct"/>
            <w:tcBorders>
              <w:top w:val="single" w:sz="4" w:space="0" w:color="auto"/>
              <w:left w:val="nil"/>
              <w:bottom w:val="nil"/>
              <w:right w:val="single" w:sz="4" w:space="0" w:color="auto"/>
            </w:tcBorders>
            <w:shd w:val="clear" w:color="auto" w:fill="auto"/>
            <w:vAlign w:val="center"/>
            <w:hideMark/>
          </w:tcPr>
          <w:p w:rsidR="00B83ECC" w:rsidRPr="00991B29" w:rsidRDefault="00B83ECC" w:rsidP="004443FC">
            <w:pPr>
              <w:jc w:val="center"/>
              <w:rPr>
                <w:rFonts w:ascii="Arial Narrow" w:hAnsi="Arial Narrow" w:cs="Arial"/>
                <w:b/>
                <w:sz w:val="18"/>
                <w:szCs w:val="18"/>
                <w:lang w:val="es-ES" w:eastAsia="es-ES"/>
              </w:rPr>
            </w:pPr>
            <w:r w:rsidRPr="00991B29">
              <w:rPr>
                <w:rFonts w:ascii="Arial Narrow" w:hAnsi="Arial Narrow" w:cs="Arial"/>
                <w:b/>
                <w:sz w:val="18"/>
                <w:szCs w:val="18"/>
                <w:lang w:val="es-ES" w:eastAsia="es-ES"/>
              </w:rPr>
              <w:t>Plazo Contractual (meses)</w:t>
            </w:r>
          </w:p>
        </w:tc>
        <w:tc>
          <w:tcPr>
            <w:tcW w:w="498" w:type="pct"/>
            <w:tcBorders>
              <w:top w:val="single" w:sz="4" w:space="0" w:color="auto"/>
              <w:left w:val="nil"/>
              <w:bottom w:val="nil"/>
              <w:right w:val="single" w:sz="4" w:space="0" w:color="auto"/>
            </w:tcBorders>
            <w:shd w:val="clear" w:color="auto" w:fill="auto"/>
            <w:vAlign w:val="center"/>
            <w:hideMark/>
          </w:tcPr>
          <w:p w:rsidR="00B83ECC" w:rsidRPr="00991B29" w:rsidRDefault="00B83ECC" w:rsidP="004443FC">
            <w:pPr>
              <w:jc w:val="center"/>
              <w:rPr>
                <w:rFonts w:ascii="Arial Narrow" w:hAnsi="Arial Narrow" w:cs="Arial"/>
                <w:b/>
                <w:sz w:val="18"/>
                <w:szCs w:val="18"/>
                <w:lang w:val="es-ES" w:eastAsia="es-ES"/>
              </w:rPr>
            </w:pPr>
            <w:r w:rsidRPr="00991B29">
              <w:rPr>
                <w:rFonts w:ascii="Arial Narrow" w:hAnsi="Arial Narrow" w:cs="Arial"/>
                <w:b/>
                <w:sz w:val="18"/>
                <w:szCs w:val="18"/>
                <w:lang w:val="es-ES" w:eastAsia="es-ES"/>
              </w:rPr>
              <w:t>Plazo real (meses)</w:t>
            </w:r>
          </w:p>
        </w:tc>
        <w:tc>
          <w:tcPr>
            <w:tcW w:w="378" w:type="pct"/>
            <w:tcBorders>
              <w:top w:val="single" w:sz="4" w:space="0" w:color="auto"/>
              <w:left w:val="nil"/>
              <w:bottom w:val="nil"/>
              <w:right w:val="single" w:sz="4" w:space="0" w:color="auto"/>
            </w:tcBorders>
            <w:shd w:val="clear" w:color="auto" w:fill="auto"/>
            <w:vAlign w:val="center"/>
            <w:hideMark/>
          </w:tcPr>
          <w:p w:rsidR="00B83ECC" w:rsidRPr="00991B29" w:rsidRDefault="00B83ECC" w:rsidP="004443FC">
            <w:pPr>
              <w:jc w:val="center"/>
              <w:rPr>
                <w:rFonts w:ascii="Arial Narrow" w:hAnsi="Arial Narrow" w:cs="Arial"/>
                <w:b/>
                <w:sz w:val="18"/>
                <w:szCs w:val="18"/>
                <w:lang w:val="es-ES" w:eastAsia="es-ES"/>
              </w:rPr>
            </w:pPr>
            <w:r w:rsidRPr="00991B29">
              <w:rPr>
                <w:rFonts w:ascii="Arial Narrow" w:hAnsi="Arial Narrow" w:cs="Arial"/>
                <w:b/>
                <w:sz w:val="18"/>
                <w:szCs w:val="18"/>
                <w:lang w:val="es-ES" w:eastAsia="es-ES"/>
              </w:rPr>
              <w:t>Desvío (meses)</w:t>
            </w:r>
          </w:p>
        </w:tc>
      </w:tr>
      <w:tr w:rsidR="00B83ECC" w:rsidRPr="00991B29" w:rsidTr="00B83ECC">
        <w:trPr>
          <w:trHeight w:val="510"/>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Buenos Aires</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Avellaneda</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Dock Sud</w:t>
            </w:r>
          </w:p>
        </w:tc>
        <w:tc>
          <w:tcPr>
            <w:tcW w:w="1651" w:type="pct"/>
            <w:tcBorders>
              <w:top w:val="single" w:sz="4" w:space="0" w:color="auto"/>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 xml:space="preserve">Villa Tranquila - </w:t>
            </w:r>
            <w:r>
              <w:rPr>
                <w:rFonts w:ascii="Arial Narrow" w:hAnsi="Arial Narrow" w:cs="Arial"/>
                <w:sz w:val="18"/>
                <w:szCs w:val="18"/>
                <w:lang w:val="es-ES" w:eastAsia="es-ES"/>
              </w:rPr>
              <w:t>E4D - Red de gas Unilever</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8</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0</w:t>
            </w:r>
          </w:p>
        </w:tc>
      </w:tr>
      <w:tr w:rsidR="00B83ECC" w:rsidRPr="00991B29" w:rsidTr="00B83ECC">
        <w:trPr>
          <w:trHeight w:val="255"/>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Buenos Aires</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Avellaneda</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Dock Sud</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Villa Tranquila - E9 - Pluviales Maciel</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12</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12</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0</w:t>
            </w:r>
          </w:p>
        </w:tc>
      </w:tr>
      <w:tr w:rsidR="00B83ECC" w:rsidRPr="00991B29" w:rsidTr="00B83ECC">
        <w:trPr>
          <w:trHeight w:val="510"/>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Buenos Aires</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Avellaneda</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Dock Sud</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Villa Tranquila - E5B - Alumbrado P</w:t>
            </w:r>
            <w:r>
              <w:rPr>
                <w:rFonts w:ascii="Arial Narrow" w:hAnsi="Arial Narrow" w:cs="Arial"/>
                <w:sz w:val="18"/>
                <w:szCs w:val="18"/>
                <w:lang w:val="es-ES" w:eastAsia="es-ES"/>
              </w:rPr>
              <w:t>úblico ex predio Unilever</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2</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3</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w:t>
            </w:r>
          </w:p>
        </w:tc>
      </w:tr>
      <w:tr w:rsidR="00B83ECC" w:rsidRPr="00991B29" w:rsidTr="00B83ECC">
        <w:trPr>
          <w:trHeight w:val="255"/>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Buenos Aire</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Moreno</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Moreno</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San Carlos - Puente</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12</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10</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-2</w:t>
            </w:r>
          </w:p>
        </w:tc>
      </w:tr>
      <w:tr w:rsidR="00B83ECC" w:rsidRPr="00991B29" w:rsidTr="00B83ECC">
        <w:trPr>
          <w:trHeight w:val="255"/>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Buenos Aires</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Moreno</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Moreno</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Trujui - A° Villanueva - [CP]</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0</w:t>
            </w:r>
          </w:p>
        </w:tc>
      </w:tr>
      <w:tr w:rsidR="00B83ECC" w:rsidRPr="00991B29" w:rsidTr="00B83ECC">
        <w:trPr>
          <w:trHeight w:val="255"/>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Entre Ríos</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Paraná</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Paraná</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Antoñico - Alumbrado - [CP]</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2</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w:t>
            </w:r>
          </w:p>
        </w:tc>
      </w:tr>
      <w:tr w:rsidR="00B83ECC" w:rsidRPr="00991B29" w:rsidTr="00B83ECC">
        <w:trPr>
          <w:trHeight w:val="510"/>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Jujuy</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San Pedro</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San Pedro de Jujuy</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La Merced - Infraestructura Pública en Sector B</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14</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17</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3</w:t>
            </w:r>
          </w:p>
        </w:tc>
      </w:tr>
      <w:tr w:rsidR="00B83ECC" w:rsidRPr="00991B29" w:rsidTr="00B83ECC">
        <w:trPr>
          <w:trHeight w:val="510"/>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Jujuy</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San Pedro</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San Pedro de Jujuy</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La Merced - Infraestructura Pública en Sector C</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14</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17</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3</w:t>
            </w:r>
          </w:p>
        </w:tc>
      </w:tr>
      <w:tr w:rsidR="00B83ECC" w:rsidRPr="00991B29" w:rsidTr="00B83ECC">
        <w:trPr>
          <w:trHeight w:val="510"/>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Jujuy</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San Pedro</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San Pedro de Jujuy</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La Merced - Pluviales</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5</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11</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6</w:t>
            </w:r>
          </w:p>
        </w:tc>
      </w:tr>
      <w:tr w:rsidR="00B83ECC" w:rsidRPr="00991B29" w:rsidTr="00B83ECC">
        <w:trPr>
          <w:trHeight w:val="255"/>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La Rioja</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Capital</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La Rioja</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Yacampis - E3 - Parque Lineal y Equipamiento</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8</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14</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6</w:t>
            </w:r>
          </w:p>
        </w:tc>
      </w:tr>
      <w:tr w:rsidR="00B83ECC" w:rsidRPr="00991B29" w:rsidTr="00B83ECC">
        <w:trPr>
          <w:trHeight w:val="255"/>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La Rioja</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Capital</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La Rioja</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Yacampis - E3 - Obras de Mitigación S1</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9</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14</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5</w:t>
            </w:r>
          </w:p>
        </w:tc>
      </w:tr>
      <w:tr w:rsidR="00B83ECC" w:rsidRPr="00991B29" w:rsidTr="00B83ECC">
        <w:trPr>
          <w:trHeight w:val="255"/>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La Rioja</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Capital</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La Rioja</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Yacampis - E3 - Obras de Mitigación S2</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9</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13</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4</w:t>
            </w:r>
          </w:p>
        </w:tc>
      </w:tr>
      <w:tr w:rsidR="00B83ECC" w:rsidRPr="00991B29" w:rsidTr="00B83ECC">
        <w:trPr>
          <w:trHeight w:val="510"/>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Salta</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Capital</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Salta</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 xml:space="preserve">Zona Sudeste - Libertad y Convivencia </w:t>
            </w:r>
            <w:r w:rsidR="004A0FF4">
              <w:rPr>
                <w:rFonts w:ascii="Arial Narrow" w:hAnsi="Arial Narrow" w:cs="Arial"/>
                <w:sz w:val="18"/>
                <w:szCs w:val="18"/>
                <w:lang w:val="es-ES" w:eastAsia="es-ES"/>
              </w:rPr>
              <w:t>–</w:t>
            </w:r>
            <w:r w:rsidRPr="00991B29">
              <w:rPr>
                <w:rFonts w:ascii="Arial Narrow" w:hAnsi="Arial Narrow" w:cs="Arial"/>
                <w:sz w:val="18"/>
                <w:szCs w:val="18"/>
                <w:lang w:val="es-ES" w:eastAsia="es-ES"/>
              </w:rPr>
              <w:t xml:space="preserve"> Infraestructura</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9</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10</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w:t>
            </w:r>
          </w:p>
        </w:tc>
      </w:tr>
      <w:tr w:rsidR="00B83ECC" w:rsidRPr="00991B29" w:rsidTr="00B83ECC">
        <w:trPr>
          <w:trHeight w:val="255"/>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Santa Fe</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Castellanos</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Rafaela</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Pr>
                <w:rFonts w:ascii="Arial Narrow" w:hAnsi="Arial Narrow" w:cs="Arial"/>
                <w:sz w:val="18"/>
                <w:szCs w:val="18"/>
                <w:lang w:val="es-ES" w:eastAsia="es-ES"/>
              </w:rPr>
              <w:t>Virgen d</w:t>
            </w:r>
            <w:r w:rsidRPr="00991B29">
              <w:rPr>
                <w:rFonts w:ascii="Arial Narrow" w:hAnsi="Arial Narrow" w:cs="Arial"/>
                <w:sz w:val="18"/>
                <w:szCs w:val="18"/>
                <w:lang w:val="es-ES" w:eastAsia="es-ES"/>
              </w:rPr>
              <w:t>el Rosario - Centro de Salud - [CP]</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5</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6</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1</w:t>
            </w:r>
          </w:p>
        </w:tc>
      </w:tr>
      <w:tr w:rsidR="00B83ECC" w:rsidRPr="00991B29" w:rsidTr="00B83ECC">
        <w:trPr>
          <w:trHeight w:val="510"/>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Santa Fe</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Castellanos</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Rafaela</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Pr>
                <w:rFonts w:ascii="Arial Narrow" w:hAnsi="Arial Narrow" w:cs="Arial"/>
                <w:sz w:val="18"/>
                <w:szCs w:val="18"/>
                <w:lang w:val="es-ES" w:eastAsia="es-ES"/>
              </w:rPr>
              <w:t>Virgen d</w:t>
            </w:r>
            <w:r w:rsidRPr="00991B29">
              <w:rPr>
                <w:rFonts w:ascii="Arial Narrow" w:hAnsi="Arial Narrow" w:cs="Arial"/>
                <w:sz w:val="18"/>
                <w:szCs w:val="18"/>
                <w:lang w:val="es-ES" w:eastAsia="es-ES"/>
              </w:rPr>
              <w:t xml:space="preserve">el Rosario </w:t>
            </w:r>
            <w:r>
              <w:rPr>
                <w:rFonts w:ascii="Arial Narrow" w:hAnsi="Arial Narrow" w:cs="Arial"/>
                <w:sz w:val="18"/>
                <w:szCs w:val="18"/>
                <w:lang w:val="es-ES" w:eastAsia="es-ES"/>
              </w:rPr>
              <w:t>y</w:t>
            </w:r>
            <w:r w:rsidRPr="00991B29">
              <w:rPr>
                <w:rFonts w:ascii="Arial Narrow" w:hAnsi="Arial Narrow" w:cs="Arial"/>
                <w:sz w:val="18"/>
                <w:szCs w:val="18"/>
                <w:lang w:val="es-ES" w:eastAsia="es-ES"/>
              </w:rPr>
              <w:t xml:space="preserve"> Z</w:t>
            </w:r>
            <w:r>
              <w:rPr>
                <w:rFonts w:ascii="Arial Narrow" w:hAnsi="Arial Narrow" w:cs="Arial"/>
                <w:sz w:val="18"/>
                <w:szCs w:val="18"/>
                <w:lang w:val="es-ES" w:eastAsia="es-ES"/>
              </w:rPr>
              <w:t>aspe</w:t>
            </w:r>
            <w:r w:rsidRPr="00991B29">
              <w:rPr>
                <w:rFonts w:ascii="Arial Narrow" w:hAnsi="Arial Narrow" w:cs="Arial"/>
                <w:sz w:val="18"/>
                <w:szCs w:val="18"/>
                <w:lang w:val="es-ES" w:eastAsia="es-ES"/>
              </w:rPr>
              <w:t xml:space="preserve"> - Equipamiento deportivo</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5</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5</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0</w:t>
            </w:r>
          </w:p>
        </w:tc>
      </w:tr>
      <w:tr w:rsidR="00B83ECC" w:rsidRPr="00991B29" w:rsidTr="00B83ECC">
        <w:trPr>
          <w:trHeight w:val="510"/>
          <w:jc w:val="center"/>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Santa Fe</w:t>
            </w:r>
          </w:p>
        </w:tc>
        <w:tc>
          <w:tcPr>
            <w:tcW w:w="691"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Rosario</w:t>
            </w:r>
          </w:p>
        </w:tc>
        <w:tc>
          <w:tcPr>
            <w:tcW w:w="718"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Granadero Baigorria</w:t>
            </w:r>
          </w:p>
        </w:tc>
        <w:tc>
          <w:tcPr>
            <w:tcW w:w="1651" w:type="pct"/>
            <w:tcBorders>
              <w:top w:val="nil"/>
              <w:left w:val="nil"/>
              <w:bottom w:val="single" w:sz="4" w:space="0" w:color="auto"/>
              <w:right w:val="single" w:sz="4" w:space="0" w:color="auto"/>
            </w:tcBorders>
            <w:shd w:val="clear" w:color="auto" w:fill="auto"/>
            <w:vAlign w:val="center"/>
            <w:hideMark/>
          </w:tcPr>
          <w:p w:rsidR="00B83ECC" w:rsidRPr="00991B29" w:rsidRDefault="00B83ECC" w:rsidP="004443FC">
            <w:pPr>
              <w:rPr>
                <w:rFonts w:ascii="Arial Narrow" w:hAnsi="Arial Narrow" w:cs="Arial"/>
                <w:sz w:val="18"/>
                <w:szCs w:val="18"/>
                <w:lang w:val="es-ES" w:eastAsia="es-ES"/>
              </w:rPr>
            </w:pPr>
            <w:r w:rsidRPr="00991B29">
              <w:rPr>
                <w:rFonts w:ascii="Arial Narrow" w:hAnsi="Arial Narrow" w:cs="Arial"/>
                <w:sz w:val="18"/>
                <w:szCs w:val="18"/>
                <w:lang w:val="es-ES" w:eastAsia="es-ES"/>
              </w:rPr>
              <w:t>Martín Fierro - Arco de acceso - [CP]</w:t>
            </w:r>
          </w:p>
        </w:tc>
        <w:tc>
          <w:tcPr>
            <w:tcW w:w="629"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3</w:t>
            </w:r>
          </w:p>
        </w:tc>
        <w:tc>
          <w:tcPr>
            <w:tcW w:w="49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8</w:t>
            </w:r>
          </w:p>
        </w:tc>
        <w:tc>
          <w:tcPr>
            <w:tcW w:w="378" w:type="pct"/>
            <w:tcBorders>
              <w:top w:val="nil"/>
              <w:left w:val="nil"/>
              <w:bottom w:val="single" w:sz="4" w:space="0" w:color="auto"/>
              <w:right w:val="single" w:sz="4" w:space="0" w:color="auto"/>
            </w:tcBorders>
            <w:shd w:val="clear" w:color="auto" w:fill="auto"/>
            <w:noWrap/>
            <w:vAlign w:val="center"/>
            <w:hideMark/>
          </w:tcPr>
          <w:p w:rsidR="00B83ECC" w:rsidRPr="00991B29" w:rsidRDefault="00B83ECC" w:rsidP="004443FC">
            <w:pPr>
              <w:jc w:val="center"/>
              <w:rPr>
                <w:rFonts w:ascii="Arial Narrow" w:hAnsi="Arial Narrow" w:cs="Arial"/>
                <w:sz w:val="18"/>
                <w:szCs w:val="18"/>
                <w:lang w:val="es-ES" w:eastAsia="es-ES"/>
              </w:rPr>
            </w:pPr>
            <w:r w:rsidRPr="00991B29">
              <w:rPr>
                <w:rFonts w:ascii="Arial Narrow" w:hAnsi="Arial Narrow" w:cs="Arial"/>
                <w:sz w:val="18"/>
                <w:szCs w:val="18"/>
                <w:lang w:val="es-ES" w:eastAsia="es-ES"/>
              </w:rPr>
              <w:t>5</w:t>
            </w:r>
          </w:p>
        </w:tc>
      </w:tr>
    </w:tbl>
    <w:p w:rsidR="00B83ECC" w:rsidRDefault="00B83ECC" w:rsidP="00B83ECC">
      <w:pPr>
        <w:jc w:val="both"/>
        <w:rPr>
          <w:rFonts w:cs="Arial"/>
        </w:rPr>
      </w:pPr>
      <w:r>
        <w:rPr>
          <w:rFonts w:cs="Arial"/>
        </w:rPr>
        <w:br w:type="page"/>
      </w:r>
    </w:p>
    <w:p w:rsidR="00B83ECC" w:rsidRPr="00625284" w:rsidRDefault="00625284" w:rsidP="00625284">
      <w:pPr>
        <w:jc w:val="center"/>
        <w:rPr>
          <w:b/>
          <w:sz w:val="28"/>
        </w:rPr>
      </w:pPr>
      <w:r w:rsidRPr="00625284">
        <w:rPr>
          <w:b/>
          <w:sz w:val="28"/>
        </w:rPr>
        <w:lastRenderedPageBreak/>
        <w:t xml:space="preserve">Cuadro </w:t>
      </w:r>
      <w:r w:rsidR="00E66EE6">
        <w:rPr>
          <w:b/>
          <w:sz w:val="28"/>
        </w:rPr>
        <w:t>6</w:t>
      </w:r>
      <w:r w:rsidRPr="00625284">
        <w:rPr>
          <w:b/>
          <w:sz w:val="28"/>
        </w:rPr>
        <w:t xml:space="preserve"> – Tiempos de la etapa de licitación por obra y barrio</w:t>
      </w:r>
    </w:p>
    <w:p w:rsidR="00625284" w:rsidRPr="008C4DEC" w:rsidRDefault="00625284" w:rsidP="00B83EC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1"/>
        <w:gridCol w:w="1137"/>
        <w:gridCol w:w="993"/>
        <w:gridCol w:w="2979"/>
        <w:gridCol w:w="998"/>
        <w:gridCol w:w="993"/>
        <w:gridCol w:w="957"/>
      </w:tblGrid>
      <w:tr w:rsidR="00B83ECC" w:rsidRPr="002163DF" w:rsidTr="004443FC">
        <w:trPr>
          <w:trHeight w:val="225"/>
          <w:jc w:val="center"/>
        </w:trPr>
        <w:tc>
          <w:tcPr>
            <w:tcW w:w="513" w:type="pct"/>
            <w:vMerge w:val="restart"/>
            <w:shd w:val="clear" w:color="auto" w:fill="auto"/>
            <w:vAlign w:val="center"/>
            <w:hideMark/>
          </w:tcPr>
          <w:p w:rsidR="00B83ECC" w:rsidRPr="002163DF" w:rsidRDefault="00B83ECC" w:rsidP="004443FC">
            <w:pPr>
              <w:jc w:val="center"/>
              <w:rPr>
                <w:rFonts w:ascii="Arial Narrow" w:hAnsi="Arial Narrow" w:cs="Arial"/>
                <w:b/>
                <w:sz w:val="18"/>
                <w:szCs w:val="18"/>
                <w:lang w:val="es-ES" w:eastAsia="es-ES"/>
              </w:rPr>
            </w:pPr>
            <w:r w:rsidRPr="002163DF">
              <w:rPr>
                <w:rFonts w:ascii="Arial Narrow" w:hAnsi="Arial Narrow" w:cs="Arial"/>
                <w:b/>
                <w:sz w:val="18"/>
                <w:szCs w:val="18"/>
                <w:lang w:val="es-ES" w:eastAsia="es-ES"/>
              </w:rPr>
              <w:t>Provincia</w:t>
            </w:r>
          </w:p>
        </w:tc>
        <w:tc>
          <w:tcPr>
            <w:tcW w:w="633" w:type="pct"/>
            <w:vMerge w:val="restart"/>
            <w:shd w:val="clear" w:color="auto" w:fill="auto"/>
            <w:vAlign w:val="center"/>
            <w:hideMark/>
          </w:tcPr>
          <w:p w:rsidR="00B83ECC" w:rsidRPr="002163DF" w:rsidRDefault="00B83ECC" w:rsidP="004443FC">
            <w:pPr>
              <w:jc w:val="center"/>
              <w:rPr>
                <w:rFonts w:ascii="Arial Narrow" w:hAnsi="Arial Narrow" w:cs="Arial"/>
                <w:b/>
                <w:sz w:val="18"/>
                <w:szCs w:val="18"/>
                <w:lang w:val="es-ES" w:eastAsia="es-ES"/>
              </w:rPr>
            </w:pPr>
            <w:r w:rsidRPr="002163DF">
              <w:rPr>
                <w:rFonts w:ascii="Arial Narrow" w:hAnsi="Arial Narrow" w:cs="Arial"/>
                <w:b/>
                <w:sz w:val="18"/>
                <w:szCs w:val="18"/>
                <w:lang w:val="es-ES" w:eastAsia="es-ES"/>
              </w:rPr>
              <w:t>Departament</w:t>
            </w:r>
            <w:r w:rsidR="00625284">
              <w:rPr>
                <w:rFonts w:ascii="Arial Narrow" w:hAnsi="Arial Narrow" w:cs="Arial"/>
                <w:b/>
                <w:sz w:val="18"/>
                <w:szCs w:val="18"/>
                <w:lang w:val="es-ES" w:eastAsia="es-ES"/>
              </w:rPr>
              <w:t>o</w:t>
            </w:r>
          </w:p>
        </w:tc>
        <w:tc>
          <w:tcPr>
            <w:tcW w:w="553" w:type="pct"/>
            <w:vMerge w:val="restart"/>
            <w:shd w:val="clear" w:color="auto" w:fill="auto"/>
            <w:vAlign w:val="center"/>
            <w:hideMark/>
          </w:tcPr>
          <w:p w:rsidR="00B83ECC" w:rsidRPr="002163DF" w:rsidRDefault="00B83ECC" w:rsidP="004443FC">
            <w:pPr>
              <w:jc w:val="center"/>
              <w:rPr>
                <w:rFonts w:ascii="Arial Narrow" w:hAnsi="Arial Narrow" w:cs="Arial"/>
                <w:b/>
                <w:sz w:val="18"/>
                <w:szCs w:val="18"/>
                <w:lang w:val="es-ES" w:eastAsia="es-ES"/>
              </w:rPr>
            </w:pPr>
            <w:r w:rsidRPr="002163DF">
              <w:rPr>
                <w:rFonts w:ascii="Arial Narrow" w:hAnsi="Arial Narrow" w:cs="Arial"/>
                <w:b/>
                <w:sz w:val="18"/>
                <w:szCs w:val="18"/>
                <w:lang w:val="es-ES" w:eastAsia="es-ES"/>
              </w:rPr>
              <w:t>Localidad</w:t>
            </w:r>
          </w:p>
        </w:tc>
        <w:tc>
          <w:tcPr>
            <w:tcW w:w="1659" w:type="pct"/>
            <w:vMerge w:val="restart"/>
            <w:shd w:val="clear" w:color="auto" w:fill="auto"/>
            <w:vAlign w:val="center"/>
            <w:hideMark/>
          </w:tcPr>
          <w:p w:rsidR="00B83ECC" w:rsidRPr="002163DF" w:rsidRDefault="00B83ECC" w:rsidP="004443FC">
            <w:pPr>
              <w:jc w:val="center"/>
              <w:rPr>
                <w:rFonts w:ascii="Arial Narrow" w:hAnsi="Arial Narrow" w:cs="Arial"/>
                <w:b/>
                <w:sz w:val="18"/>
                <w:szCs w:val="18"/>
                <w:lang w:val="es-ES" w:eastAsia="es-ES"/>
              </w:rPr>
            </w:pPr>
            <w:r w:rsidRPr="002163DF">
              <w:rPr>
                <w:rFonts w:ascii="Arial Narrow" w:hAnsi="Arial Narrow" w:cs="Arial"/>
                <w:b/>
                <w:sz w:val="18"/>
                <w:szCs w:val="18"/>
                <w:lang w:val="es-ES" w:eastAsia="es-ES"/>
              </w:rPr>
              <w:t>Barrio</w:t>
            </w:r>
          </w:p>
        </w:tc>
        <w:tc>
          <w:tcPr>
            <w:tcW w:w="556" w:type="pct"/>
            <w:vMerge w:val="restart"/>
            <w:shd w:val="clear" w:color="auto" w:fill="auto"/>
            <w:vAlign w:val="center"/>
            <w:hideMark/>
          </w:tcPr>
          <w:p w:rsidR="00B83ECC" w:rsidRPr="002163DF" w:rsidRDefault="00B83ECC" w:rsidP="004443FC">
            <w:pPr>
              <w:jc w:val="center"/>
              <w:rPr>
                <w:rFonts w:ascii="Arial Narrow" w:hAnsi="Arial Narrow" w:cs="Arial"/>
                <w:b/>
                <w:sz w:val="18"/>
                <w:szCs w:val="18"/>
                <w:lang w:val="es-ES" w:eastAsia="es-ES"/>
              </w:rPr>
            </w:pPr>
            <w:r w:rsidRPr="002163DF">
              <w:rPr>
                <w:rFonts w:ascii="Arial Narrow" w:hAnsi="Arial Narrow" w:cs="Arial"/>
                <w:b/>
                <w:sz w:val="18"/>
                <w:szCs w:val="18"/>
                <w:lang w:val="es-ES" w:eastAsia="es-ES"/>
              </w:rPr>
              <w:t>Publicación de la Licitación</w:t>
            </w:r>
          </w:p>
        </w:tc>
        <w:tc>
          <w:tcPr>
            <w:tcW w:w="553" w:type="pct"/>
            <w:vMerge w:val="restart"/>
            <w:shd w:val="clear" w:color="auto" w:fill="auto"/>
            <w:vAlign w:val="center"/>
            <w:hideMark/>
          </w:tcPr>
          <w:p w:rsidR="00B83ECC" w:rsidRPr="002163DF" w:rsidRDefault="00B83ECC" w:rsidP="004443FC">
            <w:pPr>
              <w:jc w:val="center"/>
              <w:rPr>
                <w:rFonts w:ascii="Arial Narrow" w:hAnsi="Arial Narrow" w:cs="Arial"/>
                <w:b/>
                <w:sz w:val="18"/>
                <w:szCs w:val="18"/>
                <w:lang w:val="es-ES" w:eastAsia="es-ES"/>
              </w:rPr>
            </w:pPr>
            <w:r w:rsidRPr="002163DF">
              <w:rPr>
                <w:rFonts w:ascii="Arial Narrow" w:hAnsi="Arial Narrow" w:cs="Arial"/>
                <w:b/>
                <w:sz w:val="18"/>
                <w:szCs w:val="18"/>
                <w:lang w:val="es-ES" w:eastAsia="es-ES"/>
              </w:rPr>
              <w:t>Firma de Contrato</w:t>
            </w:r>
          </w:p>
        </w:tc>
        <w:tc>
          <w:tcPr>
            <w:tcW w:w="533" w:type="pct"/>
            <w:vMerge w:val="restart"/>
            <w:shd w:val="clear" w:color="auto" w:fill="auto"/>
            <w:vAlign w:val="center"/>
            <w:hideMark/>
          </w:tcPr>
          <w:p w:rsidR="00B83ECC" w:rsidRPr="002163DF" w:rsidRDefault="00B83ECC" w:rsidP="004443FC">
            <w:pPr>
              <w:jc w:val="center"/>
              <w:rPr>
                <w:rFonts w:ascii="Arial Narrow" w:hAnsi="Arial Narrow" w:cs="Arial"/>
                <w:b/>
                <w:sz w:val="18"/>
                <w:szCs w:val="18"/>
                <w:lang w:val="es-ES" w:eastAsia="es-ES"/>
              </w:rPr>
            </w:pPr>
            <w:r w:rsidRPr="002163DF">
              <w:rPr>
                <w:rFonts w:ascii="Arial Narrow" w:hAnsi="Arial Narrow" w:cs="Arial"/>
                <w:b/>
                <w:sz w:val="18"/>
                <w:szCs w:val="18"/>
                <w:lang w:val="es-ES" w:eastAsia="es-ES"/>
              </w:rPr>
              <w:t>Plazo del proceso licitatorio</w:t>
            </w:r>
          </w:p>
        </w:tc>
      </w:tr>
      <w:tr w:rsidR="00B83ECC" w:rsidRPr="002163DF" w:rsidTr="004443FC">
        <w:trPr>
          <w:trHeight w:val="225"/>
          <w:jc w:val="center"/>
        </w:trPr>
        <w:tc>
          <w:tcPr>
            <w:tcW w:w="513" w:type="pct"/>
            <w:vMerge/>
            <w:vAlign w:val="center"/>
            <w:hideMark/>
          </w:tcPr>
          <w:p w:rsidR="00B83ECC" w:rsidRPr="002163DF" w:rsidRDefault="00B83ECC" w:rsidP="004443FC">
            <w:pPr>
              <w:rPr>
                <w:rFonts w:ascii="Arial Narrow" w:hAnsi="Arial Narrow" w:cs="Arial"/>
                <w:sz w:val="18"/>
                <w:szCs w:val="18"/>
                <w:lang w:val="es-ES" w:eastAsia="es-ES"/>
              </w:rPr>
            </w:pPr>
          </w:p>
        </w:tc>
        <w:tc>
          <w:tcPr>
            <w:tcW w:w="633" w:type="pct"/>
            <w:vMerge/>
            <w:vAlign w:val="center"/>
            <w:hideMark/>
          </w:tcPr>
          <w:p w:rsidR="00B83ECC" w:rsidRPr="002163DF" w:rsidRDefault="00B83ECC" w:rsidP="004443FC">
            <w:pPr>
              <w:rPr>
                <w:rFonts w:ascii="Arial Narrow" w:hAnsi="Arial Narrow" w:cs="Arial"/>
                <w:sz w:val="18"/>
                <w:szCs w:val="18"/>
                <w:lang w:val="es-ES" w:eastAsia="es-ES"/>
              </w:rPr>
            </w:pPr>
          </w:p>
        </w:tc>
        <w:tc>
          <w:tcPr>
            <w:tcW w:w="553" w:type="pct"/>
            <w:vMerge/>
            <w:vAlign w:val="center"/>
            <w:hideMark/>
          </w:tcPr>
          <w:p w:rsidR="00B83ECC" w:rsidRPr="002163DF" w:rsidRDefault="00B83ECC" w:rsidP="004443FC">
            <w:pPr>
              <w:rPr>
                <w:rFonts w:ascii="Arial Narrow" w:hAnsi="Arial Narrow" w:cs="Arial"/>
                <w:sz w:val="18"/>
                <w:szCs w:val="18"/>
                <w:lang w:val="es-ES" w:eastAsia="es-ES"/>
              </w:rPr>
            </w:pPr>
          </w:p>
        </w:tc>
        <w:tc>
          <w:tcPr>
            <w:tcW w:w="1659" w:type="pct"/>
            <w:vMerge/>
            <w:vAlign w:val="center"/>
            <w:hideMark/>
          </w:tcPr>
          <w:p w:rsidR="00B83ECC" w:rsidRPr="002163DF" w:rsidRDefault="00B83ECC" w:rsidP="004443FC">
            <w:pPr>
              <w:rPr>
                <w:rFonts w:ascii="Arial Narrow" w:hAnsi="Arial Narrow" w:cs="Arial"/>
                <w:sz w:val="18"/>
                <w:szCs w:val="18"/>
                <w:lang w:val="es-ES" w:eastAsia="es-ES"/>
              </w:rPr>
            </w:pPr>
          </w:p>
        </w:tc>
        <w:tc>
          <w:tcPr>
            <w:tcW w:w="556" w:type="pct"/>
            <w:vMerge/>
            <w:vAlign w:val="center"/>
            <w:hideMark/>
          </w:tcPr>
          <w:p w:rsidR="00B83ECC" w:rsidRPr="002163DF" w:rsidRDefault="00B83ECC" w:rsidP="004443FC">
            <w:pPr>
              <w:rPr>
                <w:rFonts w:ascii="Arial Narrow" w:hAnsi="Arial Narrow" w:cs="Arial"/>
                <w:sz w:val="18"/>
                <w:szCs w:val="18"/>
                <w:lang w:val="es-ES" w:eastAsia="es-ES"/>
              </w:rPr>
            </w:pPr>
          </w:p>
        </w:tc>
        <w:tc>
          <w:tcPr>
            <w:tcW w:w="553" w:type="pct"/>
            <w:vMerge/>
            <w:vAlign w:val="center"/>
            <w:hideMark/>
          </w:tcPr>
          <w:p w:rsidR="00B83ECC" w:rsidRPr="002163DF" w:rsidRDefault="00B83ECC" w:rsidP="004443FC">
            <w:pPr>
              <w:rPr>
                <w:rFonts w:ascii="Arial Narrow" w:hAnsi="Arial Narrow" w:cs="Arial"/>
                <w:sz w:val="18"/>
                <w:szCs w:val="18"/>
                <w:lang w:val="es-ES" w:eastAsia="es-ES"/>
              </w:rPr>
            </w:pPr>
          </w:p>
        </w:tc>
        <w:tc>
          <w:tcPr>
            <w:tcW w:w="533" w:type="pct"/>
            <w:vMerge/>
            <w:vAlign w:val="center"/>
            <w:hideMark/>
          </w:tcPr>
          <w:p w:rsidR="00B83ECC" w:rsidRPr="002163DF" w:rsidRDefault="00B83ECC" w:rsidP="004443FC">
            <w:pPr>
              <w:rPr>
                <w:rFonts w:ascii="Arial Narrow" w:hAnsi="Arial Narrow" w:cs="Arial"/>
                <w:sz w:val="18"/>
                <w:szCs w:val="18"/>
                <w:lang w:val="es-ES" w:eastAsia="es-ES"/>
              </w:rPr>
            </w:pP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Almte Brown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Almte Brown</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2 de Abril - Cicatrización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08/10/2014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Avellaneda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Dock Sud</w:t>
            </w:r>
          </w:p>
        </w:tc>
        <w:tc>
          <w:tcPr>
            <w:tcW w:w="1659" w:type="pct"/>
            <w:shd w:val="clear" w:color="auto" w:fill="auto"/>
            <w:vAlign w:val="center"/>
            <w:hideMark/>
          </w:tcPr>
          <w:p w:rsidR="00B83ECC" w:rsidRPr="00FA6F4E" w:rsidRDefault="00B83ECC" w:rsidP="004443FC">
            <w:pPr>
              <w:ind w:left="-241" w:firstLine="241"/>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 Tranquila - E10 - Red de gas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24/02/2014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29/08/2014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Avellaneda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Dock Sud</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 Tranquila - E11 - Jardín de Infantes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22/05/2014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Avellaneda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Wilde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 Azul - Polideportivo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21/07/2014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01/12/2014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Berisso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Berisso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El Carmen - E2A2 - Cordón Cuneta de Sector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17/05/2013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04/12/2013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Berisso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Berisso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El Carmen - E2A1 - Desagües pluviales y pavimentos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22/04/2013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04/11/2013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Berisso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Berisso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El Carmen - Conexiones Cloacales -por coop.-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20/08/2014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02/09/2014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Bolivar</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Bolivar</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Pompeya y otros - Infraestructura Pública y Equipamiento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30/10/2014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15/01/2015</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Ensenada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Punta Lara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Paraje Piria - E1A - El Molino, Club de Pesca y El Zanjón.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29/05/2014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9</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Ensenada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Punta Lara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Paraje Piria - E1B - B° Piria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26/06/2014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Ensenada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Punta Lara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Paraje Piria - E2 - Planta de tratamiento cloacal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17/03/2014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19/01/2015</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E Echeverría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El Jaguel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Área San Ignacio La Morita - E3 - Pluviales y vial en sector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25/09/2013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14/03/2014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Gral Pueyrredón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Mar del Plata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Parque Palermo y Las Heras - E1A - Infraestructura Pública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05/10/2011</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17/07/2013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22</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Gral Pueyrredón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Mar del Plata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Parque Palermo y Las Heras - E1B - Red de Gas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06/10/2011</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30/08/2013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Gral Pueyrredón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Mar del Plata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Parque Palermo y Las Heras - E2 - Red vial y pluvial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17/03/2014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27/01/2015</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Gral San Martín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J L Suarez</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 Hidalgo - Centro Vecinal "Eugenio Necochea"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06/12/2013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08/07/2014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 Matanza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Justo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 Palito II - Corredor verde, Plaza y Boulevard casuarinas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13/01/2014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01/12/2014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 Matanza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Justo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 Palito II - Infraestructura sector histórico - Pavimentos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13/01/2014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02/12/2014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Lanús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Villa Caraza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Eva Perón - E3 - Club El Ciclón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14/11/2014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Lanús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Villa Caraza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Eva Perón - E4 - Red Pluvial y Vial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15/07/2013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19/02/2014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Moreno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Moreno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Trujui - Vial y Pluvial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01/11/2013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03/07/2014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8</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Moreno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Moreno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Trujui - Cloaca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29/05/2014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9</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Navarro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Navarro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Navarro - Matadero, Solidaridad, El Porvenir, Arco Iris, Ntra.S.Carmen y Trocha Norte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16/06/2014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02/10/2014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Pres Perón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Guernica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Elena y Santa Magdalena - Red Vial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06/10/2011</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28/06/2013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21</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Quilmes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Francisco Solano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Área El Tala - La Matera - Edificio Polifuncional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20/12/2013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04/04/2014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Quilmes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Francisco Solano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Área El Tala - La Matera - Asentamiento Malvinas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20/12/2013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01/06/2014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Quilmes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Francisco Solano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Área El Tala - La Matera - Reconversión urbana y Puente calle 893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20/12/2013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04/04/2014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Zárate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Zarate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 Angus - Infraestructura Básica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12</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 Aires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Zárate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Zarate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 Angus - Red eléctrica y Equipamiento urbano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19/04/2014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03/02/2015</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w:t>
            </w:r>
          </w:p>
        </w:tc>
      </w:tr>
    </w:tbl>
    <w:p w:rsidR="00B83ECC" w:rsidRDefault="00B83ECC" w:rsidP="00B83ECC"/>
    <w:p w:rsidR="00B83ECC" w:rsidRDefault="00B83ECC" w:rsidP="00B83ECC">
      <w:pPr>
        <w:spacing w:after="200" w:line="276" w:lineRule="auto"/>
      </w:pPr>
      <w:r>
        <w:br w:type="page"/>
      </w:r>
    </w:p>
    <w:p w:rsidR="00B83ECC" w:rsidRDefault="00B83ECC" w:rsidP="00B83EC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1"/>
        <w:gridCol w:w="1137"/>
        <w:gridCol w:w="993"/>
        <w:gridCol w:w="2979"/>
        <w:gridCol w:w="998"/>
        <w:gridCol w:w="993"/>
        <w:gridCol w:w="957"/>
      </w:tblGrid>
      <w:tr w:rsidR="00B83ECC" w:rsidRPr="00AA271E" w:rsidTr="004443FC">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Provincia</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Departamento</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Localidad</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Barrio</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Publicación de la Licitación</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Firma de Contrato</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Plazo del proceso licitatorio</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Catamarca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w:t>
            </w:r>
            <w:r>
              <w:rPr>
                <w:rFonts w:ascii="Arial Narrow" w:hAnsi="Arial Narrow" w:cs="Arial"/>
                <w:sz w:val="18"/>
                <w:szCs w:val="18"/>
                <w:lang w:val="es-ES" w:eastAsia="es-ES"/>
              </w:rPr>
              <w:t xml:space="preserve"> Fdo</w:t>
            </w:r>
            <w:r w:rsidRPr="00FA6F4E">
              <w:rPr>
                <w:rFonts w:ascii="Arial Narrow" w:hAnsi="Arial Narrow" w:cs="Arial"/>
                <w:sz w:val="18"/>
                <w:szCs w:val="18"/>
                <w:lang w:val="es-ES" w:eastAsia="es-ES"/>
              </w:rPr>
              <w:t xml:space="preserve"> Valle Catamarca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Riberas del Valle - Sector Sur - E1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11/10/2013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13/01/2014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Catamarca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w:t>
            </w:r>
            <w:r>
              <w:rPr>
                <w:rFonts w:ascii="Arial Narrow" w:hAnsi="Arial Narrow" w:cs="Arial"/>
                <w:sz w:val="18"/>
                <w:szCs w:val="18"/>
                <w:lang w:val="es-ES" w:eastAsia="es-ES"/>
              </w:rPr>
              <w:t xml:space="preserve"> Fdo</w:t>
            </w:r>
            <w:r w:rsidRPr="00FA6F4E">
              <w:rPr>
                <w:rFonts w:ascii="Arial Narrow" w:hAnsi="Arial Narrow" w:cs="Arial"/>
                <w:sz w:val="18"/>
                <w:szCs w:val="18"/>
                <w:lang w:val="es-ES" w:eastAsia="es-ES"/>
              </w:rPr>
              <w:t xml:space="preserve"> Valle Catamarca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Riberas del Valle - Sector Sur - E2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30/12/2013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03/04/2014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Catamarca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w:t>
            </w:r>
            <w:r>
              <w:rPr>
                <w:rFonts w:ascii="Arial Narrow" w:hAnsi="Arial Narrow" w:cs="Arial"/>
                <w:sz w:val="18"/>
                <w:szCs w:val="18"/>
                <w:lang w:val="es-ES" w:eastAsia="es-ES"/>
              </w:rPr>
              <w:t xml:space="preserve"> Fdo</w:t>
            </w:r>
            <w:r w:rsidRPr="00FA6F4E">
              <w:rPr>
                <w:rFonts w:ascii="Arial Narrow" w:hAnsi="Arial Narrow" w:cs="Arial"/>
                <w:sz w:val="18"/>
                <w:szCs w:val="18"/>
                <w:lang w:val="es-ES" w:eastAsia="es-ES"/>
              </w:rPr>
              <w:t xml:space="preserve"> Valle Catamarca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Riberas del Valle - Sector Norte - E1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25/07/2014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08/10/2014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Catamarca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w:t>
            </w:r>
            <w:r>
              <w:rPr>
                <w:rFonts w:ascii="Arial Narrow" w:hAnsi="Arial Narrow" w:cs="Arial"/>
                <w:sz w:val="18"/>
                <w:szCs w:val="18"/>
                <w:lang w:val="es-ES" w:eastAsia="es-ES"/>
              </w:rPr>
              <w:t xml:space="preserve"> Fdo</w:t>
            </w:r>
            <w:r w:rsidRPr="00FA6F4E">
              <w:rPr>
                <w:rFonts w:ascii="Arial Narrow" w:hAnsi="Arial Narrow" w:cs="Arial"/>
                <w:sz w:val="18"/>
                <w:szCs w:val="18"/>
                <w:lang w:val="es-ES" w:eastAsia="es-ES"/>
              </w:rPr>
              <w:t xml:space="preserve"> Valle Catamarca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Riberas del Valle - Sector Norte - E2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25/07/2014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08/10/2014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Chaco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Gran Toba - E1 - Infraestructura y Mitigación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13/11/2014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20/02/2015</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Chaco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Gran Toba - E2 - Desagües Pluviales Estructurales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05/08/2014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02/01/2015</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Chaco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Gran Toba - E3 - Infra., Equip. y Mitig. - Cotap, Cheliyí, C.López y Camalote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05/08/2014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02/01/2015</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Chaco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Resistencia Sur - Conectividad y Equipamiento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12/05/2014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18/09/2014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Chaco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Resistencia Sur - Soberanía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14/11/2013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Chaco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Resistencia Sur - San José Obrero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02/12/2013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28/03/2014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Chaco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Resistencia Sur - Facundo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11/04/2014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11/08/2014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Chaco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Resistencia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Resistencia Sur - Familias Unidas y Felipe Bittel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14/11/2013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Chubut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Biedma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Puerto Madryn</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Roque Gonzalez, San Miguel y Presidente Perón - E1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01/08/2012</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28/10/2012</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Chubut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Escalante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Comodoro Rivadavia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 Cayetano y Máximo Abásolo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22/10/2013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16/04/2014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Córdoba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Gral. San Martín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Villa María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Los Olmos - Las Playas - E3 - Red Vial, Pluvial y Peatonal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19/12/2013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Córdoba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Gral. San Martín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Villa María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Los Olmos - Las Playas - E3 - Alumbrado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19/12/2013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Concordia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Concordia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Noroeste - E2 - Infraestructura Pública y O.Complementarias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20/09/2013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18/02/2014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Concordia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Concordia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Noroeste - E3 - CDI "Frutillitas" y "Miguitas de Amor"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24/04/2014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Diamante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Diamante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Sector Sudeste - E1 - Infraestructura Pública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20/11/2014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María Grande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María Grande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Martín Fierro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20/11/2014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Nogoya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Nogoya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Zona Este - San Roque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22/07/2014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Antoñico - Estabilización barrancas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24/02/2014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8</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Antoñico - Equipamientos varios y paseo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15/11/2013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06/03/2014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Antoñico - Humito - Comedor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06/10/2013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22/01/2014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Antoñico - Cloacas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30/04/2014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Entre Ríos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Paraná</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Antoñico - Sistematización Arroyo Antoñico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24/02/2014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8</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Formosa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Formosa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Formosa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Obrero - E2A - 4 Pasajes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12/07/2013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27/11/2013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Formosa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Formosa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Formosa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Obrero - E2B - 5 Pasajes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11/09/2013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27/12/2013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Formosa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Formosa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Formosa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Sector Ribereño Sur - Santa Rosa - Villa Hermosa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09/06/2014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26/11/2014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Formosa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Formosa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Formosa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Sector Ribereño Sur - Equipamiento Urbano y Comunitario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09/06/2014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26/11/2014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bl>
    <w:p w:rsidR="00B83ECC" w:rsidRDefault="00B83ECC" w:rsidP="00B83ECC"/>
    <w:p w:rsidR="00B83ECC" w:rsidRDefault="00B83ECC" w:rsidP="00B83ECC">
      <w:pPr>
        <w:spacing w:after="200" w:line="276" w:lineRule="auto"/>
      </w:pPr>
      <w:r>
        <w:br w:type="page"/>
      </w:r>
    </w:p>
    <w:p w:rsidR="00B83ECC" w:rsidRDefault="00B83ECC" w:rsidP="00B83EC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1"/>
        <w:gridCol w:w="1137"/>
        <w:gridCol w:w="993"/>
        <w:gridCol w:w="2979"/>
        <w:gridCol w:w="998"/>
        <w:gridCol w:w="993"/>
        <w:gridCol w:w="957"/>
      </w:tblGrid>
      <w:tr w:rsidR="00B83ECC" w:rsidRPr="00AA271E" w:rsidTr="004443FC">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Provincia</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Departamento</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Localidad</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Barrio</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Publicación de la Licitación</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Firma de Contrato</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Plazo del proceso licitatorio</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Jujuy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 de Jujuy</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Merced - Infraestructura Pública en Sector A y Acceso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30/08/2013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13/01/2014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Jujuy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 de Jujuy</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Merced - Energía Eléctrica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30/08/2013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16/01/2014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Jujuy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 de Jujuy</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Merced - Polideportivo, Equipamiento Urbano y Mitigación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09/10/2014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Jujuy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 de Jujuy</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Merced - Comedor Comunitario y Sede Centro Vecinal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12/10/2013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07/04/2014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Pampa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Toay</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Toay</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 Cayetano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12/12/2013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Rioja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 Rioja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7 Barrios Sector Oeste - S1 - J.D.Perón y Sta.Rosa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10/02/2015</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Rioja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 Rioja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Yacampis - S1 - Sede Vecinal y Playón Deportivo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05/05/2014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14/11/2014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Rioja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 Rioja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Yacampis - S2 - Centro de Capacitación Laboral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08/11/2013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01/08/2014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9</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Mendoza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Proyecto Integral La Favorita - E2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21/07/2014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Guaymallén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Guaymallén</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Congreso y Progreso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Guaymallén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Guaymallén</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Puente de Hierro Oeste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23/07/2014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Las Heras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Las Heras</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Algarrobal Oeste - E1 - J.Newbery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Las Heras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Las Heras</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Algarrobal Oeste - E2 - Portal del Algarrobal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Las Heras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Las Heras</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Algarrobal Oeste - E3 - Equipamiento Urbano y Comunitario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Malargüe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Malargüe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Los Intendentes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21/09/2013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23/05/2014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8</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Malargüe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Malargüe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Municipal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21/09/2013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21/04/2014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Martín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Martín</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Brisas del Sur - E1 - Libertad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Martín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Martín</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Brisas del Sur - E2 - Del Carmen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Martín</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Martín</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Brisas del Sur - E3 - Integración A - Equipamiento Urbano y Comunitario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Rafael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Rafael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Proyecto Integral Río Diamante - Barrio El Molino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28/02/2013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09/12/2013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9</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Mendoza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Rafael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Rafael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Proyecto Integral Río Diamante - Barrio Pobre Diablo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28/04/2014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Cainguas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Aristóbulo del Valle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El Buen Samaritano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10/03/2014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10/06/2014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Posadas</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Zona Zaiman - Bº San Lorenzo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07/02/2014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10/06/2014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Posadas</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Zona Zaiman - Bº Las Vertientes - 6 de Septiembre - Sesquicentenario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27/11/2013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Posadas</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Zona Zaiman - Bº Santa Rosa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18/11/2013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17/03/2014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Iguazú</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Pto Iguazú</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Zona 2000has. - 1° de Mayo y Los Cedros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10/03/2014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Montecarlo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Montecarlo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Malvinas - I,II,III,IV y V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16/07/2014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Ignacio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J América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Nuevo y Hermoso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04/08/2014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Ignacio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Ignacio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Juan Domingo Perón - Infraestructura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Misiones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Pedro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Rosa - Ana Mogas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Neuquén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Uriburu y Tiro Federal - Agua y Cloacas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17/02/2014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14/07/2014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Neuquén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Uriburu y Tiro Federal - Gimnasio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26/05/2014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Neuquén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Uriburu y Tiro Federal - Parque Lineal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26/05/2014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Neuquén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Uriburu y Tiro Federal - Red de Gas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24/02/2014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14/07/2014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Neuquén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Uriburu y Tiro Federal - Defensas Pluvioaluvionales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26/05/2014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29/07/2014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Neuquén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Uriburu y Tiro Federal - Senderos y Plazas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26/05/2014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29/09/2014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Neuquén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Chos Malal</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Uriburu y Tiro Federal - Red Vial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19/08/2014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bl>
    <w:p w:rsidR="00B83ECC" w:rsidRDefault="00B83ECC" w:rsidP="00B83ECC"/>
    <w:p w:rsidR="00B83ECC" w:rsidRDefault="00B83ECC" w:rsidP="00B83ECC">
      <w:pPr>
        <w:spacing w:after="200" w:line="276" w:lineRule="auto"/>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1"/>
        <w:gridCol w:w="1137"/>
        <w:gridCol w:w="993"/>
        <w:gridCol w:w="2979"/>
        <w:gridCol w:w="998"/>
        <w:gridCol w:w="993"/>
        <w:gridCol w:w="957"/>
      </w:tblGrid>
      <w:tr w:rsidR="00B83ECC" w:rsidRPr="00AA271E" w:rsidTr="004443FC">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lastRenderedPageBreak/>
              <w:t>Provincia</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Departamento</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Localidad</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Barrio</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Publicación de la Licitación</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Firma de Contrato</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AA271E" w:rsidRDefault="00B83ECC" w:rsidP="004443FC">
            <w:pPr>
              <w:jc w:val="center"/>
              <w:rPr>
                <w:rFonts w:ascii="Arial Narrow" w:hAnsi="Arial Narrow" w:cs="Arial"/>
                <w:b/>
                <w:sz w:val="18"/>
                <w:szCs w:val="18"/>
                <w:lang w:val="es-ES" w:eastAsia="es-ES"/>
              </w:rPr>
            </w:pPr>
            <w:r w:rsidRPr="00AA271E">
              <w:rPr>
                <w:rFonts w:ascii="Arial Narrow" w:hAnsi="Arial Narrow" w:cs="Arial"/>
                <w:b/>
                <w:sz w:val="18"/>
                <w:szCs w:val="18"/>
                <w:lang w:val="es-ES" w:eastAsia="es-ES"/>
              </w:rPr>
              <w:t>Plazo del proceso licitatorio</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Río Negro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Bariloche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Carlos de Bariloche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Delegación Pampa de Huenuleu - Red de Cloacas E1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Río Negro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Bariloche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Carlos de Bariloche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Delegación Pampa de Huenuleu - Desagües Pluviales E1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Río Negro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Bariloche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Carlos de Bariloche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Delegación Pampa de Huenuleu - Desagües Pluviales E2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Río Negro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Bariloche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Carlos de Bariloche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Delegación Pampa de Huenuleu - Equipamiento Centro Comunitario Bº El Maitén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Río Negro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Bariloche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Carlos de Bariloche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Delegación Pampa de Huenuleu - Equipamiento Comunitario Centro de Salud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Río Negro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Bariloche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Carlos de Bariloche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Delegación Pampa de Huenuleu - Equipamiento Comunitario CDI Bº Omega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16/10/2014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Río Negro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Bariloche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Carlos de Bariloche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Delegación Pampa de Huenuleu - Completamiento Red de Gas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Río Negro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Antonio Oeste</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 Antonio Oeste</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25 de Mayo y Ceferino - E2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18/04/2013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03/07/2013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Salta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Salta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Zona sudeste - Fraternidad - Infraestructura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13/06/2014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Salta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Salta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Zona sudeste - Libertad y Convivencia - Equipamiento comunitario - E1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18/12/2013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16/05/2014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 Juan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Chimbas</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Villas del Sur - Benavides y Luna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24/09/2013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28/05/2014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8</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Cruz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Caleta Olivia</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Caleta Olivia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3 de Febrero - Miramar - Equipamiento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26/04/2013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23/10/2013</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Castellanos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Rafaela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Virgen del Rosario - Cordón Cuneta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12/05/2014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Castellanos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Rafaela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Virgen del Rosario - Plaza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30/09/2014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Castellanos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Rafaela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Virgen del Rosario y Zaspe - Bv. Maggi - Alumbrado - Sector B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25/06/2014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Castellanos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Rafaela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Virgen del Rosario y Zaspe - Bv. Maggi - Alumbrado - Sector C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23/06/2014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Castellanos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Rafaela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Virgen del Rosario y Zaspe - Bv. Maggi - Pavimentación - Sector D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15/07/2014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Castellanos</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Rafaela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Zaspe - Cordón Cuneta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15/10/2013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12/05/2014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 Baigorria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Industrial - Cloacas - Mano de Obra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03/12/2014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 Baigorria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Industrial - Cloacas - Materiales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03/12/2014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 Baigorria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Martín Fierro - Estación Elevadora C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13/02/2014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 Baigorria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Martín Fierro - Cloacas - Mano de Obra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03/12/2014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G Baigorria</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Martín Fierro - Cloacas - Materiales - [CP]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10/06/2014</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02/12/2014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rPr>
          <w:trHeight w:val="227"/>
          <w:jc w:val="center"/>
        </w:trPr>
        <w:tc>
          <w:tcPr>
            <w:tcW w:w="513"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1659" w:type="pct"/>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Itatí - Infraestructura </w:t>
            </w:r>
          </w:p>
        </w:tc>
        <w:tc>
          <w:tcPr>
            <w:tcW w:w="556"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25/08/2013</w:t>
            </w:r>
          </w:p>
        </w:tc>
        <w:tc>
          <w:tcPr>
            <w:tcW w:w="55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30/01/2014</w:t>
            </w:r>
          </w:p>
        </w:tc>
        <w:tc>
          <w:tcPr>
            <w:tcW w:w="533" w:type="pct"/>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5</w:t>
            </w:r>
          </w:p>
        </w:tc>
      </w:tr>
      <w:tr w:rsidR="00B83ECC" w:rsidRPr="00FA6F4E" w:rsidTr="00667A11">
        <w:trPr>
          <w:trHeight w:val="227"/>
          <w:jc w:val="center"/>
        </w:trPr>
        <w:tc>
          <w:tcPr>
            <w:tcW w:w="513" w:type="pct"/>
            <w:tcBorders>
              <w:bottom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tcBorders>
              <w:bottom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tcBorders>
              <w:bottom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1659" w:type="pct"/>
            <w:tcBorders>
              <w:bottom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Itatí - Infraestructura privada - E1 - M.O. Mz130, 110, 90 13lotes - [CP] </w:t>
            </w:r>
          </w:p>
        </w:tc>
        <w:tc>
          <w:tcPr>
            <w:tcW w:w="556" w:type="pct"/>
            <w:tcBorders>
              <w:bottom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17/06/2014</w:t>
            </w:r>
          </w:p>
        </w:tc>
        <w:tc>
          <w:tcPr>
            <w:tcW w:w="553" w:type="pct"/>
            <w:tcBorders>
              <w:bottom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17/10/2014</w:t>
            </w:r>
          </w:p>
        </w:tc>
        <w:tc>
          <w:tcPr>
            <w:tcW w:w="533" w:type="pct"/>
            <w:tcBorders>
              <w:bottom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Itatí - Infraestructura privada - E1 - M.O. Mz90 10lotes - [CP] </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17/06/2014</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Itatí - Infraestructura privada - E1 - M.O. Mz110 12lotes - [CP] </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17/06/2014</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Santa Fe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Rosario</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Itatí - Infraestructura privada - E1 - M.O. Mz111, 110 18lotes - [CP] </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17/06/2014</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17/10/2014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4</w:t>
            </w:r>
          </w:p>
        </w:tc>
      </w:tr>
      <w:tr w:rsidR="00B83ECC" w:rsidRPr="00FA6F4E" w:rsidTr="00667A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Santiago del Estero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Santiago del Estero</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Católica - E2 - Infraestructura Sector 1 </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17/02/2014</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19/08/2014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6</w:t>
            </w:r>
          </w:p>
        </w:tc>
      </w:tr>
      <w:tr w:rsidR="00B83ECC" w:rsidRPr="00FA6F4E" w:rsidTr="00667A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Santiago del Estero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Santiago del Estero</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La Católica - E2 - Mitigación Sector 1, 2 y 3 </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18/09/2013</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04/06/2014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9</w:t>
            </w:r>
          </w:p>
        </w:tc>
      </w:tr>
      <w:tr w:rsidR="00B83ECC" w:rsidRPr="00FA6F4E" w:rsidTr="00667A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Tucumán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Miguel de Tucumán</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Cardenal Samoré - S2E1 - Infraestructura y Equipamiento </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27/05/2013</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06/01/2014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7</w:t>
            </w:r>
          </w:p>
        </w:tc>
      </w:tr>
      <w:tr w:rsidR="00B83ECC" w:rsidRPr="00FA6F4E" w:rsidTr="00667A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Tucumán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Capital</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667A11">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San Miguel de Tucumán</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rsidR="00B83ECC" w:rsidRPr="00FA6F4E" w:rsidRDefault="00B83ECC" w:rsidP="004443FC">
            <w:pPr>
              <w:rPr>
                <w:rFonts w:ascii="Arial Narrow" w:hAnsi="Arial Narrow" w:cs="Arial"/>
                <w:sz w:val="18"/>
                <w:szCs w:val="18"/>
                <w:lang w:val="es-ES" w:eastAsia="es-ES"/>
              </w:rPr>
            </w:pPr>
            <w:r w:rsidRPr="00FA6F4E">
              <w:rPr>
                <w:rFonts w:ascii="Arial Narrow" w:hAnsi="Arial Narrow" w:cs="Arial"/>
                <w:sz w:val="18"/>
                <w:szCs w:val="18"/>
                <w:lang w:val="es-ES" w:eastAsia="es-ES"/>
              </w:rPr>
              <w:t xml:space="preserve">Riberas del Salí - Sector Capital NORTE - E1 Infraestructura y Equipamiento urbano </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15/11/2013</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07/07/2014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B83ECC" w:rsidRPr="00FA6F4E" w:rsidRDefault="00B83ECC" w:rsidP="004443FC">
            <w:pPr>
              <w:jc w:val="center"/>
              <w:rPr>
                <w:rFonts w:ascii="Arial Narrow" w:hAnsi="Arial Narrow" w:cs="Arial"/>
                <w:sz w:val="18"/>
                <w:szCs w:val="18"/>
                <w:lang w:val="es-ES" w:eastAsia="es-ES"/>
              </w:rPr>
            </w:pPr>
            <w:r w:rsidRPr="00FA6F4E">
              <w:rPr>
                <w:rFonts w:ascii="Arial Narrow" w:hAnsi="Arial Narrow" w:cs="Arial"/>
                <w:sz w:val="18"/>
                <w:szCs w:val="18"/>
                <w:lang w:val="es-ES" w:eastAsia="es-ES"/>
              </w:rPr>
              <w:t>8</w:t>
            </w:r>
          </w:p>
        </w:tc>
      </w:tr>
    </w:tbl>
    <w:p w:rsidR="00B83ECC" w:rsidRDefault="00B83ECC" w:rsidP="00B83ECC"/>
    <w:p w:rsidR="00B83ECC" w:rsidRDefault="00B83ECC" w:rsidP="00B83ECC">
      <w:pPr>
        <w:sectPr w:rsidR="00B83ECC" w:rsidSect="006C19FA">
          <w:footerReference w:type="default" r:id="rId39"/>
          <w:pgSz w:w="12240" w:h="15840"/>
          <w:pgMar w:top="1417" w:right="1701" w:bottom="1417" w:left="1701" w:header="708" w:footer="708" w:gutter="0"/>
          <w:cols w:space="708"/>
          <w:docGrid w:linePitch="360"/>
        </w:sectPr>
      </w:pPr>
    </w:p>
    <w:p w:rsidR="00B83ECC" w:rsidRDefault="00B83ECC" w:rsidP="00B83ECC"/>
    <w:p w:rsidR="00B83ECC" w:rsidRPr="00625284" w:rsidRDefault="00B83ECC" w:rsidP="00B83ECC">
      <w:pPr>
        <w:jc w:val="center"/>
        <w:rPr>
          <w:b/>
          <w:sz w:val="28"/>
        </w:rPr>
      </w:pPr>
      <w:r w:rsidRPr="00625284">
        <w:rPr>
          <w:b/>
          <w:sz w:val="28"/>
        </w:rPr>
        <w:t>Anexo</w:t>
      </w:r>
      <w:r w:rsidR="00667A11">
        <w:rPr>
          <w:b/>
          <w:sz w:val="28"/>
        </w:rPr>
        <w:t xml:space="preserve"> </w:t>
      </w:r>
      <w:r w:rsidR="0052521A">
        <w:rPr>
          <w:b/>
          <w:sz w:val="28"/>
        </w:rPr>
        <w:t>2</w:t>
      </w:r>
    </w:p>
    <w:p w:rsidR="00B83ECC" w:rsidRPr="00625284" w:rsidRDefault="00625284" w:rsidP="00625284">
      <w:pPr>
        <w:jc w:val="center"/>
        <w:rPr>
          <w:b/>
          <w:sz w:val="28"/>
        </w:rPr>
      </w:pPr>
      <w:r w:rsidRPr="00625284">
        <w:rPr>
          <w:b/>
          <w:sz w:val="28"/>
        </w:rPr>
        <w:t xml:space="preserve">Cuadro </w:t>
      </w:r>
      <w:r w:rsidR="00E66EE6">
        <w:rPr>
          <w:b/>
          <w:sz w:val="28"/>
        </w:rPr>
        <w:t>7</w:t>
      </w:r>
      <w:r w:rsidRPr="00625284">
        <w:rPr>
          <w:b/>
          <w:sz w:val="28"/>
        </w:rPr>
        <w:t xml:space="preserve"> – Montos previstos y ejecutados en los años 2013 y 2014</w:t>
      </w:r>
    </w:p>
    <w:p w:rsidR="00B83ECC" w:rsidRDefault="00B83ECC" w:rsidP="00B83ECC"/>
    <w:p w:rsidR="00625284" w:rsidRDefault="00625284" w:rsidP="00B83ECC"/>
    <w:tbl>
      <w:tblPr>
        <w:tblW w:w="14658" w:type="dxa"/>
        <w:tblInd w:w="65" w:type="dxa"/>
        <w:tblLayout w:type="fixed"/>
        <w:tblCellMar>
          <w:left w:w="70" w:type="dxa"/>
          <w:right w:w="70" w:type="dxa"/>
        </w:tblCellMar>
        <w:tblLook w:val="04A0"/>
      </w:tblPr>
      <w:tblGrid>
        <w:gridCol w:w="1423"/>
        <w:gridCol w:w="1139"/>
        <w:gridCol w:w="1139"/>
        <w:gridCol w:w="1082"/>
        <w:gridCol w:w="1167"/>
        <w:gridCol w:w="1051"/>
        <w:gridCol w:w="1022"/>
        <w:gridCol w:w="1141"/>
        <w:gridCol w:w="1141"/>
        <w:gridCol w:w="1160"/>
        <w:gridCol w:w="1141"/>
        <w:gridCol w:w="1041"/>
        <w:gridCol w:w="1011"/>
      </w:tblGrid>
      <w:tr w:rsidR="00B83ECC" w:rsidRPr="00110637" w:rsidTr="004443FC">
        <w:trPr>
          <w:trHeight w:val="255"/>
        </w:trPr>
        <w:tc>
          <w:tcPr>
            <w:tcW w:w="14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Componente</w:t>
            </w:r>
          </w:p>
        </w:tc>
        <w:tc>
          <w:tcPr>
            <w:tcW w:w="33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2013</w:t>
            </w:r>
          </w:p>
        </w:tc>
        <w:tc>
          <w:tcPr>
            <w:tcW w:w="32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2014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2015</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2016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2017</w:t>
            </w:r>
          </w:p>
        </w:tc>
        <w:tc>
          <w:tcPr>
            <w:tcW w:w="31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Acumulado</w:t>
            </w:r>
          </w:p>
        </w:tc>
      </w:tr>
      <w:tr w:rsidR="00B83ECC" w:rsidRPr="00110637" w:rsidTr="004443FC">
        <w:trPr>
          <w:trHeight w:val="48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B83ECC" w:rsidRPr="00110637" w:rsidRDefault="00B83ECC" w:rsidP="004443FC">
            <w:pPr>
              <w:rPr>
                <w:rFonts w:ascii="Arial Narrow" w:hAnsi="Arial Narrow" w:cs="Arial"/>
                <w:b/>
                <w:sz w:val="20"/>
                <w:szCs w:val="20"/>
                <w:lang w:val="es-ES" w:eastAsia="es-ES"/>
              </w:rPr>
            </w:pP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Previsto</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Real</w:t>
            </w:r>
          </w:p>
        </w:tc>
        <w:tc>
          <w:tcPr>
            <w:tcW w:w="1082" w:type="dxa"/>
            <w:tcBorders>
              <w:top w:val="nil"/>
              <w:left w:val="nil"/>
              <w:bottom w:val="single" w:sz="4" w:space="0" w:color="auto"/>
              <w:right w:val="single" w:sz="4" w:space="0" w:color="auto"/>
            </w:tcBorders>
            <w:shd w:val="clear" w:color="auto" w:fill="auto"/>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Ejecutado (%)</w:t>
            </w:r>
          </w:p>
        </w:tc>
        <w:tc>
          <w:tcPr>
            <w:tcW w:w="1167"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Previsto</w:t>
            </w:r>
          </w:p>
        </w:tc>
        <w:tc>
          <w:tcPr>
            <w:tcW w:w="105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Real</w:t>
            </w:r>
          </w:p>
        </w:tc>
        <w:tc>
          <w:tcPr>
            <w:tcW w:w="1022" w:type="dxa"/>
            <w:tcBorders>
              <w:top w:val="nil"/>
              <w:left w:val="nil"/>
              <w:bottom w:val="single" w:sz="4" w:space="0" w:color="auto"/>
              <w:right w:val="single" w:sz="4" w:space="0" w:color="auto"/>
            </w:tcBorders>
            <w:shd w:val="clear" w:color="auto" w:fill="auto"/>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Ejecutado (%)</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Previsto</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Previsto</w:t>
            </w:r>
          </w:p>
        </w:tc>
        <w:tc>
          <w:tcPr>
            <w:tcW w:w="1160"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Previsto</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Previsto</w:t>
            </w:r>
          </w:p>
        </w:tc>
        <w:tc>
          <w:tcPr>
            <w:tcW w:w="10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Real</w:t>
            </w:r>
          </w:p>
        </w:tc>
        <w:tc>
          <w:tcPr>
            <w:tcW w:w="1011" w:type="dxa"/>
            <w:tcBorders>
              <w:top w:val="nil"/>
              <w:left w:val="nil"/>
              <w:bottom w:val="single" w:sz="4" w:space="0" w:color="auto"/>
              <w:right w:val="single" w:sz="4" w:space="0" w:color="auto"/>
            </w:tcBorders>
            <w:shd w:val="clear" w:color="auto" w:fill="auto"/>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Ejecutado (%)</w:t>
            </w:r>
          </w:p>
        </w:tc>
      </w:tr>
      <w:tr w:rsidR="00B83ECC" w:rsidRPr="00110637" w:rsidTr="004443FC">
        <w:trPr>
          <w:trHeight w:val="72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110637" w:rsidRDefault="00B83ECC" w:rsidP="004443FC">
            <w:pPr>
              <w:rPr>
                <w:rFonts w:ascii="Arial Narrow" w:hAnsi="Arial Narrow" w:cs="Arial"/>
                <w:sz w:val="20"/>
                <w:szCs w:val="20"/>
                <w:lang w:val="es-ES" w:eastAsia="es-ES"/>
              </w:rPr>
            </w:pPr>
            <w:r w:rsidRPr="00110637">
              <w:rPr>
                <w:rFonts w:ascii="Arial Narrow" w:hAnsi="Arial Narrow" w:cs="Arial"/>
                <w:sz w:val="20"/>
                <w:szCs w:val="20"/>
                <w:lang w:val="es-ES" w:eastAsia="es-ES"/>
              </w:rPr>
              <w:t>Legalización en la tenencia de la tierra</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432.000</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80.000</w:t>
            </w:r>
          </w:p>
        </w:tc>
        <w:tc>
          <w:tcPr>
            <w:tcW w:w="108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18,5%</w:t>
            </w:r>
          </w:p>
        </w:tc>
        <w:tc>
          <w:tcPr>
            <w:tcW w:w="1167"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475.000</w:t>
            </w:r>
          </w:p>
        </w:tc>
        <w:tc>
          <w:tcPr>
            <w:tcW w:w="105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142.000</w:t>
            </w:r>
          </w:p>
        </w:tc>
        <w:tc>
          <w:tcPr>
            <w:tcW w:w="102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29,9%</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730.000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1.123.500</w:t>
            </w:r>
          </w:p>
        </w:tc>
        <w:tc>
          <w:tcPr>
            <w:tcW w:w="1160"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851.000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2.926.500</w:t>
            </w:r>
          </w:p>
        </w:tc>
        <w:tc>
          <w:tcPr>
            <w:tcW w:w="10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222.000</w:t>
            </w:r>
          </w:p>
        </w:tc>
        <w:tc>
          <w:tcPr>
            <w:tcW w:w="101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7,6%</w:t>
            </w:r>
          </w:p>
        </w:tc>
      </w:tr>
      <w:tr w:rsidR="00B83ECC" w:rsidRPr="00110637" w:rsidTr="004443FC">
        <w:trPr>
          <w:trHeight w:val="96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110637" w:rsidRDefault="00B83ECC" w:rsidP="004443FC">
            <w:pPr>
              <w:rPr>
                <w:rFonts w:ascii="Arial Narrow" w:hAnsi="Arial Narrow" w:cs="Arial"/>
                <w:sz w:val="20"/>
                <w:szCs w:val="20"/>
                <w:lang w:val="es-ES" w:eastAsia="es-ES"/>
              </w:rPr>
            </w:pPr>
            <w:r w:rsidRPr="00110637">
              <w:rPr>
                <w:rFonts w:ascii="Arial Narrow" w:hAnsi="Arial Narrow" w:cs="Arial"/>
                <w:sz w:val="20"/>
                <w:szCs w:val="20"/>
                <w:lang w:val="es-ES" w:eastAsia="es-ES"/>
              </w:rPr>
              <w:t>Infraestructura, equipamiento y saneamiento</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44.582.000</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22.709.000</w:t>
            </w:r>
          </w:p>
        </w:tc>
        <w:tc>
          <w:tcPr>
            <w:tcW w:w="108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50,9%</w:t>
            </w:r>
          </w:p>
        </w:tc>
        <w:tc>
          <w:tcPr>
            <w:tcW w:w="1167"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111.728.000</w:t>
            </w:r>
          </w:p>
        </w:tc>
        <w:tc>
          <w:tcPr>
            <w:tcW w:w="105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58.200.000</w:t>
            </w:r>
          </w:p>
        </w:tc>
        <w:tc>
          <w:tcPr>
            <w:tcW w:w="102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52,1%</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96.576.200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126.769.850</w:t>
            </w:r>
          </w:p>
        </w:tc>
        <w:tc>
          <w:tcPr>
            <w:tcW w:w="1160"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85.921.950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390.177.000</w:t>
            </w:r>
          </w:p>
        </w:tc>
        <w:tc>
          <w:tcPr>
            <w:tcW w:w="10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80.909.000</w:t>
            </w:r>
          </w:p>
        </w:tc>
        <w:tc>
          <w:tcPr>
            <w:tcW w:w="101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20,7%</w:t>
            </w:r>
          </w:p>
        </w:tc>
      </w:tr>
      <w:tr w:rsidR="00B83ECC" w:rsidRPr="00110637" w:rsidTr="004443FC">
        <w:trPr>
          <w:trHeight w:val="96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110637" w:rsidRDefault="00B83ECC" w:rsidP="004443FC">
            <w:pPr>
              <w:rPr>
                <w:rFonts w:ascii="Arial Narrow" w:hAnsi="Arial Narrow" w:cs="Arial"/>
                <w:sz w:val="20"/>
                <w:szCs w:val="20"/>
                <w:lang w:val="es-ES" w:eastAsia="es-ES"/>
              </w:rPr>
            </w:pPr>
            <w:r w:rsidRPr="00110637">
              <w:rPr>
                <w:rFonts w:ascii="Arial Narrow" w:hAnsi="Arial Narrow" w:cs="Arial"/>
                <w:sz w:val="20"/>
                <w:szCs w:val="20"/>
                <w:lang w:val="es-ES" w:eastAsia="es-ES"/>
              </w:rPr>
              <w:t>Incremento del capital social y humano</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3.488.000</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901.000</w:t>
            </w:r>
          </w:p>
        </w:tc>
        <w:tc>
          <w:tcPr>
            <w:tcW w:w="108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25,8%</w:t>
            </w:r>
          </w:p>
        </w:tc>
        <w:tc>
          <w:tcPr>
            <w:tcW w:w="1167"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5.499.000</w:t>
            </w:r>
          </w:p>
        </w:tc>
        <w:tc>
          <w:tcPr>
            <w:tcW w:w="105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2.331.000</w:t>
            </w:r>
          </w:p>
        </w:tc>
        <w:tc>
          <w:tcPr>
            <w:tcW w:w="102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42,4%</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8.879.160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9.899.910</w:t>
            </w:r>
          </w:p>
        </w:tc>
        <w:tc>
          <w:tcPr>
            <w:tcW w:w="1160"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7.233.930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29.245.000</w:t>
            </w:r>
          </w:p>
        </w:tc>
        <w:tc>
          <w:tcPr>
            <w:tcW w:w="10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3.232.000</w:t>
            </w:r>
          </w:p>
        </w:tc>
        <w:tc>
          <w:tcPr>
            <w:tcW w:w="101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11,1%</w:t>
            </w:r>
          </w:p>
        </w:tc>
      </w:tr>
      <w:tr w:rsidR="00B83ECC" w:rsidRPr="00110637" w:rsidTr="004443FC">
        <w:trPr>
          <w:trHeight w:val="96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110637" w:rsidRDefault="00B83ECC" w:rsidP="004443FC">
            <w:pPr>
              <w:rPr>
                <w:rFonts w:ascii="Arial Narrow" w:hAnsi="Arial Narrow" w:cs="Arial"/>
                <w:sz w:val="20"/>
                <w:szCs w:val="20"/>
                <w:lang w:val="es-ES" w:eastAsia="es-ES"/>
              </w:rPr>
            </w:pPr>
            <w:r w:rsidRPr="00110637">
              <w:rPr>
                <w:rFonts w:ascii="Arial Narrow" w:hAnsi="Arial Narrow" w:cs="Arial"/>
                <w:sz w:val="20"/>
                <w:szCs w:val="20"/>
                <w:lang w:val="es-ES" w:eastAsia="es-ES"/>
              </w:rPr>
              <w:t>Fortalecimiento de capacidades de gestión</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2.024.000</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1.013.000</w:t>
            </w:r>
          </w:p>
        </w:tc>
        <w:tc>
          <w:tcPr>
            <w:tcW w:w="108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50,0%</w:t>
            </w:r>
          </w:p>
        </w:tc>
        <w:tc>
          <w:tcPr>
            <w:tcW w:w="1167"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2.413.000</w:t>
            </w:r>
          </w:p>
        </w:tc>
        <w:tc>
          <w:tcPr>
            <w:tcW w:w="105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1.465.000</w:t>
            </w:r>
          </w:p>
        </w:tc>
        <w:tc>
          <w:tcPr>
            <w:tcW w:w="102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60,7%</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3.884.300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3.036.100</w:t>
            </w:r>
          </w:p>
        </w:tc>
        <w:tc>
          <w:tcPr>
            <w:tcW w:w="1160"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2.012.100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11.410.500</w:t>
            </w:r>
          </w:p>
        </w:tc>
        <w:tc>
          <w:tcPr>
            <w:tcW w:w="10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2.478.000</w:t>
            </w:r>
          </w:p>
        </w:tc>
        <w:tc>
          <w:tcPr>
            <w:tcW w:w="101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21,7%</w:t>
            </w:r>
          </w:p>
        </w:tc>
      </w:tr>
      <w:tr w:rsidR="00B83ECC" w:rsidRPr="00110637" w:rsidTr="004443FC">
        <w:trPr>
          <w:trHeight w:val="480"/>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ECC" w:rsidRPr="00110637" w:rsidRDefault="00B83ECC" w:rsidP="004443FC">
            <w:pPr>
              <w:rPr>
                <w:rFonts w:ascii="Arial Narrow" w:hAnsi="Arial Narrow" w:cs="Arial"/>
                <w:sz w:val="20"/>
                <w:szCs w:val="20"/>
                <w:lang w:val="es-ES" w:eastAsia="es-ES"/>
              </w:rPr>
            </w:pPr>
            <w:r w:rsidRPr="00110637">
              <w:rPr>
                <w:rFonts w:ascii="Arial Narrow" w:hAnsi="Arial Narrow" w:cs="Arial"/>
                <w:sz w:val="20"/>
                <w:szCs w:val="20"/>
                <w:lang w:val="es-ES" w:eastAsia="es-ES"/>
              </w:rPr>
              <w:t>Administración</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2.030.000</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1.845.000</w:t>
            </w:r>
          </w:p>
        </w:tc>
        <w:tc>
          <w:tcPr>
            <w:tcW w:w="108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90,9%</w:t>
            </w:r>
          </w:p>
        </w:tc>
        <w:tc>
          <w:tcPr>
            <w:tcW w:w="1167"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2.132.000</w:t>
            </w:r>
          </w:p>
        </w:tc>
        <w:tc>
          <w:tcPr>
            <w:tcW w:w="105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1.014.000</w:t>
            </w:r>
          </w:p>
        </w:tc>
        <w:tc>
          <w:tcPr>
            <w:tcW w:w="102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47,6%</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2.514.600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3.017.520</w:t>
            </w:r>
          </w:p>
        </w:tc>
        <w:tc>
          <w:tcPr>
            <w:tcW w:w="1160"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2.849.880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11.241.000</w:t>
            </w:r>
          </w:p>
        </w:tc>
        <w:tc>
          <w:tcPr>
            <w:tcW w:w="10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2.859.000</w:t>
            </w:r>
          </w:p>
        </w:tc>
        <w:tc>
          <w:tcPr>
            <w:tcW w:w="101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sz w:val="20"/>
                <w:szCs w:val="20"/>
                <w:lang w:val="es-ES" w:eastAsia="es-ES"/>
              </w:rPr>
            </w:pPr>
            <w:r w:rsidRPr="00110637">
              <w:rPr>
                <w:rFonts w:ascii="Arial Narrow" w:hAnsi="Arial Narrow" w:cs="Arial"/>
                <w:sz w:val="20"/>
                <w:szCs w:val="20"/>
                <w:lang w:val="es-ES" w:eastAsia="es-ES"/>
              </w:rPr>
              <w:t>25,4%</w:t>
            </w:r>
          </w:p>
        </w:tc>
      </w:tr>
      <w:tr w:rsidR="00B83ECC" w:rsidRPr="00110637" w:rsidTr="004443FC">
        <w:trPr>
          <w:trHeight w:val="255"/>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Total</w:t>
            </w:r>
          </w:p>
        </w:tc>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52.556.000</w:t>
            </w:r>
          </w:p>
        </w:tc>
        <w:tc>
          <w:tcPr>
            <w:tcW w:w="1139"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26.548.000</w:t>
            </w:r>
          </w:p>
        </w:tc>
        <w:tc>
          <w:tcPr>
            <w:tcW w:w="108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50,5%</w:t>
            </w:r>
          </w:p>
        </w:tc>
        <w:tc>
          <w:tcPr>
            <w:tcW w:w="1167"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122.247.000</w:t>
            </w:r>
          </w:p>
        </w:tc>
        <w:tc>
          <w:tcPr>
            <w:tcW w:w="105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63.152.000</w:t>
            </w:r>
          </w:p>
        </w:tc>
        <w:tc>
          <w:tcPr>
            <w:tcW w:w="1022"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51,7%</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112.584.260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143.846.880</w:t>
            </w:r>
          </w:p>
        </w:tc>
        <w:tc>
          <w:tcPr>
            <w:tcW w:w="1160"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98.868.860</w:t>
            </w:r>
          </w:p>
        </w:tc>
        <w:tc>
          <w:tcPr>
            <w:tcW w:w="11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445.000.000</w:t>
            </w:r>
          </w:p>
        </w:tc>
        <w:tc>
          <w:tcPr>
            <w:tcW w:w="104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89.700.000</w:t>
            </w:r>
          </w:p>
        </w:tc>
        <w:tc>
          <w:tcPr>
            <w:tcW w:w="1011" w:type="dxa"/>
            <w:tcBorders>
              <w:top w:val="nil"/>
              <w:left w:val="nil"/>
              <w:bottom w:val="single" w:sz="4" w:space="0" w:color="auto"/>
              <w:right w:val="single" w:sz="4" w:space="0" w:color="auto"/>
            </w:tcBorders>
            <w:shd w:val="clear" w:color="auto" w:fill="auto"/>
            <w:noWrap/>
            <w:vAlign w:val="center"/>
            <w:hideMark/>
          </w:tcPr>
          <w:p w:rsidR="00B83ECC" w:rsidRPr="00110637" w:rsidRDefault="00B83ECC" w:rsidP="004443FC">
            <w:pPr>
              <w:jc w:val="center"/>
              <w:rPr>
                <w:rFonts w:ascii="Arial Narrow" w:hAnsi="Arial Narrow" w:cs="Arial"/>
                <w:b/>
                <w:sz w:val="20"/>
                <w:szCs w:val="20"/>
                <w:lang w:val="es-ES" w:eastAsia="es-ES"/>
              </w:rPr>
            </w:pPr>
            <w:r w:rsidRPr="00110637">
              <w:rPr>
                <w:rFonts w:ascii="Arial Narrow" w:hAnsi="Arial Narrow" w:cs="Arial"/>
                <w:b/>
                <w:sz w:val="20"/>
                <w:szCs w:val="20"/>
                <w:lang w:val="es-ES" w:eastAsia="es-ES"/>
              </w:rPr>
              <w:t>20,2%</w:t>
            </w:r>
          </w:p>
        </w:tc>
      </w:tr>
    </w:tbl>
    <w:p w:rsidR="00B83ECC" w:rsidRDefault="00B83ECC" w:rsidP="00B83ECC">
      <w:pPr>
        <w:jc w:val="both"/>
        <w:rPr>
          <w:rFonts w:cs="Arial"/>
        </w:rPr>
      </w:pPr>
    </w:p>
    <w:p w:rsidR="00B83ECC" w:rsidRDefault="00B83ECC" w:rsidP="00B83ECC"/>
    <w:p w:rsidR="00B83ECC" w:rsidRDefault="00B83ECC" w:rsidP="00B83ECC">
      <w:pPr>
        <w:sectPr w:rsidR="00B83ECC" w:rsidSect="004443FC">
          <w:pgSz w:w="15840" w:h="12240" w:orient="landscape"/>
          <w:pgMar w:top="1701" w:right="851" w:bottom="1021" w:left="851" w:header="708" w:footer="708" w:gutter="0"/>
          <w:cols w:space="708"/>
          <w:docGrid w:linePitch="360"/>
        </w:sectPr>
      </w:pPr>
    </w:p>
    <w:p w:rsidR="00B83ECC" w:rsidRDefault="00B83ECC" w:rsidP="00B83ECC"/>
    <w:p w:rsidR="00B83ECC" w:rsidRDefault="00B83ECC" w:rsidP="00B83ECC"/>
    <w:p w:rsidR="008D4791" w:rsidRDefault="008D4791"/>
    <w:p w:rsidR="003A5336" w:rsidRPr="003A5336" w:rsidRDefault="0052521A" w:rsidP="003A5336">
      <w:pPr>
        <w:pBdr>
          <w:bottom w:val="single" w:sz="4" w:space="1" w:color="auto"/>
        </w:pBdr>
        <w:jc w:val="center"/>
        <w:rPr>
          <w:rFonts w:cs="Arial"/>
          <w:b/>
          <w:sz w:val="28"/>
          <w:szCs w:val="32"/>
        </w:rPr>
      </w:pPr>
      <w:r>
        <w:rPr>
          <w:b/>
          <w:sz w:val="28"/>
          <w:szCs w:val="32"/>
        </w:rPr>
        <w:t>Anexo 3</w:t>
      </w:r>
      <w:r w:rsidR="003A5336" w:rsidRPr="003A5336">
        <w:rPr>
          <w:b/>
          <w:sz w:val="28"/>
          <w:szCs w:val="32"/>
        </w:rPr>
        <w:t xml:space="preserve"> – Contribución del PROMEBA a la reducción de los niveles de pobreza y a la mejora de los niveles de salud</w:t>
      </w:r>
    </w:p>
    <w:p w:rsidR="003A5336" w:rsidRDefault="003A5336"/>
    <w:p w:rsidR="003A5336" w:rsidRDefault="003A5336"/>
    <w:p w:rsidR="003A5336" w:rsidRDefault="003A5336"/>
    <w:p w:rsidR="000D5685" w:rsidRPr="008007DE" w:rsidRDefault="004A0FF4" w:rsidP="008007DE">
      <w:pPr>
        <w:jc w:val="center"/>
        <w:rPr>
          <w:b/>
          <w:lang w:eastAsia="es-AR"/>
        </w:rPr>
      </w:pPr>
      <w:r>
        <w:rPr>
          <w:b/>
          <w:lang w:val="es-ES" w:eastAsia="es-AR"/>
        </w:rPr>
        <w:t>Cuadro 8</w:t>
      </w:r>
      <w:r w:rsidR="000D5685" w:rsidRPr="008007DE">
        <w:rPr>
          <w:b/>
          <w:lang w:val="es-ES" w:eastAsia="es-AR"/>
        </w:rPr>
        <w:t xml:space="preserve"> – Evolución de NBI por barrio intervenido</w:t>
      </w:r>
    </w:p>
    <w:p w:rsidR="000D5685" w:rsidRDefault="000D5685"/>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395"/>
        <w:gridCol w:w="1512"/>
        <w:gridCol w:w="1512"/>
        <w:gridCol w:w="1512"/>
      </w:tblGrid>
      <w:tr w:rsidR="000D5685" w:rsidRPr="000D5685" w:rsidTr="000D5685">
        <w:trPr>
          <w:trHeight w:val="255"/>
        </w:trPr>
        <w:tc>
          <w:tcPr>
            <w:tcW w:w="4395" w:type="dxa"/>
            <w:shd w:val="clear" w:color="auto" w:fill="auto"/>
            <w:noWrap/>
            <w:vAlign w:val="center"/>
            <w:hideMark/>
          </w:tcPr>
          <w:p w:rsidR="000D5685" w:rsidRPr="000D5685" w:rsidRDefault="000D5685" w:rsidP="000D5685">
            <w:pPr>
              <w:jc w:val="center"/>
              <w:rPr>
                <w:rFonts w:ascii="Arial Narrow" w:eastAsia="Times New Roman" w:hAnsi="Arial Narrow" w:cs="Calibri"/>
                <w:b/>
                <w:color w:val="000000"/>
                <w:sz w:val="20"/>
                <w:szCs w:val="20"/>
                <w:lang w:eastAsia="es-AR"/>
              </w:rPr>
            </w:pPr>
            <w:r w:rsidRPr="000D5685">
              <w:rPr>
                <w:rFonts w:ascii="Arial Narrow" w:eastAsia="Times New Roman" w:hAnsi="Arial Narrow" w:cs="Calibri"/>
                <w:b/>
                <w:color w:val="000000"/>
                <w:sz w:val="20"/>
                <w:szCs w:val="20"/>
                <w:lang w:eastAsia="es-AR"/>
              </w:rPr>
              <w:t>Proyecto</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b/>
                <w:color w:val="000000"/>
                <w:sz w:val="20"/>
                <w:szCs w:val="20"/>
                <w:lang w:eastAsia="es-AR"/>
              </w:rPr>
            </w:pPr>
            <w:r w:rsidRPr="000D5685">
              <w:rPr>
                <w:rFonts w:ascii="Arial Narrow" w:eastAsia="Times New Roman" w:hAnsi="Arial Narrow" w:cs="Calibri"/>
                <w:b/>
                <w:color w:val="000000"/>
                <w:sz w:val="20"/>
                <w:szCs w:val="20"/>
                <w:lang w:eastAsia="es-AR"/>
              </w:rPr>
              <w:t>NBI antes de intervención PROMEBA</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b/>
                <w:color w:val="000000"/>
                <w:sz w:val="20"/>
                <w:szCs w:val="20"/>
                <w:lang w:eastAsia="es-AR"/>
              </w:rPr>
            </w:pPr>
            <w:r w:rsidRPr="000D5685">
              <w:rPr>
                <w:rFonts w:ascii="Arial Narrow" w:eastAsia="Times New Roman" w:hAnsi="Arial Narrow" w:cs="Calibri"/>
                <w:b/>
                <w:color w:val="000000"/>
                <w:sz w:val="20"/>
                <w:szCs w:val="20"/>
                <w:lang w:eastAsia="es-AR"/>
              </w:rPr>
              <w:t>NBI después intervención PROMEBA</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b/>
                <w:color w:val="000000"/>
                <w:sz w:val="20"/>
                <w:szCs w:val="20"/>
                <w:lang w:eastAsia="es-AR"/>
              </w:rPr>
            </w:pPr>
            <w:r w:rsidRPr="000D5685">
              <w:rPr>
                <w:rFonts w:ascii="Arial Narrow" w:eastAsia="Times New Roman" w:hAnsi="Arial Narrow" w:cs="Calibri"/>
                <w:b/>
                <w:color w:val="000000"/>
                <w:sz w:val="20"/>
                <w:szCs w:val="20"/>
                <w:lang w:eastAsia="es-AR"/>
              </w:rPr>
              <w:t>% reducción</w:t>
            </w:r>
            <w:r>
              <w:rPr>
                <w:rFonts w:ascii="Arial Narrow" w:eastAsia="Times New Roman" w:hAnsi="Arial Narrow" w:cs="Calibri"/>
                <w:b/>
                <w:color w:val="000000"/>
                <w:sz w:val="20"/>
                <w:szCs w:val="20"/>
                <w:lang w:eastAsia="es-AR"/>
              </w:rPr>
              <w:t xml:space="preserve"> de NBI</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Mariano Moreno / Chimbas (San Juan)</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96,0%</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63,7%</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33,6%</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San Carlos - Puente / Moreno (BA)</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79,0%</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51,0%</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35,4%</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Puerto Vicentini - Ex Est Araza / Fontana (Chaco)</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86,3%</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56,1%</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35,0%</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Barrio San Antonio / Capital (Catamarca)</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93,3%</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27,2%</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70,9%</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La Paz / Capital (Salta)</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99,2%</w:t>
            </w:r>
          </w:p>
        </w:tc>
        <w:tc>
          <w:tcPr>
            <w:tcW w:w="1512" w:type="dxa"/>
            <w:shd w:val="clear" w:color="auto" w:fill="auto"/>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68,5%</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30,9%</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Barrios Moure - San Cayetano / C Rivadavia (Chubut)</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76,3%</w:t>
            </w:r>
          </w:p>
        </w:tc>
        <w:tc>
          <w:tcPr>
            <w:tcW w:w="1512" w:type="dxa"/>
            <w:shd w:val="clear" w:color="auto" w:fill="auto"/>
            <w:noWrap/>
            <w:vAlign w:val="center"/>
            <w:hideMark/>
          </w:tcPr>
          <w:p w:rsidR="000D5685" w:rsidRPr="000D5685" w:rsidRDefault="00C51C39" w:rsidP="000D5685">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30,0</w:t>
            </w:r>
            <w:r w:rsidR="000D5685" w:rsidRPr="000D5685">
              <w:rPr>
                <w:rFonts w:ascii="Arial Narrow" w:eastAsia="Times New Roman" w:hAnsi="Arial Narrow" w:cs="Calibri"/>
                <w:sz w:val="20"/>
                <w:szCs w:val="20"/>
                <w:lang w:eastAsia="es-AR"/>
              </w:rPr>
              <w:t>%</w:t>
            </w:r>
          </w:p>
        </w:tc>
        <w:tc>
          <w:tcPr>
            <w:tcW w:w="1512" w:type="dxa"/>
            <w:shd w:val="clear" w:color="auto" w:fill="auto"/>
            <w:noWrap/>
            <w:vAlign w:val="center"/>
            <w:hideMark/>
          </w:tcPr>
          <w:p w:rsidR="000D5685" w:rsidRPr="000D5685" w:rsidRDefault="00C51C39" w:rsidP="000D5685">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6</w:t>
            </w:r>
            <w:r w:rsidR="000D5685" w:rsidRPr="000D5685">
              <w:rPr>
                <w:rFonts w:ascii="Arial Narrow" w:eastAsia="Times New Roman" w:hAnsi="Arial Narrow" w:cs="Calibri"/>
                <w:color w:val="000000"/>
                <w:sz w:val="20"/>
                <w:szCs w:val="20"/>
                <w:lang w:eastAsia="es-AR"/>
              </w:rPr>
              <w:t>0,7%</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La Estación - Bella Vista / Esquel (Chubut)</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76,1%</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6,7%</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91,2%</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Barrio Pujol I / Pto Madryn (Chubut)</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75,5%</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26,7%</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64,7%</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La Ribera / Gral Conesa (Río Negro)</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75,6%</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34,6%</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54,2%</w:t>
            </w:r>
          </w:p>
        </w:tc>
      </w:tr>
      <w:tr w:rsidR="000D5685" w:rsidRPr="000D5685" w:rsidTr="003A5336">
        <w:trPr>
          <w:trHeight w:val="340"/>
        </w:trPr>
        <w:tc>
          <w:tcPr>
            <w:tcW w:w="4395" w:type="dxa"/>
            <w:shd w:val="clear" w:color="auto" w:fill="auto"/>
            <w:vAlign w:val="center"/>
            <w:hideMark/>
          </w:tcPr>
          <w:p w:rsidR="000D5685" w:rsidRPr="000D5685" w:rsidRDefault="000D5685" w:rsidP="000D5685">
            <w:pP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Barrio Esperanza / El Bolsón (Río Negro)</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79,0%</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sz w:val="20"/>
                <w:szCs w:val="20"/>
                <w:lang w:eastAsia="es-AR"/>
              </w:rPr>
            </w:pPr>
            <w:r w:rsidRPr="000D5685">
              <w:rPr>
                <w:rFonts w:ascii="Arial Narrow" w:eastAsia="Times New Roman" w:hAnsi="Arial Narrow" w:cs="Calibri"/>
                <w:sz w:val="20"/>
                <w:szCs w:val="20"/>
                <w:lang w:eastAsia="es-AR"/>
              </w:rPr>
              <w:t>39,0%</w:t>
            </w:r>
          </w:p>
        </w:tc>
        <w:tc>
          <w:tcPr>
            <w:tcW w:w="1512" w:type="dxa"/>
            <w:shd w:val="clear" w:color="auto" w:fill="auto"/>
            <w:noWrap/>
            <w:vAlign w:val="center"/>
            <w:hideMark/>
          </w:tcPr>
          <w:p w:rsidR="000D5685" w:rsidRPr="000D5685" w:rsidRDefault="000D5685"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50,6%</w:t>
            </w:r>
          </w:p>
        </w:tc>
      </w:tr>
      <w:tr w:rsidR="008007DE" w:rsidRPr="000D5685" w:rsidTr="003A5336">
        <w:trPr>
          <w:trHeight w:val="340"/>
        </w:trPr>
        <w:tc>
          <w:tcPr>
            <w:tcW w:w="7419" w:type="dxa"/>
            <w:gridSpan w:val="3"/>
            <w:shd w:val="clear" w:color="auto" w:fill="auto"/>
            <w:noWrap/>
            <w:vAlign w:val="center"/>
            <w:hideMark/>
          </w:tcPr>
          <w:p w:rsidR="008007DE" w:rsidRPr="000D5685" w:rsidRDefault="008007DE"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Porcentaje de reducción esperado</w:t>
            </w:r>
          </w:p>
        </w:tc>
        <w:tc>
          <w:tcPr>
            <w:tcW w:w="1512" w:type="dxa"/>
            <w:shd w:val="clear" w:color="auto" w:fill="auto"/>
            <w:vAlign w:val="center"/>
          </w:tcPr>
          <w:p w:rsidR="008007DE" w:rsidRPr="000D5685" w:rsidRDefault="008007DE" w:rsidP="000D5685">
            <w:pPr>
              <w:jc w:val="center"/>
              <w:rPr>
                <w:rFonts w:ascii="Arial Narrow" w:eastAsia="Times New Roman" w:hAnsi="Arial Narrow" w:cs="Calibri"/>
                <w:color w:val="000000"/>
                <w:sz w:val="20"/>
                <w:szCs w:val="20"/>
                <w:lang w:eastAsia="es-AR"/>
              </w:rPr>
            </w:pPr>
            <w:r w:rsidRPr="000D5685">
              <w:rPr>
                <w:rFonts w:ascii="Arial Narrow" w:eastAsia="Times New Roman" w:hAnsi="Arial Narrow" w:cs="Calibri"/>
                <w:color w:val="000000"/>
                <w:sz w:val="20"/>
                <w:szCs w:val="20"/>
                <w:lang w:eastAsia="es-AR"/>
              </w:rPr>
              <w:t>30%</w:t>
            </w:r>
          </w:p>
        </w:tc>
      </w:tr>
    </w:tbl>
    <w:p w:rsidR="000D5685" w:rsidRDefault="000D5685"/>
    <w:p w:rsidR="00311EA3" w:rsidRDefault="00311EA3"/>
    <w:p w:rsidR="00311EA3" w:rsidRPr="00F966F0" w:rsidRDefault="00311EA3" w:rsidP="00F966F0">
      <w:pPr>
        <w:jc w:val="center"/>
        <w:rPr>
          <w:b/>
          <w:lang w:eastAsia="es-AR"/>
        </w:rPr>
      </w:pPr>
      <w:r w:rsidRPr="00F966F0">
        <w:rPr>
          <w:b/>
          <w:lang w:val="es-ES" w:eastAsia="es-AR"/>
        </w:rPr>
        <w:t xml:space="preserve">Gráfico </w:t>
      </w:r>
      <w:r w:rsidR="004A0FF4">
        <w:rPr>
          <w:b/>
          <w:lang w:val="es-ES" w:eastAsia="es-AR"/>
        </w:rPr>
        <w:t>3</w:t>
      </w:r>
      <w:r w:rsidRPr="00F966F0">
        <w:rPr>
          <w:b/>
          <w:lang w:val="es-ES" w:eastAsia="es-AR"/>
        </w:rPr>
        <w:t xml:space="preserve"> –NBI promedio antes y después de las intervenciones del programa</w:t>
      </w:r>
    </w:p>
    <w:p w:rsidR="00311EA3" w:rsidRDefault="00311EA3"/>
    <w:tbl>
      <w:tblPr>
        <w:tblStyle w:val="Tablaconcuadrcula"/>
        <w:tblW w:w="0" w:type="auto"/>
        <w:jc w:val="center"/>
        <w:tblInd w:w="2391" w:type="dxa"/>
        <w:tblLook w:val="04A0"/>
      </w:tblPr>
      <w:tblGrid>
        <w:gridCol w:w="6587"/>
      </w:tblGrid>
      <w:tr w:rsidR="00311EA3" w:rsidTr="00311EA3">
        <w:trPr>
          <w:jc w:val="center"/>
        </w:trPr>
        <w:tc>
          <w:tcPr>
            <w:tcW w:w="6587" w:type="dxa"/>
            <w:vAlign w:val="center"/>
          </w:tcPr>
          <w:p w:rsidR="00311EA3" w:rsidRDefault="00311EA3" w:rsidP="00311EA3">
            <w:pPr>
              <w:jc w:val="center"/>
            </w:pPr>
            <w:r>
              <w:rPr>
                <w:noProof/>
                <w:lang w:eastAsia="es-AR"/>
              </w:rPr>
              <w:drawing>
                <wp:inline distT="0" distB="0" distL="0" distR="0">
                  <wp:extent cx="3852953" cy="231689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856984" cy="2319316"/>
                          </a:xfrm>
                          <a:prstGeom prst="rect">
                            <a:avLst/>
                          </a:prstGeom>
                          <a:noFill/>
                        </pic:spPr>
                      </pic:pic>
                    </a:graphicData>
                  </a:graphic>
                </wp:inline>
              </w:drawing>
            </w:r>
          </w:p>
        </w:tc>
      </w:tr>
    </w:tbl>
    <w:p w:rsidR="00311EA3" w:rsidRDefault="00311EA3"/>
    <w:p w:rsidR="000D5685" w:rsidRDefault="000D5685"/>
    <w:p w:rsidR="000D5685" w:rsidRDefault="000D5685">
      <w:pPr>
        <w:sectPr w:rsidR="000D5685" w:rsidSect="00F60E80">
          <w:footerReference w:type="default" r:id="rId41"/>
          <w:pgSz w:w="12240" w:h="15840"/>
          <w:pgMar w:top="1417" w:right="1701" w:bottom="1417" w:left="1701" w:header="708" w:footer="708" w:gutter="0"/>
          <w:cols w:space="708"/>
          <w:titlePg/>
          <w:docGrid w:linePitch="360"/>
        </w:sectPr>
      </w:pPr>
    </w:p>
    <w:p w:rsidR="000D5685" w:rsidRPr="00F966F0" w:rsidRDefault="000D5685" w:rsidP="00F966F0">
      <w:pPr>
        <w:jc w:val="center"/>
        <w:rPr>
          <w:b/>
          <w:lang w:eastAsia="es-AR"/>
        </w:rPr>
      </w:pPr>
      <w:r w:rsidRPr="00F966F0">
        <w:rPr>
          <w:b/>
          <w:lang w:val="es-ES" w:eastAsia="es-AR"/>
        </w:rPr>
        <w:lastRenderedPageBreak/>
        <w:t xml:space="preserve">Gráfico </w:t>
      </w:r>
      <w:r w:rsidR="004A0FF4">
        <w:rPr>
          <w:b/>
          <w:lang w:val="es-ES" w:eastAsia="es-AR"/>
        </w:rPr>
        <w:t>4</w:t>
      </w:r>
      <w:r w:rsidRPr="00F966F0">
        <w:rPr>
          <w:b/>
          <w:lang w:val="es-ES" w:eastAsia="es-AR"/>
        </w:rPr>
        <w:t xml:space="preserve"> – Evolución de NBI por barrio intervenido</w:t>
      </w:r>
    </w:p>
    <w:p w:rsidR="000D5685" w:rsidRDefault="000D5685"/>
    <w:p w:rsidR="000D5685" w:rsidRDefault="000D5685"/>
    <w:tbl>
      <w:tblPr>
        <w:tblStyle w:val="Tablaconcuadrcula"/>
        <w:tblW w:w="0" w:type="auto"/>
        <w:jc w:val="center"/>
        <w:tblInd w:w="-4553" w:type="dxa"/>
        <w:tblLook w:val="04A0"/>
      </w:tblPr>
      <w:tblGrid>
        <w:gridCol w:w="15246"/>
      </w:tblGrid>
      <w:tr w:rsidR="000D5685" w:rsidTr="000D5685">
        <w:trPr>
          <w:trHeight w:val="7178"/>
          <w:jc w:val="center"/>
        </w:trPr>
        <w:tc>
          <w:tcPr>
            <w:tcW w:w="13531" w:type="dxa"/>
            <w:vAlign w:val="center"/>
          </w:tcPr>
          <w:p w:rsidR="000D5685" w:rsidRDefault="00C51C39" w:rsidP="000D5685">
            <w:pPr>
              <w:jc w:val="center"/>
            </w:pPr>
            <w:r>
              <w:rPr>
                <w:noProof/>
                <w:lang w:eastAsia="es-AR"/>
              </w:rPr>
              <w:drawing>
                <wp:inline distT="0" distB="0" distL="0" distR="0">
                  <wp:extent cx="9522515" cy="4844390"/>
                  <wp:effectExtent l="19050" t="0" r="248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9527038" cy="4846691"/>
                          </a:xfrm>
                          <a:prstGeom prst="rect">
                            <a:avLst/>
                          </a:prstGeom>
                          <a:noFill/>
                        </pic:spPr>
                      </pic:pic>
                    </a:graphicData>
                  </a:graphic>
                </wp:inline>
              </w:drawing>
            </w:r>
          </w:p>
        </w:tc>
      </w:tr>
    </w:tbl>
    <w:p w:rsidR="000D5685" w:rsidRDefault="000D5685"/>
    <w:p w:rsidR="000D5685" w:rsidRDefault="000D5685"/>
    <w:p w:rsidR="000D5685" w:rsidRDefault="000D5685">
      <w:pPr>
        <w:sectPr w:rsidR="000D5685" w:rsidSect="000D5685">
          <w:pgSz w:w="15840" w:h="12240" w:orient="landscape"/>
          <w:pgMar w:top="1701" w:right="851" w:bottom="1021" w:left="851" w:header="709" w:footer="709" w:gutter="0"/>
          <w:cols w:space="708"/>
          <w:docGrid w:linePitch="360"/>
        </w:sectPr>
      </w:pPr>
    </w:p>
    <w:p w:rsidR="000D5685" w:rsidRDefault="000D5685"/>
    <w:p w:rsidR="000D5685" w:rsidRPr="008007DE" w:rsidRDefault="008007DE" w:rsidP="008007DE">
      <w:pPr>
        <w:jc w:val="center"/>
        <w:rPr>
          <w:b/>
        </w:rPr>
      </w:pPr>
      <w:r w:rsidRPr="008007DE">
        <w:rPr>
          <w:b/>
          <w:lang w:val="es-ES" w:eastAsia="es-AR"/>
        </w:rPr>
        <w:t xml:space="preserve">Cuadro </w:t>
      </w:r>
      <w:r w:rsidR="004A0FF4">
        <w:rPr>
          <w:b/>
          <w:lang w:val="es-ES" w:eastAsia="es-AR"/>
        </w:rPr>
        <w:t>9</w:t>
      </w:r>
      <w:r w:rsidRPr="008007DE">
        <w:rPr>
          <w:b/>
          <w:lang w:val="es-ES" w:eastAsia="es-AR"/>
        </w:rPr>
        <w:t xml:space="preserve"> – </w:t>
      </w:r>
      <w:r w:rsidR="00433563" w:rsidRPr="008007DE">
        <w:rPr>
          <w:b/>
        </w:rPr>
        <w:t>Reducción porcentual de la morbilidad por barrio intervenido</w:t>
      </w:r>
    </w:p>
    <w:p w:rsidR="000D5685" w:rsidRDefault="000D5685"/>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1559"/>
        <w:gridCol w:w="1559"/>
        <w:gridCol w:w="1560"/>
      </w:tblGrid>
      <w:tr w:rsidR="008007DE" w:rsidRPr="008007DE" w:rsidTr="008007DE">
        <w:trPr>
          <w:trHeight w:val="255"/>
        </w:trPr>
        <w:tc>
          <w:tcPr>
            <w:tcW w:w="4253" w:type="dxa"/>
            <w:shd w:val="clear" w:color="auto" w:fill="auto"/>
            <w:noWrap/>
            <w:vAlign w:val="center"/>
            <w:hideMark/>
          </w:tcPr>
          <w:p w:rsidR="008007DE" w:rsidRPr="008007DE" w:rsidRDefault="008007DE" w:rsidP="008007DE">
            <w:pPr>
              <w:jc w:val="center"/>
              <w:rPr>
                <w:rFonts w:ascii="Arial Narrow" w:eastAsia="Times New Roman" w:hAnsi="Arial Narrow" w:cs="Calibri"/>
                <w:b/>
                <w:color w:val="000000"/>
                <w:sz w:val="20"/>
                <w:szCs w:val="20"/>
                <w:lang w:eastAsia="es-AR"/>
              </w:rPr>
            </w:pPr>
            <w:r w:rsidRPr="008007DE">
              <w:rPr>
                <w:rFonts w:ascii="Arial Narrow" w:eastAsia="Times New Roman" w:hAnsi="Arial Narrow" w:cs="Calibri"/>
                <w:b/>
                <w:color w:val="000000"/>
                <w:sz w:val="20"/>
                <w:szCs w:val="20"/>
                <w:lang w:eastAsia="es-AR"/>
              </w:rPr>
              <w:t>Proyecto</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b/>
                <w:color w:val="000000"/>
                <w:sz w:val="20"/>
                <w:szCs w:val="20"/>
                <w:lang w:eastAsia="es-AR"/>
              </w:rPr>
            </w:pPr>
            <w:r w:rsidRPr="008007DE">
              <w:rPr>
                <w:rFonts w:ascii="Arial Narrow" w:eastAsia="Times New Roman" w:hAnsi="Arial Narrow" w:cs="Calibri"/>
                <w:b/>
                <w:color w:val="000000"/>
                <w:sz w:val="20"/>
                <w:szCs w:val="20"/>
                <w:lang w:eastAsia="es-AR"/>
              </w:rPr>
              <w:t>Indice morbilidad antes de intervención PROMEBA</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b/>
                <w:color w:val="000000"/>
                <w:sz w:val="20"/>
                <w:szCs w:val="20"/>
                <w:lang w:eastAsia="es-AR"/>
              </w:rPr>
            </w:pPr>
            <w:r w:rsidRPr="008007DE">
              <w:rPr>
                <w:rFonts w:ascii="Arial Narrow" w:eastAsia="Times New Roman" w:hAnsi="Arial Narrow" w:cs="Calibri"/>
                <w:b/>
                <w:color w:val="000000"/>
                <w:sz w:val="20"/>
                <w:szCs w:val="20"/>
                <w:lang w:eastAsia="es-AR"/>
              </w:rPr>
              <w:t>Indice morbilidad después intervención PROMEBA</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b/>
                <w:color w:val="000000"/>
                <w:sz w:val="20"/>
                <w:szCs w:val="20"/>
                <w:lang w:eastAsia="es-AR"/>
              </w:rPr>
            </w:pPr>
            <w:r w:rsidRPr="008007DE">
              <w:rPr>
                <w:rFonts w:ascii="Arial Narrow" w:eastAsia="Times New Roman" w:hAnsi="Arial Narrow" w:cs="Calibri"/>
                <w:b/>
                <w:color w:val="000000"/>
                <w:sz w:val="20"/>
                <w:szCs w:val="20"/>
                <w:lang w:eastAsia="es-AR"/>
              </w:rPr>
              <w:t>% reducción del índice de morbilidad</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Mariano Moreno / Chimbas (San Juan)</w:t>
            </w:r>
          </w:p>
        </w:tc>
        <w:tc>
          <w:tcPr>
            <w:tcW w:w="1559" w:type="dxa"/>
            <w:shd w:val="clear" w:color="auto" w:fill="auto"/>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0,65</w:t>
            </w:r>
          </w:p>
        </w:tc>
        <w:tc>
          <w:tcPr>
            <w:tcW w:w="1559" w:type="dxa"/>
            <w:shd w:val="clear" w:color="auto" w:fill="auto"/>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0,61</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6,2%</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San Carlos - Puente / Moreno (BA)</w:t>
            </w:r>
          </w:p>
        </w:tc>
        <w:tc>
          <w:tcPr>
            <w:tcW w:w="1559" w:type="dxa"/>
            <w:shd w:val="clear" w:color="auto" w:fill="auto"/>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0,12</w:t>
            </w:r>
          </w:p>
        </w:tc>
        <w:tc>
          <w:tcPr>
            <w:tcW w:w="1559" w:type="dxa"/>
            <w:shd w:val="clear" w:color="auto" w:fill="auto"/>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0,21</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-82,60%</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Puerto Vicentini - Ex Est Araza / Fontana (Chaco)</w:t>
            </w:r>
          </w:p>
        </w:tc>
        <w:tc>
          <w:tcPr>
            <w:tcW w:w="1559" w:type="dxa"/>
            <w:shd w:val="clear" w:color="auto" w:fill="auto"/>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0,31</w:t>
            </w:r>
          </w:p>
        </w:tc>
        <w:tc>
          <w:tcPr>
            <w:tcW w:w="1559" w:type="dxa"/>
            <w:shd w:val="clear" w:color="auto" w:fill="auto"/>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0,10</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69,00%</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Barrio San Antonio / Capital (Catamarca)</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0,26</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0,02</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92,3%</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La Paz / Capital (Salta)</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0,37</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0,22</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40,5%</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Barrios Moure - San Cayetano / C Rivadavia (Chubut)</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0,18</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0,09</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50,0%</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La Estación - Bella Vista / Esquel (Chubut)</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0,11</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0,10</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9,1%</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Barrio Pujol I / Pto Madryn (Chubut)</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0,57</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0,47</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17,5%</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La Ribera / Gral Conesa (Río Negro)</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0,11</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0,08</w:t>
            </w:r>
          </w:p>
        </w:tc>
        <w:tc>
          <w:tcPr>
            <w:tcW w:w="1560" w:type="dxa"/>
            <w:shd w:val="clear" w:color="auto" w:fill="auto"/>
            <w:noWrap/>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27,3%</w:t>
            </w:r>
          </w:p>
        </w:tc>
      </w:tr>
      <w:tr w:rsidR="008007DE" w:rsidRPr="008007DE" w:rsidTr="008007DE">
        <w:trPr>
          <w:trHeight w:val="340"/>
        </w:trPr>
        <w:tc>
          <w:tcPr>
            <w:tcW w:w="4253" w:type="dxa"/>
            <w:shd w:val="clear" w:color="auto" w:fill="auto"/>
            <w:vAlign w:val="center"/>
            <w:hideMark/>
          </w:tcPr>
          <w:p w:rsidR="008007DE" w:rsidRPr="008007DE" w:rsidRDefault="008007DE" w:rsidP="008007DE">
            <w:pP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Barrio Esperanza / El Bolsón (Río Negro)</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w:t>
            </w:r>
            <w:r w:rsidR="00B57016">
              <w:rPr>
                <w:rFonts w:ascii="Arial Narrow" w:eastAsia="Times New Roman" w:hAnsi="Arial Narrow" w:cs="Calibri"/>
                <w:sz w:val="20"/>
                <w:szCs w:val="20"/>
                <w:lang w:eastAsia="es-AR"/>
              </w:rPr>
              <w:t>36</w:t>
            </w:r>
          </w:p>
        </w:tc>
        <w:tc>
          <w:tcPr>
            <w:tcW w:w="1559" w:type="dxa"/>
            <w:shd w:val="clear" w:color="auto" w:fill="auto"/>
            <w:noWrap/>
            <w:vAlign w:val="center"/>
            <w:hideMark/>
          </w:tcPr>
          <w:p w:rsidR="008007DE" w:rsidRPr="008007DE" w:rsidRDefault="008007DE" w:rsidP="008007DE">
            <w:pPr>
              <w:jc w:val="center"/>
              <w:rPr>
                <w:rFonts w:ascii="Arial Narrow" w:eastAsia="Times New Roman" w:hAnsi="Arial Narrow" w:cs="Calibri"/>
                <w:sz w:val="20"/>
                <w:szCs w:val="20"/>
                <w:lang w:eastAsia="es-AR"/>
              </w:rPr>
            </w:pPr>
            <w:r w:rsidRPr="008007DE">
              <w:rPr>
                <w:rFonts w:ascii="Arial Narrow" w:eastAsia="Times New Roman" w:hAnsi="Arial Narrow" w:cs="Calibri"/>
                <w:sz w:val="20"/>
                <w:szCs w:val="20"/>
                <w:lang w:eastAsia="es-AR"/>
              </w:rPr>
              <w:t>0,11</w:t>
            </w:r>
          </w:p>
        </w:tc>
        <w:tc>
          <w:tcPr>
            <w:tcW w:w="1560" w:type="dxa"/>
            <w:shd w:val="clear" w:color="auto" w:fill="auto"/>
            <w:noWrap/>
            <w:vAlign w:val="center"/>
            <w:hideMark/>
          </w:tcPr>
          <w:p w:rsidR="008007DE" w:rsidRPr="008007DE" w:rsidRDefault="00B57016" w:rsidP="008007DE">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69,4</w:t>
            </w:r>
            <w:r w:rsidR="008007DE" w:rsidRPr="008007DE">
              <w:rPr>
                <w:rFonts w:ascii="Arial Narrow" w:eastAsia="Times New Roman" w:hAnsi="Arial Narrow" w:cs="Calibri"/>
                <w:color w:val="000000"/>
                <w:sz w:val="20"/>
                <w:szCs w:val="20"/>
                <w:lang w:eastAsia="es-AR"/>
              </w:rPr>
              <w:t>%</w:t>
            </w:r>
          </w:p>
        </w:tc>
      </w:tr>
      <w:tr w:rsidR="008007DE" w:rsidRPr="008007DE" w:rsidTr="008007DE">
        <w:trPr>
          <w:trHeight w:val="340"/>
        </w:trPr>
        <w:tc>
          <w:tcPr>
            <w:tcW w:w="7371" w:type="dxa"/>
            <w:gridSpan w:val="3"/>
            <w:shd w:val="clear" w:color="auto" w:fill="auto"/>
            <w:vAlign w:val="center"/>
            <w:hideMark/>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Porcentaje de reducción esperado en el índice de morbilidad</w:t>
            </w:r>
          </w:p>
        </w:tc>
        <w:tc>
          <w:tcPr>
            <w:tcW w:w="1560" w:type="dxa"/>
            <w:shd w:val="clear" w:color="auto" w:fill="auto"/>
            <w:vAlign w:val="center"/>
          </w:tcPr>
          <w:p w:rsidR="008007DE" w:rsidRPr="008007DE" w:rsidRDefault="008007DE" w:rsidP="008007DE">
            <w:pPr>
              <w:jc w:val="center"/>
              <w:rPr>
                <w:rFonts w:ascii="Arial Narrow" w:eastAsia="Times New Roman" w:hAnsi="Arial Narrow" w:cs="Calibri"/>
                <w:color w:val="000000"/>
                <w:sz w:val="20"/>
                <w:szCs w:val="20"/>
                <w:lang w:eastAsia="es-AR"/>
              </w:rPr>
            </w:pPr>
            <w:r w:rsidRPr="008007DE">
              <w:rPr>
                <w:rFonts w:ascii="Arial Narrow" w:eastAsia="Times New Roman" w:hAnsi="Arial Narrow" w:cs="Calibri"/>
                <w:color w:val="000000"/>
                <w:sz w:val="20"/>
                <w:szCs w:val="20"/>
                <w:lang w:eastAsia="es-AR"/>
              </w:rPr>
              <w:t>15%</w:t>
            </w:r>
          </w:p>
        </w:tc>
      </w:tr>
    </w:tbl>
    <w:p w:rsidR="000D5685" w:rsidRDefault="000D5685"/>
    <w:p w:rsidR="00E2706D" w:rsidRDefault="00E2706D"/>
    <w:p w:rsidR="00E2706D" w:rsidRPr="008007DE" w:rsidRDefault="00E2706D" w:rsidP="00E2706D">
      <w:pPr>
        <w:jc w:val="center"/>
        <w:rPr>
          <w:b/>
        </w:rPr>
      </w:pPr>
      <w:r>
        <w:rPr>
          <w:b/>
          <w:lang w:val="es-ES" w:eastAsia="es-AR"/>
        </w:rPr>
        <w:t>Gráfico</w:t>
      </w:r>
      <w:r w:rsidRPr="008007DE">
        <w:rPr>
          <w:b/>
          <w:lang w:val="es-ES" w:eastAsia="es-AR"/>
        </w:rPr>
        <w:t xml:space="preserve"> </w:t>
      </w:r>
      <w:r w:rsidR="004A0FF4">
        <w:rPr>
          <w:b/>
          <w:lang w:val="es-ES" w:eastAsia="es-AR"/>
        </w:rPr>
        <w:t>5</w:t>
      </w:r>
      <w:r w:rsidRPr="008007DE">
        <w:rPr>
          <w:b/>
          <w:lang w:val="es-ES" w:eastAsia="es-AR"/>
        </w:rPr>
        <w:t xml:space="preserve"> – </w:t>
      </w:r>
      <w:r w:rsidRPr="008007DE">
        <w:rPr>
          <w:b/>
        </w:rPr>
        <w:t>Reducción porcentual de la morbilidad por barrio intervenido</w:t>
      </w:r>
    </w:p>
    <w:p w:rsidR="000D5685" w:rsidRDefault="000D5685"/>
    <w:tbl>
      <w:tblPr>
        <w:tblStyle w:val="Tablaconcuadrcula"/>
        <w:tblW w:w="0" w:type="auto"/>
        <w:jc w:val="center"/>
        <w:tblLook w:val="04A0"/>
      </w:tblPr>
      <w:tblGrid>
        <w:gridCol w:w="9019"/>
      </w:tblGrid>
      <w:tr w:rsidR="00E2706D" w:rsidTr="00E2706D">
        <w:trPr>
          <w:jc w:val="center"/>
        </w:trPr>
        <w:tc>
          <w:tcPr>
            <w:tcW w:w="8978" w:type="dxa"/>
            <w:vAlign w:val="center"/>
          </w:tcPr>
          <w:p w:rsidR="00E2706D" w:rsidRDefault="00B57016" w:rsidP="00E2706D">
            <w:pPr>
              <w:jc w:val="center"/>
            </w:pPr>
            <w:r>
              <w:rPr>
                <w:noProof/>
                <w:lang w:eastAsia="es-AR"/>
              </w:rPr>
              <w:drawing>
                <wp:inline distT="0" distB="0" distL="0" distR="0">
                  <wp:extent cx="5570717" cy="2682357"/>
                  <wp:effectExtent l="1905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584807" cy="2689142"/>
                          </a:xfrm>
                          <a:prstGeom prst="rect">
                            <a:avLst/>
                          </a:prstGeom>
                          <a:noFill/>
                        </pic:spPr>
                      </pic:pic>
                    </a:graphicData>
                  </a:graphic>
                </wp:inline>
              </w:drawing>
            </w:r>
          </w:p>
        </w:tc>
      </w:tr>
    </w:tbl>
    <w:p w:rsidR="000D5685" w:rsidRDefault="000D5685"/>
    <w:p w:rsidR="000D5685" w:rsidRDefault="000D5685"/>
    <w:p w:rsidR="00E2706D" w:rsidRDefault="00E2706D">
      <w:pPr>
        <w:spacing w:after="200" w:line="276" w:lineRule="auto"/>
      </w:pPr>
      <w:r>
        <w:br w:type="page"/>
      </w:r>
    </w:p>
    <w:p w:rsidR="003A5336" w:rsidRDefault="003A5336" w:rsidP="003A5336"/>
    <w:p w:rsidR="003A5336" w:rsidRPr="003A5336" w:rsidRDefault="004A0FF4" w:rsidP="003A5336">
      <w:pPr>
        <w:pBdr>
          <w:bottom w:val="single" w:sz="4" w:space="1" w:color="auto"/>
        </w:pBdr>
        <w:jc w:val="center"/>
        <w:rPr>
          <w:b/>
          <w:sz w:val="28"/>
          <w:szCs w:val="32"/>
        </w:rPr>
      </w:pPr>
      <w:r>
        <w:rPr>
          <w:b/>
          <w:sz w:val="28"/>
          <w:szCs w:val="32"/>
        </w:rPr>
        <w:t>Anexo 4</w:t>
      </w:r>
      <w:r w:rsidR="003A5336" w:rsidRPr="003A5336">
        <w:rPr>
          <w:b/>
          <w:sz w:val="28"/>
          <w:szCs w:val="32"/>
        </w:rPr>
        <w:t xml:space="preserve"> – Contribución del PROMEBA a la mejora de las condiciones de hábitat</w:t>
      </w:r>
    </w:p>
    <w:p w:rsidR="003A5336" w:rsidRDefault="003A5336" w:rsidP="003A5336"/>
    <w:p w:rsidR="00F966F0" w:rsidRDefault="00F966F0"/>
    <w:p w:rsidR="003A5336" w:rsidRDefault="003A5336"/>
    <w:p w:rsidR="00356253" w:rsidRPr="00356253" w:rsidRDefault="00356253" w:rsidP="00356253">
      <w:pPr>
        <w:jc w:val="center"/>
        <w:rPr>
          <w:b/>
          <w:lang w:eastAsia="es-AR"/>
        </w:rPr>
      </w:pPr>
      <w:r w:rsidRPr="00356253">
        <w:rPr>
          <w:b/>
          <w:lang w:val="es-ES" w:eastAsia="es-AR"/>
        </w:rPr>
        <w:t xml:space="preserve">Cuadro </w:t>
      </w:r>
      <w:r w:rsidR="003E34CA">
        <w:rPr>
          <w:b/>
          <w:lang w:val="es-ES" w:eastAsia="es-AR"/>
        </w:rPr>
        <w:t>10</w:t>
      </w:r>
      <w:r w:rsidRPr="00356253">
        <w:rPr>
          <w:b/>
          <w:lang w:val="es-ES" w:eastAsia="es-AR"/>
        </w:rPr>
        <w:t xml:space="preserve"> – Indice de satisfacción residencial</w:t>
      </w:r>
    </w:p>
    <w:p w:rsidR="00E2706D" w:rsidRDefault="00E2706D"/>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1559"/>
        <w:gridCol w:w="1559"/>
        <w:gridCol w:w="1560"/>
      </w:tblGrid>
      <w:tr w:rsidR="00356253" w:rsidRPr="00356253" w:rsidTr="00356253">
        <w:trPr>
          <w:trHeight w:val="255"/>
        </w:trPr>
        <w:tc>
          <w:tcPr>
            <w:tcW w:w="4253" w:type="dxa"/>
            <w:shd w:val="clear" w:color="auto" w:fill="auto"/>
            <w:noWrap/>
            <w:vAlign w:val="center"/>
            <w:hideMark/>
          </w:tcPr>
          <w:p w:rsidR="00356253" w:rsidRPr="00356253" w:rsidRDefault="00356253" w:rsidP="00356253">
            <w:pPr>
              <w:jc w:val="center"/>
              <w:rPr>
                <w:rFonts w:ascii="Arial Narrow" w:eastAsia="Times New Roman" w:hAnsi="Arial Narrow" w:cs="Calibri"/>
                <w:b/>
                <w:color w:val="000000"/>
                <w:sz w:val="20"/>
                <w:szCs w:val="20"/>
                <w:lang w:eastAsia="es-AR"/>
              </w:rPr>
            </w:pPr>
            <w:r w:rsidRPr="00356253">
              <w:rPr>
                <w:rFonts w:ascii="Arial Narrow" w:eastAsia="Times New Roman" w:hAnsi="Arial Narrow" w:cs="Calibri"/>
                <w:b/>
                <w:color w:val="000000"/>
                <w:sz w:val="20"/>
                <w:szCs w:val="20"/>
                <w:lang w:eastAsia="es-AR"/>
              </w:rPr>
              <w:t>Proyecto</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b/>
                <w:color w:val="000000"/>
                <w:sz w:val="20"/>
                <w:szCs w:val="20"/>
                <w:lang w:eastAsia="es-AR"/>
              </w:rPr>
            </w:pPr>
            <w:r w:rsidRPr="00356253">
              <w:rPr>
                <w:rFonts w:ascii="Arial Narrow" w:eastAsia="Times New Roman" w:hAnsi="Arial Narrow" w:cs="Calibri"/>
                <w:b/>
                <w:color w:val="000000"/>
                <w:sz w:val="20"/>
                <w:szCs w:val="20"/>
                <w:lang w:eastAsia="es-AR"/>
              </w:rPr>
              <w:t>Indice antes de intervención PROMEBA</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b/>
                <w:color w:val="000000"/>
                <w:sz w:val="20"/>
                <w:szCs w:val="20"/>
                <w:lang w:eastAsia="es-AR"/>
              </w:rPr>
            </w:pPr>
            <w:r w:rsidRPr="00356253">
              <w:rPr>
                <w:rFonts w:ascii="Arial Narrow" w:eastAsia="Times New Roman" w:hAnsi="Arial Narrow" w:cs="Calibri"/>
                <w:b/>
                <w:color w:val="000000"/>
                <w:sz w:val="20"/>
                <w:szCs w:val="20"/>
                <w:lang w:eastAsia="es-AR"/>
              </w:rPr>
              <w:t>Indice después intervención PROMEBA</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b/>
                <w:color w:val="000000"/>
                <w:sz w:val="20"/>
                <w:szCs w:val="20"/>
                <w:lang w:eastAsia="es-AR"/>
              </w:rPr>
            </w:pPr>
            <w:r w:rsidRPr="00356253">
              <w:rPr>
                <w:rFonts w:ascii="Arial Narrow" w:eastAsia="Times New Roman" w:hAnsi="Arial Narrow" w:cs="Calibri"/>
                <w:b/>
                <w:color w:val="000000"/>
                <w:sz w:val="20"/>
                <w:szCs w:val="20"/>
                <w:lang w:eastAsia="es-AR"/>
              </w:rPr>
              <w:t>% aumento del índice de satisfacción residencial relevado</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Mariano Moreno / Chimbas (San Juan)</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0,250</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0,680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172,0%</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San Carlos - Puente / Moreno (BA)</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0,280</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0,490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75,0%</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Puerto Vicentini - Ex Est Araza / Fontana (Chaco)</w:t>
            </w:r>
          </w:p>
        </w:tc>
        <w:tc>
          <w:tcPr>
            <w:tcW w:w="1559" w:type="dxa"/>
            <w:shd w:val="clear" w:color="auto" w:fill="auto"/>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0,220</w:t>
            </w:r>
          </w:p>
        </w:tc>
        <w:tc>
          <w:tcPr>
            <w:tcW w:w="1559" w:type="dxa"/>
            <w:shd w:val="clear" w:color="auto" w:fill="auto"/>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0,820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272,7%</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Barrio San Antonio / Capital (Catamarca)</w:t>
            </w:r>
          </w:p>
        </w:tc>
        <w:tc>
          <w:tcPr>
            <w:tcW w:w="1559" w:type="dxa"/>
            <w:shd w:val="clear" w:color="auto" w:fill="auto"/>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0,200</w:t>
            </w:r>
          </w:p>
        </w:tc>
        <w:tc>
          <w:tcPr>
            <w:tcW w:w="1559" w:type="dxa"/>
            <w:shd w:val="clear" w:color="auto" w:fill="auto"/>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0,580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190,0%</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La Paz / Capital (Salta)</w:t>
            </w:r>
          </w:p>
        </w:tc>
        <w:tc>
          <w:tcPr>
            <w:tcW w:w="1559" w:type="dxa"/>
            <w:shd w:val="clear" w:color="auto" w:fill="auto"/>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0,140</w:t>
            </w:r>
          </w:p>
        </w:tc>
        <w:tc>
          <w:tcPr>
            <w:tcW w:w="1559" w:type="dxa"/>
            <w:shd w:val="clear" w:color="auto" w:fill="auto"/>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0,680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385,7%</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Barrios Moure - San Cayetano / C Rivadavia (Chubut)</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0,280</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0,680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142,9%</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La Estación - Bella Vista / Esquel (Chubut)</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0,410</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0,620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51,2%</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Barrio Pujol I / Pto Madryn (Chubut)</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0,340</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0,840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147,1%</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La Ribera / Gral Conesa (Río Negro)</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0,310</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0,720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132,3%</w:t>
            </w:r>
          </w:p>
        </w:tc>
      </w:tr>
      <w:tr w:rsidR="00356253" w:rsidRPr="00356253" w:rsidTr="00356253">
        <w:trPr>
          <w:trHeight w:val="340"/>
        </w:trPr>
        <w:tc>
          <w:tcPr>
            <w:tcW w:w="4253" w:type="dxa"/>
            <w:shd w:val="clear" w:color="auto" w:fill="auto"/>
            <w:vAlign w:val="center"/>
            <w:hideMark/>
          </w:tcPr>
          <w:p w:rsidR="00356253" w:rsidRPr="00356253" w:rsidRDefault="00356253" w:rsidP="00356253">
            <w:pP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Barrio Esperanza / El Bolsón (Río Negro)</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0,350</w:t>
            </w:r>
          </w:p>
        </w:tc>
        <w:tc>
          <w:tcPr>
            <w:tcW w:w="1559" w:type="dxa"/>
            <w:shd w:val="clear" w:color="auto" w:fill="auto"/>
            <w:noWrap/>
            <w:vAlign w:val="center"/>
            <w:hideMark/>
          </w:tcPr>
          <w:p w:rsidR="00356253" w:rsidRPr="00356253" w:rsidRDefault="00356253" w:rsidP="00356253">
            <w:pPr>
              <w:jc w:val="center"/>
              <w:rPr>
                <w:rFonts w:ascii="Arial Narrow" w:eastAsia="Times New Roman" w:hAnsi="Arial Narrow" w:cs="Calibri"/>
                <w:sz w:val="20"/>
                <w:szCs w:val="20"/>
                <w:lang w:eastAsia="es-AR"/>
              </w:rPr>
            </w:pPr>
            <w:r w:rsidRPr="00356253">
              <w:rPr>
                <w:rFonts w:ascii="Arial Narrow" w:eastAsia="Times New Roman" w:hAnsi="Arial Narrow" w:cs="Calibri"/>
                <w:sz w:val="20"/>
                <w:szCs w:val="20"/>
                <w:lang w:eastAsia="es-AR"/>
              </w:rPr>
              <w:t>0,670</w:t>
            </w:r>
          </w:p>
        </w:tc>
        <w:tc>
          <w:tcPr>
            <w:tcW w:w="1560" w:type="dxa"/>
            <w:shd w:val="clear" w:color="auto" w:fill="auto"/>
            <w:noWrap/>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91,4%</w:t>
            </w:r>
          </w:p>
        </w:tc>
      </w:tr>
      <w:tr w:rsidR="00356253" w:rsidRPr="00356253" w:rsidTr="00356253">
        <w:trPr>
          <w:trHeight w:val="340"/>
        </w:trPr>
        <w:tc>
          <w:tcPr>
            <w:tcW w:w="7371" w:type="dxa"/>
            <w:gridSpan w:val="3"/>
            <w:shd w:val="clear" w:color="auto" w:fill="auto"/>
            <w:vAlign w:val="center"/>
            <w:hideMark/>
          </w:tcPr>
          <w:p w:rsidR="00356253" w:rsidRPr="00356253" w:rsidRDefault="00356253" w:rsidP="00356253">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Porcentaje de aumento esperado del índice de satisfacción residencial</w:t>
            </w:r>
          </w:p>
        </w:tc>
        <w:tc>
          <w:tcPr>
            <w:tcW w:w="1560" w:type="dxa"/>
            <w:shd w:val="clear" w:color="auto" w:fill="auto"/>
            <w:noWrap/>
            <w:vAlign w:val="center"/>
            <w:hideMark/>
          </w:tcPr>
          <w:p w:rsidR="00356253" w:rsidRPr="00356253" w:rsidRDefault="00356253" w:rsidP="000C3C89">
            <w:pPr>
              <w:jc w:val="center"/>
              <w:rPr>
                <w:rFonts w:ascii="Arial Narrow" w:eastAsia="Times New Roman" w:hAnsi="Arial Narrow" w:cs="Calibri"/>
                <w:color w:val="000000"/>
                <w:sz w:val="20"/>
                <w:szCs w:val="20"/>
                <w:lang w:eastAsia="es-AR"/>
              </w:rPr>
            </w:pPr>
            <w:r w:rsidRPr="00356253">
              <w:rPr>
                <w:rFonts w:ascii="Arial Narrow" w:eastAsia="Times New Roman" w:hAnsi="Arial Narrow" w:cs="Calibri"/>
                <w:color w:val="000000"/>
                <w:sz w:val="20"/>
                <w:szCs w:val="20"/>
                <w:lang w:eastAsia="es-AR"/>
              </w:rPr>
              <w:t>25%</w:t>
            </w:r>
          </w:p>
        </w:tc>
      </w:tr>
    </w:tbl>
    <w:p w:rsidR="00E2706D" w:rsidRDefault="00E2706D"/>
    <w:p w:rsidR="005331A1" w:rsidRDefault="005331A1"/>
    <w:p w:rsidR="00356253" w:rsidRPr="00356253" w:rsidRDefault="00356253" w:rsidP="00356253">
      <w:pPr>
        <w:jc w:val="center"/>
        <w:rPr>
          <w:b/>
          <w:lang w:eastAsia="es-AR"/>
        </w:rPr>
      </w:pPr>
      <w:r>
        <w:rPr>
          <w:b/>
          <w:lang w:val="es-ES" w:eastAsia="es-AR"/>
        </w:rPr>
        <w:t>Gráfico</w:t>
      </w:r>
      <w:r w:rsidRPr="00356253">
        <w:rPr>
          <w:b/>
          <w:lang w:val="es-ES" w:eastAsia="es-AR"/>
        </w:rPr>
        <w:t xml:space="preserve"> </w:t>
      </w:r>
      <w:r w:rsidR="003E34CA">
        <w:rPr>
          <w:b/>
          <w:lang w:val="es-ES" w:eastAsia="es-AR"/>
        </w:rPr>
        <w:t>6</w:t>
      </w:r>
      <w:r w:rsidRPr="00356253">
        <w:rPr>
          <w:b/>
          <w:lang w:val="es-ES" w:eastAsia="es-AR"/>
        </w:rPr>
        <w:t xml:space="preserve"> – Indice de satisfacción residencial</w:t>
      </w:r>
    </w:p>
    <w:p w:rsidR="005331A1" w:rsidRDefault="005331A1" w:rsidP="005331A1"/>
    <w:tbl>
      <w:tblPr>
        <w:tblStyle w:val="Tablaconcuadrcula"/>
        <w:tblW w:w="0" w:type="auto"/>
        <w:jc w:val="center"/>
        <w:tblLook w:val="04A0"/>
      </w:tblPr>
      <w:tblGrid>
        <w:gridCol w:w="9008"/>
      </w:tblGrid>
      <w:tr w:rsidR="005331A1" w:rsidTr="000C3C89">
        <w:trPr>
          <w:jc w:val="center"/>
        </w:trPr>
        <w:tc>
          <w:tcPr>
            <w:tcW w:w="8978" w:type="dxa"/>
            <w:vAlign w:val="center"/>
          </w:tcPr>
          <w:p w:rsidR="005331A1" w:rsidRDefault="005331A1" w:rsidP="000C3C89">
            <w:pPr>
              <w:jc w:val="center"/>
            </w:pPr>
            <w:r>
              <w:rPr>
                <w:noProof/>
                <w:lang w:eastAsia="es-AR"/>
              </w:rPr>
              <w:drawing>
                <wp:inline distT="0" distB="0" distL="0" distR="0">
                  <wp:extent cx="5563653" cy="252851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564755" cy="2529015"/>
                          </a:xfrm>
                          <a:prstGeom prst="rect">
                            <a:avLst/>
                          </a:prstGeom>
                          <a:noFill/>
                        </pic:spPr>
                      </pic:pic>
                    </a:graphicData>
                  </a:graphic>
                </wp:inline>
              </w:drawing>
            </w:r>
          </w:p>
        </w:tc>
      </w:tr>
    </w:tbl>
    <w:p w:rsidR="005331A1" w:rsidRDefault="005331A1" w:rsidP="005331A1"/>
    <w:p w:rsidR="00E2706D" w:rsidRDefault="00E2706D"/>
    <w:p w:rsidR="00173FAF" w:rsidRDefault="00173FAF">
      <w:pPr>
        <w:spacing w:after="200" w:line="276" w:lineRule="auto"/>
      </w:pPr>
      <w:r>
        <w:br w:type="page"/>
      </w:r>
    </w:p>
    <w:p w:rsidR="00DB25FA" w:rsidRDefault="00DB25FA" w:rsidP="00DB25FA"/>
    <w:p w:rsidR="00DB25FA" w:rsidRPr="00DB25FA" w:rsidRDefault="003E34CA" w:rsidP="00DB25FA">
      <w:pPr>
        <w:pBdr>
          <w:bottom w:val="single" w:sz="4" w:space="1" w:color="auto"/>
        </w:pBdr>
        <w:jc w:val="center"/>
        <w:rPr>
          <w:sz w:val="28"/>
        </w:rPr>
      </w:pPr>
      <w:r>
        <w:rPr>
          <w:b/>
          <w:sz w:val="28"/>
        </w:rPr>
        <w:t>Anexo 5</w:t>
      </w:r>
      <w:r w:rsidR="00DB25FA" w:rsidRPr="00DB25FA">
        <w:rPr>
          <w:b/>
          <w:sz w:val="28"/>
        </w:rPr>
        <w:t xml:space="preserve"> – Componente I – </w:t>
      </w:r>
      <w:r w:rsidR="00DB25FA" w:rsidRPr="00DB25FA">
        <w:rPr>
          <w:b/>
          <w:color w:val="000000"/>
          <w:sz w:val="28"/>
        </w:rPr>
        <w:t>Contribución del PROMEBA a mejorar la seguridad en la tenencia</w:t>
      </w:r>
    </w:p>
    <w:p w:rsidR="00DB25FA" w:rsidRDefault="00DB25FA"/>
    <w:p w:rsidR="00DB25FA" w:rsidRDefault="00DB25FA"/>
    <w:p w:rsidR="00DB25FA" w:rsidRDefault="00DB25FA"/>
    <w:p w:rsidR="00DB25FA" w:rsidRDefault="00DB25FA"/>
    <w:p w:rsidR="00173FAF" w:rsidRPr="006A1C23" w:rsidRDefault="00173FAF" w:rsidP="002D2452">
      <w:pPr>
        <w:jc w:val="center"/>
        <w:rPr>
          <w:b/>
          <w:lang w:eastAsia="es-AR"/>
        </w:rPr>
      </w:pPr>
      <w:r w:rsidRPr="006A1C23">
        <w:rPr>
          <w:b/>
          <w:lang w:eastAsia="es-AR"/>
        </w:rPr>
        <w:t xml:space="preserve">Cuadro </w:t>
      </w:r>
      <w:r w:rsidR="003E34CA">
        <w:rPr>
          <w:b/>
          <w:lang w:eastAsia="es-AR"/>
        </w:rPr>
        <w:t>11</w:t>
      </w:r>
      <w:r w:rsidRPr="006A1C23">
        <w:rPr>
          <w:b/>
          <w:lang w:eastAsia="es-AR"/>
        </w:rPr>
        <w:t xml:space="preserve"> – Trazado urbano</w:t>
      </w:r>
    </w:p>
    <w:p w:rsidR="00E2706D" w:rsidRDefault="00E2706D"/>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395"/>
        <w:gridCol w:w="2268"/>
        <w:gridCol w:w="2268"/>
      </w:tblGrid>
      <w:tr w:rsidR="00C65A19" w:rsidRPr="00C65A19" w:rsidTr="002D2452">
        <w:trPr>
          <w:trHeight w:val="255"/>
        </w:trPr>
        <w:tc>
          <w:tcPr>
            <w:tcW w:w="4395" w:type="dxa"/>
            <w:shd w:val="clear" w:color="auto" w:fill="auto"/>
            <w:noWrap/>
            <w:vAlign w:val="center"/>
            <w:hideMark/>
          </w:tcPr>
          <w:p w:rsidR="00C65A19" w:rsidRPr="00C65A19" w:rsidRDefault="00C65A19" w:rsidP="002D2452">
            <w:pPr>
              <w:jc w:val="center"/>
              <w:rPr>
                <w:rFonts w:ascii="Arial Narrow" w:eastAsia="Times New Roman" w:hAnsi="Arial Narrow" w:cs="Calibri"/>
                <w:b/>
                <w:color w:val="000000"/>
                <w:sz w:val="20"/>
                <w:szCs w:val="20"/>
                <w:lang w:eastAsia="es-AR"/>
              </w:rPr>
            </w:pPr>
            <w:r w:rsidRPr="00C65A19">
              <w:rPr>
                <w:rFonts w:ascii="Arial Narrow" w:eastAsia="Times New Roman" w:hAnsi="Arial Narrow" w:cs="Calibri"/>
                <w:b/>
                <w:color w:val="000000"/>
                <w:sz w:val="20"/>
                <w:szCs w:val="20"/>
                <w:lang w:eastAsia="es-AR"/>
              </w:rPr>
              <w:t>Proyecto</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b/>
                <w:color w:val="000000"/>
                <w:sz w:val="20"/>
                <w:szCs w:val="20"/>
                <w:lang w:eastAsia="es-AR"/>
              </w:rPr>
            </w:pPr>
            <w:r w:rsidRPr="00C65A19">
              <w:rPr>
                <w:rFonts w:ascii="Arial Narrow" w:eastAsia="Times New Roman" w:hAnsi="Arial Narrow" w:cs="Calibri"/>
                <w:b/>
                <w:color w:val="000000"/>
                <w:sz w:val="20"/>
                <w:szCs w:val="20"/>
                <w:lang w:eastAsia="es-AR"/>
              </w:rPr>
              <w:t>Porcentaje de lotes con plano de loteo aprobado antes de intervención PROMEBA</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b/>
                <w:color w:val="000000"/>
                <w:sz w:val="20"/>
                <w:szCs w:val="20"/>
                <w:lang w:eastAsia="es-AR"/>
              </w:rPr>
            </w:pPr>
            <w:r w:rsidRPr="00C65A19">
              <w:rPr>
                <w:rFonts w:ascii="Arial Narrow" w:eastAsia="Times New Roman" w:hAnsi="Arial Narrow" w:cs="Calibri"/>
                <w:b/>
                <w:color w:val="000000"/>
                <w:sz w:val="20"/>
                <w:szCs w:val="20"/>
                <w:lang w:eastAsia="es-AR"/>
              </w:rPr>
              <w:t>Porcentaje de lotes con plano de loteo aprobado después intervención PROMEBA</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Mariano Moreno / Chimbas (San Juan)</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0%</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0%</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San Carlos - Puente / Moreno (BA)</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Puerto Vicentini - Ex Est Araza / Fontana (Chaco)</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90%</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90%</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Barrio San Antonio / Capital (Catamarca)</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11%</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11%</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La Paz / Capital (Salta)</w:t>
            </w:r>
          </w:p>
        </w:tc>
        <w:tc>
          <w:tcPr>
            <w:tcW w:w="2268" w:type="dxa"/>
            <w:shd w:val="clear" w:color="auto" w:fill="auto"/>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Barrios Moure - San Cayetano / C Rivadavia (Chubut)</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La Estación - Bella Vista / Esquel (Chubut)</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50%</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Barrio Pujol I / Pto Madryn (Chubut)</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55%</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La Ribera / Gral Conesa (Río Negro)</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r>
      <w:tr w:rsidR="00C65A19" w:rsidRPr="00C65A19" w:rsidTr="002D2452">
        <w:trPr>
          <w:trHeight w:val="340"/>
        </w:trPr>
        <w:tc>
          <w:tcPr>
            <w:tcW w:w="4395" w:type="dxa"/>
            <w:shd w:val="clear" w:color="auto" w:fill="auto"/>
            <w:vAlign w:val="center"/>
            <w:hideMark/>
          </w:tcPr>
          <w:p w:rsidR="00C65A19" w:rsidRPr="00C65A19" w:rsidRDefault="00C65A19" w:rsidP="002D2452">
            <w:pP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Barrio Esperanza / El Bolsón (Río Negro)</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c>
          <w:tcPr>
            <w:tcW w:w="2268" w:type="dxa"/>
            <w:shd w:val="clear" w:color="auto" w:fill="auto"/>
            <w:noWrap/>
            <w:vAlign w:val="center"/>
            <w:hideMark/>
          </w:tcPr>
          <w:p w:rsidR="00C65A19" w:rsidRPr="00C65A19" w:rsidRDefault="00C65A19" w:rsidP="002D2452">
            <w:pPr>
              <w:jc w:val="center"/>
              <w:rPr>
                <w:rFonts w:ascii="Arial Narrow" w:eastAsia="Times New Roman" w:hAnsi="Arial Narrow" w:cs="Calibri"/>
                <w:sz w:val="20"/>
                <w:szCs w:val="20"/>
                <w:lang w:eastAsia="es-AR"/>
              </w:rPr>
            </w:pPr>
            <w:r w:rsidRPr="00C65A19">
              <w:rPr>
                <w:rFonts w:ascii="Arial Narrow" w:eastAsia="Times New Roman" w:hAnsi="Arial Narrow" w:cs="Calibri"/>
                <w:sz w:val="20"/>
                <w:szCs w:val="20"/>
                <w:lang w:eastAsia="es-AR"/>
              </w:rPr>
              <w:t>100%</w:t>
            </w:r>
          </w:p>
        </w:tc>
      </w:tr>
      <w:tr w:rsidR="002D2452" w:rsidRPr="00C65A19" w:rsidTr="000C3C89">
        <w:trPr>
          <w:trHeight w:val="340"/>
        </w:trPr>
        <w:tc>
          <w:tcPr>
            <w:tcW w:w="6663" w:type="dxa"/>
            <w:gridSpan w:val="2"/>
            <w:shd w:val="clear" w:color="auto" w:fill="auto"/>
            <w:vAlign w:val="center"/>
            <w:hideMark/>
          </w:tcPr>
          <w:p w:rsidR="002D2452" w:rsidRPr="00C65A19" w:rsidRDefault="002D2452" w:rsidP="002D2452">
            <w:pPr>
              <w:jc w:val="center"/>
              <w:rPr>
                <w:rFonts w:ascii="Arial Narrow" w:eastAsia="Times New Roman" w:hAnsi="Arial Narrow" w:cs="Calibri"/>
                <w:color w:val="000000"/>
                <w:sz w:val="20"/>
                <w:szCs w:val="20"/>
                <w:lang w:eastAsia="es-AR"/>
              </w:rPr>
            </w:pPr>
            <w:r w:rsidRPr="00C65A19">
              <w:rPr>
                <w:rFonts w:ascii="Arial Narrow" w:eastAsia="Times New Roman" w:hAnsi="Arial Narrow" w:cs="Calibri"/>
                <w:color w:val="000000"/>
                <w:sz w:val="20"/>
                <w:szCs w:val="20"/>
                <w:lang w:eastAsia="es-AR"/>
              </w:rPr>
              <w:t>Porcentaje esperado de lotes con plano de loteo aprobado</w:t>
            </w:r>
          </w:p>
        </w:tc>
        <w:tc>
          <w:tcPr>
            <w:tcW w:w="2268" w:type="dxa"/>
            <w:shd w:val="clear" w:color="auto" w:fill="auto"/>
            <w:noWrap/>
            <w:vAlign w:val="center"/>
            <w:hideMark/>
          </w:tcPr>
          <w:p w:rsidR="002D2452" w:rsidRPr="00C65A19" w:rsidRDefault="002D2452" w:rsidP="002D2452">
            <w:pPr>
              <w:jc w:val="center"/>
              <w:rPr>
                <w:rFonts w:ascii="Arial Narrow" w:eastAsia="Times New Roman" w:hAnsi="Arial Narrow" w:cs="Calibri"/>
                <w:color w:val="000000"/>
                <w:sz w:val="20"/>
                <w:szCs w:val="20"/>
                <w:lang w:eastAsia="es-AR"/>
              </w:rPr>
            </w:pPr>
            <w:r w:rsidRPr="00C65A19">
              <w:rPr>
                <w:rFonts w:ascii="Arial Narrow" w:eastAsia="Times New Roman" w:hAnsi="Arial Narrow" w:cs="Calibri"/>
                <w:color w:val="000000"/>
                <w:sz w:val="20"/>
                <w:szCs w:val="20"/>
                <w:lang w:eastAsia="es-AR"/>
              </w:rPr>
              <w:t>100%</w:t>
            </w:r>
          </w:p>
        </w:tc>
      </w:tr>
    </w:tbl>
    <w:p w:rsidR="00E2706D" w:rsidRDefault="00E2706D"/>
    <w:p w:rsidR="00E2706D" w:rsidRDefault="00E2706D"/>
    <w:p w:rsidR="00E2706D" w:rsidRDefault="00E2706D"/>
    <w:p w:rsidR="00E2706D" w:rsidRDefault="00E2706D"/>
    <w:p w:rsidR="00E2706D" w:rsidRDefault="00E2706D"/>
    <w:p w:rsidR="00E2706D" w:rsidRDefault="00E2706D"/>
    <w:p w:rsidR="00E2706D" w:rsidRDefault="00E2706D">
      <w:pPr>
        <w:sectPr w:rsidR="00E2706D" w:rsidSect="006C19FA">
          <w:pgSz w:w="12240" w:h="15840"/>
          <w:pgMar w:top="1417" w:right="1701" w:bottom="1417" w:left="1701" w:header="708" w:footer="708" w:gutter="0"/>
          <w:cols w:space="708"/>
          <w:docGrid w:linePitch="360"/>
        </w:sectPr>
      </w:pPr>
    </w:p>
    <w:p w:rsidR="00E2706D" w:rsidRDefault="00E2706D"/>
    <w:p w:rsidR="002D2452" w:rsidRPr="006A1C23" w:rsidRDefault="002D2452" w:rsidP="002D2452">
      <w:pPr>
        <w:jc w:val="center"/>
        <w:rPr>
          <w:b/>
          <w:lang w:eastAsia="es-AR"/>
        </w:rPr>
      </w:pPr>
      <w:r w:rsidRPr="006A1C23">
        <w:rPr>
          <w:b/>
          <w:lang w:eastAsia="es-AR"/>
        </w:rPr>
        <w:t xml:space="preserve">Gráfico </w:t>
      </w:r>
      <w:r w:rsidR="003E34CA">
        <w:rPr>
          <w:b/>
          <w:lang w:eastAsia="es-AR"/>
        </w:rPr>
        <w:t>7</w:t>
      </w:r>
      <w:r w:rsidRPr="006A1C23">
        <w:rPr>
          <w:b/>
          <w:lang w:eastAsia="es-AR"/>
        </w:rPr>
        <w:t xml:space="preserve"> – Trazado urbano</w:t>
      </w:r>
    </w:p>
    <w:p w:rsidR="00E2706D" w:rsidRDefault="00E2706D"/>
    <w:tbl>
      <w:tblPr>
        <w:tblStyle w:val="Tablaconcuadrcula"/>
        <w:tblW w:w="0" w:type="auto"/>
        <w:tblLook w:val="04A0"/>
      </w:tblPr>
      <w:tblGrid>
        <w:gridCol w:w="14278"/>
      </w:tblGrid>
      <w:tr w:rsidR="002D2452" w:rsidTr="002D2452">
        <w:tc>
          <w:tcPr>
            <w:tcW w:w="14278" w:type="dxa"/>
            <w:vAlign w:val="center"/>
          </w:tcPr>
          <w:p w:rsidR="002D2452" w:rsidRDefault="002D2452" w:rsidP="002D2452">
            <w:pPr>
              <w:jc w:val="center"/>
            </w:pPr>
            <w:r>
              <w:rPr>
                <w:noProof/>
                <w:lang w:eastAsia="es-AR"/>
              </w:rPr>
              <w:drawing>
                <wp:inline distT="0" distB="0" distL="0" distR="0">
                  <wp:extent cx="8880168" cy="4333461"/>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8884920" cy="4335780"/>
                          </a:xfrm>
                          <a:prstGeom prst="rect">
                            <a:avLst/>
                          </a:prstGeom>
                          <a:noFill/>
                        </pic:spPr>
                      </pic:pic>
                    </a:graphicData>
                  </a:graphic>
                </wp:inline>
              </w:drawing>
            </w:r>
          </w:p>
        </w:tc>
      </w:tr>
    </w:tbl>
    <w:p w:rsidR="00E2706D" w:rsidRDefault="00E2706D"/>
    <w:p w:rsidR="00E2706D" w:rsidRDefault="00E2706D"/>
    <w:p w:rsidR="00E2706D" w:rsidRDefault="00E2706D"/>
    <w:p w:rsidR="00E2706D" w:rsidRDefault="00E2706D"/>
    <w:p w:rsidR="002D2452" w:rsidRDefault="002D2452">
      <w:pPr>
        <w:sectPr w:rsidR="002D2452" w:rsidSect="002D2452">
          <w:pgSz w:w="15840" w:h="12240" w:orient="landscape"/>
          <w:pgMar w:top="1701" w:right="851" w:bottom="851" w:left="851" w:header="709" w:footer="709" w:gutter="0"/>
          <w:cols w:space="708"/>
          <w:docGrid w:linePitch="360"/>
        </w:sectPr>
      </w:pPr>
    </w:p>
    <w:p w:rsidR="00E2706D" w:rsidRDefault="00E2706D"/>
    <w:p w:rsidR="000C3C89" w:rsidRPr="006A1C23" w:rsidRDefault="000C3C89" w:rsidP="000C3C89">
      <w:pPr>
        <w:jc w:val="center"/>
        <w:rPr>
          <w:b/>
          <w:lang w:eastAsia="es-AR"/>
        </w:rPr>
      </w:pPr>
      <w:r w:rsidRPr="006A1C23">
        <w:rPr>
          <w:b/>
          <w:lang w:eastAsia="es-AR"/>
        </w:rPr>
        <w:t xml:space="preserve">Cuadro </w:t>
      </w:r>
      <w:r w:rsidR="003E34CA">
        <w:rPr>
          <w:b/>
          <w:lang w:eastAsia="es-AR"/>
        </w:rPr>
        <w:t>12</w:t>
      </w:r>
      <w:r w:rsidRPr="006A1C23">
        <w:rPr>
          <w:b/>
          <w:lang w:eastAsia="es-AR"/>
        </w:rPr>
        <w:t xml:space="preserve"> – Posesión legal</w:t>
      </w:r>
    </w:p>
    <w:p w:rsidR="00E2706D" w:rsidRDefault="00E2706D"/>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395"/>
        <w:gridCol w:w="2268"/>
        <w:gridCol w:w="2268"/>
      </w:tblGrid>
      <w:tr w:rsidR="000C3C89" w:rsidRPr="000C3C89" w:rsidTr="000C3C89">
        <w:trPr>
          <w:trHeight w:val="255"/>
        </w:trPr>
        <w:tc>
          <w:tcPr>
            <w:tcW w:w="4395" w:type="dxa"/>
            <w:shd w:val="clear" w:color="auto" w:fill="auto"/>
            <w:noWrap/>
            <w:vAlign w:val="center"/>
            <w:hideMark/>
          </w:tcPr>
          <w:p w:rsidR="000C3C89" w:rsidRPr="000C3C89" w:rsidRDefault="000C3C89" w:rsidP="000C3C89">
            <w:pPr>
              <w:jc w:val="center"/>
              <w:rPr>
                <w:rFonts w:ascii="Arial Narrow" w:eastAsia="Times New Roman" w:hAnsi="Arial Narrow" w:cs="Calibri"/>
                <w:b/>
                <w:color w:val="000000"/>
                <w:sz w:val="20"/>
                <w:szCs w:val="20"/>
                <w:lang w:eastAsia="es-AR"/>
              </w:rPr>
            </w:pPr>
            <w:r w:rsidRPr="000C3C89">
              <w:rPr>
                <w:rFonts w:ascii="Arial Narrow" w:eastAsia="Times New Roman" w:hAnsi="Arial Narrow" w:cs="Calibri"/>
                <w:b/>
                <w:color w:val="000000"/>
                <w:sz w:val="20"/>
                <w:szCs w:val="20"/>
                <w:lang w:eastAsia="es-AR"/>
              </w:rPr>
              <w:t>Proyecto</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b/>
                <w:color w:val="000000"/>
                <w:sz w:val="20"/>
                <w:szCs w:val="20"/>
                <w:lang w:eastAsia="es-AR"/>
              </w:rPr>
            </w:pPr>
            <w:r w:rsidRPr="000C3C89">
              <w:rPr>
                <w:rFonts w:ascii="Arial Narrow" w:eastAsia="Times New Roman" w:hAnsi="Arial Narrow" w:cs="Calibri"/>
                <w:b/>
                <w:color w:val="000000"/>
                <w:sz w:val="20"/>
                <w:szCs w:val="20"/>
                <w:lang w:eastAsia="es-AR"/>
              </w:rPr>
              <w:t>Porcentaje de familias con posesión legal del lote antes de intervención PROMEBA</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b/>
                <w:color w:val="000000"/>
                <w:sz w:val="20"/>
                <w:szCs w:val="20"/>
                <w:lang w:eastAsia="es-AR"/>
              </w:rPr>
            </w:pPr>
            <w:r w:rsidRPr="000C3C89">
              <w:rPr>
                <w:rFonts w:ascii="Arial Narrow" w:eastAsia="Times New Roman" w:hAnsi="Arial Narrow" w:cs="Calibri"/>
                <w:b/>
                <w:color w:val="000000"/>
                <w:sz w:val="20"/>
                <w:szCs w:val="20"/>
                <w:lang w:eastAsia="es-AR"/>
              </w:rPr>
              <w:t>Porcentaje de familias con posesión legal del lote después intervención PROMEBA</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Mariano Moreno / Chimbas (San Juan)</w:t>
            </w:r>
          </w:p>
        </w:tc>
        <w:tc>
          <w:tcPr>
            <w:tcW w:w="2268" w:type="dxa"/>
            <w:shd w:val="clear" w:color="auto" w:fill="auto"/>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0%</w:t>
            </w:r>
          </w:p>
        </w:tc>
        <w:tc>
          <w:tcPr>
            <w:tcW w:w="2268" w:type="dxa"/>
            <w:shd w:val="clear" w:color="auto" w:fill="auto"/>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5%</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San Carlos - Puente / Moreno (BA)</w:t>
            </w:r>
          </w:p>
        </w:tc>
        <w:tc>
          <w:tcPr>
            <w:tcW w:w="2268" w:type="dxa"/>
            <w:shd w:val="clear" w:color="auto" w:fill="auto"/>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43%</w:t>
            </w:r>
          </w:p>
        </w:tc>
        <w:tc>
          <w:tcPr>
            <w:tcW w:w="2268" w:type="dxa"/>
            <w:shd w:val="clear" w:color="auto" w:fill="auto"/>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85%</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Puerto Vicentini - Ex Est Araza / Fontana (Chaco)</w:t>
            </w:r>
          </w:p>
        </w:tc>
        <w:tc>
          <w:tcPr>
            <w:tcW w:w="2268" w:type="dxa"/>
            <w:shd w:val="clear" w:color="auto" w:fill="auto"/>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2%</w:t>
            </w:r>
          </w:p>
        </w:tc>
        <w:tc>
          <w:tcPr>
            <w:tcW w:w="2268" w:type="dxa"/>
            <w:shd w:val="clear" w:color="auto" w:fill="auto"/>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90%</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Barrio San Antonio / Capital (Catamarca)</w:t>
            </w:r>
          </w:p>
        </w:tc>
        <w:tc>
          <w:tcPr>
            <w:tcW w:w="2268" w:type="dxa"/>
            <w:shd w:val="clear" w:color="auto" w:fill="auto"/>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11%</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11%</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La Paz / Capital (Salta)</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0%</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90%</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Barrios Moure - San Cayetano / C Rivadavia (Chubut)</w:t>
            </w:r>
          </w:p>
        </w:tc>
        <w:tc>
          <w:tcPr>
            <w:tcW w:w="2268" w:type="dxa"/>
            <w:shd w:val="clear" w:color="auto" w:fill="auto"/>
            <w:noWrap/>
            <w:vAlign w:val="center"/>
            <w:hideMark/>
          </w:tcPr>
          <w:p w:rsidR="000C3C89" w:rsidRPr="000C3C89" w:rsidRDefault="002F05D7" w:rsidP="000C3C89">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41</w:t>
            </w:r>
            <w:r w:rsidR="000C3C89" w:rsidRPr="000C3C89">
              <w:rPr>
                <w:rFonts w:ascii="Arial Narrow" w:eastAsia="Times New Roman" w:hAnsi="Arial Narrow" w:cs="Calibri"/>
                <w:sz w:val="20"/>
                <w:szCs w:val="20"/>
                <w:lang w:eastAsia="es-AR"/>
              </w:rPr>
              <w:t>%</w:t>
            </w:r>
          </w:p>
        </w:tc>
        <w:tc>
          <w:tcPr>
            <w:tcW w:w="2268" w:type="dxa"/>
            <w:shd w:val="clear" w:color="auto" w:fill="auto"/>
            <w:noWrap/>
            <w:vAlign w:val="center"/>
            <w:hideMark/>
          </w:tcPr>
          <w:p w:rsidR="000C3C89" w:rsidRPr="000C3C89" w:rsidRDefault="002F05D7" w:rsidP="000C3C89">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63</w:t>
            </w:r>
            <w:r w:rsidR="000C3C89" w:rsidRPr="000C3C89">
              <w:rPr>
                <w:rFonts w:ascii="Arial Narrow" w:eastAsia="Times New Roman" w:hAnsi="Arial Narrow" w:cs="Calibri"/>
                <w:sz w:val="20"/>
                <w:szCs w:val="20"/>
                <w:lang w:eastAsia="es-AR"/>
              </w:rPr>
              <w:t>%</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La Estación - Bella Vista / Esquel (Chubut)</w:t>
            </w:r>
          </w:p>
        </w:tc>
        <w:tc>
          <w:tcPr>
            <w:tcW w:w="2268" w:type="dxa"/>
            <w:shd w:val="clear" w:color="auto" w:fill="auto"/>
            <w:noWrap/>
            <w:vAlign w:val="center"/>
            <w:hideMark/>
          </w:tcPr>
          <w:p w:rsidR="000C3C89" w:rsidRPr="000C3C89" w:rsidRDefault="002F05D7" w:rsidP="000C3C89">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50%</w:t>
            </w:r>
          </w:p>
        </w:tc>
        <w:tc>
          <w:tcPr>
            <w:tcW w:w="2268" w:type="dxa"/>
            <w:shd w:val="clear" w:color="auto" w:fill="auto"/>
            <w:noWrap/>
            <w:vAlign w:val="center"/>
            <w:hideMark/>
          </w:tcPr>
          <w:p w:rsidR="000C3C89" w:rsidRPr="000C3C89" w:rsidRDefault="002F05D7" w:rsidP="000C3C89">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100%</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Barrio Pujol I / Pto Madryn (Chubut)</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85%</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100%</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La Ribera / Gral Conesa (Río Negro)</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88%</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92%</w:t>
            </w:r>
          </w:p>
        </w:tc>
      </w:tr>
      <w:tr w:rsidR="000C3C89" w:rsidRPr="000C3C89" w:rsidTr="000C3C89">
        <w:trPr>
          <w:trHeight w:val="340"/>
        </w:trPr>
        <w:tc>
          <w:tcPr>
            <w:tcW w:w="4395" w:type="dxa"/>
            <w:shd w:val="clear" w:color="auto" w:fill="auto"/>
            <w:vAlign w:val="center"/>
            <w:hideMark/>
          </w:tcPr>
          <w:p w:rsidR="000C3C89" w:rsidRPr="000C3C89" w:rsidRDefault="000C3C89" w:rsidP="000C3C89">
            <w:pP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Barrio Esperanza / El Bolsón (Río Negro)</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77%</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sz w:val="20"/>
                <w:szCs w:val="20"/>
                <w:lang w:eastAsia="es-AR"/>
              </w:rPr>
            </w:pPr>
            <w:r w:rsidRPr="000C3C89">
              <w:rPr>
                <w:rFonts w:ascii="Arial Narrow" w:eastAsia="Times New Roman" w:hAnsi="Arial Narrow" w:cs="Calibri"/>
                <w:sz w:val="20"/>
                <w:szCs w:val="20"/>
                <w:lang w:eastAsia="es-AR"/>
              </w:rPr>
              <w:t>78%</w:t>
            </w:r>
          </w:p>
        </w:tc>
      </w:tr>
      <w:tr w:rsidR="000C3C89" w:rsidRPr="000C3C89" w:rsidTr="000C3C89">
        <w:trPr>
          <w:trHeight w:val="340"/>
        </w:trPr>
        <w:tc>
          <w:tcPr>
            <w:tcW w:w="6663" w:type="dxa"/>
            <w:gridSpan w:val="2"/>
            <w:shd w:val="clear" w:color="auto" w:fill="auto"/>
            <w:vAlign w:val="center"/>
            <w:hideMark/>
          </w:tcPr>
          <w:p w:rsidR="000C3C89" w:rsidRPr="000C3C89" w:rsidRDefault="000C3C89" w:rsidP="000C3C89">
            <w:pPr>
              <w:jc w:val="center"/>
              <w:rPr>
                <w:rFonts w:ascii="Arial Narrow" w:eastAsia="Times New Roman" w:hAnsi="Arial Narrow" w:cs="Calibri"/>
                <w:color w:val="000000"/>
                <w:sz w:val="20"/>
                <w:szCs w:val="20"/>
                <w:lang w:eastAsia="es-AR"/>
              </w:rPr>
            </w:pPr>
            <w:r w:rsidRPr="000C3C89">
              <w:rPr>
                <w:rFonts w:ascii="Arial Narrow" w:eastAsia="Times New Roman" w:hAnsi="Arial Narrow" w:cs="Calibri"/>
                <w:color w:val="000000"/>
                <w:sz w:val="20"/>
                <w:szCs w:val="20"/>
                <w:lang w:eastAsia="es-AR"/>
              </w:rPr>
              <w:t>Porcentaje esperado de familias con posesión legal del lote</w:t>
            </w:r>
          </w:p>
        </w:tc>
        <w:tc>
          <w:tcPr>
            <w:tcW w:w="2268" w:type="dxa"/>
            <w:shd w:val="clear" w:color="auto" w:fill="auto"/>
            <w:noWrap/>
            <w:vAlign w:val="center"/>
            <w:hideMark/>
          </w:tcPr>
          <w:p w:rsidR="000C3C89" w:rsidRPr="000C3C89" w:rsidRDefault="000C3C89" w:rsidP="000C3C89">
            <w:pPr>
              <w:jc w:val="center"/>
              <w:rPr>
                <w:rFonts w:ascii="Arial Narrow" w:eastAsia="Times New Roman" w:hAnsi="Arial Narrow" w:cs="Calibri"/>
                <w:color w:val="000000"/>
                <w:sz w:val="20"/>
                <w:szCs w:val="20"/>
                <w:lang w:eastAsia="es-AR"/>
              </w:rPr>
            </w:pPr>
            <w:r w:rsidRPr="000C3C89">
              <w:rPr>
                <w:rFonts w:ascii="Arial Narrow" w:eastAsia="Times New Roman" w:hAnsi="Arial Narrow" w:cs="Calibri"/>
                <w:color w:val="000000"/>
                <w:sz w:val="20"/>
                <w:szCs w:val="20"/>
                <w:lang w:eastAsia="es-AR"/>
              </w:rPr>
              <w:t>90%</w:t>
            </w:r>
          </w:p>
        </w:tc>
      </w:tr>
    </w:tbl>
    <w:p w:rsidR="00E2706D" w:rsidRDefault="00E2706D"/>
    <w:p w:rsidR="00E2706D" w:rsidRDefault="00E2706D"/>
    <w:p w:rsidR="00E2706D" w:rsidRDefault="00E2706D"/>
    <w:p w:rsidR="000C3C89" w:rsidRDefault="000C3C89">
      <w:pPr>
        <w:sectPr w:rsidR="000C3C89" w:rsidSect="006C19FA">
          <w:pgSz w:w="12240" w:h="15840"/>
          <w:pgMar w:top="1417" w:right="1701" w:bottom="1417" w:left="1701" w:header="708" w:footer="708" w:gutter="0"/>
          <w:cols w:space="708"/>
          <w:docGrid w:linePitch="360"/>
        </w:sectPr>
      </w:pPr>
    </w:p>
    <w:p w:rsidR="00E2706D" w:rsidRDefault="00E2706D"/>
    <w:p w:rsidR="0016789C" w:rsidRPr="006A1C23" w:rsidRDefault="0016789C" w:rsidP="0016789C">
      <w:pPr>
        <w:jc w:val="center"/>
        <w:rPr>
          <w:b/>
          <w:lang w:eastAsia="es-AR"/>
        </w:rPr>
      </w:pPr>
      <w:r w:rsidRPr="006A1C23">
        <w:rPr>
          <w:b/>
          <w:lang w:eastAsia="es-AR"/>
        </w:rPr>
        <w:t xml:space="preserve">Gráfico </w:t>
      </w:r>
      <w:r w:rsidR="003E34CA">
        <w:rPr>
          <w:b/>
          <w:lang w:eastAsia="es-AR"/>
        </w:rPr>
        <w:t>8</w:t>
      </w:r>
      <w:r w:rsidRPr="006A1C23">
        <w:rPr>
          <w:b/>
          <w:lang w:eastAsia="es-AR"/>
        </w:rPr>
        <w:t xml:space="preserve"> – Posesión legal</w:t>
      </w:r>
    </w:p>
    <w:p w:rsidR="000C3C89" w:rsidRDefault="000C3C89"/>
    <w:tbl>
      <w:tblPr>
        <w:tblStyle w:val="Tablaconcuadrcula"/>
        <w:tblW w:w="0" w:type="auto"/>
        <w:jc w:val="center"/>
        <w:tblLook w:val="04A0"/>
      </w:tblPr>
      <w:tblGrid>
        <w:gridCol w:w="13146"/>
      </w:tblGrid>
      <w:tr w:rsidR="0016789C" w:rsidTr="0016789C">
        <w:trPr>
          <w:jc w:val="center"/>
        </w:trPr>
        <w:tc>
          <w:tcPr>
            <w:tcW w:w="13146" w:type="dxa"/>
            <w:vAlign w:val="center"/>
          </w:tcPr>
          <w:p w:rsidR="0016789C" w:rsidRDefault="002F05D7" w:rsidP="0016789C">
            <w:pPr>
              <w:jc w:val="center"/>
            </w:pPr>
            <w:r>
              <w:rPr>
                <w:noProof/>
                <w:lang w:eastAsia="es-AR"/>
              </w:rPr>
              <w:drawing>
                <wp:inline distT="0" distB="0" distL="0" distR="0">
                  <wp:extent cx="8170794" cy="3684592"/>
                  <wp:effectExtent l="19050" t="0" r="1656"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8170699" cy="3684549"/>
                          </a:xfrm>
                          <a:prstGeom prst="rect">
                            <a:avLst/>
                          </a:prstGeom>
                          <a:noFill/>
                        </pic:spPr>
                      </pic:pic>
                    </a:graphicData>
                  </a:graphic>
                </wp:inline>
              </w:drawing>
            </w:r>
          </w:p>
        </w:tc>
      </w:tr>
    </w:tbl>
    <w:p w:rsidR="000C3C89" w:rsidRDefault="000C3C89"/>
    <w:p w:rsidR="000C3C89" w:rsidRDefault="000C3C89"/>
    <w:p w:rsidR="000C3C89" w:rsidRDefault="000C3C89"/>
    <w:p w:rsidR="000C3C89" w:rsidRDefault="000C3C89"/>
    <w:p w:rsidR="000C3C89" w:rsidRDefault="000C3C89"/>
    <w:p w:rsidR="000C3C89" w:rsidRDefault="000C3C89">
      <w:pPr>
        <w:sectPr w:rsidR="000C3C89" w:rsidSect="0016789C">
          <w:pgSz w:w="15840" w:h="12240" w:orient="landscape"/>
          <w:pgMar w:top="1701" w:right="1417" w:bottom="1701" w:left="1417" w:header="708" w:footer="708" w:gutter="0"/>
          <w:cols w:space="708"/>
          <w:docGrid w:linePitch="360"/>
        </w:sectPr>
      </w:pPr>
    </w:p>
    <w:p w:rsidR="000C3C89" w:rsidRDefault="000C3C89"/>
    <w:p w:rsidR="0016789C" w:rsidRPr="00153942" w:rsidRDefault="0008139F" w:rsidP="00153942">
      <w:pPr>
        <w:jc w:val="center"/>
        <w:rPr>
          <w:b/>
          <w:lang w:eastAsia="es-AR"/>
        </w:rPr>
      </w:pPr>
      <w:r w:rsidRPr="00153942">
        <w:rPr>
          <w:b/>
          <w:lang w:eastAsia="es-AR"/>
        </w:rPr>
        <w:t xml:space="preserve">Cuadro </w:t>
      </w:r>
      <w:r w:rsidR="003E34CA">
        <w:rPr>
          <w:b/>
          <w:lang w:eastAsia="es-AR"/>
        </w:rPr>
        <w:t>13</w:t>
      </w:r>
      <w:r w:rsidRPr="00153942">
        <w:rPr>
          <w:b/>
          <w:lang w:eastAsia="es-AR"/>
        </w:rPr>
        <w:t xml:space="preserve"> – Título de propiedad</w:t>
      </w:r>
    </w:p>
    <w:p w:rsidR="0008139F" w:rsidRDefault="0008139F"/>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395"/>
        <w:gridCol w:w="2268"/>
        <w:gridCol w:w="2268"/>
      </w:tblGrid>
      <w:tr w:rsidR="0008139F" w:rsidRPr="0008139F" w:rsidTr="0008139F">
        <w:trPr>
          <w:trHeight w:val="255"/>
        </w:trPr>
        <w:tc>
          <w:tcPr>
            <w:tcW w:w="4395" w:type="dxa"/>
            <w:shd w:val="clear" w:color="auto" w:fill="auto"/>
            <w:noWrap/>
            <w:vAlign w:val="center"/>
            <w:hideMark/>
          </w:tcPr>
          <w:p w:rsidR="0008139F" w:rsidRPr="0008139F" w:rsidRDefault="0008139F" w:rsidP="0008139F">
            <w:pPr>
              <w:jc w:val="center"/>
              <w:rPr>
                <w:rFonts w:ascii="Arial Narrow" w:eastAsia="Times New Roman" w:hAnsi="Arial Narrow" w:cs="Calibri"/>
                <w:b/>
                <w:color w:val="000000"/>
                <w:sz w:val="20"/>
                <w:szCs w:val="20"/>
                <w:lang w:eastAsia="es-AR"/>
              </w:rPr>
            </w:pPr>
            <w:r w:rsidRPr="0008139F">
              <w:rPr>
                <w:rFonts w:ascii="Arial Narrow" w:eastAsia="Times New Roman" w:hAnsi="Arial Narrow" w:cs="Calibri"/>
                <w:b/>
                <w:color w:val="000000"/>
                <w:sz w:val="20"/>
                <w:szCs w:val="20"/>
                <w:lang w:eastAsia="es-AR"/>
              </w:rPr>
              <w:t>Proyecto</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b/>
                <w:color w:val="000000"/>
                <w:sz w:val="20"/>
                <w:szCs w:val="20"/>
                <w:lang w:eastAsia="es-AR"/>
              </w:rPr>
            </w:pPr>
            <w:r w:rsidRPr="0008139F">
              <w:rPr>
                <w:rFonts w:ascii="Arial Narrow" w:eastAsia="Times New Roman" w:hAnsi="Arial Narrow" w:cs="Calibri"/>
                <w:b/>
                <w:color w:val="000000"/>
                <w:sz w:val="20"/>
                <w:szCs w:val="20"/>
                <w:lang w:eastAsia="es-AR"/>
              </w:rPr>
              <w:t>Porcentaje de familias con título de propiedad antes de intervención PROMEBA</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b/>
                <w:color w:val="000000"/>
                <w:sz w:val="20"/>
                <w:szCs w:val="20"/>
                <w:lang w:eastAsia="es-AR"/>
              </w:rPr>
            </w:pPr>
            <w:r w:rsidRPr="0008139F">
              <w:rPr>
                <w:rFonts w:ascii="Arial Narrow" w:eastAsia="Times New Roman" w:hAnsi="Arial Narrow" w:cs="Calibri"/>
                <w:b/>
                <w:color w:val="000000"/>
                <w:sz w:val="20"/>
                <w:szCs w:val="20"/>
                <w:lang w:eastAsia="es-AR"/>
              </w:rPr>
              <w:t>Porcentaje de familias con título de propiedad después intervención PROMEBA</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Mariano Moreno / Chimbas (San Juan)</w:t>
            </w:r>
          </w:p>
        </w:tc>
        <w:tc>
          <w:tcPr>
            <w:tcW w:w="2268"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0%</w:t>
            </w:r>
          </w:p>
        </w:tc>
        <w:tc>
          <w:tcPr>
            <w:tcW w:w="2268"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0%</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San Carlos - Puente / Moreno (BA)</w:t>
            </w:r>
          </w:p>
        </w:tc>
        <w:tc>
          <w:tcPr>
            <w:tcW w:w="2268"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4%</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15%</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Puerto Vicentini - Ex Est Araza / Fontana (Chaco)</w:t>
            </w:r>
          </w:p>
        </w:tc>
        <w:tc>
          <w:tcPr>
            <w:tcW w:w="2268"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3%</w:t>
            </w:r>
          </w:p>
        </w:tc>
        <w:tc>
          <w:tcPr>
            <w:tcW w:w="2268"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3%</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Barrio San Antonio / Capital (Catamarca)</w:t>
            </w:r>
          </w:p>
        </w:tc>
        <w:tc>
          <w:tcPr>
            <w:tcW w:w="2268"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0%</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0%</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La Paz / Capital (Salta)</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0%</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43%</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Barrios Moure - San Cayetano / C Rivadavia (Chubut)</w:t>
            </w:r>
          </w:p>
        </w:tc>
        <w:tc>
          <w:tcPr>
            <w:tcW w:w="2268" w:type="dxa"/>
            <w:shd w:val="clear" w:color="auto" w:fill="auto"/>
            <w:noWrap/>
            <w:vAlign w:val="center"/>
            <w:hideMark/>
          </w:tcPr>
          <w:p w:rsidR="0008139F" w:rsidRPr="0008139F" w:rsidRDefault="00B7374E" w:rsidP="0008139F">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3</w:t>
            </w:r>
            <w:r w:rsidR="0008139F" w:rsidRPr="0008139F">
              <w:rPr>
                <w:rFonts w:ascii="Arial Narrow" w:eastAsia="Times New Roman" w:hAnsi="Arial Narrow" w:cs="Calibri"/>
                <w:sz w:val="20"/>
                <w:szCs w:val="20"/>
                <w:lang w:eastAsia="es-AR"/>
              </w:rPr>
              <w:t>%</w:t>
            </w:r>
          </w:p>
        </w:tc>
        <w:tc>
          <w:tcPr>
            <w:tcW w:w="2268" w:type="dxa"/>
            <w:shd w:val="clear" w:color="auto" w:fill="auto"/>
            <w:noWrap/>
            <w:vAlign w:val="center"/>
            <w:hideMark/>
          </w:tcPr>
          <w:p w:rsidR="0008139F" w:rsidRPr="0008139F" w:rsidRDefault="00B7374E" w:rsidP="0008139F">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4</w:t>
            </w:r>
            <w:r w:rsidR="0008139F" w:rsidRPr="0008139F">
              <w:rPr>
                <w:rFonts w:ascii="Arial Narrow" w:eastAsia="Times New Roman" w:hAnsi="Arial Narrow" w:cs="Calibri"/>
                <w:sz w:val="20"/>
                <w:szCs w:val="20"/>
                <w:lang w:eastAsia="es-AR"/>
              </w:rPr>
              <w:t>%</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La Estación - Bella Vista / Esquel (Chubut)</w:t>
            </w:r>
          </w:p>
        </w:tc>
        <w:tc>
          <w:tcPr>
            <w:tcW w:w="2268" w:type="dxa"/>
            <w:shd w:val="clear" w:color="auto" w:fill="auto"/>
            <w:noWrap/>
            <w:vAlign w:val="center"/>
            <w:hideMark/>
          </w:tcPr>
          <w:p w:rsidR="0008139F" w:rsidRPr="0008139F" w:rsidRDefault="00B7374E" w:rsidP="0008139F">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25%</w:t>
            </w:r>
          </w:p>
        </w:tc>
        <w:tc>
          <w:tcPr>
            <w:tcW w:w="2268" w:type="dxa"/>
            <w:shd w:val="clear" w:color="auto" w:fill="auto"/>
            <w:noWrap/>
            <w:vAlign w:val="center"/>
            <w:hideMark/>
          </w:tcPr>
          <w:p w:rsidR="0008139F" w:rsidRPr="0008139F" w:rsidRDefault="00B7374E" w:rsidP="0008139F">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47%</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Barrio Pujol I / Pto Madryn (Chubut)</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25%</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47%</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La Ribera / Gral Conesa (Río Negro)</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20%</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56%</w:t>
            </w:r>
          </w:p>
        </w:tc>
      </w:tr>
      <w:tr w:rsidR="0008139F" w:rsidRPr="0008139F" w:rsidTr="0008139F">
        <w:trPr>
          <w:trHeight w:val="340"/>
        </w:trPr>
        <w:tc>
          <w:tcPr>
            <w:tcW w:w="4395" w:type="dxa"/>
            <w:shd w:val="clear" w:color="auto" w:fill="auto"/>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Barrio Esperanza / El Bolsón (Río Negro)</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16%</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sz w:val="20"/>
                <w:szCs w:val="20"/>
                <w:lang w:eastAsia="es-AR"/>
              </w:rPr>
            </w:pPr>
            <w:r w:rsidRPr="0008139F">
              <w:rPr>
                <w:rFonts w:ascii="Arial Narrow" w:eastAsia="Times New Roman" w:hAnsi="Arial Narrow" w:cs="Calibri"/>
                <w:sz w:val="20"/>
                <w:szCs w:val="20"/>
                <w:lang w:eastAsia="es-AR"/>
              </w:rPr>
              <w:t>16%</w:t>
            </w:r>
          </w:p>
        </w:tc>
      </w:tr>
      <w:tr w:rsidR="0008139F" w:rsidRPr="0008139F" w:rsidTr="00C14C86">
        <w:trPr>
          <w:trHeight w:val="340"/>
        </w:trPr>
        <w:tc>
          <w:tcPr>
            <w:tcW w:w="6663" w:type="dxa"/>
            <w:gridSpan w:val="2"/>
            <w:shd w:val="clear" w:color="auto" w:fill="auto"/>
            <w:vAlign w:val="center"/>
            <w:hideMark/>
          </w:tcPr>
          <w:p w:rsidR="0008139F" w:rsidRPr="0008139F" w:rsidRDefault="0008139F" w:rsidP="0008139F">
            <w:pPr>
              <w:jc w:val="center"/>
              <w:rPr>
                <w:rFonts w:ascii="Arial Narrow" w:eastAsia="Times New Roman" w:hAnsi="Arial Narrow" w:cs="Calibri"/>
                <w:color w:val="000000"/>
                <w:sz w:val="20"/>
                <w:szCs w:val="20"/>
                <w:lang w:eastAsia="es-AR"/>
              </w:rPr>
            </w:pPr>
            <w:r w:rsidRPr="0008139F">
              <w:rPr>
                <w:rFonts w:ascii="Arial Narrow" w:eastAsia="Times New Roman" w:hAnsi="Arial Narrow" w:cs="Calibri"/>
                <w:color w:val="000000"/>
                <w:sz w:val="20"/>
                <w:szCs w:val="20"/>
                <w:lang w:eastAsia="es-AR"/>
              </w:rPr>
              <w:t>Porcentaje esperado de familias con título de propiedad</w:t>
            </w:r>
          </w:p>
        </w:tc>
        <w:tc>
          <w:tcPr>
            <w:tcW w:w="2268" w:type="dxa"/>
            <w:shd w:val="clear" w:color="auto" w:fill="auto"/>
            <w:noWrap/>
            <w:vAlign w:val="center"/>
            <w:hideMark/>
          </w:tcPr>
          <w:p w:rsidR="0008139F" w:rsidRPr="0008139F" w:rsidRDefault="0008139F" w:rsidP="0008139F">
            <w:pPr>
              <w:jc w:val="center"/>
              <w:rPr>
                <w:rFonts w:ascii="Arial Narrow" w:eastAsia="Times New Roman" w:hAnsi="Arial Narrow" w:cs="Calibri"/>
                <w:color w:val="000000"/>
                <w:sz w:val="20"/>
                <w:szCs w:val="20"/>
                <w:lang w:eastAsia="es-AR"/>
              </w:rPr>
            </w:pPr>
            <w:r w:rsidRPr="0008139F">
              <w:rPr>
                <w:rFonts w:ascii="Arial Narrow" w:eastAsia="Times New Roman" w:hAnsi="Arial Narrow" w:cs="Calibri"/>
                <w:color w:val="000000"/>
                <w:sz w:val="20"/>
                <w:szCs w:val="20"/>
                <w:lang w:eastAsia="es-AR"/>
              </w:rPr>
              <w:t>60%</w:t>
            </w:r>
          </w:p>
        </w:tc>
      </w:tr>
    </w:tbl>
    <w:p w:rsidR="0008139F" w:rsidRDefault="0008139F"/>
    <w:p w:rsidR="0016789C" w:rsidRDefault="0016789C"/>
    <w:p w:rsidR="0008139F" w:rsidRDefault="0008139F">
      <w:pPr>
        <w:sectPr w:rsidR="0008139F" w:rsidSect="006C19FA">
          <w:pgSz w:w="12240" w:h="15840"/>
          <w:pgMar w:top="1417" w:right="1701" w:bottom="1417" w:left="1701" w:header="708" w:footer="708" w:gutter="0"/>
          <w:cols w:space="708"/>
          <w:docGrid w:linePitch="360"/>
        </w:sectPr>
      </w:pPr>
    </w:p>
    <w:p w:rsidR="0016789C" w:rsidRDefault="0016789C"/>
    <w:p w:rsidR="0008139F" w:rsidRPr="006A1C23" w:rsidRDefault="0008139F" w:rsidP="0008139F">
      <w:pPr>
        <w:jc w:val="center"/>
        <w:rPr>
          <w:b/>
          <w:lang w:eastAsia="es-AR"/>
        </w:rPr>
      </w:pPr>
      <w:r w:rsidRPr="006A1C23">
        <w:rPr>
          <w:b/>
          <w:lang w:eastAsia="es-AR"/>
        </w:rPr>
        <w:t xml:space="preserve">Gráfico </w:t>
      </w:r>
      <w:r w:rsidR="003E34CA">
        <w:rPr>
          <w:b/>
          <w:lang w:eastAsia="es-AR"/>
        </w:rPr>
        <w:t>9</w:t>
      </w:r>
      <w:r w:rsidRPr="006A1C23">
        <w:rPr>
          <w:b/>
          <w:lang w:eastAsia="es-AR"/>
        </w:rPr>
        <w:t xml:space="preserve"> – Título de propiedad</w:t>
      </w:r>
    </w:p>
    <w:p w:rsidR="0008139F" w:rsidRDefault="0008139F"/>
    <w:tbl>
      <w:tblPr>
        <w:tblStyle w:val="Tablaconcuadrcula"/>
        <w:tblW w:w="0" w:type="auto"/>
        <w:jc w:val="center"/>
        <w:tblLook w:val="04A0"/>
      </w:tblPr>
      <w:tblGrid>
        <w:gridCol w:w="14278"/>
      </w:tblGrid>
      <w:tr w:rsidR="0008139F" w:rsidTr="0008139F">
        <w:trPr>
          <w:jc w:val="center"/>
        </w:trPr>
        <w:tc>
          <w:tcPr>
            <w:tcW w:w="14278" w:type="dxa"/>
            <w:vAlign w:val="center"/>
          </w:tcPr>
          <w:p w:rsidR="0008139F" w:rsidRDefault="00B7374E" w:rsidP="0008139F">
            <w:pPr>
              <w:jc w:val="center"/>
            </w:pPr>
            <w:r>
              <w:rPr>
                <w:noProof/>
                <w:lang w:eastAsia="es-AR"/>
              </w:rPr>
              <w:drawing>
                <wp:inline distT="0" distB="0" distL="0" distR="0">
                  <wp:extent cx="8798947" cy="4095155"/>
                  <wp:effectExtent l="19050" t="0" r="2153"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8803863" cy="4097443"/>
                          </a:xfrm>
                          <a:prstGeom prst="rect">
                            <a:avLst/>
                          </a:prstGeom>
                          <a:noFill/>
                        </pic:spPr>
                      </pic:pic>
                    </a:graphicData>
                  </a:graphic>
                </wp:inline>
              </w:drawing>
            </w:r>
          </w:p>
        </w:tc>
      </w:tr>
    </w:tbl>
    <w:p w:rsidR="0016789C" w:rsidRDefault="0016789C"/>
    <w:p w:rsidR="0008139F" w:rsidRDefault="0008139F"/>
    <w:p w:rsidR="0008139F" w:rsidRDefault="0008139F"/>
    <w:p w:rsidR="0008139F" w:rsidRDefault="0008139F"/>
    <w:p w:rsidR="0008139F" w:rsidRDefault="0008139F">
      <w:pPr>
        <w:sectPr w:rsidR="0008139F" w:rsidSect="0008139F">
          <w:pgSz w:w="15840" w:h="12240" w:orient="landscape"/>
          <w:pgMar w:top="1701" w:right="851" w:bottom="1021" w:left="851" w:header="709" w:footer="709" w:gutter="0"/>
          <w:cols w:space="708"/>
          <w:docGrid w:linePitch="360"/>
        </w:sectPr>
      </w:pPr>
    </w:p>
    <w:p w:rsidR="00F966F0" w:rsidRDefault="00F966F0"/>
    <w:p w:rsidR="00DB25FA" w:rsidRPr="00DB25FA" w:rsidRDefault="003E34CA" w:rsidP="00DB25FA">
      <w:pPr>
        <w:pBdr>
          <w:bottom w:val="single" w:sz="4" w:space="1" w:color="auto"/>
        </w:pBdr>
        <w:jc w:val="center"/>
        <w:rPr>
          <w:b/>
          <w:sz w:val="28"/>
          <w:szCs w:val="32"/>
        </w:rPr>
      </w:pPr>
      <w:r>
        <w:rPr>
          <w:b/>
          <w:sz w:val="28"/>
          <w:szCs w:val="32"/>
        </w:rPr>
        <w:t>Anexo 6</w:t>
      </w:r>
      <w:r w:rsidR="00DB25FA" w:rsidRPr="00DB25FA">
        <w:rPr>
          <w:b/>
          <w:sz w:val="28"/>
          <w:szCs w:val="32"/>
        </w:rPr>
        <w:t xml:space="preserve"> – Componente II – Contribución del PROMEBA a la integración urbana</w:t>
      </w:r>
    </w:p>
    <w:p w:rsidR="00DB25FA" w:rsidRDefault="00DB25FA"/>
    <w:p w:rsidR="00DB25FA" w:rsidRDefault="00DB25FA"/>
    <w:p w:rsidR="00DB25FA" w:rsidRDefault="00DB25FA"/>
    <w:p w:rsidR="00DB25FA" w:rsidRDefault="00DB25FA"/>
    <w:p w:rsidR="005219D2" w:rsidRPr="005219D2" w:rsidRDefault="005219D2" w:rsidP="005219D2">
      <w:pPr>
        <w:jc w:val="center"/>
        <w:rPr>
          <w:b/>
          <w:lang w:eastAsia="es-AR"/>
        </w:rPr>
      </w:pPr>
      <w:r w:rsidRPr="005219D2">
        <w:rPr>
          <w:b/>
          <w:lang w:eastAsia="es-AR"/>
        </w:rPr>
        <w:t xml:space="preserve">Cuadro </w:t>
      </w:r>
      <w:r w:rsidR="00C857DE">
        <w:rPr>
          <w:b/>
          <w:lang w:eastAsia="es-AR"/>
        </w:rPr>
        <w:t>14</w:t>
      </w:r>
      <w:r w:rsidRPr="005219D2">
        <w:rPr>
          <w:b/>
          <w:lang w:eastAsia="es-AR"/>
        </w:rPr>
        <w:t xml:space="preserve"> – Integración urbana - Vinculación a las redes y servicios urbanos</w:t>
      </w:r>
    </w:p>
    <w:p w:rsidR="0016789C" w:rsidRDefault="0016789C"/>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2339"/>
        <w:gridCol w:w="2339"/>
      </w:tblGrid>
      <w:tr w:rsidR="005219D2" w:rsidRPr="005219D2" w:rsidTr="005B7FC6">
        <w:trPr>
          <w:trHeight w:val="300"/>
        </w:trPr>
        <w:tc>
          <w:tcPr>
            <w:tcW w:w="4253" w:type="dxa"/>
            <w:shd w:val="clear" w:color="auto" w:fill="auto"/>
            <w:noWrap/>
            <w:vAlign w:val="center"/>
            <w:hideMark/>
          </w:tcPr>
          <w:p w:rsidR="005219D2" w:rsidRPr="005219D2" w:rsidRDefault="005219D2" w:rsidP="005219D2">
            <w:pPr>
              <w:jc w:val="center"/>
              <w:rPr>
                <w:rFonts w:ascii="Arial Narrow" w:eastAsia="Times New Roman" w:hAnsi="Arial Narrow" w:cs="Calibri"/>
                <w:b/>
                <w:color w:val="000000"/>
                <w:sz w:val="20"/>
                <w:szCs w:val="20"/>
                <w:lang w:eastAsia="es-AR"/>
              </w:rPr>
            </w:pPr>
            <w:r w:rsidRPr="005219D2">
              <w:rPr>
                <w:rFonts w:ascii="Arial Narrow" w:eastAsia="Times New Roman" w:hAnsi="Arial Narrow" w:cs="Calibri"/>
                <w:b/>
                <w:color w:val="000000"/>
                <w:sz w:val="20"/>
                <w:szCs w:val="20"/>
                <w:lang w:eastAsia="es-AR"/>
              </w:rPr>
              <w:t>Proyecto</w:t>
            </w:r>
          </w:p>
        </w:tc>
        <w:tc>
          <w:tcPr>
            <w:tcW w:w="2339" w:type="dxa"/>
            <w:shd w:val="clear" w:color="auto" w:fill="auto"/>
            <w:noWrap/>
            <w:vAlign w:val="center"/>
            <w:hideMark/>
          </w:tcPr>
          <w:p w:rsidR="005219D2" w:rsidRPr="005219D2" w:rsidRDefault="005219D2" w:rsidP="005B7FC6">
            <w:pPr>
              <w:jc w:val="center"/>
              <w:rPr>
                <w:rFonts w:ascii="Arial Narrow" w:eastAsia="Times New Roman" w:hAnsi="Arial Narrow" w:cs="Calibri"/>
                <w:b/>
                <w:color w:val="000000"/>
                <w:sz w:val="20"/>
                <w:szCs w:val="20"/>
                <w:lang w:eastAsia="es-AR"/>
              </w:rPr>
            </w:pPr>
            <w:r w:rsidRPr="005219D2">
              <w:rPr>
                <w:rFonts w:ascii="Arial Narrow" w:eastAsia="Times New Roman" w:hAnsi="Arial Narrow" w:cs="Calibri"/>
                <w:b/>
                <w:color w:val="000000"/>
                <w:sz w:val="20"/>
                <w:szCs w:val="20"/>
                <w:lang w:eastAsia="es-AR"/>
              </w:rPr>
              <w:t>Porcentaje de vinculación a las redes y servicios urbanos antes de intervención PROMEBA</w:t>
            </w:r>
          </w:p>
        </w:tc>
        <w:tc>
          <w:tcPr>
            <w:tcW w:w="2339" w:type="dxa"/>
            <w:shd w:val="clear" w:color="auto" w:fill="auto"/>
            <w:noWrap/>
            <w:vAlign w:val="center"/>
            <w:hideMark/>
          </w:tcPr>
          <w:p w:rsidR="005219D2" w:rsidRPr="005219D2" w:rsidRDefault="005219D2" w:rsidP="005B7FC6">
            <w:pPr>
              <w:jc w:val="center"/>
              <w:rPr>
                <w:rFonts w:ascii="Arial Narrow" w:eastAsia="Times New Roman" w:hAnsi="Arial Narrow" w:cs="Calibri"/>
                <w:b/>
                <w:color w:val="000000"/>
                <w:sz w:val="20"/>
                <w:szCs w:val="20"/>
                <w:lang w:eastAsia="es-AR"/>
              </w:rPr>
            </w:pPr>
            <w:r w:rsidRPr="005219D2">
              <w:rPr>
                <w:rFonts w:ascii="Arial Narrow" w:eastAsia="Times New Roman" w:hAnsi="Arial Narrow" w:cs="Calibri"/>
                <w:b/>
                <w:color w:val="000000"/>
                <w:sz w:val="20"/>
                <w:szCs w:val="20"/>
                <w:lang w:eastAsia="es-AR"/>
              </w:rPr>
              <w:t>Porcentaje de vinculación a las redes y servicios urbanos después intervención PROMEBA</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Mariano Moreno / Chimbas (San Juan)</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28,1%</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84,0%</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San Carlos - Puente / Moreno (BA)</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52,9%</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65,8%</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Puerto Vicentini - Ex Est Araza / Fontana (Chaco)</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0,0%</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90,5%</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Barrio San Antonio / Capital (Catamarca)</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8,2%</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90,1%</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La Paz / Capital (Salta)</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0,0%</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96,2%</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Barrios Moure - San Cayetano / C Rivadavia (Chubut)</w:t>
            </w:r>
          </w:p>
        </w:tc>
        <w:tc>
          <w:tcPr>
            <w:tcW w:w="2339" w:type="dxa"/>
            <w:shd w:val="clear" w:color="auto" w:fill="auto"/>
            <w:vAlign w:val="center"/>
            <w:hideMark/>
          </w:tcPr>
          <w:p w:rsidR="005219D2" w:rsidRPr="005219D2" w:rsidRDefault="00D06A3F" w:rsidP="005B7FC6">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63,5</w:t>
            </w:r>
            <w:r w:rsidR="005219D2" w:rsidRPr="005219D2">
              <w:rPr>
                <w:rFonts w:ascii="Arial Narrow" w:eastAsia="Times New Roman" w:hAnsi="Arial Narrow" w:cs="Calibri"/>
                <w:sz w:val="20"/>
                <w:szCs w:val="20"/>
                <w:lang w:eastAsia="es-AR"/>
              </w:rPr>
              <w:t>%</w:t>
            </w:r>
          </w:p>
        </w:tc>
        <w:tc>
          <w:tcPr>
            <w:tcW w:w="2339" w:type="dxa"/>
            <w:shd w:val="clear" w:color="auto" w:fill="auto"/>
            <w:vAlign w:val="center"/>
            <w:hideMark/>
          </w:tcPr>
          <w:p w:rsidR="005219D2" w:rsidRPr="005219D2" w:rsidRDefault="00D06A3F" w:rsidP="005B7FC6">
            <w:pPr>
              <w:jc w:val="center"/>
              <w:rPr>
                <w:rFonts w:ascii="Arial Narrow" w:eastAsia="Times New Roman" w:hAnsi="Arial Narrow" w:cs="Calibri"/>
                <w:sz w:val="20"/>
                <w:szCs w:val="20"/>
                <w:lang w:eastAsia="es-AR"/>
              </w:rPr>
            </w:pPr>
            <w:r>
              <w:rPr>
                <w:rFonts w:ascii="Arial Narrow" w:eastAsia="Times New Roman" w:hAnsi="Arial Narrow" w:cs="Calibri"/>
                <w:sz w:val="20"/>
                <w:szCs w:val="20"/>
                <w:lang w:eastAsia="es-AR"/>
              </w:rPr>
              <w:t>97,8</w:t>
            </w:r>
            <w:r w:rsidR="005219D2" w:rsidRPr="005219D2">
              <w:rPr>
                <w:rFonts w:ascii="Arial Narrow" w:eastAsia="Times New Roman" w:hAnsi="Arial Narrow" w:cs="Calibri"/>
                <w:sz w:val="20"/>
                <w:szCs w:val="20"/>
                <w:lang w:eastAsia="es-AR"/>
              </w:rPr>
              <w:t>%</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La Estación - Bella Vista / Esquel (Chubut)</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67,0%</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98,9%</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Barrio Pujol I / Pto Madryn (Chubut)</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21,0%</w:t>
            </w:r>
          </w:p>
        </w:tc>
        <w:tc>
          <w:tcPr>
            <w:tcW w:w="2339" w:type="dxa"/>
            <w:shd w:val="clear" w:color="auto" w:fill="auto"/>
            <w:noWrap/>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100,0%</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La Ribera / Gral Conesa (Río Negro)</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47,2%</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98,9%</w:t>
            </w:r>
          </w:p>
        </w:tc>
      </w:tr>
      <w:tr w:rsidR="005219D2" w:rsidRPr="005219D2" w:rsidTr="005B7FC6">
        <w:trPr>
          <w:trHeight w:val="340"/>
        </w:trPr>
        <w:tc>
          <w:tcPr>
            <w:tcW w:w="4253" w:type="dxa"/>
            <w:shd w:val="clear" w:color="auto" w:fill="auto"/>
            <w:vAlign w:val="center"/>
            <w:hideMark/>
          </w:tcPr>
          <w:p w:rsidR="005219D2" w:rsidRPr="005219D2" w:rsidRDefault="005219D2" w:rsidP="005B7FC6">
            <w:pP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Barrio Esperanza / El Bolsón (Río Negro)</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40,8%</w:t>
            </w:r>
          </w:p>
        </w:tc>
        <w:tc>
          <w:tcPr>
            <w:tcW w:w="2339" w:type="dxa"/>
            <w:shd w:val="clear" w:color="auto" w:fill="auto"/>
            <w:vAlign w:val="center"/>
            <w:hideMark/>
          </w:tcPr>
          <w:p w:rsidR="005219D2" w:rsidRPr="005219D2" w:rsidRDefault="005219D2" w:rsidP="005B7FC6">
            <w:pPr>
              <w:jc w:val="center"/>
              <w:rPr>
                <w:rFonts w:ascii="Arial Narrow" w:eastAsia="Times New Roman" w:hAnsi="Arial Narrow" w:cs="Calibri"/>
                <w:sz w:val="20"/>
                <w:szCs w:val="20"/>
                <w:lang w:eastAsia="es-AR"/>
              </w:rPr>
            </w:pPr>
            <w:r w:rsidRPr="005219D2">
              <w:rPr>
                <w:rFonts w:ascii="Arial Narrow" w:eastAsia="Times New Roman" w:hAnsi="Arial Narrow" w:cs="Calibri"/>
                <w:sz w:val="20"/>
                <w:szCs w:val="20"/>
                <w:lang w:eastAsia="es-AR"/>
              </w:rPr>
              <w:t>98,4%</w:t>
            </w:r>
          </w:p>
        </w:tc>
      </w:tr>
      <w:tr w:rsidR="005B7FC6" w:rsidRPr="005219D2" w:rsidTr="00C14C86">
        <w:trPr>
          <w:trHeight w:val="340"/>
        </w:trPr>
        <w:tc>
          <w:tcPr>
            <w:tcW w:w="6592" w:type="dxa"/>
            <w:gridSpan w:val="2"/>
            <w:shd w:val="clear" w:color="auto" w:fill="auto"/>
            <w:vAlign w:val="center"/>
            <w:hideMark/>
          </w:tcPr>
          <w:p w:rsidR="005B7FC6" w:rsidRPr="005219D2" w:rsidRDefault="005B7FC6" w:rsidP="005B7FC6">
            <w:pPr>
              <w:jc w:val="center"/>
              <w:rPr>
                <w:rFonts w:ascii="Arial Narrow" w:eastAsia="Times New Roman" w:hAnsi="Arial Narrow" w:cs="Calibri"/>
                <w:color w:val="000000"/>
                <w:sz w:val="20"/>
                <w:szCs w:val="20"/>
                <w:lang w:eastAsia="es-AR"/>
              </w:rPr>
            </w:pPr>
            <w:r w:rsidRPr="005219D2">
              <w:rPr>
                <w:rFonts w:ascii="Arial Narrow" w:eastAsia="Times New Roman" w:hAnsi="Arial Narrow" w:cs="Calibri"/>
                <w:color w:val="000000"/>
                <w:sz w:val="20"/>
                <w:szCs w:val="20"/>
                <w:lang w:eastAsia="es-AR"/>
              </w:rPr>
              <w:t>Porcentaje esperado de vinculación a las redes y servicios urbanos</w:t>
            </w:r>
          </w:p>
        </w:tc>
        <w:tc>
          <w:tcPr>
            <w:tcW w:w="2339" w:type="dxa"/>
            <w:shd w:val="clear" w:color="auto" w:fill="auto"/>
            <w:noWrap/>
            <w:vAlign w:val="center"/>
            <w:hideMark/>
          </w:tcPr>
          <w:p w:rsidR="005B7FC6" w:rsidRPr="005219D2" w:rsidRDefault="005B7FC6" w:rsidP="005B7FC6">
            <w:pPr>
              <w:jc w:val="center"/>
              <w:rPr>
                <w:rFonts w:ascii="Arial Narrow" w:eastAsia="Times New Roman" w:hAnsi="Arial Narrow" w:cs="Calibri"/>
                <w:color w:val="000000"/>
                <w:sz w:val="20"/>
                <w:szCs w:val="20"/>
                <w:lang w:eastAsia="es-AR"/>
              </w:rPr>
            </w:pPr>
            <w:r w:rsidRPr="005219D2">
              <w:rPr>
                <w:rFonts w:ascii="Arial Narrow" w:eastAsia="Times New Roman" w:hAnsi="Arial Narrow" w:cs="Calibri"/>
                <w:color w:val="000000"/>
                <w:sz w:val="20"/>
                <w:szCs w:val="20"/>
                <w:lang w:eastAsia="es-AR"/>
              </w:rPr>
              <w:t>100%</w:t>
            </w:r>
          </w:p>
        </w:tc>
      </w:tr>
    </w:tbl>
    <w:p w:rsidR="0016789C" w:rsidRDefault="0016789C"/>
    <w:p w:rsidR="0016789C" w:rsidRDefault="0016789C"/>
    <w:p w:rsidR="005B7FC6" w:rsidRDefault="005B7FC6">
      <w:pPr>
        <w:sectPr w:rsidR="005B7FC6" w:rsidSect="006C19FA">
          <w:pgSz w:w="12240" w:h="15840"/>
          <w:pgMar w:top="1417" w:right="1701" w:bottom="1417" w:left="1701" w:header="708" w:footer="708" w:gutter="0"/>
          <w:cols w:space="708"/>
          <w:docGrid w:linePitch="360"/>
        </w:sectPr>
      </w:pPr>
    </w:p>
    <w:p w:rsidR="0016789C" w:rsidRDefault="0016789C"/>
    <w:p w:rsidR="005B7FC6" w:rsidRPr="005219D2" w:rsidRDefault="005B7FC6" w:rsidP="005B7FC6">
      <w:pPr>
        <w:jc w:val="center"/>
        <w:rPr>
          <w:b/>
          <w:lang w:eastAsia="es-AR"/>
        </w:rPr>
      </w:pPr>
      <w:r>
        <w:rPr>
          <w:b/>
          <w:lang w:eastAsia="es-AR"/>
        </w:rPr>
        <w:t>Gráfico</w:t>
      </w:r>
      <w:r w:rsidRPr="005219D2">
        <w:rPr>
          <w:b/>
          <w:lang w:eastAsia="es-AR"/>
        </w:rPr>
        <w:t xml:space="preserve"> </w:t>
      </w:r>
      <w:r w:rsidR="00C857DE">
        <w:rPr>
          <w:b/>
          <w:lang w:eastAsia="es-AR"/>
        </w:rPr>
        <w:t>10</w:t>
      </w:r>
      <w:r w:rsidRPr="005219D2">
        <w:rPr>
          <w:b/>
          <w:lang w:eastAsia="es-AR"/>
        </w:rPr>
        <w:t xml:space="preserve"> – Integración urbana - Vinculación a las redes y servicios urbanos</w:t>
      </w:r>
    </w:p>
    <w:p w:rsidR="005B7FC6" w:rsidRDefault="005B7FC6"/>
    <w:tbl>
      <w:tblPr>
        <w:tblStyle w:val="Tablaconcuadrcula"/>
        <w:tblW w:w="0" w:type="auto"/>
        <w:jc w:val="center"/>
        <w:tblLook w:val="04A0"/>
      </w:tblPr>
      <w:tblGrid>
        <w:gridCol w:w="14278"/>
      </w:tblGrid>
      <w:tr w:rsidR="005B7FC6" w:rsidTr="005B7FC6">
        <w:trPr>
          <w:jc w:val="center"/>
        </w:trPr>
        <w:tc>
          <w:tcPr>
            <w:tcW w:w="14278" w:type="dxa"/>
            <w:vAlign w:val="center"/>
          </w:tcPr>
          <w:p w:rsidR="005B7FC6" w:rsidRDefault="00D06A3F" w:rsidP="005B7FC6">
            <w:pPr>
              <w:jc w:val="center"/>
            </w:pPr>
            <w:r>
              <w:rPr>
                <w:noProof/>
                <w:lang w:eastAsia="es-AR"/>
              </w:rPr>
              <w:drawing>
                <wp:inline distT="0" distB="0" distL="0" distR="0">
                  <wp:extent cx="8880820" cy="3880236"/>
                  <wp:effectExtent l="1905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8897948" cy="3887720"/>
                          </a:xfrm>
                          <a:prstGeom prst="rect">
                            <a:avLst/>
                          </a:prstGeom>
                          <a:noFill/>
                        </pic:spPr>
                      </pic:pic>
                    </a:graphicData>
                  </a:graphic>
                </wp:inline>
              </w:drawing>
            </w:r>
          </w:p>
        </w:tc>
      </w:tr>
    </w:tbl>
    <w:p w:rsidR="0016789C" w:rsidRDefault="0016789C"/>
    <w:p w:rsidR="0016789C" w:rsidRDefault="0016789C"/>
    <w:p w:rsidR="0016789C" w:rsidRDefault="0016789C"/>
    <w:p w:rsidR="0016789C" w:rsidRDefault="0016789C"/>
    <w:p w:rsidR="0016789C" w:rsidRDefault="0016789C"/>
    <w:p w:rsidR="0016789C" w:rsidRDefault="0016789C">
      <w:pPr>
        <w:sectPr w:rsidR="0016789C" w:rsidSect="005B7FC6">
          <w:pgSz w:w="15840" w:h="12240" w:orient="landscape"/>
          <w:pgMar w:top="1701" w:right="851" w:bottom="1021" w:left="851" w:header="709" w:footer="709" w:gutter="0"/>
          <w:cols w:space="708"/>
          <w:docGrid w:linePitch="360"/>
        </w:sectPr>
      </w:pPr>
    </w:p>
    <w:p w:rsidR="0016789C" w:rsidRDefault="0016789C"/>
    <w:p w:rsidR="005B7FC6" w:rsidRPr="005B7FC6" w:rsidRDefault="005B7FC6" w:rsidP="005B7FC6">
      <w:pPr>
        <w:jc w:val="center"/>
        <w:rPr>
          <w:b/>
          <w:lang w:eastAsia="es-AR"/>
        </w:rPr>
      </w:pPr>
      <w:r>
        <w:rPr>
          <w:b/>
          <w:lang w:eastAsia="es-AR"/>
        </w:rPr>
        <w:t xml:space="preserve">Cuadro </w:t>
      </w:r>
      <w:r w:rsidR="00C857DE">
        <w:rPr>
          <w:b/>
          <w:lang w:eastAsia="es-AR"/>
        </w:rPr>
        <w:t>15</w:t>
      </w:r>
      <w:r>
        <w:rPr>
          <w:b/>
          <w:lang w:eastAsia="es-AR"/>
        </w:rPr>
        <w:t xml:space="preserve"> – </w:t>
      </w:r>
      <w:r w:rsidRPr="005B7FC6">
        <w:rPr>
          <w:b/>
          <w:lang w:eastAsia="es-AR"/>
        </w:rPr>
        <w:t>Integración urbana - Equipamiento urbano y comunitario adecuado y disponible</w:t>
      </w:r>
    </w:p>
    <w:p w:rsidR="00E2706D" w:rsidRDefault="00E2706D"/>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395"/>
        <w:gridCol w:w="2268"/>
        <w:gridCol w:w="2268"/>
      </w:tblGrid>
      <w:tr w:rsidR="005B7FC6" w:rsidRPr="005B7FC6" w:rsidTr="005B7FC6">
        <w:trPr>
          <w:trHeight w:val="255"/>
        </w:trPr>
        <w:tc>
          <w:tcPr>
            <w:tcW w:w="4395" w:type="dxa"/>
            <w:shd w:val="clear" w:color="auto" w:fill="auto"/>
            <w:noWrap/>
            <w:vAlign w:val="center"/>
            <w:hideMark/>
          </w:tcPr>
          <w:p w:rsidR="005B7FC6" w:rsidRPr="005B7FC6" w:rsidRDefault="005B7FC6" w:rsidP="005B7FC6">
            <w:pPr>
              <w:jc w:val="center"/>
              <w:rPr>
                <w:rFonts w:ascii="Arial Narrow" w:eastAsia="Times New Roman" w:hAnsi="Arial Narrow" w:cs="Calibri"/>
                <w:b/>
                <w:color w:val="000000"/>
                <w:sz w:val="20"/>
                <w:szCs w:val="20"/>
                <w:lang w:eastAsia="es-AR"/>
              </w:rPr>
            </w:pPr>
            <w:r w:rsidRPr="005B7FC6">
              <w:rPr>
                <w:rFonts w:ascii="Arial Narrow" w:eastAsia="Times New Roman" w:hAnsi="Arial Narrow" w:cs="Calibri"/>
                <w:b/>
                <w:color w:val="000000"/>
                <w:sz w:val="20"/>
                <w:szCs w:val="20"/>
                <w:lang w:eastAsia="es-AR"/>
              </w:rPr>
              <w:t>Proyecto</w:t>
            </w:r>
          </w:p>
        </w:tc>
        <w:tc>
          <w:tcPr>
            <w:tcW w:w="2268" w:type="dxa"/>
            <w:shd w:val="clear" w:color="auto" w:fill="auto"/>
            <w:noWrap/>
            <w:vAlign w:val="center"/>
            <w:hideMark/>
          </w:tcPr>
          <w:p w:rsidR="005B7FC6" w:rsidRPr="005B7FC6" w:rsidRDefault="005B7FC6" w:rsidP="005B7FC6">
            <w:pPr>
              <w:jc w:val="center"/>
              <w:rPr>
                <w:rFonts w:ascii="Arial Narrow" w:eastAsia="Times New Roman" w:hAnsi="Arial Narrow" w:cs="Calibri"/>
                <w:b/>
                <w:color w:val="000000"/>
                <w:sz w:val="20"/>
                <w:szCs w:val="20"/>
                <w:lang w:eastAsia="es-AR"/>
              </w:rPr>
            </w:pPr>
            <w:r w:rsidRPr="005B7FC6">
              <w:rPr>
                <w:rFonts w:ascii="Arial Narrow" w:eastAsia="Times New Roman" w:hAnsi="Arial Narrow" w:cs="Calibri"/>
                <w:b/>
                <w:color w:val="000000"/>
                <w:sz w:val="20"/>
                <w:szCs w:val="20"/>
                <w:lang w:eastAsia="es-AR"/>
              </w:rPr>
              <w:t>Porcentaje de equipamiento urbano y comunitario adecuado y disponible antes de intervención PROMEBA</w:t>
            </w:r>
          </w:p>
        </w:tc>
        <w:tc>
          <w:tcPr>
            <w:tcW w:w="2268" w:type="dxa"/>
            <w:shd w:val="clear" w:color="auto" w:fill="auto"/>
            <w:noWrap/>
            <w:vAlign w:val="center"/>
            <w:hideMark/>
          </w:tcPr>
          <w:p w:rsidR="005B7FC6" w:rsidRPr="005B7FC6" w:rsidRDefault="005B7FC6" w:rsidP="005B7FC6">
            <w:pPr>
              <w:jc w:val="center"/>
              <w:rPr>
                <w:rFonts w:ascii="Arial Narrow" w:eastAsia="Times New Roman" w:hAnsi="Arial Narrow" w:cs="Calibri"/>
                <w:b/>
                <w:color w:val="000000"/>
                <w:sz w:val="20"/>
                <w:szCs w:val="20"/>
                <w:lang w:eastAsia="es-AR"/>
              </w:rPr>
            </w:pPr>
            <w:r w:rsidRPr="005B7FC6">
              <w:rPr>
                <w:rFonts w:ascii="Arial Narrow" w:eastAsia="Times New Roman" w:hAnsi="Arial Narrow" w:cs="Calibri"/>
                <w:b/>
                <w:color w:val="000000"/>
                <w:sz w:val="20"/>
                <w:szCs w:val="20"/>
                <w:lang w:eastAsia="es-AR"/>
              </w:rPr>
              <w:t>Porcentaje de equipamiento urbano y comunitario adecuado y disponible después intervención PROMEBA</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Mariano Moreno / Chimbas (San Juan)</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53%</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97%</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San Carlos - Puente / Moreno (BA)</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18%</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100%</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Puerto Vicentini - Ex Est Araza / Fontana (Chaco)</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34%</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76%</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Barrio San Antonio / Capital (Catamarca)</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21%</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100%</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La Paz / Capital (Salta)</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21%</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95%</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Barrios Moure - San Cayetano / C Rivadavia (Chubut)</w:t>
            </w:r>
          </w:p>
        </w:tc>
        <w:tc>
          <w:tcPr>
            <w:tcW w:w="2268" w:type="dxa"/>
            <w:shd w:val="clear" w:color="auto" w:fill="auto"/>
            <w:noWrap/>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50%</w:t>
            </w:r>
          </w:p>
        </w:tc>
        <w:tc>
          <w:tcPr>
            <w:tcW w:w="2268" w:type="dxa"/>
            <w:shd w:val="clear" w:color="auto" w:fill="auto"/>
            <w:noWrap/>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100%</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La Estación - Bella Vista / Esquel (Chubut)</w:t>
            </w:r>
          </w:p>
        </w:tc>
        <w:tc>
          <w:tcPr>
            <w:tcW w:w="2268" w:type="dxa"/>
            <w:shd w:val="clear" w:color="auto" w:fill="auto"/>
            <w:noWrap/>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29%</w:t>
            </w:r>
          </w:p>
        </w:tc>
        <w:tc>
          <w:tcPr>
            <w:tcW w:w="2268" w:type="dxa"/>
            <w:shd w:val="clear" w:color="auto" w:fill="auto"/>
            <w:noWrap/>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100%</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Barrio Pujol I / Pto Madryn (Chubut)</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79%</w:t>
            </w:r>
          </w:p>
        </w:tc>
        <w:tc>
          <w:tcPr>
            <w:tcW w:w="2268" w:type="dxa"/>
            <w:shd w:val="clear" w:color="auto" w:fill="auto"/>
            <w:noWrap/>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100%</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La Ribera / Gral Conesa (Río Negro)</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16%</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82%</w:t>
            </w:r>
          </w:p>
        </w:tc>
      </w:tr>
      <w:tr w:rsidR="005B7FC6" w:rsidRPr="005B7FC6" w:rsidTr="005B7FC6">
        <w:trPr>
          <w:trHeight w:val="340"/>
        </w:trPr>
        <w:tc>
          <w:tcPr>
            <w:tcW w:w="4395" w:type="dxa"/>
            <w:shd w:val="clear" w:color="auto" w:fill="auto"/>
            <w:vAlign w:val="center"/>
            <w:hideMark/>
          </w:tcPr>
          <w:p w:rsidR="005B7FC6" w:rsidRPr="005B7FC6" w:rsidRDefault="005B7FC6" w:rsidP="005B7FC6">
            <w:pP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Barrio Esperanza / El Bolsón (Río Negro)</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32%</w:t>
            </w:r>
          </w:p>
        </w:tc>
        <w:tc>
          <w:tcPr>
            <w:tcW w:w="2268" w:type="dxa"/>
            <w:shd w:val="clear" w:color="auto" w:fill="auto"/>
            <w:vAlign w:val="center"/>
            <w:hideMark/>
          </w:tcPr>
          <w:p w:rsidR="005B7FC6" w:rsidRPr="005B7FC6" w:rsidRDefault="005B7FC6" w:rsidP="005B7FC6">
            <w:pPr>
              <w:jc w:val="center"/>
              <w:rPr>
                <w:rFonts w:ascii="Arial Narrow" w:eastAsia="Times New Roman" w:hAnsi="Arial Narrow" w:cs="Calibri"/>
                <w:sz w:val="20"/>
                <w:szCs w:val="20"/>
                <w:lang w:eastAsia="es-AR"/>
              </w:rPr>
            </w:pPr>
            <w:r w:rsidRPr="005B7FC6">
              <w:rPr>
                <w:rFonts w:ascii="Arial Narrow" w:eastAsia="Times New Roman" w:hAnsi="Arial Narrow" w:cs="Calibri"/>
                <w:sz w:val="20"/>
                <w:szCs w:val="20"/>
                <w:lang w:eastAsia="es-AR"/>
              </w:rPr>
              <w:t>42%</w:t>
            </w:r>
          </w:p>
        </w:tc>
      </w:tr>
      <w:tr w:rsidR="005B7FC6" w:rsidRPr="005B7FC6" w:rsidTr="00C14C86">
        <w:trPr>
          <w:trHeight w:val="340"/>
        </w:trPr>
        <w:tc>
          <w:tcPr>
            <w:tcW w:w="6663" w:type="dxa"/>
            <w:gridSpan w:val="2"/>
            <w:shd w:val="clear" w:color="auto" w:fill="auto"/>
            <w:vAlign w:val="center"/>
            <w:hideMark/>
          </w:tcPr>
          <w:p w:rsidR="005B7FC6" w:rsidRPr="005B7FC6" w:rsidRDefault="005B7FC6" w:rsidP="005B7FC6">
            <w:pPr>
              <w:jc w:val="center"/>
              <w:rPr>
                <w:rFonts w:ascii="Arial Narrow" w:eastAsia="Times New Roman" w:hAnsi="Arial Narrow" w:cs="Calibri"/>
                <w:color w:val="000000"/>
                <w:sz w:val="20"/>
                <w:szCs w:val="20"/>
                <w:lang w:eastAsia="es-AR"/>
              </w:rPr>
            </w:pPr>
            <w:r w:rsidRPr="005B7FC6">
              <w:rPr>
                <w:rFonts w:ascii="Arial Narrow" w:eastAsia="Times New Roman" w:hAnsi="Arial Narrow" w:cs="Calibri"/>
                <w:color w:val="000000"/>
                <w:sz w:val="20"/>
                <w:szCs w:val="20"/>
                <w:lang w:eastAsia="es-AR"/>
              </w:rPr>
              <w:t>Porcentaje esperado de equipamiento urbano y comunitario adecuado y disponible</w:t>
            </w:r>
          </w:p>
        </w:tc>
        <w:tc>
          <w:tcPr>
            <w:tcW w:w="2268" w:type="dxa"/>
            <w:shd w:val="clear" w:color="auto" w:fill="auto"/>
            <w:noWrap/>
            <w:vAlign w:val="center"/>
            <w:hideMark/>
          </w:tcPr>
          <w:p w:rsidR="005B7FC6" w:rsidRPr="005B7FC6" w:rsidRDefault="005B7FC6" w:rsidP="005B7FC6">
            <w:pPr>
              <w:jc w:val="center"/>
              <w:rPr>
                <w:rFonts w:ascii="Arial Narrow" w:eastAsia="Times New Roman" w:hAnsi="Arial Narrow" w:cs="Calibri"/>
                <w:color w:val="000000"/>
                <w:sz w:val="20"/>
                <w:szCs w:val="20"/>
                <w:lang w:eastAsia="es-AR"/>
              </w:rPr>
            </w:pPr>
            <w:r w:rsidRPr="005B7FC6">
              <w:rPr>
                <w:rFonts w:ascii="Arial Narrow" w:eastAsia="Times New Roman" w:hAnsi="Arial Narrow" w:cs="Calibri"/>
                <w:color w:val="000000"/>
                <w:sz w:val="20"/>
                <w:szCs w:val="20"/>
                <w:lang w:eastAsia="es-AR"/>
              </w:rPr>
              <w:t>100%</w:t>
            </w:r>
          </w:p>
        </w:tc>
      </w:tr>
    </w:tbl>
    <w:p w:rsidR="005B7FC6" w:rsidRDefault="005B7FC6"/>
    <w:p w:rsidR="005B7FC6" w:rsidRDefault="005B7FC6"/>
    <w:p w:rsidR="005B7FC6" w:rsidRDefault="005B7FC6"/>
    <w:p w:rsidR="005B7FC6" w:rsidRDefault="005B7FC6"/>
    <w:p w:rsidR="005B7FC6" w:rsidRDefault="005B7FC6">
      <w:pPr>
        <w:sectPr w:rsidR="005B7FC6" w:rsidSect="006C19FA">
          <w:pgSz w:w="12240" w:h="15840"/>
          <w:pgMar w:top="1417" w:right="1701" w:bottom="1417" w:left="1701" w:header="708" w:footer="708" w:gutter="0"/>
          <w:cols w:space="708"/>
          <w:docGrid w:linePitch="360"/>
        </w:sectPr>
      </w:pPr>
    </w:p>
    <w:p w:rsidR="005B7FC6" w:rsidRDefault="005B7FC6"/>
    <w:p w:rsidR="005B7FC6" w:rsidRPr="005B7FC6" w:rsidRDefault="005B7FC6" w:rsidP="005B7FC6">
      <w:pPr>
        <w:jc w:val="center"/>
        <w:rPr>
          <w:b/>
          <w:lang w:eastAsia="es-AR"/>
        </w:rPr>
      </w:pPr>
      <w:r>
        <w:rPr>
          <w:b/>
          <w:lang w:eastAsia="es-AR"/>
        </w:rPr>
        <w:t xml:space="preserve">Gráfico </w:t>
      </w:r>
      <w:r w:rsidR="00C857DE">
        <w:rPr>
          <w:b/>
          <w:lang w:eastAsia="es-AR"/>
        </w:rPr>
        <w:t>11</w:t>
      </w:r>
      <w:r>
        <w:rPr>
          <w:b/>
          <w:lang w:eastAsia="es-AR"/>
        </w:rPr>
        <w:t xml:space="preserve"> – </w:t>
      </w:r>
      <w:r w:rsidRPr="005B7FC6">
        <w:rPr>
          <w:b/>
          <w:lang w:eastAsia="es-AR"/>
        </w:rPr>
        <w:t>Integración urbana - Equipamiento urbano y comunitario adecuado y disponible</w:t>
      </w:r>
    </w:p>
    <w:p w:rsidR="00E2706D" w:rsidRDefault="00E2706D"/>
    <w:tbl>
      <w:tblPr>
        <w:tblStyle w:val="Tablaconcuadrcula"/>
        <w:tblW w:w="0" w:type="auto"/>
        <w:jc w:val="center"/>
        <w:tblLook w:val="04A0"/>
      </w:tblPr>
      <w:tblGrid>
        <w:gridCol w:w="14278"/>
      </w:tblGrid>
      <w:tr w:rsidR="005B7FC6" w:rsidTr="005B7FC6">
        <w:trPr>
          <w:jc w:val="center"/>
        </w:trPr>
        <w:tc>
          <w:tcPr>
            <w:tcW w:w="14278" w:type="dxa"/>
            <w:vAlign w:val="center"/>
          </w:tcPr>
          <w:p w:rsidR="005B7FC6" w:rsidRDefault="005B7FC6" w:rsidP="005B7FC6">
            <w:pPr>
              <w:jc w:val="center"/>
            </w:pPr>
            <w:r>
              <w:rPr>
                <w:noProof/>
                <w:lang w:eastAsia="es-AR"/>
              </w:rPr>
              <w:drawing>
                <wp:inline distT="0" distB="0" distL="0" distR="0">
                  <wp:extent cx="8742603" cy="3689000"/>
                  <wp:effectExtent l="19050" t="0" r="1347"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8750009" cy="3692125"/>
                          </a:xfrm>
                          <a:prstGeom prst="rect">
                            <a:avLst/>
                          </a:prstGeom>
                          <a:noFill/>
                        </pic:spPr>
                      </pic:pic>
                    </a:graphicData>
                  </a:graphic>
                </wp:inline>
              </w:drawing>
            </w:r>
          </w:p>
        </w:tc>
      </w:tr>
    </w:tbl>
    <w:p w:rsidR="00E2706D" w:rsidRDefault="00E2706D"/>
    <w:p w:rsidR="005B7FC6" w:rsidRDefault="005B7FC6"/>
    <w:p w:rsidR="005B7FC6" w:rsidRDefault="005B7FC6"/>
    <w:p w:rsidR="005B7FC6" w:rsidRDefault="005B7FC6"/>
    <w:p w:rsidR="005B7FC6" w:rsidRDefault="005B7FC6"/>
    <w:p w:rsidR="005B7FC6" w:rsidRDefault="005B7FC6">
      <w:pPr>
        <w:sectPr w:rsidR="005B7FC6" w:rsidSect="005B7FC6">
          <w:pgSz w:w="15840" w:h="12240" w:orient="landscape"/>
          <w:pgMar w:top="1701" w:right="851" w:bottom="1021" w:left="851" w:header="708" w:footer="708" w:gutter="0"/>
          <w:cols w:space="708"/>
          <w:docGrid w:linePitch="360"/>
        </w:sectPr>
      </w:pPr>
    </w:p>
    <w:p w:rsidR="003D4356" w:rsidRDefault="003D4356"/>
    <w:p w:rsidR="00DB25FA" w:rsidRPr="00DB25FA" w:rsidRDefault="00C857DE" w:rsidP="00DB25FA">
      <w:pPr>
        <w:pBdr>
          <w:bottom w:val="single" w:sz="4" w:space="1" w:color="auto"/>
        </w:pBdr>
        <w:jc w:val="center"/>
        <w:rPr>
          <w:b/>
          <w:sz w:val="28"/>
          <w:szCs w:val="32"/>
        </w:rPr>
      </w:pPr>
      <w:r>
        <w:rPr>
          <w:b/>
          <w:sz w:val="28"/>
          <w:szCs w:val="32"/>
        </w:rPr>
        <w:t>Anexo 7</w:t>
      </w:r>
      <w:r w:rsidR="00DB25FA" w:rsidRPr="00DB25FA">
        <w:rPr>
          <w:b/>
          <w:sz w:val="28"/>
          <w:szCs w:val="32"/>
        </w:rPr>
        <w:t xml:space="preserve"> – Componente II – Contribución del PROMEBA II a las mejoras de la habitabilidad y el saneamiento</w:t>
      </w:r>
    </w:p>
    <w:p w:rsidR="00DB25FA" w:rsidRDefault="00DB25FA" w:rsidP="00DB25FA"/>
    <w:p w:rsidR="00DB25FA" w:rsidRDefault="00DB25FA"/>
    <w:p w:rsidR="00DB25FA" w:rsidRDefault="00DB25FA"/>
    <w:p w:rsidR="00300A9B" w:rsidRPr="00300A9B" w:rsidRDefault="00300A9B" w:rsidP="00300A9B">
      <w:pPr>
        <w:jc w:val="center"/>
        <w:rPr>
          <w:b/>
          <w:lang w:eastAsia="es-AR"/>
        </w:rPr>
      </w:pPr>
      <w:r>
        <w:rPr>
          <w:b/>
          <w:lang w:eastAsia="es-AR"/>
        </w:rPr>
        <w:t xml:space="preserve">Cuadro </w:t>
      </w:r>
      <w:r w:rsidR="00C857DE">
        <w:rPr>
          <w:b/>
          <w:lang w:eastAsia="es-AR"/>
        </w:rPr>
        <w:t>16</w:t>
      </w:r>
      <w:r>
        <w:rPr>
          <w:b/>
          <w:lang w:eastAsia="es-AR"/>
        </w:rPr>
        <w:t xml:space="preserve"> – </w:t>
      </w:r>
      <w:r w:rsidRPr="00300A9B">
        <w:rPr>
          <w:b/>
          <w:lang w:eastAsia="es-AR"/>
        </w:rPr>
        <w:t>Sustentabilidad ambiental - Indice de salubridad</w:t>
      </w:r>
    </w:p>
    <w:p w:rsidR="00D921D0" w:rsidRDefault="00D921D0"/>
    <w:tbl>
      <w:tblPr>
        <w:tblW w:w="89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1570"/>
        <w:gridCol w:w="1570"/>
        <w:gridCol w:w="1571"/>
      </w:tblGrid>
      <w:tr w:rsidR="00300A9B" w:rsidRPr="00300A9B" w:rsidTr="00300A9B">
        <w:trPr>
          <w:trHeight w:val="255"/>
        </w:trPr>
        <w:tc>
          <w:tcPr>
            <w:tcW w:w="4253" w:type="dxa"/>
            <w:shd w:val="clear" w:color="auto" w:fill="auto"/>
            <w:noWrap/>
            <w:vAlign w:val="center"/>
            <w:hideMark/>
          </w:tcPr>
          <w:p w:rsidR="00300A9B" w:rsidRPr="00300A9B" w:rsidRDefault="00300A9B" w:rsidP="00300A9B">
            <w:pPr>
              <w:jc w:val="center"/>
              <w:rPr>
                <w:rFonts w:ascii="Arial Narrow" w:eastAsia="Times New Roman" w:hAnsi="Arial Narrow" w:cs="Calibri"/>
                <w:b/>
                <w:color w:val="000000"/>
                <w:sz w:val="20"/>
                <w:szCs w:val="20"/>
                <w:lang w:eastAsia="es-AR"/>
              </w:rPr>
            </w:pPr>
            <w:r w:rsidRPr="00300A9B">
              <w:rPr>
                <w:rFonts w:ascii="Arial Narrow" w:eastAsia="Times New Roman" w:hAnsi="Arial Narrow" w:cs="Calibri"/>
                <w:b/>
                <w:color w:val="000000"/>
                <w:sz w:val="20"/>
                <w:szCs w:val="20"/>
                <w:lang w:eastAsia="es-AR"/>
              </w:rPr>
              <w:t>Proyecto</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b/>
                <w:color w:val="000000"/>
                <w:sz w:val="20"/>
                <w:szCs w:val="20"/>
                <w:lang w:eastAsia="es-AR"/>
              </w:rPr>
            </w:pPr>
            <w:r w:rsidRPr="00300A9B">
              <w:rPr>
                <w:rFonts w:ascii="Arial Narrow" w:eastAsia="Times New Roman" w:hAnsi="Arial Narrow" w:cs="Calibri"/>
                <w:b/>
                <w:color w:val="000000"/>
                <w:sz w:val="20"/>
                <w:szCs w:val="20"/>
                <w:lang w:eastAsia="es-AR"/>
              </w:rPr>
              <w:t>Indice de salubridad antes de intervención PROMEBA</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b/>
                <w:color w:val="000000"/>
                <w:sz w:val="20"/>
                <w:szCs w:val="20"/>
                <w:lang w:eastAsia="es-AR"/>
              </w:rPr>
            </w:pPr>
            <w:r w:rsidRPr="00300A9B">
              <w:rPr>
                <w:rFonts w:ascii="Arial Narrow" w:eastAsia="Times New Roman" w:hAnsi="Arial Narrow" w:cs="Calibri"/>
                <w:b/>
                <w:color w:val="000000"/>
                <w:sz w:val="20"/>
                <w:szCs w:val="20"/>
                <w:lang w:eastAsia="es-AR"/>
              </w:rPr>
              <w:t>Indice de salubridad después intervención PROMEBA</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b/>
                <w:color w:val="000000"/>
                <w:sz w:val="20"/>
                <w:szCs w:val="20"/>
                <w:lang w:eastAsia="es-AR"/>
              </w:rPr>
            </w:pPr>
            <w:r w:rsidRPr="00300A9B">
              <w:rPr>
                <w:rFonts w:ascii="Arial Narrow" w:eastAsia="Times New Roman" w:hAnsi="Arial Narrow" w:cs="Calibri"/>
                <w:b/>
                <w:color w:val="000000"/>
                <w:sz w:val="20"/>
                <w:szCs w:val="20"/>
                <w:lang w:eastAsia="es-AR"/>
              </w:rPr>
              <w:t>Porcentaje de mejora en el índice de salubridad</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Mariano Moreno / Chimbas (San Juan)</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0,490</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0,870</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77,6%</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San Carlos - Puente / Moreno (BA)</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0,686</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0,780</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13,7%</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Puerto Vicentini - Ex Est Araza / Fontana (Chaco)</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0,21</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1</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376,2%</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Barrio San Antonio / Capital (Catamarca)</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0,270</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0,970</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259,3%</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La Paz / Capital (Salta)</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0,350</w:t>
            </w:r>
          </w:p>
        </w:tc>
        <w:tc>
          <w:tcPr>
            <w:tcW w:w="1570" w:type="dxa"/>
            <w:shd w:val="clear" w:color="auto" w:fill="auto"/>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0,930</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165,7%</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Barrios Moure - San Cayetano / C Rivadavia (Chubut)</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0,890</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0,990</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11,2%</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La Estación - Bella Vista / Esquel (Chubut)</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0,740</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0,980</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32,4%</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Barrio Pujol I / Pto Madryn (Chubut)</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0,390</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0,950</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143,6%</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La Ribera / Gral Conesa (Río Negro)</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0,600</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0,941</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56,8%</w:t>
            </w:r>
          </w:p>
        </w:tc>
      </w:tr>
      <w:tr w:rsidR="00300A9B" w:rsidRPr="00300A9B" w:rsidTr="00300A9B">
        <w:trPr>
          <w:trHeight w:val="340"/>
        </w:trPr>
        <w:tc>
          <w:tcPr>
            <w:tcW w:w="4253" w:type="dxa"/>
            <w:shd w:val="clear" w:color="auto" w:fill="auto"/>
            <w:vAlign w:val="center"/>
            <w:hideMark/>
          </w:tcPr>
          <w:p w:rsidR="00300A9B" w:rsidRPr="00300A9B" w:rsidRDefault="00300A9B" w:rsidP="00300A9B">
            <w:pP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Barrio Esperanza / El Bolsón (Río Negro)</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0,580</w:t>
            </w:r>
          </w:p>
        </w:tc>
        <w:tc>
          <w:tcPr>
            <w:tcW w:w="1570" w:type="dxa"/>
            <w:shd w:val="clear" w:color="auto" w:fill="auto"/>
            <w:noWrap/>
            <w:vAlign w:val="center"/>
            <w:hideMark/>
          </w:tcPr>
          <w:p w:rsidR="00300A9B" w:rsidRPr="00300A9B" w:rsidRDefault="00300A9B" w:rsidP="00300A9B">
            <w:pPr>
              <w:jc w:val="center"/>
              <w:rPr>
                <w:rFonts w:ascii="Arial Narrow" w:eastAsia="Times New Roman" w:hAnsi="Arial Narrow" w:cs="Calibri"/>
                <w:sz w:val="20"/>
                <w:szCs w:val="20"/>
                <w:lang w:eastAsia="es-AR"/>
              </w:rPr>
            </w:pPr>
            <w:r w:rsidRPr="00300A9B">
              <w:rPr>
                <w:rFonts w:ascii="Arial Narrow" w:eastAsia="Times New Roman" w:hAnsi="Arial Narrow" w:cs="Calibri"/>
                <w:sz w:val="20"/>
                <w:szCs w:val="20"/>
                <w:lang w:eastAsia="es-AR"/>
              </w:rPr>
              <w:t>0,900</w:t>
            </w:r>
          </w:p>
        </w:tc>
        <w:tc>
          <w:tcPr>
            <w:tcW w:w="1571" w:type="dxa"/>
            <w:shd w:val="clear" w:color="auto" w:fill="auto"/>
            <w:noWrap/>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55,2%</w:t>
            </w:r>
          </w:p>
        </w:tc>
      </w:tr>
      <w:tr w:rsidR="00300A9B" w:rsidRPr="00300A9B" w:rsidTr="00C14C86">
        <w:trPr>
          <w:trHeight w:val="340"/>
        </w:trPr>
        <w:tc>
          <w:tcPr>
            <w:tcW w:w="7393" w:type="dxa"/>
            <w:gridSpan w:val="3"/>
            <w:shd w:val="clear" w:color="auto" w:fill="auto"/>
            <w:vAlign w:val="center"/>
            <w:hideMark/>
          </w:tcPr>
          <w:p w:rsidR="00300A9B" w:rsidRPr="00300A9B" w:rsidRDefault="00300A9B" w:rsidP="00300A9B">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Porcentaje esperado de mejora en el índice de salubridad</w:t>
            </w:r>
          </w:p>
        </w:tc>
        <w:tc>
          <w:tcPr>
            <w:tcW w:w="1571" w:type="dxa"/>
            <w:shd w:val="clear" w:color="auto" w:fill="auto"/>
            <w:noWrap/>
            <w:vAlign w:val="center"/>
            <w:hideMark/>
          </w:tcPr>
          <w:p w:rsidR="00300A9B" w:rsidRPr="00300A9B" w:rsidRDefault="00300A9B" w:rsidP="00C14C86">
            <w:pPr>
              <w:jc w:val="center"/>
              <w:rPr>
                <w:rFonts w:ascii="Arial Narrow" w:eastAsia="Times New Roman" w:hAnsi="Arial Narrow" w:cs="Calibri"/>
                <w:color w:val="000000"/>
                <w:sz w:val="20"/>
                <w:szCs w:val="20"/>
                <w:lang w:eastAsia="es-AR"/>
              </w:rPr>
            </w:pPr>
            <w:r w:rsidRPr="00300A9B">
              <w:rPr>
                <w:rFonts w:ascii="Arial Narrow" w:eastAsia="Times New Roman" w:hAnsi="Arial Narrow" w:cs="Calibri"/>
                <w:color w:val="000000"/>
                <w:sz w:val="20"/>
                <w:szCs w:val="20"/>
                <w:lang w:eastAsia="es-AR"/>
              </w:rPr>
              <w:t>30%</w:t>
            </w:r>
          </w:p>
        </w:tc>
      </w:tr>
    </w:tbl>
    <w:p w:rsidR="00D921D0" w:rsidRDefault="00D921D0"/>
    <w:p w:rsidR="00300A9B" w:rsidRDefault="00300A9B"/>
    <w:p w:rsidR="00300A9B" w:rsidRPr="00300A9B" w:rsidRDefault="00300A9B" w:rsidP="00300A9B">
      <w:pPr>
        <w:jc w:val="center"/>
        <w:rPr>
          <w:b/>
          <w:lang w:eastAsia="es-AR"/>
        </w:rPr>
      </w:pPr>
      <w:r>
        <w:rPr>
          <w:b/>
          <w:lang w:eastAsia="es-AR"/>
        </w:rPr>
        <w:t xml:space="preserve">Gráfico </w:t>
      </w:r>
      <w:r w:rsidR="00C857DE">
        <w:rPr>
          <w:b/>
          <w:lang w:eastAsia="es-AR"/>
        </w:rPr>
        <w:t>12</w:t>
      </w:r>
      <w:r>
        <w:rPr>
          <w:b/>
          <w:lang w:eastAsia="es-AR"/>
        </w:rPr>
        <w:t xml:space="preserve"> – </w:t>
      </w:r>
      <w:r w:rsidRPr="00300A9B">
        <w:rPr>
          <w:b/>
          <w:lang w:eastAsia="es-AR"/>
        </w:rPr>
        <w:t>Sustentabilidad ambiental - Indice de salubridad</w:t>
      </w:r>
    </w:p>
    <w:p w:rsidR="00300A9B" w:rsidRDefault="00300A9B"/>
    <w:tbl>
      <w:tblPr>
        <w:tblStyle w:val="Tablaconcuadrcula"/>
        <w:tblW w:w="0" w:type="auto"/>
        <w:jc w:val="center"/>
        <w:tblLook w:val="04A0"/>
      </w:tblPr>
      <w:tblGrid>
        <w:gridCol w:w="9036"/>
      </w:tblGrid>
      <w:tr w:rsidR="00300A9B" w:rsidTr="00300A9B">
        <w:trPr>
          <w:jc w:val="center"/>
        </w:trPr>
        <w:tc>
          <w:tcPr>
            <w:tcW w:w="8978" w:type="dxa"/>
            <w:vAlign w:val="center"/>
          </w:tcPr>
          <w:p w:rsidR="00300A9B" w:rsidRDefault="00300A9B" w:rsidP="00300A9B">
            <w:pPr>
              <w:jc w:val="center"/>
            </w:pPr>
            <w:r>
              <w:rPr>
                <w:noProof/>
                <w:lang w:eastAsia="es-AR"/>
              </w:rPr>
              <w:drawing>
                <wp:inline distT="0" distB="0" distL="0" distR="0">
                  <wp:extent cx="5578669" cy="2389568"/>
                  <wp:effectExtent l="19050" t="0" r="2981"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581270" cy="2390682"/>
                          </a:xfrm>
                          <a:prstGeom prst="rect">
                            <a:avLst/>
                          </a:prstGeom>
                          <a:noFill/>
                        </pic:spPr>
                      </pic:pic>
                    </a:graphicData>
                  </a:graphic>
                </wp:inline>
              </w:drawing>
            </w:r>
          </w:p>
        </w:tc>
      </w:tr>
    </w:tbl>
    <w:p w:rsidR="00300A9B" w:rsidRDefault="00300A9B"/>
    <w:p w:rsidR="00300A9B" w:rsidRDefault="00300A9B"/>
    <w:p w:rsidR="00300A9B" w:rsidRDefault="00300A9B">
      <w:pPr>
        <w:sectPr w:rsidR="00300A9B" w:rsidSect="006C19FA">
          <w:pgSz w:w="12240" w:h="15840"/>
          <w:pgMar w:top="1417" w:right="1701" w:bottom="1417" w:left="1701" w:header="708" w:footer="708" w:gutter="0"/>
          <w:cols w:space="708"/>
          <w:docGrid w:linePitch="360"/>
        </w:sectPr>
      </w:pPr>
    </w:p>
    <w:p w:rsidR="003604D3" w:rsidRDefault="003604D3"/>
    <w:p w:rsidR="00153942" w:rsidRPr="00153942" w:rsidRDefault="00C857DE" w:rsidP="00153942">
      <w:pPr>
        <w:pBdr>
          <w:bottom w:val="single" w:sz="4" w:space="1" w:color="auto"/>
        </w:pBdr>
        <w:jc w:val="center"/>
        <w:rPr>
          <w:b/>
          <w:sz w:val="28"/>
          <w:szCs w:val="28"/>
        </w:rPr>
      </w:pPr>
      <w:r>
        <w:rPr>
          <w:b/>
          <w:sz w:val="28"/>
          <w:szCs w:val="28"/>
        </w:rPr>
        <w:t>Anexo 8</w:t>
      </w:r>
      <w:r w:rsidR="00153942" w:rsidRPr="00153942">
        <w:rPr>
          <w:b/>
          <w:sz w:val="28"/>
          <w:szCs w:val="28"/>
        </w:rPr>
        <w:t xml:space="preserve"> – Componente III – Contribución del PROMEBA al incremento del capital social y humano</w:t>
      </w:r>
    </w:p>
    <w:p w:rsidR="00153942" w:rsidRDefault="00153942"/>
    <w:p w:rsidR="00153942" w:rsidRDefault="00153942"/>
    <w:p w:rsidR="00DB25FA" w:rsidRDefault="00DB25FA"/>
    <w:p w:rsidR="00DB25FA" w:rsidRDefault="00DB25FA"/>
    <w:p w:rsidR="004B3AA6" w:rsidRPr="004B3AA6" w:rsidRDefault="004B3AA6" w:rsidP="004B3AA6">
      <w:pPr>
        <w:jc w:val="center"/>
        <w:rPr>
          <w:b/>
          <w:lang w:eastAsia="es-AR"/>
        </w:rPr>
      </w:pPr>
      <w:r>
        <w:rPr>
          <w:b/>
          <w:lang w:eastAsia="es-AR"/>
        </w:rPr>
        <w:t xml:space="preserve">Cuadro </w:t>
      </w:r>
      <w:r w:rsidR="00C857DE">
        <w:rPr>
          <w:b/>
          <w:lang w:eastAsia="es-AR"/>
        </w:rPr>
        <w:t>17</w:t>
      </w:r>
      <w:r>
        <w:rPr>
          <w:b/>
          <w:lang w:eastAsia="es-AR"/>
        </w:rPr>
        <w:t xml:space="preserve"> – </w:t>
      </w:r>
      <w:r w:rsidRPr="004B3AA6">
        <w:rPr>
          <w:b/>
          <w:lang w:eastAsia="es-AR"/>
        </w:rPr>
        <w:t>Sustentabilidad social - Hogares convocados</w:t>
      </w:r>
    </w:p>
    <w:p w:rsidR="00300A9B" w:rsidRDefault="00300A9B"/>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096"/>
        <w:gridCol w:w="2835"/>
      </w:tblGrid>
      <w:tr w:rsidR="009A0A9E" w:rsidRPr="009A0A9E" w:rsidTr="009A0A9E">
        <w:trPr>
          <w:trHeight w:val="255"/>
        </w:trPr>
        <w:tc>
          <w:tcPr>
            <w:tcW w:w="6096" w:type="dxa"/>
            <w:shd w:val="clear" w:color="auto" w:fill="auto"/>
            <w:noWrap/>
            <w:vAlign w:val="center"/>
            <w:hideMark/>
          </w:tcPr>
          <w:p w:rsidR="009A0A9E" w:rsidRPr="009A0A9E" w:rsidRDefault="009A0A9E" w:rsidP="009A0A9E">
            <w:pPr>
              <w:jc w:val="center"/>
              <w:rPr>
                <w:rFonts w:ascii="Arial Narrow" w:eastAsia="Times New Roman" w:hAnsi="Arial Narrow" w:cs="Calibri"/>
                <w:b/>
                <w:color w:val="000000"/>
                <w:sz w:val="20"/>
                <w:szCs w:val="20"/>
                <w:lang w:eastAsia="es-AR"/>
              </w:rPr>
            </w:pPr>
            <w:r w:rsidRPr="009A0A9E">
              <w:rPr>
                <w:rFonts w:ascii="Arial Narrow" w:eastAsia="Times New Roman" w:hAnsi="Arial Narrow" w:cs="Calibri"/>
                <w:b/>
                <w:color w:val="000000"/>
                <w:sz w:val="20"/>
                <w:szCs w:val="20"/>
                <w:lang w:eastAsia="es-AR"/>
              </w:rPr>
              <w:t>Proyecto</w:t>
            </w:r>
          </w:p>
        </w:tc>
        <w:tc>
          <w:tcPr>
            <w:tcW w:w="2835" w:type="dxa"/>
            <w:shd w:val="clear" w:color="auto" w:fill="auto"/>
            <w:noWrap/>
            <w:vAlign w:val="center"/>
            <w:hideMark/>
          </w:tcPr>
          <w:p w:rsidR="009A0A9E" w:rsidRPr="009A0A9E" w:rsidRDefault="009A0A9E" w:rsidP="009A0A9E">
            <w:pPr>
              <w:jc w:val="center"/>
              <w:rPr>
                <w:rFonts w:ascii="Arial Narrow" w:eastAsia="Times New Roman" w:hAnsi="Arial Narrow" w:cs="Calibri"/>
                <w:b/>
                <w:color w:val="000000"/>
                <w:sz w:val="20"/>
                <w:szCs w:val="20"/>
                <w:lang w:eastAsia="es-AR"/>
              </w:rPr>
            </w:pPr>
            <w:r w:rsidRPr="009A0A9E">
              <w:rPr>
                <w:rFonts w:ascii="Arial Narrow" w:eastAsia="Times New Roman" w:hAnsi="Arial Narrow" w:cs="Calibri"/>
                <w:b/>
                <w:color w:val="000000"/>
                <w:sz w:val="20"/>
                <w:szCs w:val="20"/>
                <w:lang w:eastAsia="es-AR"/>
              </w:rPr>
              <w:t>% de hogares convocados</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Mariano Moreno / Chimbas (San Juan)</w:t>
            </w:r>
          </w:p>
        </w:tc>
        <w:tc>
          <w:tcPr>
            <w:tcW w:w="2835" w:type="dxa"/>
            <w:shd w:val="clear" w:color="auto" w:fill="auto"/>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60,0%</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San Carlos - Puente / Moreno (BA)</w:t>
            </w:r>
          </w:p>
        </w:tc>
        <w:tc>
          <w:tcPr>
            <w:tcW w:w="2835" w:type="dxa"/>
            <w:shd w:val="clear" w:color="auto" w:fill="auto"/>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19,4%</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Puerto Vicentini - Ex Est Araza / Fontana (Chaco)</w:t>
            </w:r>
          </w:p>
        </w:tc>
        <w:tc>
          <w:tcPr>
            <w:tcW w:w="2835" w:type="dxa"/>
            <w:shd w:val="clear" w:color="auto" w:fill="auto"/>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98,4%</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Barrio San Antonio / Capital (Catamarca)</w:t>
            </w:r>
          </w:p>
        </w:tc>
        <w:tc>
          <w:tcPr>
            <w:tcW w:w="2835" w:type="dxa"/>
            <w:shd w:val="clear" w:color="auto" w:fill="auto"/>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68,0%</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La Paz / Capital (Salta)</w:t>
            </w:r>
          </w:p>
        </w:tc>
        <w:tc>
          <w:tcPr>
            <w:tcW w:w="2835" w:type="dxa"/>
            <w:shd w:val="clear" w:color="auto" w:fill="auto"/>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43,3%</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Barrios Moure - San Cayetano / C Rivadavia (Chubut)</w:t>
            </w:r>
          </w:p>
        </w:tc>
        <w:tc>
          <w:tcPr>
            <w:tcW w:w="2835" w:type="dxa"/>
            <w:shd w:val="clear" w:color="auto" w:fill="auto"/>
            <w:noWrap/>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13,3%</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La Estación - Bella Vista / Esquel (Chubut)</w:t>
            </w:r>
          </w:p>
        </w:tc>
        <w:tc>
          <w:tcPr>
            <w:tcW w:w="2835" w:type="dxa"/>
            <w:shd w:val="clear" w:color="auto" w:fill="auto"/>
            <w:noWrap/>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7,0%</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Barrio Pujol I / Pto Madryn (Chubut)</w:t>
            </w:r>
          </w:p>
        </w:tc>
        <w:tc>
          <w:tcPr>
            <w:tcW w:w="2835" w:type="dxa"/>
            <w:shd w:val="clear" w:color="auto" w:fill="auto"/>
            <w:noWrap/>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8,0%</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La Ribera / Gral Conesa (Río Negro)</w:t>
            </w:r>
          </w:p>
        </w:tc>
        <w:tc>
          <w:tcPr>
            <w:tcW w:w="2835" w:type="dxa"/>
            <w:shd w:val="clear" w:color="auto" w:fill="auto"/>
            <w:noWrap/>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28,0%</w:t>
            </w:r>
          </w:p>
        </w:tc>
      </w:tr>
      <w:tr w:rsidR="009A0A9E" w:rsidRPr="009A0A9E" w:rsidTr="009A0A9E">
        <w:trPr>
          <w:trHeight w:val="340"/>
        </w:trPr>
        <w:tc>
          <w:tcPr>
            <w:tcW w:w="6096" w:type="dxa"/>
            <w:shd w:val="clear" w:color="auto" w:fill="auto"/>
            <w:vAlign w:val="center"/>
            <w:hideMark/>
          </w:tcPr>
          <w:p w:rsidR="009A0A9E" w:rsidRPr="009A0A9E" w:rsidRDefault="009A0A9E" w:rsidP="009A0A9E">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Barrio Esperanza / El Bolsón (Río Negro)</w:t>
            </w:r>
          </w:p>
        </w:tc>
        <w:tc>
          <w:tcPr>
            <w:tcW w:w="2835" w:type="dxa"/>
            <w:shd w:val="clear" w:color="auto" w:fill="auto"/>
            <w:noWrap/>
            <w:vAlign w:val="center"/>
            <w:hideMark/>
          </w:tcPr>
          <w:p w:rsidR="009A0A9E" w:rsidRPr="009A0A9E" w:rsidRDefault="009A0A9E" w:rsidP="009A0A9E">
            <w:pPr>
              <w:jc w:val="cente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35,0%</w:t>
            </w:r>
          </w:p>
        </w:tc>
      </w:tr>
      <w:tr w:rsidR="009A0A9E" w:rsidRPr="009A0A9E" w:rsidTr="009A0A9E">
        <w:trPr>
          <w:trHeight w:val="340"/>
        </w:trPr>
        <w:tc>
          <w:tcPr>
            <w:tcW w:w="6096" w:type="dxa"/>
            <w:shd w:val="clear" w:color="auto" w:fill="auto"/>
            <w:vAlign w:val="center"/>
            <w:hideMark/>
          </w:tcPr>
          <w:p w:rsidR="009A0A9E" w:rsidRPr="009A0A9E" w:rsidRDefault="009A0A9E" w:rsidP="009A0A9E">
            <w:pPr>
              <w:jc w:val="center"/>
              <w:rPr>
                <w:rFonts w:ascii="Arial Narrow" w:eastAsia="Times New Roman" w:hAnsi="Arial Narrow" w:cs="Calibri"/>
                <w:color w:val="000000"/>
                <w:sz w:val="20"/>
                <w:szCs w:val="20"/>
                <w:lang w:eastAsia="es-AR"/>
              </w:rPr>
            </w:pPr>
            <w:r w:rsidRPr="009A0A9E">
              <w:rPr>
                <w:rFonts w:ascii="Arial Narrow" w:eastAsia="Times New Roman" w:hAnsi="Arial Narrow" w:cs="Calibri"/>
                <w:color w:val="000000"/>
                <w:sz w:val="20"/>
                <w:szCs w:val="20"/>
                <w:lang w:eastAsia="es-AR"/>
              </w:rPr>
              <w:t>Porcentaje esperado de hogares convocados</w:t>
            </w:r>
          </w:p>
        </w:tc>
        <w:tc>
          <w:tcPr>
            <w:tcW w:w="2835" w:type="dxa"/>
            <w:shd w:val="clear" w:color="auto" w:fill="auto"/>
            <w:noWrap/>
            <w:vAlign w:val="center"/>
            <w:hideMark/>
          </w:tcPr>
          <w:p w:rsidR="009A0A9E" w:rsidRPr="009A0A9E" w:rsidRDefault="009A0A9E" w:rsidP="009A0A9E">
            <w:pPr>
              <w:jc w:val="center"/>
              <w:rPr>
                <w:rFonts w:ascii="Arial Narrow" w:eastAsia="Times New Roman" w:hAnsi="Arial Narrow" w:cs="Calibri"/>
                <w:color w:val="000000"/>
                <w:sz w:val="20"/>
                <w:szCs w:val="20"/>
                <w:lang w:eastAsia="es-AR"/>
              </w:rPr>
            </w:pPr>
            <w:r w:rsidRPr="009A0A9E">
              <w:rPr>
                <w:rFonts w:ascii="Arial Narrow" w:eastAsia="Times New Roman" w:hAnsi="Arial Narrow" w:cs="Calibri"/>
                <w:color w:val="000000"/>
                <w:sz w:val="20"/>
                <w:szCs w:val="20"/>
                <w:lang w:eastAsia="es-AR"/>
              </w:rPr>
              <w:t>50%</w:t>
            </w:r>
          </w:p>
        </w:tc>
      </w:tr>
    </w:tbl>
    <w:p w:rsidR="00300A9B" w:rsidRDefault="00300A9B"/>
    <w:p w:rsidR="00153942" w:rsidRDefault="00153942"/>
    <w:p w:rsidR="009A0A9E" w:rsidRPr="004B3AA6" w:rsidRDefault="009A0A9E" w:rsidP="009A0A9E">
      <w:pPr>
        <w:jc w:val="center"/>
        <w:rPr>
          <w:b/>
          <w:lang w:eastAsia="es-AR"/>
        </w:rPr>
      </w:pPr>
      <w:r>
        <w:rPr>
          <w:b/>
          <w:lang w:eastAsia="es-AR"/>
        </w:rPr>
        <w:t xml:space="preserve">Cuadro </w:t>
      </w:r>
      <w:r w:rsidR="00C857DE">
        <w:rPr>
          <w:b/>
          <w:lang w:eastAsia="es-AR"/>
        </w:rPr>
        <w:t>18</w:t>
      </w:r>
      <w:r>
        <w:rPr>
          <w:b/>
          <w:lang w:eastAsia="es-AR"/>
        </w:rPr>
        <w:t xml:space="preserve"> – </w:t>
      </w:r>
      <w:r w:rsidRPr="004B3AA6">
        <w:rPr>
          <w:b/>
          <w:lang w:eastAsia="es-AR"/>
        </w:rPr>
        <w:t xml:space="preserve">Sustentabilidad social - </w:t>
      </w:r>
      <w:r>
        <w:rPr>
          <w:b/>
          <w:lang w:eastAsia="es-AR"/>
        </w:rPr>
        <w:t>Delegados</w:t>
      </w:r>
      <w:r w:rsidRPr="004B3AA6">
        <w:rPr>
          <w:b/>
          <w:lang w:eastAsia="es-AR"/>
        </w:rPr>
        <w:t xml:space="preserve"> convocados</w:t>
      </w:r>
    </w:p>
    <w:p w:rsidR="009A0A9E" w:rsidRDefault="009A0A9E"/>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096"/>
        <w:gridCol w:w="2835"/>
      </w:tblGrid>
      <w:tr w:rsidR="009A0A9E" w:rsidRPr="009A0A9E" w:rsidTr="00C14C86">
        <w:trPr>
          <w:trHeight w:val="255"/>
        </w:trPr>
        <w:tc>
          <w:tcPr>
            <w:tcW w:w="6096" w:type="dxa"/>
            <w:shd w:val="clear" w:color="auto" w:fill="auto"/>
            <w:noWrap/>
            <w:vAlign w:val="center"/>
            <w:hideMark/>
          </w:tcPr>
          <w:p w:rsidR="009A0A9E" w:rsidRPr="009A0A9E" w:rsidRDefault="009A0A9E" w:rsidP="00C14C86">
            <w:pPr>
              <w:jc w:val="center"/>
              <w:rPr>
                <w:rFonts w:ascii="Arial Narrow" w:eastAsia="Times New Roman" w:hAnsi="Arial Narrow" w:cs="Calibri"/>
                <w:b/>
                <w:color w:val="000000"/>
                <w:sz w:val="20"/>
                <w:szCs w:val="20"/>
                <w:lang w:eastAsia="es-AR"/>
              </w:rPr>
            </w:pPr>
            <w:r w:rsidRPr="009A0A9E">
              <w:rPr>
                <w:rFonts w:ascii="Arial Narrow" w:eastAsia="Times New Roman" w:hAnsi="Arial Narrow" w:cs="Calibri"/>
                <w:b/>
                <w:color w:val="000000"/>
                <w:sz w:val="20"/>
                <w:szCs w:val="20"/>
                <w:lang w:eastAsia="es-AR"/>
              </w:rPr>
              <w:t>Proyecto</w:t>
            </w:r>
          </w:p>
        </w:tc>
        <w:tc>
          <w:tcPr>
            <w:tcW w:w="2835" w:type="dxa"/>
            <w:shd w:val="clear" w:color="auto" w:fill="auto"/>
            <w:noWrap/>
            <w:vAlign w:val="center"/>
            <w:hideMark/>
          </w:tcPr>
          <w:p w:rsidR="009A0A9E" w:rsidRPr="009A0A9E" w:rsidRDefault="009A0A9E" w:rsidP="009A0A9E">
            <w:pPr>
              <w:jc w:val="center"/>
              <w:rPr>
                <w:rFonts w:ascii="Arial Narrow" w:eastAsia="Times New Roman" w:hAnsi="Arial Narrow" w:cs="Calibri"/>
                <w:b/>
                <w:color w:val="000000"/>
                <w:sz w:val="20"/>
                <w:szCs w:val="20"/>
                <w:lang w:eastAsia="es-AR"/>
              </w:rPr>
            </w:pPr>
            <w:r w:rsidRPr="009A0A9E">
              <w:rPr>
                <w:rFonts w:ascii="Arial Narrow" w:eastAsia="Times New Roman" w:hAnsi="Arial Narrow" w:cs="Calibri"/>
                <w:b/>
                <w:color w:val="000000"/>
                <w:sz w:val="20"/>
                <w:szCs w:val="20"/>
                <w:lang w:eastAsia="es-AR"/>
              </w:rPr>
              <w:t xml:space="preserve">% de </w:t>
            </w:r>
            <w:r>
              <w:rPr>
                <w:rFonts w:ascii="Arial Narrow" w:eastAsia="Times New Roman" w:hAnsi="Arial Narrow" w:cs="Calibri"/>
                <w:b/>
                <w:color w:val="000000"/>
                <w:sz w:val="20"/>
                <w:szCs w:val="20"/>
                <w:lang w:eastAsia="es-AR"/>
              </w:rPr>
              <w:t>delegados</w:t>
            </w:r>
            <w:r w:rsidRPr="009A0A9E">
              <w:rPr>
                <w:rFonts w:ascii="Arial Narrow" w:eastAsia="Times New Roman" w:hAnsi="Arial Narrow" w:cs="Calibri"/>
                <w:b/>
                <w:color w:val="000000"/>
                <w:sz w:val="20"/>
                <w:szCs w:val="20"/>
                <w:lang w:eastAsia="es-AR"/>
              </w:rPr>
              <w:t xml:space="preserve"> convocados</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Mariano Moreno / Chimbas (San Juan)</w:t>
            </w:r>
          </w:p>
        </w:tc>
        <w:tc>
          <w:tcPr>
            <w:tcW w:w="2835" w:type="dxa"/>
            <w:shd w:val="clear" w:color="auto" w:fill="auto"/>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78%</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San Carlos - Puente / Moreno (BA)</w:t>
            </w:r>
          </w:p>
        </w:tc>
        <w:tc>
          <w:tcPr>
            <w:tcW w:w="2835" w:type="dxa"/>
            <w:shd w:val="clear" w:color="auto" w:fill="auto"/>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80%</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Puerto Vicentini - Ex Est Araza / Fontana (Chaco)</w:t>
            </w:r>
          </w:p>
        </w:tc>
        <w:tc>
          <w:tcPr>
            <w:tcW w:w="2835" w:type="dxa"/>
            <w:shd w:val="clear" w:color="auto" w:fill="auto"/>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96%</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Barrio San Antonio / Capital (Catamarca)</w:t>
            </w:r>
          </w:p>
        </w:tc>
        <w:tc>
          <w:tcPr>
            <w:tcW w:w="2835" w:type="dxa"/>
            <w:shd w:val="clear" w:color="auto" w:fill="auto"/>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71%</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La Paz / Capital (Salta)</w:t>
            </w:r>
          </w:p>
        </w:tc>
        <w:tc>
          <w:tcPr>
            <w:tcW w:w="2835" w:type="dxa"/>
            <w:shd w:val="clear" w:color="auto" w:fill="auto"/>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63%</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Barrios Moure - San Cayetano / C Rivadavia (Chubut)</w:t>
            </w:r>
          </w:p>
        </w:tc>
        <w:tc>
          <w:tcPr>
            <w:tcW w:w="2835" w:type="dxa"/>
            <w:shd w:val="clear" w:color="auto" w:fill="auto"/>
            <w:noWrap/>
            <w:vAlign w:val="center"/>
            <w:hideMark/>
          </w:tcPr>
          <w:p w:rsidR="009A0A9E" w:rsidRDefault="006B5E94">
            <w:pPr>
              <w:jc w:val="center"/>
              <w:rPr>
                <w:rFonts w:ascii="Arial Narrow" w:hAnsi="Arial Narrow" w:cs="Calibri"/>
                <w:sz w:val="20"/>
                <w:szCs w:val="20"/>
              </w:rPr>
            </w:pPr>
            <w:r>
              <w:rPr>
                <w:rFonts w:ascii="Arial Narrow" w:hAnsi="Arial Narrow" w:cs="Calibri"/>
                <w:sz w:val="20"/>
                <w:szCs w:val="20"/>
              </w:rPr>
              <w:t>13</w:t>
            </w:r>
            <w:r w:rsidR="009A0A9E">
              <w:rPr>
                <w:rFonts w:ascii="Arial Narrow" w:hAnsi="Arial Narrow" w:cs="Calibri"/>
                <w:sz w:val="20"/>
                <w:szCs w:val="20"/>
              </w:rPr>
              <w:t>%</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La Estación - Bella Vista / Esquel (Chubut)</w:t>
            </w:r>
          </w:p>
        </w:tc>
        <w:tc>
          <w:tcPr>
            <w:tcW w:w="2835" w:type="dxa"/>
            <w:shd w:val="clear" w:color="auto" w:fill="auto"/>
            <w:noWrap/>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10%</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Barrio Pujol I / Pto Madryn (Chubut)</w:t>
            </w:r>
          </w:p>
        </w:tc>
        <w:tc>
          <w:tcPr>
            <w:tcW w:w="2835" w:type="dxa"/>
            <w:shd w:val="clear" w:color="auto" w:fill="auto"/>
            <w:noWrap/>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12%</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La Ribera / Gral Conesa (Río Negro)</w:t>
            </w:r>
          </w:p>
        </w:tc>
        <w:tc>
          <w:tcPr>
            <w:tcW w:w="2835" w:type="dxa"/>
            <w:shd w:val="clear" w:color="auto" w:fill="auto"/>
            <w:noWrap/>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61%</w:t>
            </w:r>
          </w:p>
        </w:tc>
      </w:tr>
      <w:tr w:rsidR="009A0A9E" w:rsidRPr="009A0A9E" w:rsidTr="00C14C86">
        <w:trPr>
          <w:trHeight w:val="340"/>
        </w:trPr>
        <w:tc>
          <w:tcPr>
            <w:tcW w:w="6096" w:type="dxa"/>
            <w:shd w:val="clear" w:color="auto" w:fill="auto"/>
            <w:vAlign w:val="center"/>
            <w:hideMark/>
          </w:tcPr>
          <w:p w:rsidR="009A0A9E" w:rsidRPr="009A0A9E" w:rsidRDefault="009A0A9E" w:rsidP="00C14C86">
            <w:pPr>
              <w:rPr>
                <w:rFonts w:ascii="Arial Narrow" w:eastAsia="Times New Roman" w:hAnsi="Arial Narrow" w:cs="Calibri"/>
                <w:sz w:val="20"/>
                <w:szCs w:val="20"/>
                <w:lang w:eastAsia="es-AR"/>
              </w:rPr>
            </w:pPr>
            <w:r w:rsidRPr="009A0A9E">
              <w:rPr>
                <w:rFonts w:ascii="Arial Narrow" w:eastAsia="Times New Roman" w:hAnsi="Arial Narrow" w:cs="Calibri"/>
                <w:sz w:val="20"/>
                <w:szCs w:val="20"/>
                <w:lang w:eastAsia="es-AR"/>
              </w:rPr>
              <w:t>Barrio Esperanza / El Bolsón (Río Negro)</w:t>
            </w:r>
          </w:p>
        </w:tc>
        <w:tc>
          <w:tcPr>
            <w:tcW w:w="2835" w:type="dxa"/>
            <w:shd w:val="clear" w:color="auto" w:fill="auto"/>
            <w:noWrap/>
            <w:vAlign w:val="center"/>
            <w:hideMark/>
          </w:tcPr>
          <w:p w:rsidR="009A0A9E" w:rsidRDefault="009A0A9E">
            <w:pPr>
              <w:jc w:val="center"/>
              <w:rPr>
                <w:rFonts w:ascii="Arial Narrow" w:hAnsi="Arial Narrow" w:cs="Calibri"/>
                <w:sz w:val="20"/>
                <w:szCs w:val="20"/>
              </w:rPr>
            </w:pPr>
            <w:r>
              <w:rPr>
                <w:rFonts w:ascii="Arial Narrow" w:hAnsi="Arial Narrow" w:cs="Calibri"/>
                <w:sz w:val="20"/>
                <w:szCs w:val="20"/>
              </w:rPr>
              <w:t>54%</w:t>
            </w:r>
          </w:p>
        </w:tc>
      </w:tr>
      <w:tr w:rsidR="009A0A9E" w:rsidRPr="009A0A9E" w:rsidTr="00C14C86">
        <w:trPr>
          <w:trHeight w:val="340"/>
        </w:trPr>
        <w:tc>
          <w:tcPr>
            <w:tcW w:w="6096" w:type="dxa"/>
            <w:shd w:val="clear" w:color="auto" w:fill="auto"/>
            <w:vAlign w:val="center"/>
            <w:hideMark/>
          </w:tcPr>
          <w:p w:rsidR="009A0A9E" w:rsidRPr="009A0A9E" w:rsidRDefault="009A0A9E" w:rsidP="00C14C86">
            <w:pPr>
              <w:jc w:val="center"/>
              <w:rPr>
                <w:rFonts w:ascii="Arial Narrow" w:eastAsia="Times New Roman" w:hAnsi="Arial Narrow" w:cs="Calibri"/>
                <w:color w:val="000000"/>
                <w:sz w:val="20"/>
                <w:szCs w:val="20"/>
                <w:lang w:eastAsia="es-AR"/>
              </w:rPr>
            </w:pPr>
            <w:r w:rsidRPr="009A0A9E">
              <w:rPr>
                <w:rFonts w:ascii="Arial Narrow" w:eastAsia="Times New Roman" w:hAnsi="Arial Narrow" w:cs="Calibri"/>
                <w:color w:val="000000"/>
                <w:sz w:val="20"/>
                <w:szCs w:val="20"/>
                <w:lang w:eastAsia="es-AR"/>
              </w:rPr>
              <w:t>Porcentaje esperado de hogares convocados</w:t>
            </w:r>
          </w:p>
        </w:tc>
        <w:tc>
          <w:tcPr>
            <w:tcW w:w="2835" w:type="dxa"/>
            <w:shd w:val="clear" w:color="auto" w:fill="auto"/>
            <w:noWrap/>
            <w:vAlign w:val="center"/>
            <w:hideMark/>
          </w:tcPr>
          <w:p w:rsidR="009A0A9E" w:rsidRPr="009A0A9E" w:rsidRDefault="009A0A9E" w:rsidP="00C14C86">
            <w:pPr>
              <w:jc w:val="center"/>
              <w:rPr>
                <w:rFonts w:ascii="Arial Narrow" w:eastAsia="Times New Roman" w:hAnsi="Arial Narrow" w:cs="Calibri"/>
                <w:color w:val="000000"/>
                <w:sz w:val="20"/>
                <w:szCs w:val="20"/>
                <w:lang w:eastAsia="es-AR"/>
              </w:rPr>
            </w:pPr>
            <w:r w:rsidRPr="009A0A9E">
              <w:rPr>
                <w:rFonts w:ascii="Arial Narrow" w:eastAsia="Times New Roman" w:hAnsi="Arial Narrow" w:cs="Calibri"/>
                <w:color w:val="000000"/>
                <w:sz w:val="20"/>
                <w:szCs w:val="20"/>
                <w:lang w:eastAsia="es-AR"/>
              </w:rPr>
              <w:t>50%</w:t>
            </w:r>
          </w:p>
        </w:tc>
      </w:tr>
    </w:tbl>
    <w:p w:rsidR="009A0A9E" w:rsidRDefault="009A0A9E"/>
    <w:p w:rsidR="009A0A9E" w:rsidRDefault="009A0A9E"/>
    <w:p w:rsidR="009A0A9E" w:rsidRDefault="009A0A9E">
      <w:pPr>
        <w:sectPr w:rsidR="009A0A9E" w:rsidSect="006C19FA">
          <w:pgSz w:w="12240" w:h="15840"/>
          <w:pgMar w:top="1417" w:right="1701" w:bottom="1417" w:left="1701" w:header="708" w:footer="708" w:gutter="0"/>
          <w:cols w:space="708"/>
          <w:docGrid w:linePitch="360"/>
        </w:sectPr>
      </w:pPr>
    </w:p>
    <w:p w:rsidR="009A0A9E" w:rsidRDefault="009A0A9E"/>
    <w:p w:rsidR="009A0A9E" w:rsidRPr="004B3AA6" w:rsidRDefault="009A0A9E" w:rsidP="009A0A9E">
      <w:pPr>
        <w:jc w:val="center"/>
        <w:rPr>
          <w:b/>
          <w:lang w:eastAsia="es-AR"/>
        </w:rPr>
      </w:pPr>
      <w:r>
        <w:rPr>
          <w:b/>
          <w:lang w:eastAsia="es-AR"/>
        </w:rPr>
        <w:t xml:space="preserve">Gráfico </w:t>
      </w:r>
      <w:r w:rsidR="006A1C23">
        <w:rPr>
          <w:b/>
          <w:lang w:eastAsia="es-AR"/>
        </w:rPr>
        <w:t>1</w:t>
      </w:r>
      <w:r w:rsidR="00C857DE">
        <w:rPr>
          <w:b/>
          <w:lang w:eastAsia="es-AR"/>
        </w:rPr>
        <w:t>3</w:t>
      </w:r>
      <w:r>
        <w:rPr>
          <w:b/>
          <w:lang w:eastAsia="es-AR"/>
        </w:rPr>
        <w:t xml:space="preserve"> – </w:t>
      </w:r>
      <w:r w:rsidRPr="004B3AA6">
        <w:rPr>
          <w:b/>
          <w:lang w:eastAsia="es-AR"/>
        </w:rPr>
        <w:t xml:space="preserve">Sustentabilidad social </w:t>
      </w:r>
      <w:r>
        <w:rPr>
          <w:b/>
          <w:lang w:eastAsia="es-AR"/>
        </w:rPr>
        <w:t>-</w:t>
      </w:r>
      <w:r w:rsidRPr="004B3AA6">
        <w:rPr>
          <w:b/>
          <w:lang w:eastAsia="es-AR"/>
        </w:rPr>
        <w:t xml:space="preserve"> </w:t>
      </w:r>
      <w:r>
        <w:rPr>
          <w:b/>
          <w:lang w:eastAsia="es-AR"/>
        </w:rPr>
        <w:t>Hogares y delegados</w:t>
      </w:r>
      <w:r w:rsidRPr="004B3AA6">
        <w:rPr>
          <w:b/>
          <w:lang w:eastAsia="es-AR"/>
        </w:rPr>
        <w:t xml:space="preserve"> convocados</w:t>
      </w:r>
    </w:p>
    <w:p w:rsidR="009A0A9E" w:rsidRDefault="009A0A9E"/>
    <w:tbl>
      <w:tblPr>
        <w:tblStyle w:val="Tablaconcuadrcula"/>
        <w:tblW w:w="0" w:type="auto"/>
        <w:jc w:val="center"/>
        <w:tblLook w:val="04A0"/>
      </w:tblPr>
      <w:tblGrid>
        <w:gridCol w:w="14278"/>
      </w:tblGrid>
      <w:tr w:rsidR="009A0A9E" w:rsidTr="009A0A9E">
        <w:trPr>
          <w:jc w:val="center"/>
        </w:trPr>
        <w:tc>
          <w:tcPr>
            <w:tcW w:w="14278" w:type="dxa"/>
            <w:vAlign w:val="center"/>
          </w:tcPr>
          <w:p w:rsidR="009A0A9E" w:rsidRDefault="00AC799C" w:rsidP="009A0A9E">
            <w:pPr>
              <w:jc w:val="center"/>
            </w:pPr>
            <w:r>
              <w:rPr>
                <w:noProof/>
                <w:lang w:eastAsia="es-AR"/>
              </w:rPr>
              <w:drawing>
                <wp:inline distT="0" distB="0" distL="0" distR="0">
                  <wp:extent cx="8834664" cy="4102073"/>
                  <wp:effectExtent l="19050" t="0" r="4536"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8835901" cy="4102647"/>
                          </a:xfrm>
                          <a:prstGeom prst="rect">
                            <a:avLst/>
                          </a:prstGeom>
                          <a:noFill/>
                        </pic:spPr>
                      </pic:pic>
                    </a:graphicData>
                  </a:graphic>
                </wp:inline>
              </w:drawing>
            </w:r>
          </w:p>
        </w:tc>
      </w:tr>
    </w:tbl>
    <w:p w:rsidR="009A0A9E" w:rsidRDefault="009A0A9E"/>
    <w:p w:rsidR="009A0A9E" w:rsidRDefault="009A0A9E"/>
    <w:p w:rsidR="009A0A9E" w:rsidRDefault="009A0A9E"/>
    <w:p w:rsidR="009A0A9E" w:rsidRDefault="009A0A9E">
      <w:pPr>
        <w:sectPr w:rsidR="009A0A9E" w:rsidSect="009A0A9E">
          <w:pgSz w:w="15840" w:h="12240" w:orient="landscape"/>
          <w:pgMar w:top="1701" w:right="851" w:bottom="1021" w:left="851" w:header="708" w:footer="708" w:gutter="0"/>
          <w:cols w:space="708"/>
          <w:docGrid w:linePitch="360"/>
        </w:sectPr>
      </w:pPr>
    </w:p>
    <w:p w:rsidR="009A0A9E" w:rsidRDefault="009A0A9E"/>
    <w:p w:rsidR="00300A9B" w:rsidRPr="002F1EBB" w:rsidRDefault="002F1EBB" w:rsidP="002F1EBB">
      <w:pPr>
        <w:jc w:val="center"/>
        <w:rPr>
          <w:b/>
        </w:rPr>
      </w:pPr>
      <w:r>
        <w:rPr>
          <w:b/>
        </w:rPr>
        <w:t xml:space="preserve">Cuadro </w:t>
      </w:r>
      <w:r w:rsidR="00C857DE">
        <w:rPr>
          <w:b/>
        </w:rPr>
        <w:t>19</w:t>
      </w:r>
      <w:r>
        <w:rPr>
          <w:b/>
        </w:rPr>
        <w:t xml:space="preserve"> – </w:t>
      </w:r>
      <w:r w:rsidRPr="002F1EBB">
        <w:rPr>
          <w:b/>
        </w:rPr>
        <w:t>Sustentabilidad social - Grupos asociativos barriales</w:t>
      </w:r>
    </w:p>
    <w:p w:rsidR="00D56659" w:rsidRDefault="00D56659"/>
    <w:tbl>
      <w:tblPr>
        <w:tblW w:w="89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1570"/>
        <w:gridCol w:w="1570"/>
        <w:gridCol w:w="1571"/>
      </w:tblGrid>
      <w:tr w:rsidR="000E74F7" w:rsidRPr="000E74F7" w:rsidTr="000E74F7">
        <w:trPr>
          <w:trHeight w:val="255"/>
        </w:trPr>
        <w:tc>
          <w:tcPr>
            <w:tcW w:w="4253"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Proyecto</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Grupos asociativos antes de intervención PROMEBA</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Grupos asociativos después intervención PROMEBA</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Porcentaje de mejora</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Mariano Moreno / Chimbas (San Juan)</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7</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9</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28,6%</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San Carlos - Puente / Moreno (BA)</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10</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14</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40,0%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Puerto Vicentini - Ex Est Araza / Fontana (Chaco)</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3</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50,0%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San Antonio / Capital (Catamarca)</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11</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175,0%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Paz / Capital (Salta)</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7</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75,0%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Barrios Moure - San Cayetano / C Rivadavia (Chubut)</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8</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8</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Estación - Bella Vista / Esquel (Chubut)</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Pujol I / Pto Madryn (Chubut)</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3</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33,3%</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Ribera / Gral Conesa (Río Negro)</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100,0%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Esperanza / El Bolsón (Río Negro)</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3</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-33,3%</w:t>
            </w:r>
          </w:p>
        </w:tc>
      </w:tr>
      <w:tr w:rsidR="000E74F7" w:rsidRPr="000E74F7" w:rsidTr="00C14C86">
        <w:trPr>
          <w:trHeight w:val="340"/>
        </w:trPr>
        <w:tc>
          <w:tcPr>
            <w:tcW w:w="7393" w:type="dxa"/>
            <w:gridSpan w:val="3"/>
            <w:shd w:val="clear" w:color="auto" w:fill="auto"/>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Porcentaje esperado de mejora en grupos asociativos barriales</w:t>
            </w:r>
          </w:p>
        </w:tc>
        <w:tc>
          <w:tcPr>
            <w:tcW w:w="1571" w:type="dxa"/>
            <w:shd w:val="clear" w:color="auto" w:fill="auto"/>
            <w:noWrap/>
            <w:vAlign w:val="center"/>
            <w:hideMark/>
          </w:tcPr>
          <w:p w:rsidR="000E74F7" w:rsidRPr="000E74F7" w:rsidRDefault="000E74F7" w:rsidP="00C14C86">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30%</w:t>
            </w:r>
          </w:p>
        </w:tc>
      </w:tr>
    </w:tbl>
    <w:p w:rsidR="00D56659" w:rsidRDefault="00D56659"/>
    <w:p w:rsidR="000E74F7" w:rsidRPr="002F1EBB" w:rsidRDefault="000E74F7" w:rsidP="000E74F7">
      <w:pPr>
        <w:jc w:val="center"/>
        <w:rPr>
          <w:b/>
        </w:rPr>
      </w:pPr>
      <w:r>
        <w:rPr>
          <w:b/>
        </w:rPr>
        <w:t xml:space="preserve">Cuadro </w:t>
      </w:r>
      <w:r w:rsidR="00C857DE">
        <w:rPr>
          <w:b/>
        </w:rPr>
        <w:t>20</w:t>
      </w:r>
      <w:r>
        <w:rPr>
          <w:b/>
        </w:rPr>
        <w:t xml:space="preserve"> – </w:t>
      </w:r>
      <w:r w:rsidRPr="002F1EBB">
        <w:rPr>
          <w:b/>
        </w:rPr>
        <w:t xml:space="preserve">Sustentabilidad social - </w:t>
      </w:r>
      <w:r w:rsidRPr="000E74F7">
        <w:rPr>
          <w:b/>
        </w:rPr>
        <w:t>Grupos que articulan su acción con actores de la sociedad civil</w:t>
      </w:r>
    </w:p>
    <w:p w:rsidR="00D56659" w:rsidRDefault="00D56659"/>
    <w:tbl>
      <w:tblPr>
        <w:tblW w:w="89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1570"/>
        <w:gridCol w:w="1570"/>
        <w:gridCol w:w="1571"/>
      </w:tblGrid>
      <w:tr w:rsidR="000E74F7" w:rsidRPr="000E74F7" w:rsidTr="000E74F7">
        <w:trPr>
          <w:trHeight w:val="255"/>
        </w:trPr>
        <w:tc>
          <w:tcPr>
            <w:tcW w:w="4253"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Proyecto</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Grupos que articulan su acción con actores de la sociedad civil antes de intervención PROMEBA</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Grupos que articulan su acción con actores de la sociedad civil después intervención PROMEBA</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Porcentaje de mejora</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Mariano Moreno / Chimbas (San Juan)</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7</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75,0%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San Carlos - Puente / Moreno (BA)</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10</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13</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Puerto Vicentini - Ex Est Araza / Fontana (Chaco)</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100,0%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San Antonio / Capital (Catamarca)</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100,0%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Paz / Capital (Salta)</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70"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7</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75,0%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Barrios Moure - San Cayetano / C Rivadavia (Chubut)</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8</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-87,5%</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Estación - Bella Vista / Esquel (Chubut)</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Pujol I / Pto Madryn (Chubut)</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3</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33,3%</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Ribera / Gral Conesa (Río Negro)</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Esperanza / El Bolsón (Río Negro)</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70"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71"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0,0%</w:t>
            </w:r>
          </w:p>
        </w:tc>
      </w:tr>
      <w:tr w:rsidR="000E74F7" w:rsidRPr="000E74F7" w:rsidTr="00C14C86">
        <w:trPr>
          <w:trHeight w:val="340"/>
        </w:trPr>
        <w:tc>
          <w:tcPr>
            <w:tcW w:w="7393" w:type="dxa"/>
            <w:gridSpan w:val="3"/>
            <w:shd w:val="clear" w:color="auto" w:fill="auto"/>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Porcentaje esperado de mejora en grupos que articulan su acción con actores de la sociedad civil</w:t>
            </w:r>
          </w:p>
        </w:tc>
        <w:tc>
          <w:tcPr>
            <w:tcW w:w="1571" w:type="dxa"/>
            <w:shd w:val="clear" w:color="auto" w:fill="auto"/>
            <w:noWrap/>
            <w:vAlign w:val="center"/>
            <w:hideMark/>
          </w:tcPr>
          <w:p w:rsidR="000E74F7" w:rsidRPr="000E74F7" w:rsidRDefault="000E74F7" w:rsidP="00C14C86">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30%</w:t>
            </w:r>
          </w:p>
        </w:tc>
      </w:tr>
    </w:tbl>
    <w:p w:rsidR="00D56659" w:rsidRDefault="00D56659"/>
    <w:p w:rsidR="00D56659" w:rsidRDefault="00D56659">
      <w:pPr>
        <w:sectPr w:rsidR="00D56659" w:rsidSect="006C19FA">
          <w:pgSz w:w="12240" w:h="15840"/>
          <w:pgMar w:top="1417" w:right="1701" w:bottom="1417" w:left="1701" w:header="708" w:footer="708" w:gutter="0"/>
          <w:cols w:space="708"/>
          <w:docGrid w:linePitch="360"/>
        </w:sectPr>
      </w:pPr>
    </w:p>
    <w:p w:rsidR="00D56659" w:rsidRDefault="00D56659"/>
    <w:p w:rsidR="000E74F7" w:rsidRPr="002F1EBB" w:rsidRDefault="000E74F7" w:rsidP="000E74F7">
      <w:pPr>
        <w:jc w:val="center"/>
        <w:rPr>
          <w:b/>
        </w:rPr>
      </w:pPr>
      <w:r>
        <w:rPr>
          <w:b/>
        </w:rPr>
        <w:t xml:space="preserve">Cuadro </w:t>
      </w:r>
      <w:r w:rsidR="00C857DE">
        <w:rPr>
          <w:b/>
        </w:rPr>
        <w:t>21</w:t>
      </w:r>
      <w:r>
        <w:rPr>
          <w:b/>
        </w:rPr>
        <w:t xml:space="preserve"> – </w:t>
      </w:r>
      <w:r w:rsidRPr="002F1EBB">
        <w:rPr>
          <w:b/>
        </w:rPr>
        <w:t xml:space="preserve">Sustentabilidad social - </w:t>
      </w:r>
      <w:r w:rsidRPr="000E74F7">
        <w:rPr>
          <w:b/>
        </w:rPr>
        <w:t xml:space="preserve">Grupos que articulan su acción con </w:t>
      </w:r>
      <w:r>
        <w:rPr>
          <w:b/>
        </w:rPr>
        <w:t>el Estado</w:t>
      </w:r>
    </w:p>
    <w:p w:rsidR="000E74F7" w:rsidRDefault="000E74F7"/>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1559"/>
        <w:gridCol w:w="1559"/>
        <w:gridCol w:w="1560"/>
      </w:tblGrid>
      <w:tr w:rsidR="000E74F7" w:rsidRPr="000E74F7" w:rsidTr="000E74F7">
        <w:trPr>
          <w:trHeight w:val="255"/>
        </w:trPr>
        <w:tc>
          <w:tcPr>
            <w:tcW w:w="4253"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Proyecto</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Grupos que articulan su acción con el Estado antes de intervención PROMEBA</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Grupos que articulan su acción con el Estado después intervención PROMEBA</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b/>
                <w:color w:val="000000"/>
                <w:sz w:val="20"/>
                <w:szCs w:val="20"/>
                <w:lang w:eastAsia="es-AR"/>
              </w:rPr>
            </w:pPr>
            <w:r w:rsidRPr="000E74F7">
              <w:rPr>
                <w:rFonts w:ascii="Arial Narrow" w:eastAsia="Times New Roman" w:hAnsi="Arial Narrow" w:cs="Calibri"/>
                <w:b/>
                <w:color w:val="000000"/>
                <w:sz w:val="20"/>
                <w:szCs w:val="20"/>
                <w:lang w:eastAsia="es-AR"/>
              </w:rPr>
              <w:t>Porcentaje de mejora</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Mariano Moreno / Chimbas (San Juan)</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3</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33,3%</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San Carlos - Puente / Moreno (BA)</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6</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9</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50,0%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Puerto Vicentini - Ex Est Araza / Fontana (Chaco)</w:t>
            </w:r>
          </w:p>
        </w:tc>
        <w:tc>
          <w:tcPr>
            <w:tcW w:w="1559"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59"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3</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50,0%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San Antonio / Capital (Catamarca)</w:t>
            </w:r>
          </w:p>
        </w:tc>
        <w:tc>
          <w:tcPr>
            <w:tcW w:w="1559"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59"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11</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175,0%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Paz / Capital (Salta)</w:t>
            </w:r>
          </w:p>
        </w:tc>
        <w:tc>
          <w:tcPr>
            <w:tcW w:w="1559"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59" w:type="dxa"/>
            <w:shd w:val="clear" w:color="auto" w:fill="auto"/>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7</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75,0%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Barrios Moure - San Cayetano / C Rivadavia (Chubut)</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6</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-83,3%</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Estación - Bella Vista / Esquel (Chubut)</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Pujol I / Pto Madryn (Chubut)</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3</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4</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33,3%</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La Ribera / Gral Conesa (Río Negro)</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1</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0,0%</w:t>
            </w:r>
          </w:p>
        </w:tc>
      </w:tr>
      <w:tr w:rsidR="000E74F7" w:rsidRPr="000E74F7" w:rsidTr="000E74F7">
        <w:trPr>
          <w:trHeight w:val="340"/>
        </w:trPr>
        <w:tc>
          <w:tcPr>
            <w:tcW w:w="4253" w:type="dxa"/>
            <w:shd w:val="clear" w:color="auto" w:fill="auto"/>
            <w:vAlign w:val="center"/>
            <w:hideMark/>
          </w:tcPr>
          <w:p w:rsidR="000E74F7" w:rsidRPr="000E74F7" w:rsidRDefault="000E74F7" w:rsidP="000E74F7">
            <w:pP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Barrio Esperanza / El Bolsón (Río Negro)</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2</w:t>
            </w:r>
          </w:p>
        </w:tc>
        <w:tc>
          <w:tcPr>
            <w:tcW w:w="1559" w:type="dxa"/>
            <w:shd w:val="clear" w:color="auto" w:fill="auto"/>
            <w:noWrap/>
            <w:vAlign w:val="center"/>
            <w:hideMark/>
          </w:tcPr>
          <w:p w:rsidR="000E74F7" w:rsidRPr="000E74F7" w:rsidRDefault="000E74F7" w:rsidP="000E74F7">
            <w:pPr>
              <w:jc w:val="center"/>
              <w:rPr>
                <w:rFonts w:ascii="Arial Narrow" w:eastAsia="Times New Roman" w:hAnsi="Arial Narrow" w:cs="Calibri"/>
                <w:sz w:val="20"/>
                <w:szCs w:val="20"/>
                <w:lang w:eastAsia="es-AR"/>
              </w:rPr>
            </w:pPr>
            <w:r w:rsidRPr="000E74F7">
              <w:rPr>
                <w:rFonts w:ascii="Arial Narrow" w:eastAsia="Times New Roman" w:hAnsi="Arial Narrow" w:cs="Calibri"/>
                <w:sz w:val="20"/>
                <w:szCs w:val="20"/>
                <w:lang w:eastAsia="es-AR"/>
              </w:rPr>
              <w:t>0</w:t>
            </w:r>
          </w:p>
        </w:tc>
        <w:tc>
          <w:tcPr>
            <w:tcW w:w="1560" w:type="dxa"/>
            <w:shd w:val="clear" w:color="auto" w:fill="auto"/>
            <w:noWrap/>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-100,0%</w:t>
            </w:r>
          </w:p>
        </w:tc>
      </w:tr>
      <w:tr w:rsidR="000E74F7" w:rsidRPr="000E74F7" w:rsidTr="00C14C86">
        <w:trPr>
          <w:trHeight w:val="340"/>
        </w:trPr>
        <w:tc>
          <w:tcPr>
            <w:tcW w:w="7371" w:type="dxa"/>
            <w:gridSpan w:val="3"/>
            <w:shd w:val="clear" w:color="auto" w:fill="auto"/>
            <w:vAlign w:val="center"/>
            <w:hideMark/>
          </w:tcPr>
          <w:p w:rsidR="000E74F7" w:rsidRPr="000E74F7" w:rsidRDefault="000E74F7" w:rsidP="000E74F7">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Porcentaje esperado de mejora en grupos que articulan su acción con el Estado</w:t>
            </w:r>
          </w:p>
        </w:tc>
        <w:tc>
          <w:tcPr>
            <w:tcW w:w="1560" w:type="dxa"/>
            <w:shd w:val="clear" w:color="auto" w:fill="auto"/>
            <w:noWrap/>
            <w:vAlign w:val="center"/>
            <w:hideMark/>
          </w:tcPr>
          <w:p w:rsidR="000E74F7" w:rsidRPr="000E74F7" w:rsidRDefault="000E74F7" w:rsidP="00C14C86">
            <w:pPr>
              <w:jc w:val="center"/>
              <w:rPr>
                <w:rFonts w:ascii="Arial Narrow" w:eastAsia="Times New Roman" w:hAnsi="Arial Narrow" w:cs="Calibri"/>
                <w:color w:val="000000"/>
                <w:sz w:val="20"/>
                <w:szCs w:val="20"/>
                <w:lang w:eastAsia="es-AR"/>
              </w:rPr>
            </w:pPr>
            <w:r w:rsidRPr="000E74F7">
              <w:rPr>
                <w:rFonts w:ascii="Arial Narrow" w:eastAsia="Times New Roman" w:hAnsi="Arial Narrow" w:cs="Calibri"/>
                <w:color w:val="000000"/>
                <w:sz w:val="20"/>
                <w:szCs w:val="20"/>
                <w:lang w:eastAsia="es-AR"/>
              </w:rPr>
              <w:t>30%</w:t>
            </w:r>
          </w:p>
        </w:tc>
      </w:tr>
    </w:tbl>
    <w:p w:rsidR="000E74F7" w:rsidRDefault="000E74F7"/>
    <w:p w:rsidR="00C14C86" w:rsidRPr="002F1EBB" w:rsidRDefault="00C14C86" w:rsidP="00C14C86">
      <w:pPr>
        <w:jc w:val="center"/>
        <w:rPr>
          <w:b/>
        </w:rPr>
      </w:pPr>
      <w:r>
        <w:rPr>
          <w:b/>
        </w:rPr>
        <w:t xml:space="preserve">Cuadro </w:t>
      </w:r>
      <w:r w:rsidR="00C857DE">
        <w:rPr>
          <w:b/>
        </w:rPr>
        <w:t>22</w:t>
      </w:r>
      <w:r>
        <w:rPr>
          <w:b/>
        </w:rPr>
        <w:t xml:space="preserve"> – </w:t>
      </w:r>
      <w:r w:rsidRPr="002F1EBB">
        <w:rPr>
          <w:b/>
        </w:rPr>
        <w:t xml:space="preserve">Sustentabilidad social - </w:t>
      </w:r>
      <w:r w:rsidRPr="000E74F7">
        <w:rPr>
          <w:b/>
        </w:rPr>
        <w:t xml:space="preserve">Grupos que articulan su acción </w:t>
      </w:r>
      <w:r>
        <w:rPr>
          <w:b/>
        </w:rPr>
        <w:t>en red</w:t>
      </w:r>
    </w:p>
    <w:p w:rsidR="000E74F7" w:rsidRDefault="000E74F7"/>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1559"/>
        <w:gridCol w:w="1559"/>
        <w:gridCol w:w="1560"/>
      </w:tblGrid>
      <w:tr w:rsidR="00C14C86" w:rsidRPr="0034676F" w:rsidTr="0034676F">
        <w:trPr>
          <w:trHeight w:val="255"/>
        </w:trPr>
        <w:tc>
          <w:tcPr>
            <w:tcW w:w="4253" w:type="dxa"/>
            <w:shd w:val="clear" w:color="auto" w:fill="auto"/>
            <w:noWrap/>
            <w:vAlign w:val="center"/>
            <w:hideMark/>
          </w:tcPr>
          <w:p w:rsidR="00C14C86" w:rsidRPr="0034676F" w:rsidRDefault="00C14C86" w:rsidP="00C14C86">
            <w:pPr>
              <w:jc w:val="center"/>
              <w:rPr>
                <w:rFonts w:ascii="Arial Narrow" w:eastAsia="Times New Roman" w:hAnsi="Arial Narrow" w:cs="Calibri"/>
                <w:b/>
                <w:color w:val="000000"/>
                <w:sz w:val="20"/>
                <w:szCs w:val="20"/>
                <w:lang w:eastAsia="es-AR"/>
              </w:rPr>
            </w:pPr>
            <w:r w:rsidRPr="0034676F">
              <w:rPr>
                <w:rFonts w:ascii="Arial Narrow" w:eastAsia="Times New Roman" w:hAnsi="Arial Narrow" w:cs="Calibri"/>
                <w:b/>
                <w:color w:val="000000"/>
                <w:sz w:val="20"/>
                <w:szCs w:val="20"/>
                <w:lang w:eastAsia="es-AR"/>
              </w:rPr>
              <w:t>Proyecto</w:t>
            </w:r>
          </w:p>
        </w:tc>
        <w:tc>
          <w:tcPr>
            <w:tcW w:w="1559" w:type="dxa"/>
            <w:shd w:val="clear" w:color="auto" w:fill="auto"/>
            <w:noWrap/>
            <w:vAlign w:val="center"/>
            <w:hideMark/>
          </w:tcPr>
          <w:p w:rsidR="00C14C86" w:rsidRPr="0034676F" w:rsidRDefault="00C14C86" w:rsidP="00C14C86">
            <w:pPr>
              <w:jc w:val="center"/>
              <w:rPr>
                <w:rFonts w:ascii="Arial Narrow" w:eastAsia="Times New Roman" w:hAnsi="Arial Narrow" w:cs="Calibri"/>
                <w:b/>
                <w:color w:val="000000"/>
                <w:sz w:val="20"/>
                <w:szCs w:val="20"/>
                <w:lang w:eastAsia="es-AR"/>
              </w:rPr>
            </w:pPr>
            <w:r w:rsidRPr="0034676F">
              <w:rPr>
                <w:rFonts w:ascii="Arial Narrow" w:eastAsia="Times New Roman" w:hAnsi="Arial Narrow" w:cs="Calibri"/>
                <w:b/>
                <w:color w:val="000000"/>
                <w:sz w:val="20"/>
                <w:szCs w:val="20"/>
                <w:lang w:eastAsia="es-AR"/>
              </w:rPr>
              <w:t>Grupos que articulan su acción en red antes de intervención PROMEBA</w:t>
            </w:r>
          </w:p>
        </w:tc>
        <w:tc>
          <w:tcPr>
            <w:tcW w:w="1559" w:type="dxa"/>
            <w:shd w:val="clear" w:color="auto" w:fill="auto"/>
            <w:noWrap/>
            <w:vAlign w:val="center"/>
            <w:hideMark/>
          </w:tcPr>
          <w:p w:rsidR="00C14C86" w:rsidRPr="0034676F" w:rsidRDefault="00C14C86" w:rsidP="00C14C86">
            <w:pPr>
              <w:jc w:val="center"/>
              <w:rPr>
                <w:rFonts w:ascii="Arial Narrow" w:eastAsia="Times New Roman" w:hAnsi="Arial Narrow" w:cs="Calibri"/>
                <w:b/>
                <w:color w:val="000000"/>
                <w:sz w:val="20"/>
                <w:szCs w:val="20"/>
                <w:lang w:eastAsia="es-AR"/>
              </w:rPr>
            </w:pPr>
            <w:r w:rsidRPr="0034676F">
              <w:rPr>
                <w:rFonts w:ascii="Arial Narrow" w:eastAsia="Times New Roman" w:hAnsi="Arial Narrow" w:cs="Calibri"/>
                <w:b/>
                <w:color w:val="000000"/>
                <w:sz w:val="20"/>
                <w:szCs w:val="20"/>
                <w:lang w:eastAsia="es-AR"/>
              </w:rPr>
              <w:t>Grupos que articulan su acción en red después intervención PROMEBA</w:t>
            </w:r>
          </w:p>
        </w:tc>
        <w:tc>
          <w:tcPr>
            <w:tcW w:w="1560" w:type="dxa"/>
            <w:shd w:val="clear" w:color="auto" w:fill="auto"/>
            <w:noWrap/>
            <w:vAlign w:val="center"/>
            <w:hideMark/>
          </w:tcPr>
          <w:p w:rsidR="00C14C86" w:rsidRPr="0034676F" w:rsidRDefault="00C14C86" w:rsidP="00C14C86">
            <w:pPr>
              <w:jc w:val="center"/>
              <w:rPr>
                <w:rFonts w:ascii="Arial Narrow" w:eastAsia="Times New Roman" w:hAnsi="Arial Narrow" w:cs="Calibri"/>
                <w:b/>
                <w:color w:val="000000"/>
                <w:sz w:val="20"/>
                <w:szCs w:val="20"/>
                <w:lang w:eastAsia="es-AR"/>
              </w:rPr>
            </w:pPr>
            <w:r w:rsidRPr="0034676F">
              <w:rPr>
                <w:rFonts w:ascii="Arial Narrow" w:eastAsia="Times New Roman" w:hAnsi="Arial Narrow" w:cs="Calibri"/>
                <w:b/>
                <w:color w:val="000000"/>
                <w:sz w:val="20"/>
                <w:szCs w:val="20"/>
                <w:lang w:eastAsia="es-AR"/>
              </w:rPr>
              <w:t>Porcentaje de mejora</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Mariano Moreno / Chimbas (San Juan)</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7</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700,0%</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San Carlos - Puente / Moreno (BA)</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4</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400,0%</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Puerto Vicentini - Ex Est Araza / Fontana (Chaco)</w:t>
            </w:r>
          </w:p>
        </w:tc>
        <w:tc>
          <w:tcPr>
            <w:tcW w:w="1559" w:type="dxa"/>
            <w:shd w:val="clear" w:color="auto" w:fill="auto"/>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59" w:type="dxa"/>
            <w:shd w:val="clear" w:color="auto" w:fill="auto"/>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2</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200,0%</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Barrio San Antonio / Capital (Catamarca)</w:t>
            </w:r>
          </w:p>
        </w:tc>
        <w:tc>
          <w:tcPr>
            <w:tcW w:w="1559" w:type="dxa"/>
            <w:shd w:val="clear" w:color="auto" w:fill="auto"/>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59" w:type="dxa"/>
            <w:shd w:val="clear" w:color="auto" w:fill="auto"/>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2</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200,0%</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La Paz / Capital (Salta)</w:t>
            </w:r>
          </w:p>
        </w:tc>
        <w:tc>
          <w:tcPr>
            <w:tcW w:w="1559" w:type="dxa"/>
            <w:shd w:val="clear" w:color="auto" w:fill="auto"/>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59" w:type="dxa"/>
            <w:shd w:val="clear" w:color="auto" w:fill="auto"/>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2</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200,0%</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Barrios Moure - San Cayetano / C Rivadavia (Chubut)</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1</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6</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500,0%</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La Estación - Bella Vista / Esquel (Chubut)</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60" w:type="dxa"/>
            <w:shd w:val="clear" w:color="auto" w:fill="auto"/>
            <w:noWrap/>
            <w:vAlign w:val="center"/>
            <w:hideMark/>
          </w:tcPr>
          <w:p w:rsidR="00C14C86" w:rsidRPr="00C14C86" w:rsidRDefault="0034676F" w:rsidP="00C14C86">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0%</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Barrio Pujol I / Pto Madryn (Chubut)</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3</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4</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33,3%</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La Ribera / Gral Conesa (Río Negro)</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2</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200,0%</w:t>
            </w:r>
          </w:p>
        </w:tc>
      </w:tr>
      <w:tr w:rsidR="00C14C86" w:rsidRPr="00C14C86" w:rsidTr="0034676F">
        <w:trPr>
          <w:trHeight w:val="340"/>
        </w:trPr>
        <w:tc>
          <w:tcPr>
            <w:tcW w:w="4253" w:type="dxa"/>
            <w:shd w:val="clear" w:color="auto" w:fill="auto"/>
            <w:vAlign w:val="center"/>
            <w:hideMark/>
          </w:tcPr>
          <w:p w:rsidR="00C14C86" w:rsidRPr="00C14C86" w:rsidRDefault="00C14C86" w:rsidP="0034676F">
            <w:pP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Barrio Esperanza / El Bolsón (Río Negro)</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0</w:t>
            </w:r>
          </w:p>
        </w:tc>
        <w:tc>
          <w:tcPr>
            <w:tcW w:w="1559" w:type="dxa"/>
            <w:shd w:val="clear" w:color="auto" w:fill="auto"/>
            <w:noWrap/>
            <w:vAlign w:val="center"/>
            <w:hideMark/>
          </w:tcPr>
          <w:p w:rsidR="00C14C86" w:rsidRPr="00C14C86" w:rsidRDefault="00C14C86" w:rsidP="00C14C86">
            <w:pPr>
              <w:jc w:val="center"/>
              <w:rPr>
                <w:rFonts w:ascii="Arial Narrow" w:eastAsia="Times New Roman" w:hAnsi="Arial Narrow" w:cs="Calibri"/>
                <w:sz w:val="20"/>
                <w:szCs w:val="20"/>
                <w:lang w:eastAsia="es-AR"/>
              </w:rPr>
            </w:pPr>
            <w:r w:rsidRPr="00C14C86">
              <w:rPr>
                <w:rFonts w:ascii="Arial Narrow" w:eastAsia="Times New Roman" w:hAnsi="Arial Narrow" w:cs="Calibri"/>
                <w:sz w:val="20"/>
                <w:szCs w:val="20"/>
                <w:lang w:eastAsia="es-AR"/>
              </w:rPr>
              <w:t>1</w:t>
            </w:r>
          </w:p>
        </w:tc>
        <w:tc>
          <w:tcPr>
            <w:tcW w:w="1560" w:type="dxa"/>
            <w:shd w:val="clear" w:color="auto" w:fill="auto"/>
            <w:noWrap/>
            <w:vAlign w:val="center"/>
            <w:hideMark/>
          </w:tcPr>
          <w:p w:rsidR="00C14C86" w:rsidRPr="00C14C86" w:rsidRDefault="00C14C86"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100,0%</w:t>
            </w:r>
          </w:p>
        </w:tc>
      </w:tr>
      <w:tr w:rsidR="0034676F" w:rsidRPr="00C14C86" w:rsidTr="001419E2">
        <w:trPr>
          <w:trHeight w:val="340"/>
        </w:trPr>
        <w:tc>
          <w:tcPr>
            <w:tcW w:w="7371" w:type="dxa"/>
            <w:gridSpan w:val="3"/>
            <w:shd w:val="clear" w:color="auto" w:fill="auto"/>
            <w:vAlign w:val="center"/>
            <w:hideMark/>
          </w:tcPr>
          <w:p w:rsidR="0034676F" w:rsidRPr="00C14C86" w:rsidRDefault="0034676F" w:rsidP="00C14C86">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Porcentaje esperado de mejora en grupos que articulan su acción en red</w:t>
            </w:r>
          </w:p>
        </w:tc>
        <w:tc>
          <w:tcPr>
            <w:tcW w:w="1560" w:type="dxa"/>
            <w:shd w:val="clear" w:color="auto" w:fill="auto"/>
            <w:noWrap/>
            <w:vAlign w:val="center"/>
            <w:hideMark/>
          </w:tcPr>
          <w:p w:rsidR="0034676F" w:rsidRPr="00C14C86" w:rsidRDefault="0034676F" w:rsidP="001419E2">
            <w:pPr>
              <w:jc w:val="center"/>
              <w:rPr>
                <w:rFonts w:ascii="Arial Narrow" w:eastAsia="Times New Roman" w:hAnsi="Arial Narrow" w:cs="Calibri"/>
                <w:color w:val="000000"/>
                <w:sz w:val="20"/>
                <w:szCs w:val="20"/>
                <w:lang w:eastAsia="es-AR"/>
              </w:rPr>
            </w:pPr>
            <w:r w:rsidRPr="00C14C86">
              <w:rPr>
                <w:rFonts w:ascii="Arial Narrow" w:eastAsia="Times New Roman" w:hAnsi="Arial Narrow" w:cs="Calibri"/>
                <w:color w:val="000000"/>
                <w:sz w:val="20"/>
                <w:szCs w:val="20"/>
                <w:lang w:eastAsia="es-AR"/>
              </w:rPr>
              <w:t>30%</w:t>
            </w:r>
          </w:p>
        </w:tc>
      </w:tr>
    </w:tbl>
    <w:p w:rsidR="000E74F7" w:rsidRDefault="000E74F7"/>
    <w:p w:rsidR="0034676F" w:rsidRDefault="0034676F">
      <w:pPr>
        <w:sectPr w:rsidR="0034676F" w:rsidSect="006C19FA">
          <w:pgSz w:w="12240" w:h="15840"/>
          <w:pgMar w:top="1417" w:right="1701" w:bottom="1417" w:left="1701" w:header="708" w:footer="708" w:gutter="0"/>
          <w:cols w:space="708"/>
          <w:docGrid w:linePitch="360"/>
        </w:sectPr>
      </w:pPr>
    </w:p>
    <w:p w:rsidR="000E74F7" w:rsidRDefault="000E74F7"/>
    <w:p w:rsidR="00E55170" w:rsidRPr="002F1EBB" w:rsidRDefault="00E55170" w:rsidP="00E55170">
      <w:pPr>
        <w:jc w:val="center"/>
        <w:rPr>
          <w:b/>
        </w:rPr>
      </w:pPr>
      <w:r>
        <w:rPr>
          <w:b/>
        </w:rPr>
        <w:t xml:space="preserve">Cuadro </w:t>
      </w:r>
      <w:r w:rsidR="00C857DE">
        <w:rPr>
          <w:b/>
        </w:rPr>
        <w:t>23</w:t>
      </w:r>
      <w:r>
        <w:rPr>
          <w:b/>
        </w:rPr>
        <w:t xml:space="preserve"> – </w:t>
      </w:r>
      <w:r w:rsidRPr="002F1EBB">
        <w:rPr>
          <w:b/>
        </w:rPr>
        <w:t xml:space="preserve">Sustentabilidad social </w:t>
      </w:r>
      <w:r>
        <w:rPr>
          <w:b/>
        </w:rPr>
        <w:t>–</w:t>
      </w:r>
      <w:r w:rsidRPr="002F1EBB">
        <w:rPr>
          <w:b/>
        </w:rPr>
        <w:t xml:space="preserve"> </w:t>
      </w:r>
      <w:r>
        <w:rPr>
          <w:b/>
        </w:rPr>
        <w:t>Arraigo de los hogares</w:t>
      </w:r>
    </w:p>
    <w:p w:rsidR="000E74F7" w:rsidRDefault="000E74F7"/>
    <w:p w:rsidR="000E74F7" w:rsidRDefault="000E74F7"/>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53"/>
        <w:gridCol w:w="1559"/>
        <w:gridCol w:w="1559"/>
        <w:gridCol w:w="1560"/>
      </w:tblGrid>
      <w:tr w:rsidR="00E55170" w:rsidRPr="00E55170" w:rsidTr="00E55170">
        <w:trPr>
          <w:trHeight w:val="255"/>
        </w:trPr>
        <w:tc>
          <w:tcPr>
            <w:tcW w:w="4253" w:type="dxa"/>
            <w:shd w:val="clear" w:color="auto" w:fill="auto"/>
            <w:noWrap/>
            <w:vAlign w:val="center"/>
            <w:hideMark/>
          </w:tcPr>
          <w:p w:rsidR="00E55170" w:rsidRPr="00E55170" w:rsidRDefault="00E55170" w:rsidP="00E55170">
            <w:pPr>
              <w:jc w:val="center"/>
              <w:rPr>
                <w:rFonts w:ascii="Arial Narrow" w:eastAsia="Times New Roman" w:hAnsi="Arial Narrow" w:cs="Calibri"/>
                <w:b/>
                <w:color w:val="000000"/>
                <w:sz w:val="20"/>
                <w:szCs w:val="20"/>
                <w:lang w:eastAsia="es-AR"/>
              </w:rPr>
            </w:pPr>
            <w:r w:rsidRPr="00E55170">
              <w:rPr>
                <w:rFonts w:ascii="Arial Narrow" w:eastAsia="Times New Roman" w:hAnsi="Arial Narrow" w:cs="Calibri"/>
                <w:b/>
                <w:color w:val="000000"/>
                <w:sz w:val="20"/>
                <w:szCs w:val="20"/>
                <w:lang w:eastAsia="es-AR"/>
              </w:rPr>
              <w:t>Proyecto</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b/>
                <w:color w:val="000000"/>
                <w:sz w:val="20"/>
                <w:szCs w:val="20"/>
                <w:lang w:eastAsia="es-AR"/>
              </w:rPr>
            </w:pPr>
            <w:r w:rsidRPr="00E55170">
              <w:rPr>
                <w:rFonts w:ascii="Arial Narrow" w:eastAsia="Times New Roman" w:hAnsi="Arial Narrow" w:cs="Calibri"/>
                <w:b/>
                <w:color w:val="000000"/>
                <w:sz w:val="20"/>
                <w:szCs w:val="20"/>
                <w:lang w:eastAsia="es-AR"/>
              </w:rPr>
              <w:t>Porcentaje de hogares que sean permanecer en el barrio antes de intervención PROMEBA</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b/>
                <w:color w:val="000000"/>
                <w:sz w:val="20"/>
                <w:szCs w:val="20"/>
                <w:lang w:eastAsia="es-AR"/>
              </w:rPr>
            </w:pPr>
            <w:r w:rsidRPr="00E55170">
              <w:rPr>
                <w:rFonts w:ascii="Arial Narrow" w:eastAsia="Times New Roman" w:hAnsi="Arial Narrow" w:cs="Calibri"/>
                <w:b/>
                <w:color w:val="000000"/>
                <w:sz w:val="20"/>
                <w:szCs w:val="20"/>
                <w:lang w:eastAsia="es-AR"/>
              </w:rPr>
              <w:t>Porcentaje de hogares que sean permanecer en el barrio después intervención PROMEBA</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b/>
                <w:color w:val="000000"/>
                <w:sz w:val="20"/>
                <w:szCs w:val="20"/>
                <w:lang w:eastAsia="es-AR"/>
              </w:rPr>
            </w:pPr>
            <w:r w:rsidRPr="00E55170">
              <w:rPr>
                <w:rFonts w:ascii="Arial Narrow" w:eastAsia="Times New Roman" w:hAnsi="Arial Narrow" w:cs="Calibri"/>
                <w:b/>
                <w:color w:val="000000"/>
                <w:sz w:val="20"/>
                <w:szCs w:val="20"/>
                <w:lang w:eastAsia="es-AR"/>
              </w:rPr>
              <w:t>Porcentaje de mejora</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Mariano Moreno / Chimbas (San Juan)</w:t>
            </w:r>
          </w:p>
        </w:tc>
        <w:tc>
          <w:tcPr>
            <w:tcW w:w="1559" w:type="dxa"/>
            <w:shd w:val="clear" w:color="auto" w:fill="auto"/>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48%</w:t>
            </w:r>
          </w:p>
        </w:tc>
        <w:tc>
          <w:tcPr>
            <w:tcW w:w="1559" w:type="dxa"/>
            <w:shd w:val="clear" w:color="auto" w:fill="auto"/>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80%</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66,7%</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San Carlos - Puente / Moreno (BA)</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49%</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54%</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10,2%</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Puerto Vicentini - Ex Est Araza / Fontana (Chaco)</w:t>
            </w:r>
          </w:p>
        </w:tc>
        <w:tc>
          <w:tcPr>
            <w:tcW w:w="1559" w:type="dxa"/>
            <w:shd w:val="clear" w:color="auto" w:fill="auto"/>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77%</w:t>
            </w:r>
          </w:p>
        </w:tc>
        <w:tc>
          <w:tcPr>
            <w:tcW w:w="1559" w:type="dxa"/>
            <w:shd w:val="clear" w:color="auto" w:fill="auto"/>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93%</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20,8%</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Barrio San Antonio / Capital (Catamarca)</w:t>
            </w:r>
          </w:p>
        </w:tc>
        <w:tc>
          <w:tcPr>
            <w:tcW w:w="1559" w:type="dxa"/>
            <w:shd w:val="clear" w:color="auto" w:fill="auto"/>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66%</w:t>
            </w:r>
          </w:p>
        </w:tc>
        <w:tc>
          <w:tcPr>
            <w:tcW w:w="1559" w:type="dxa"/>
            <w:shd w:val="clear" w:color="auto" w:fill="auto"/>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83%</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26,8%</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La Paz / Capital (Salta)</w:t>
            </w:r>
          </w:p>
        </w:tc>
        <w:tc>
          <w:tcPr>
            <w:tcW w:w="1559" w:type="dxa"/>
            <w:shd w:val="clear" w:color="auto" w:fill="auto"/>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78%</w:t>
            </w:r>
          </w:p>
        </w:tc>
        <w:tc>
          <w:tcPr>
            <w:tcW w:w="1559" w:type="dxa"/>
            <w:shd w:val="clear" w:color="auto" w:fill="auto"/>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86%</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11,1%</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Barrios Moure - San Cayetano / C Rivadavia (Chubut)</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64%</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80%</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25,0%</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La Estación - Bella Vista / Esquel (Chubut)</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57%</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80%</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40,4%</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Barrio Pujol I / Pto Madryn (Chubut)</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62%</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77%</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24,2%</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La Ribera / Gral Conesa (Río Negro)</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70%</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89%</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26,4%</w:t>
            </w:r>
          </w:p>
        </w:tc>
      </w:tr>
      <w:tr w:rsidR="00E55170" w:rsidRPr="00E55170" w:rsidTr="00E55170">
        <w:trPr>
          <w:trHeight w:val="340"/>
        </w:trPr>
        <w:tc>
          <w:tcPr>
            <w:tcW w:w="4253" w:type="dxa"/>
            <w:shd w:val="clear" w:color="auto" w:fill="auto"/>
            <w:vAlign w:val="center"/>
            <w:hideMark/>
          </w:tcPr>
          <w:p w:rsidR="00E55170" w:rsidRPr="00E55170" w:rsidRDefault="00E55170" w:rsidP="00E55170">
            <w:pP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Barrio Esperanza / El Bolsón (Río Negro)</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83%</w:t>
            </w:r>
          </w:p>
        </w:tc>
        <w:tc>
          <w:tcPr>
            <w:tcW w:w="1559" w:type="dxa"/>
            <w:shd w:val="clear" w:color="auto" w:fill="auto"/>
            <w:noWrap/>
            <w:vAlign w:val="center"/>
            <w:hideMark/>
          </w:tcPr>
          <w:p w:rsidR="00E55170" w:rsidRPr="00E55170" w:rsidRDefault="00E55170" w:rsidP="00E55170">
            <w:pPr>
              <w:jc w:val="center"/>
              <w:rPr>
                <w:rFonts w:ascii="Arial Narrow" w:eastAsia="Times New Roman" w:hAnsi="Arial Narrow" w:cs="Calibri"/>
                <w:sz w:val="20"/>
                <w:szCs w:val="20"/>
                <w:lang w:eastAsia="es-AR"/>
              </w:rPr>
            </w:pPr>
            <w:r w:rsidRPr="00E55170">
              <w:rPr>
                <w:rFonts w:ascii="Arial Narrow" w:eastAsia="Times New Roman" w:hAnsi="Arial Narrow" w:cs="Calibri"/>
                <w:sz w:val="20"/>
                <w:szCs w:val="20"/>
                <w:lang w:eastAsia="es-AR"/>
              </w:rPr>
              <w:t>89%</w:t>
            </w:r>
          </w:p>
        </w:tc>
        <w:tc>
          <w:tcPr>
            <w:tcW w:w="1560" w:type="dxa"/>
            <w:shd w:val="clear" w:color="auto" w:fill="auto"/>
            <w:noWrap/>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7,2%</w:t>
            </w:r>
          </w:p>
        </w:tc>
      </w:tr>
      <w:tr w:rsidR="00E55170" w:rsidRPr="00E55170" w:rsidTr="001419E2">
        <w:trPr>
          <w:trHeight w:val="340"/>
        </w:trPr>
        <w:tc>
          <w:tcPr>
            <w:tcW w:w="7371" w:type="dxa"/>
            <w:gridSpan w:val="3"/>
            <w:shd w:val="clear" w:color="auto" w:fill="auto"/>
            <w:vAlign w:val="center"/>
            <w:hideMark/>
          </w:tcPr>
          <w:p w:rsidR="00E55170" w:rsidRPr="00E55170" w:rsidRDefault="00E55170" w:rsidP="00E55170">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Porcentaje esperado de hogares que sean permanecer en el barrio</w:t>
            </w:r>
          </w:p>
        </w:tc>
        <w:tc>
          <w:tcPr>
            <w:tcW w:w="1560" w:type="dxa"/>
            <w:shd w:val="clear" w:color="auto" w:fill="auto"/>
            <w:noWrap/>
            <w:vAlign w:val="center"/>
            <w:hideMark/>
          </w:tcPr>
          <w:p w:rsidR="00E55170" w:rsidRPr="00E55170" w:rsidRDefault="00E55170" w:rsidP="001419E2">
            <w:pPr>
              <w:jc w:val="center"/>
              <w:rPr>
                <w:rFonts w:ascii="Arial Narrow" w:eastAsia="Times New Roman" w:hAnsi="Arial Narrow" w:cs="Calibri"/>
                <w:color w:val="000000"/>
                <w:sz w:val="20"/>
                <w:szCs w:val="20"/>
                <w:lang w:eastAsia="es-AR"/>
              </w:rPr>
            </w:pPr>
            <w:r w:rsidRPr="00E55170">
              <w:rPr>
                <w:rFonts w:ascii="Arial Narrow" w:eastAsia="Times New Roman" w:hAnsi="Arial Narrow" w:cs="Calibri"/>
                <w:color w:val="000000"/>
                <w:sz w:val="20"/>
                <w:szCs w:val="20"/>
                <w:lang w:eastAsia="es-AR"/>
              </w:rPr>
              <w:t>30%</w:t>
            </w:r>
          </w:p>
        </w:tc>
      </w:tr>
    </w:tbl>
    <w:p w:rsidR="000E74F7" w:rsidRDefault="000E74F7"/>
    <w:p w:rsidR="000E74F7" w:rsidRDefault="000E74F7"/>
    <w:p w:rsidR="00FB0DC6" w:rsidRDefault="00FB0DC6">
      <w:pPr>
        <w:sectPr w:rsidR="00FB0DC6" w:rsidSect="006C19FA">
          <w:pgSz w:w="12240" w:h="15840"/>
          <w:pgMar w:top="1417" w:right="1701" w:bottom="1417" w:left="1701" w:header="708" w:footer="708" w:gutter="0"/>
          <w:cols w:space="708"/>
          <w:docGrid w:linePitch="360"/>
        </w:sectPr>
      </w:pPr>
    </w:p>
    <w:p w:rsidR="000E74F7" w:rsidRDefault="000E74F7"/>
    <w:p w:rsidR="000E74F7" w:rsidRPr="006A1C23" w:rsidRDefault="00FB0DC6" w:rsidP="00FB0DC6">
      <w:pPr>
        <w:jc w:val="center"/>
        <w:rPr>
          <w:b/>
        </w:rPr>
      </w:pPr>
      <w:r w:rsidRPr="006A1C23">
        <w:rPr>
          <w:b/>
        </w:rPr>
        <w:t xml:space="preserve">Gráfico </w:t>
      </w:r>
      <w:r w:rsidR="00C857DE">
        <w:rPr>
          <w:b/>
        </w:rPr>
        <w:t>14</w:t>
      </w:r>
      <w:r w:rsidRPr="006A1C23">
        <w:rPr>
          <w:b/>
        </w:rPr>
        <w:t xml:space="preserve"> – Síntesis </w:t>
      </w:r>
      <w:r w:rsidR="00B64DF6">
        <w:rPr>
          <w:b/>
        </w:rPr>
        <w:t xml:space="preserve">indicadores </w:t>
      </w:r>
      <w:r w:rsidRPr="006A1C23">
        <w:rPr>
          <w:b/>
        </w:rPr>
        <w:t xml:space="preserve">sustentabilidad social </w:t>
      </w:r>
      <w:r w:rsidR="009C0B8B" w:rsidRPr="006A1C23">
        <w:rPr>
          <w:b/>
        </w:rPr>
        <w:t>–</w:t>
      </w:r>
      <w:r w:rsidRPr="006A1C23">
        <w:rPr>
          <w:b/>
        </w:rPr>
        <w:t xml:space="preserve"> Asoci</w:t>
      </w:r>
      <w:r w:rsidR="009C0B8B" w:rsidRPr="006A1C23">
        <w:rPr>
          <w:b/>
        </w:rPr>
        <w:t>atividad y articulación.</w:t>
      </w:r>
    </w:p>
    <w:p w:rsidR="009C0B8B" w:rsidRDefault="009C0B8B" w:rsidP="009C0B8B"/>
    <w:tbl>
      <w:tblPr>
        <w:tblStyle w:val="Tablaconcuadrcula"/>
        <w:tblW w:w="0" w:type="auto"/>
        <w:jc w:val="center"/>
        <w:tblLook w:val="04A0"/>
      </w:tblPr>
      <w:tblGrid>
        <w:gridCol w:w="14278"/>
      </w:tblGrid>
      <w:tr w:rsidR="009C0B8B" w:rsidTr="00964D07">
        <w:trPr>
          <w:jc w:val="center"/>
        </w:trPr>
        <w:tc>
          <w:tcPr>
            <w:tcW w:w="14278" w:type="dxa"/>
            <w:vAlign w:val="center"/>
          </w:tcPr>
          <w:p w:rsidR="009C0B8B" w:rsidRDefault="009C0B8B" w:rsidP="00964D07">
            <w:pPr>
              <w:jc w:val="center"/>
            </w:pPr>
            <w:r>
              <w:rPr>
                <w:noProof/>
                <w:lang w:eastAsia="es-AR"/>
              </w:rPr>
              <w:drawing>
                <wp:inline distT="0" distB="0" distL="0" distR="0">
                  <wp:extent cx="8883993" cy="3903325"/>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8891386" cy="3906573"/>
                          </a:xfrm>
                          <a:prstGeom prst="rect">
                            <a:avLst/>
                          </a:prstGeom>
                          <a:noFill/>
                        </pic:spPr>
                      </pic:pic>
                    </a:graphicData>
                  </a:graphic>
                </wp:inline>
              </w:drawing>
            </w:r>
          </w:p>
        </w:tc>
      </w:tr>
    </w:tbl>
    <w:p w:rsidR="009C0B8B" w:rsidRDefault="009C0B8B" w:rsidP="009C0B8B"/>
    <w:p w:rsidR="009C0B8B" w:rsidRDefault="009C0B8B">
      <w:pPr>
        <w:spacing w:after="200" w:line="276" w:lineRule="auto"/>
      </w:pPr>
      <w:r>
        <w:br w:type="page"/>
      </w:r>
    </w:p>
    <w:p w:rsidR="009C0B8B" w:rsidRDefault="009C0B8B" w:rsidP="009C0B8B"/>
    <w:p w:rsidR="009C0B8B" w:rsidRPr="006A1C23" w:rsidRDefault="009C0B8B" w:rsidP="009C0B8B">
      <w:pPr>
        <w:jc w:val="center"/>
        <w:rPr>
          <w:b/>
        </w:rPr>
      </w:pPr>
      <w:r w:rsidRPr="006A1C23">
        <w:rPr>
          <w:b/>
        </w:rPr>
        <w:t xml:space="preserve">Gráfico </w:t>
      </w:r>
      <w:r w:rsidR="00C857DE">
        <w:rPr>
          <w:b/>
        </w:rPr>
        <w:t>15</w:t>
      </w:r>
      <w:r w:rsidRPr="006A1C23">
        <w:rPr>
          <w:b/>
        </w:rPr>
        <w:t xml:space="preserve"> – Síntesis sustentabilidad </w:t>
      </w:r>
      <w:r w:rsidR="00B64DF6">
        <w:rPr>
          <w:b/>
        </w:rPr>
        <w:t>social – Arraigo de los hogares</w:t>
      </w:r>
    </w:p>
    <w:p w:rsidR="009C0B8B" w:rsidRDefault="009C0B8B"/>
    <w:tbl>
      <w:tblPr>
        <w:tblStyle w:val="Tablaconcuadrcula"/>
        <w:tblW w:w="0" w:type="auto"/>
        <w:jc w:val="center"/>
        <w:tblLook w:val="04A0"/>
      </w:tblPr>
      <w:tblGrid>
        <w:gridCol w:w="14278"/>
      </w:tblGrid>
      <w:tr w:rsidR="00FB0DC6" w:rsidTr="00FB0DC6">
        <w:trPr>
          <w:jc w:val="center"/>
        </w:trPr>
        <w:tc>
          <w:tcPr>
            <w:tcW w:w="14278" w:type="dxa"/>
            <w:vAlign w:val="center"/>
          </w:tcPr>
          <w:p w:rsidR="00FB0DC6" w:rsidRDefault="009C0B8B" w:rsidP="00FB0DC6">
            <w:pPr>
              <w:jc w:val="center"/>
            </w:pPr>
            <w:r>
              <w:rPr>
                <w:noProof/>
                <w:lang w:eastAsia="es-AR"/>
              </w:rPr>
              <w:drawing>
                <wp:inline distT="0" distB="0" distL="0" distR="0">
                  <wp:extent cx="8808202" cy="4062069"/>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8813164" cy="4064357"/>
                          </a:xfrm>
                          <a:prstGeom prst="rect">
                            <a:avLst/>
                          </a:prstGeom>
                          <a:noFill/>
                        </pic:spPr>
                      </pic:pic>
                    </a:graphicData>
                  </a:graphic>
                </wp:inline>
              </w:drawing>
            </w:r>
          </w:p>
        </w:tc>
      </w:tr>
    </w:tbl>
    <w:p w:rsidR="000E74F7" w:rsidRDefault="000E74F7"/>
    <w:p w:rsidR="000E74F7" w:rsidRDefault="000E74F7"/>
    <w:p w:rsidR="000E74F7" w:rsidRDefault="000E74F7"/>
    <w:p w:rsidR="000E74F7" w:rsidRDefault="000E74F7">
      <w:pPr>
        <w:sectPr w:rsidR="000E74F7" w:rsidSect="00FB0DC6">
          <w:pgSz w:w="15840" w:h="12240" w:orient="landscape"/>
          <w:pgMar w:top="1701" w:right="851" w:bottom="1021" w:left="851" w:header="708" w:footer="708" w:gutter="0"/>
          <w:cols w:space="708"/>
          <w:docGrid w:linePitch="360"/>
        </w:sectPr>
      </w:pPr>
    </w:p>
    <w:p w:rsidR="00300A9B" w:rsidRDefault="00300A9B"/>
    <w:p w:rsidR="00B64DF6" w:rsidRPr="00B64DF6" w:rsidRDefault="00B64DF6" w:rsidP="00B64DF6">
      <w:pPr>
        <w:pBdr>
          <w:bottom w:val="single" w:sz="4" w:space="1" w:color="auto"/>
        </w:pBdr>
        <w:jc w:val="center"/>
        <w:rPr>
          <w:b/>
          <w:sz w:val="28"/>
        </w:rPr>
      </w:pPr>
      <w:r w:rsidRPr="00B64DF6">
        <w:rPr>
          <w:b/>
          <w:sz w:val="28"/>
        </w:rPr>
        <w:t xml:space="preserve">Anexo </w:t>
      </w:r>
      <w:r w:rsidR="001B3C6C">
        <w:rPr>
          <w:b/>
          <w:sz w:val="28"/>
        </w:rPr>
        <w:t>9</w:t>
      </w:r>
      <w:r w:rsidRPr="00B64DF6">
        <w:rPr>
          <w:b/>
          <w:sz w:val="28"/>
        </w:rPr>
        <w:t xml:space="preserve"> – Estado de mantenimiento en 2013 y 2014 de las obras entregadas</w:t>
      </w:r>
    </w:p>
    <w:p w:rsidR="00B64DF6" w:rsidRDefault="00B64DF6"/>
    <w:p w:rsidR="00B64DF6" w:rsidRDefault="00B64DF6"/>
    <w:p w:rsidR="00B64DF6" w:rsidRDefault="00B64DF6"/>
    <w:p w:rsidR="009725D8" w:rsidRPr="009725D8" w:rsidRDefault="009725D8" w:rsidP="009725D8">
      <w:pPr>
        <w:jc w:val="center"/>
        <w:rPr>
          <w:b/>
        </w:rPr>
      </w:pPr>
      <w:r w:rsidRPr="009725D8">
        <w:rPr>
          <w:b/>
        </w:rPr>
        <w:t xml:space="preserve">Cuadro </w:t>
      </w:r>
      <w:r w:rsidR="001B3C6C">
        <w:rPr>
          <w:b/>
        </w:rPr>
        <w:t>24</w:t>
      </w:r>
      <w:r w:rsidRPr="009725D8">
        <w:rPr>
          <w:b/>
        </w:rPr>
        <w:t xml:space="preserve"> – </w:t>
      </w:r>
      <w:r w:rsidR="00B64DF6">
        <w:rPr>
          <w:b/>
        </w:rPr>
        <w:t>Estado de m</w:t>
      </w:r>
      <w:r w:rsidRPr="009725D8">
        <w:rPr>
          <w:b/>
        </w:rPr>
        <w:t>antenimiento 2013</w:t>
      </w:r>
    </w:p>
    <w:p w:rsidR="00300A9B" w:rsidRDefault="00300A9B"/>
    <w:tbl>
      <w:tblPr>
        <w:tblW w:w="5000" w:type="pct"/>
        <w:tblCellMar>
          <w:left w:w="70" w:type="dxa"/>
          <w:right w:w="70" w:type="dxa"/>
        </w:tblCellMar>
        <w:tblLook w:val="04A0"/>
      </w:tblPr>
      <w:tblGrid>
        <w:gridCol w:w="775"/>
        <w:gridCol w:w="2403"/>
        <w:gridCol w:w="1426"/>
        <w:gridCol w:w="424"/>
        <w:gridCol w:w="1034"/>
        <w:gridCol w:w="424"/>
        <w:gridCol w:w="1034"/>
        <w:gridCol w:w="424"/>
        <w:gridCol w:w="1034"/>
      </w:tblGrid>
      <w:tr w:rsidR="009F0A61" w:rsidRPr="009725D8" w:rsidTr="009F0A61">
        <w:trPr>
          <w:trHeight w:val="255"/>
        </w:trPr>
        <w:tc>
          <w:tcPr>
            <w:tcW w:w="1770" w:type="pct"/>
            <w:gridSpan w:val="2"/>
            <w:vMerge w:val="restart"/>
            <w:tcBorders>
              <w:top w:val="single" w:sz="4" w:space="0" w:color="auto"/>
              <w:left w:val="single" w:sz="4" w:space="0" w:color="auto"/>
              <w:bottom w:val="single" w:sz="4" w:space="0" w:color="auto"/>
              <w:right w:val="single" w:sz="4" w:space="0" w:color="auto"/>
            </w:tcBorders>
            <w:vAlign w:val="center"/>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Rubros analizados</w:t>
            </w:r>
          </w:p>
        </w:tc>
        <w:tc>
          <w:tcPr>
            <w:tcW w:w="7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Totales absolutos</w:t>
            </w:r>
          </w:p>
        </w:tc>
        <w:tc>
          <w:tcPr>
            <w:tcW w:w="8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Bueno</w:t>
            </w:r>
          </w:p>
        </w:tc>
        <w:tc>
          <w:tcPr>
            <w:tcW w:w="8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Regular</w:t>
            </w:r>
          </w:p>
        </w:tc>
        <w:tc>
          <w:tcPr>
            <w:tcW w:w="8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Malo</w:t>
            </w:r>
          </w:p>
        </w:tc>
      </w:tr>
      <w:tr w:rsidR="009F0A61" w:rsidRPr="009725D8" w:rsidTr="009F0A61">
        <w:trPr>
          <w:trHeight w:val="255"/>
        </w:trPr>
        <w:tc>
          <w:tcPr>
            <w:tcW w:w="1770" w:type="pct"/>
            <w:gridSpan w:val="2"/>
            <w:vMerge/>
            <w:tcBorders>
              <w:top w:val="single" w:sz="4" w:space="0" w:color="auto"/>
              <w:left w:val="single" w:sz="4" w:space="0" w:color="auto"/>
              <w:bottom w:val="single" w:sz="4" w:space="0" w:color="auto"/>
              <w:right w:val="single" w:sz="4" w:space="0" w:color="auto"/>
            </w:tcBorders>
            <w:vAlign w:val="center"/>
          </w:tcPr>
          <w:p w:rsidR="009F0A61" w:rsidRPr="009725D8" w:rsidRDefault="009F0A61" w:rsidP="009725D8">
            <w:pPr>
              <w:jc w:val="center"/>
              <w:rPr>
                <w:rFonts w:ascii="Arial Narrow" w:eastAsia="Times New Roman" w:hAnsi="Arial Narrow" w:cs="Calibri"/>
                <w:color w:val="000000"/>
                <w:sz w:val="20"/>
                <w:szCs w:val="20"/>
                <w:lang w:eastAsia="es-AR"/>
              </w:rPr>
            </w:pPr>
          </w:p>
        </w:tc>
        <w:tc>
          <w:tcPr>
            <w:tcW w:w="794"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Abs</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Relativo (%)</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Abs</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Relativo (%)</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Abs</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A61" w:rsidRPr="009725D8" w:rsidRDefault="009F0A61"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Relativo (%)</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Infraestructura pública</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619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583</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94,2%</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36</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I.1.</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Sistema de provisión de agua</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105</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97,2%</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3</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2,8%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I.2.</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Sistema cloacal</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92</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94,8%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5,2%</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I.3.</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Sistema de desagues pluviales</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133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121</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91,0%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12</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I.4.</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Red Vial</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72</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62</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86,1%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13,9%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I.5.</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Red Eléctrica</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75</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74</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98,7%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I.6.</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Alumbrado público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52</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91,2%</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8,8%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I.7.</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Red de gas natural</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23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23</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I.8.</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Red Peatonal</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54</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54</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II</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Obras complementarias</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96</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99,0%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II.1.</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Nexos</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96</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99,0%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III.</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Obras de mitigación</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118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108</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91,5%</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7,6%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0,8%</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IV.</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Equipamiento Comunitario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69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60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87,0%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8</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11,6%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1,4%</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V.</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Infraestructura privada</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16</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V.1.</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F0A61" w:rsidP="009F0A61">
            <w:pP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Nú</w:t>
            </w:r>
            <w:r w:rsidR="009725D8" w:rsidRPr="009725D8">
              <w:rPr>
                <w:rFonts w:ascii="Arial Narrow" w:eastAsia="Times New Roman" w:hAnsi="Arial Narrow" w:cs="Calibri"/>
                <w:color w:val="000000"/>
                <w:sz w:val="20"/>
                <w:szCs w:val="20"/>
                <w:lang w:eastAsia="es-AR"/>
              </w:rPr>
              <w:t>cleos húmedos</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11</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F0A61">
        <w:trPr>
          <w:trHeight w:val="255"/>
        </w:trPr>
        <w:tc>
          <w:tcPr>
            <w:tcW w:w="432" w:type="pct"/>
            <w:tcBorders>
              <w:top w:val="single" w:sz="4" w:space="0" w:color="auto"/>
              <w:left w:val="single" w:sz="4" w:space="0" w:color="auto"/>
              <w:bottom w:val="single" w:sz="4" w:space="0" w:color="auto"/>
              <w:right w:val="single" w:sz="4" w:space="0" w:color="auto"/>
            </w:tcBorders>
            <w:vAlign w:val="center"/>
          </w:tcPr>
          <w:p w:rsidR="009725D8" w:rsidRDefault="009725D8" w:rsidP="009725D8">
            <w:pPr>
              <w:jc w:val="center"/>
              <w:rPr>
                <w:rFonts w:ascii="Arial Narrow" w:hAnsi="Arial Narrow" w:cs="Calibri"/>
                <w:color w:val="000000"/>
                <w:sz w:val="20"/>
                <w:szCs w:val="20"/>
              </w:rPr>
            </w:pPr>
            <w:r>
              <w:rPr>
                <w:rFonts w:ascii="Arial Narrow" w:hAnsi="Arial Narrow" w:cs="Calibri"/>
                <w:color w:val="000000"/>
                <w:sz w:val="20"/>
                <w:szCs w:val="20"/>
              </w:rPr>
              <w:t>V.2.</w:t>
            </w:r>
          </w:p>
        </w:tc>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F0A61">
            <w:pP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Núcleos Secos</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100,0%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0,0%</w:t>
            </w:r>
          </w:p>
        </w:tc>
      </w:tr>
      <w:tr w:rsidR="009725D8" w:rsidRPr="009725D8" w:rsidTr="009725D8">
        <w:trPr>
          <w:trHeight w:val="255"/>
        </w:trPr>
        <w:tc>
          <w:tcPr>
            <w:tcW w:w="1770" w:type="pct"/>
            <w:gridSpan w:val="2"/>
            <w:tcBorders>
              <w:top w:val="single" w:sz="4" w:space="0" w:color="auto"/>
              <w:left w:val="single" w:sz="4" w:space="0" w:color="auto"/>
              <w:bottom w:val="single" w:sz="4" w:space="0" w:color="auto"/>
              <w:right w:val="single" w:sz="4" w:space="0" w:color="auto"/>
            </w:tcBorders>
            <w:vAlign w:val="center"/>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Total</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919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863</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93,9%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54</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5,9%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2</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5D8" w:rsidRPr="009725D8" w:rsidRDefault="009725D8" w:rsidP="009725D8">
            <w:pPr>
              <w:jc w:val="center"/>
              <w:rPr>
                <w:rFonts w:ascii="Arial Narrow" w:eastAsia="Times New Roman" w:hAnsi="Arial Narrow" w:cs="Calibri"/>
                <w:color w:val="000000"/>
                <w:sz w:val="20"/>
                <w:szCs w:val="20"/>
                <w:lang w:eastAsia="es-AR"/>
              </w:rPr>
            </w:pPr>
            <w:r w:rsidRPr="009725D8">
              <w:rPr>
                <w:rFonts w:ascii="Arial Narrow" w:eastAsia="Times New Roman" w:hAnsi="Arial Narrow" w:cs="Calibri"/>
                <w:color w:val="000000"/>
                <w:sz w:val="20"/>
                <w:szCs w:val="20"/>
                <w:lang w:eastAsia="es-AR"/>
              </w:rPr>
              <w:t>0,2%</w:t>
            </w:r>
          </w:p>
        </w:tc>
      </w:tr>
    </w:tbl>
    <w:p w:rsidR="00300A9B" w:rsidRDefault="00300A9B"/>
    <w:p w:rsidR="009725D8" w:rsidRPr="009725D8" w:rsidRDefault="009725D8" w:rsidP="009725D8">
      <w:pPr>
        <w:jc w:val="center"/>
        <w:rPr>
          <w:b/>
        </w:rPr>
      </w:pPr>
      <w:r>
        <w:rPr>
          <w:b/>
        </w:rPr>
        <w:t>Gráfico</w:t>
      </w:r>
      <w:r w:rsidRPr="009725D8">
        <w:rPr>
          <w:b/>
        </w:rPr>
        <w:t xml:space="preserve"> </w:t>
      </w:r>
      <w:r w:rsidR="001B3C6C">
        <w:rPr>
          <w:b/>
        </w:rPr>
        <w:t>16</w:t>
      </w:r>
      <w:r w:rsidR="00B64DF6">
        <w:rPr>
          <w:b/>
        </w:rPr>
        <w:t xml:space="preserve"> – Estado de m</w:t>
      </w:r>
      <w:r w:rsidRPr="009725D8">
        <w:rPr>
          <w:b/>
        </w:rPr>
        <w:t>antenimiento 2013</w:t>
      </w:r>
    </w:p>
    <w:p w:rsidR="00300A9B" w:rsidRDefault="00300A9B"/>
    <w:tbl>
      <w:tblPr>
        <w:tblStyle w:val="Tablaconcuadrcula"/>
        <w:tblW w:w="0" w:type="auto"/>
        <w:jc w:val="center"/>
        <w:tblLook w:val="04A0"/>
      </w:tblPr>
      <w:tblGrid>
        <w:gridCol w:w="8978"/>
      </w:tblGrid>
      <w:tr w:rsidR="009725D8" w:rsidTr="009725D8">
        <w:trPr>
          <w:jc w:val="center"/>
        </w:trPr>
        <w:tc>
          <w:tcPr>
            <w:tcW w:w="8978" w:type="dxa"/>
            <w:vAlign w:val="center"/>
          </w:tcPr>
          <w:p w:rsidR="009725D8" w:rsidRDefault="009725D8" w:rsidP="009725D8">
            <w:pPr>
              <w:jc w:val="center"/>
            </w:pPr>
            <w:r>
              <w:rPr>
                <w:noProof/>
                <w:lang w:eastAsia="es-AR"/>
              </w:rPr>
              <w:drawing>
                <wp:inline distT="0" distB="0" distL="0" distR="0">
                  <wp:extent cx="5514497" cy="289427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5521017" cy="2897697"/>
                          </a:xfrm>
                          <a:prstGeom prst="rect">
                            <a:avLst/>
                          </a:prstGeom>
                          <a:noFill/>
                        </pic:spPr>
                      </pic:pic>
                    </a:graphicData>
                  </a:graphic>
                </wp:inline>
              </w:drawing>
            </w:r>
          </w:p>
        </w:tc>
      </w:tr>
    </w:tbl>
    <w:p w:rsidR="009725D8" w:rsidRDefault="009725D8">
      <w:pPr>
        <w:spacing w:after="200" w:line="276" w:lineRule="auto"/>
      </w:pPr>
      <w:r>
        <w:br w:type="page"/>
      </w:r>
    </w:p>
    <w:p w:rsidR="00300A9B" w:rsidRDefault="00300A9B"/>
    <w:p w:rsidR="009725D8" w:rsidRPr="009725D8" w:rsidRDefault="009725D8" w:rsidP="009725D8">
      <w:pPr>
        <w:jc w:val="center"/>
        <w:rPr>
          <w:b/>
        </w:rPr>
      </w:pPr>
      <w:r>
        <w:rPr>
          <w:b/>
        </w:rPr>
        <w:t>Gráfico</w:t>
      </w:r>
      <w:r w:rsidRPr="009725D8">
        <w:rPr>
          <w:b/>
        </w:rPr>
        <w:t xml:space="preserve"> </w:t>
      </w:r>
      <w:r w:rsidR="006A1C23">
        <w:rPr>
          <w:b/>
        </w:rPr>
        <w:t>1</w:t>
      </w:r>
      <w:r w:rsidR="001B3C6C">
        <w:rPr>
          <w:b/>
        </w:rPr>
        <w:t>7</w:t>
      </w:r>
      <w:r w:rsidRPr="009725D8">
        <w:rPr>
          <w:b/>
        </w:rPr>
        <w:t xml:space="preserve"> – </w:t>
      </w:r>
      <w:r>
        <w:rPr>
          <w:b/>
        </w:rPr>
        <w:t xml:space="preserve">Síntesis </w:t>
      </w:r>
      <w:r w:rsidR="00B64DF6">
        <w:rPr>
          <w:b/>
        </w:rPr>
        <w:t>estado de m</w:t>
      </w:r>
      <w:r w:rsidRPr="009725D8">
        <w:rPr>
          <w:b/>
        </w:rPr>
        <w:t>antenimiento 2013</w:t>
      </w:r>
    </w:p>
    <w:p w:rsidR="009725D8" w:rsidRDefault="009725D8" w:rsidP="009725D8"/>
    <w:tbl>
      <w:tblPr>
        <w:tblStyle w:val="Tablaconcuadrcula"/>
        <w:tblW w:w="0" w:type="auto"/>
        <w:jc w:val="center"/>
        <w:tblInd w:w="1927" w:type="dxa"/>
        <w:tblLook w:val="04A0"/>
      </w:tblPr>
      <w:tblGrid>
        <w:gridCol w:w="7051"/>
      </w:tblGrid>
      <w:tr w:rsidR="009725D8" w:rsidTr="000A0D90">
        <w:trPr>
          <w:jc w:val="center"/>
        </w:trPr>
        <w:tc>
          <w:tcPr>
            <w:tcW w:w="7051" w:type="dxa"/>
            <w:vAlign w:val="center"/>
          </w:tcPr>
          <w:p w:rsidR="009725D8" w:rsidRDefault="009725D8" w:rsidP="000A0D90">
            <w:pPr>
              <w:jc w:val="center"/>
            </w:pPr>
            <w:r>
              <w:rPr>
                <w:noProof/>
                <w:lang w:eastAsia="es-AR"/>
              </w:rPr>
              <w:drawing>
                <wp:inline distT="0" distB="0" distL="0" distR="0">
                  <wp:extent cx="4231746" cy="2541864"/>
                  <wp:effectExtent l="1905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4233964" cy="2543196"/>
                          </a:xfrm>
                          <a:prstGeom prst="rect">
                            <a:avLst/>
                          </a:prstGeom>
                          <a:noFill/>
                        </pic:spPr>
                      </pic:pic>
                    </a:graphicData>
                  </a:graphic>
                </wp:inline>
              </w:drawing>
            </w:r>
          </w:p>
        </w:tc>
      </w:tr>
    </w:tbl>
    <w:p w:rsidR="00300A9B" w:rsidRDefault="00300A9B"/>
    <w:p w:rsidR="00300A9B" w:rsidRDefault="00300A9B"/>
    <w:p w:rsidR="000A0D90" w:rsidRPr="009725D8" w:rsidRDefault="000A0D90" w:rsidP="000A0D90">
      <w:pPr>
        <w:jc w:val="center"/>
        <w:rPr>
          <w:b/>
        </w:rPr>
      </w:pPr>
      <w:r>
        <w:rPr>
          <w:b/>
        </w:rPr>
        <w:t xml:space="preserve">Cuadro </w:t>
      </w:r>
      <w:r w:rsidR="001B3C6C">
        <w:rPr>
          <w:b/>
        </w:rPr>
        <w:t>25</w:t>
      </w:r>
      <w:r>
        <w:rPr>
          <w:b/>
        </w:rPr>
        <w:t xml:space="preserve"> – </w:t>
      </w:r>
      <w:r w:rsidR="00B64DF6">
        <w:rPr>
          <w:b/>
        </w:rPr>
        <w:t>Estado de m</w:t>
      </w:r>
      <w:r>
        <w:rPr>
          <w:b/>
        </w:rPr>
        <w:t>antenimiento 2014</w:t>
      </w:r>
    </w:p>
    <w:p w:rsidR="009725D8" w:rsidRDefault="009725D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8"/>
        <w:gridCol w:w="3827"/>
        <w:gridCol w:w="849"/>
        <w:gridCol w:w="569"/>
        <w:gridCol w:w="698"/>
        <w:gridCol w:w="578"/>
        <w:gridCol w:w="691"/>
        <w:gridCol w:w="442"/>
        <w:gridCol w:w="826"/>
      </w:tblGrid>
      <w:tr w:rsidR="009F0A61" w:rsidRPr="000A0D90" w:rsidTr="00B64DF6">
        <w:trPr>
          <w:trHeight w:val="283"/>
        </w:trPr>
        <w:tc>
          <w:tcPr>
            <w:tcW w:w="2408" w:type="pct"/>
            <w:gridSpan w:val="2"/>
            <w:vMerge w:val="restar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Rubros analizados</w:t>
            </w:r>
          </w:p>
        </w:tc>
        <w:tc>
          <w:tcPr>
            <w:tcW w:w="473" w:type="pct"/>
            <w:vMerge w:val="restar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Totales absolutos</w:t>
            </w:r>
          </w:p>
        </w:tc>
        <w:tc>
          <w:tcPr>
            <w:tcW w:w="706" w:type="pct"/>
            <w:gridSpan w:val="2"/>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Bueno</w:t>
            </w:r>
          </w:p>
        </w:tc>
        <w:tc>
          <w:tcPr>
            <w:tcW w:w="707" w:type="pct"/>
            <w:gridSpan w:val="2"/>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Regular</w:t>
            </w:r>
          </w:p>
        </w:tc>
        <w:tc>
          <w:tcPr>
            <w:tcW w:w="707" w:type="pct"/>
            <w:gridSpan w:val="2"/>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Malo</w:t>
            </w:r>
          </w:p>
        </w:tc>
      </w:tr>
      <w:tr w:rsidR="009F0A61" w:rsidRPr="000A0D90" w:rsidTr="00B64DF6">
        <w:trPr>
          <w:trHeight w:val="283"/>
        </w:trPr>
        <w:tc>
          <w:tcPr>
            <w:tcW w:w="2408" w:type="pct"/>
            <w:gridSpan w:val="2"/>
            <w:vMerge/>
          </w:tcPr>
          <w:p w:rsidR="009F0A61" w:rsidRPr="000A0D90" w:rsidRDefault="009F0A61" w:rsidP="000A0D90">
            <w:pPr>
              <w:jc w:val="center"/>
              <w:rPr>
                <w:rFonts w:ascii="Arial Narrow" w:eastAsia="Times New Roman" w:hAnsi="Arial Narrow" w:cs="Calibri"/>
                <w:color w:val="000000"/>
                <w:sz w:val="20"/>
                <w:szCs w:val="20"/>
                <w:lang w:eastAsia="es-AR"/>
              </w:rPr>
            </w:pPr>
          </w:p>
        </w:tc>
        <w:tc>
          <w:tcPr>
            <w:tcW w:w="473" w:type="pct"/>
            <w:vMerge/>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Abs</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Rel (%)</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Abs</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Rel (%)</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Abs</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Rel (%)</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Obras específicas</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259</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231</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89,2%</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26</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10,0%</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0,8%</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I.1.</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Sistema de abastecimiento de agua potable</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26</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25</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96,2%</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3,8%</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I.2.</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Conexiones domiciliarias de agua a red</w:t>
            </w:r>
            <w:r>
              <w:rPr>
                <w:rFonts w:ascii="Arial Narrow" w:eastAsia="Times New Roman" w:hAnsi="Arial Narrow" w:cs="Calibri"/>
                <w:color w:val="000000"/>
                <w:sz w:val="20"/>
                <w:szCs w:val="20"/>
                <w:lang w:eastAsia="es-AR"/>
              </w:rPr>
              <w:t xml:space="preserve"> </w:t>
            </w:r>
            <w:r w:rsidRPr="000A0D90">
              <w:rPr>
                <w:rFonts w:ascii="Arial Narrow" w:eastAsia="Times New Roman" w:hAnsi="Arial Narrow" w:cs="Calibri"/>
                <w:color w:val="000000"/>
                <w:sz w:val="20"/>
                <w:szCs w:val="20"/>
                <w:lang w:eastAsia="es-AR"/>
              </w:rPr>
              <w:t>/</w:t>
            </w:r>
            <w:r>
              <w:rPr>
                <w:rFonts w:ascii="Arial Narrow" w:eastAsia="Times New Roman" w:hAnsi="Arial Narrow" w:cs="Calibri"/>
                <w:color w:val="000000"/>
                <w:sz w:val="20"/>
                <w:szCs w:val="20"/>
                <w:lang w:eastAsia="es-AR"/>
              </w:rPr>
              <w:t xml:space="preserve"> </w:t>
            </w:r>
            <w:r w:rsidRPr="000A0D90">
              <w:rPr>
                <w:rFonts w:ascii="Arial Narrow" w:eastAsia="Times New Roman" w:hAnsi="Arial Narrow" w:cs="Calibri"/>
                <w:color w:val="000000"/>
                <w:sz w:val="20"/>
                <w:szCs w:val="20"/>
                <w:lang w:eastAsia="es-AR"/>
              </w:rPr>
              <w:t>medidores</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24</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22</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91,7%</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4,2%</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4,2%</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I.3.</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Sistema de desagües cloacales</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26</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21</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80,8%</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4</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15,4%</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3,8%</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I.4.</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Conexiones domiciliarias de cloaca a red</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25</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22</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88,0%</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12,0%</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I.5.</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Sistema de desagües pluviales (cordón cuneta, badenes, canales, alcantarillas, cámaras, etc.)</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34</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30</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88,2%</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4</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11,8%</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I.6.</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Red vial</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32</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25</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78,1%</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7</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21,9%</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I.7.</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Red primaria de media tensión</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15</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15</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100,0%</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I.8.</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Subestación transformadora</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12</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12</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100,0%</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I.9.</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Red eléctrica y alumbrado público</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27</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23</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85,2%</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4</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14,8%</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I.10.</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Red de gas natural</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11</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11</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100,0%</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I.11.</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Red peatonal: veredas, rampas, etc.</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27</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25</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92,6%</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7,4%</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II.</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Obras de Equipamiento Comunitario</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56</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45</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80,4%</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7</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12,5%</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4</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7,1%</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III.</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Obras de Equipamiento Urbano</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100</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73</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73,0%</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21</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21,0%</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6</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6,0%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IV.</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Obras Complementarias</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82</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78</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95,1%</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3,7%</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1,2%</w:t>
            </w:r>
          </w:p>
        </w:tc>
      </w:tr>
      <w:tr w:rsidR="009F0A61" w:rsidRPr="000A0D90" w:rsidTr="00B64DF6">
        <w:trPr>
          <w:trHeight w:val="283"/>
        </w:trPr>
        <w:tc>
          <w:tcPr>
            <w:tcW w:w="277" w:type="pct"/>
            <w:vAlign w:val="center"/>
          </w:tcPr>
          <w:p w:rsidR="009F0A61"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V.</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Obras de Mitigació</w:t>
            </w:r>
            <w:r w:rsidRPr="000A0D90">
              <w:rPr>
                <w:rFonts w:ascii="Arial Narrow" w:eastAsia="Times New Roman" w:hAnsi="Arial Narrow" w:cs="Calibri"/>
                <w:color w:val="000000"/>
                <w:sz w:val="20"/>
                <w:szCs w:val="20"/>
                <w:lang w:eastAsia="es-AR"/>
              </w:rPr>
              <w:t>n</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23</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20</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87,0%</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13,0%</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VI.</w:t>
            </w:r>
          </w:p>
        </w:tc>
        <w:tc>
          <w:tcPr>
            <w:tcW w:w="2130" w:type="pct"/>
            <w:shd w:val="clear" w:color="auto" w:fill="auto"/>
            <w:noWrap/>
            <w:vAlign w:val="center"/>
            <w:hideMark/>
          </w:tcPr>
          <w:p w:rsidR="009F0A61" w:rsidRPr="000A0D90" w:rsidRDefault="009F0A61" w:rsidP="000A0D90">
            <w:pP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Obras Especiales</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9</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88,9%</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11,1%</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0,0%</w:t>
            </w:r>
          </w:p>
        </w:tc>
      </w:tr>
      <w:tr w:rsidR="009F0A61" w:rsidRPr="000A0D90" w:rsidTr="00B64DF6">
        <w:trPr>
          <w:trHeight w:val="283"/>
        </w:trPr>
        <w:tc>
          <w:tcPr>
            <w:tcW w:w="277" w:type="pct"/>
            <w:vAlign w:val="center"/>
          </w:tcPr>
          <w:p w:rsidR="009F0A61" w:rsidRDefault="009F0A61" w:rsidP="009F0A61">
            <w:pPr>
              <w:jc w:val="cente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VII.</w:t>
            </w:r>
          </w:p>
        </w:tc>
        <w:tc>
          <w:tcPr>
            <w:tcW w:w="2130" w:type="pct"/>
            <w:shd w:val="clear" w:color="auto" w:fill="auto"/>
            <w:noWrap/>
            <w:vAlign w:val="center"/>
            <w:hideMark/>
          </w:tcPr>
          <w:p w:rsidR="009F0A61" w:rsidRPr="000A0D90" w:rsidRDefault="009F0A61" w:rsidP="009F0A61">
            <w:pPr>
              <w:rPr>
                <w:rFonts w:ascii="Arial Narrow" w:eastAsia="Times New Roman" w:hAnsi="Arial Narrow" w:cs="Calibri"/>
                <w:color w:val="000000"/>
                <w:sz w:val="20"/>
                <w:szCs w:val="20"/>
                <w:lang w:eastAsia="es-AR"/>
              </w:rPr>
            </w:pPr>
            <w:r>
              <w:rPr>
                <w:rFonts w:ascii="Arial Narrow" w:eastAsia="Times New Roman" w:hAnsi="Arial Narrow" w:cs="Calibri"/>
                <w:color w:val="000000"/>
                <w:sz w:val="20"/>
                <w:szCs w:val="20"/>
                <w:lang w:eastAsia="es-AR"/>
              </w:rPr>
              <w:t>Obras i</w:t>
            </w:r>
            <w:r w:rsidRPr="000A0D90">
              <w:rPr>
                <w:rFonts w:ascii="Arial Narrow" w:eastAsia="Times New Roman" w:hAnsi="Arial Narrow" w:cs="Calibri"/>
                <w:color w:val="000000"/>
                <w:sz w:val="20"/>
                <w:szCs w:val="20"/>
                <w:lang w:eastAsia="es-AR"/>
              </w:rPr>
              <w:t xml:space="preserve">nfraestructura </w:t>
            </w:r>
            <w:r>
              <w:rPr>
                <w:rFonts w:ascii="Arial Narrow" w:eastAsia="Times New Roman" w:hAnsi="Arial Narrow" w:cs="Calibri"/>
                <w:color w:val="000000"/>
                <w:sz w:val="20"/>
                <w:szCs w:val="20"/>
                <w:lang w:eastAsia="es-AR"/>
              </w:rPr>
              <w:t>privada - Conexiones i</w:t>
            </w:r>
            <w:r w:rsidRPr="000A0D90">
              <w:rPr>
                <w:rFonts w:ascii="Arial Narrow" w:eastAsia="Times New Roman" w:hAnsi="Arial Narrow" w:cs="Calibri"/>
                <w:color w:val="000000"/>
                <w:sz w:val="20"/>
                <w:szCs w:val="20"/>
                <w:lang w:eastAsia="es-AR"/>
              </w:rPr>
              <w:t>ntralote</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33</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29</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87,9%</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9,1%</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3,0%</w:t>
            </w:r>
          </w:p>
        </w:tc>
      </w:tr>
      <w:tr w:rsidR="009F0A61" w:rsidRPr="000A0D90" w:rsidTr="00B64DF6">
        <w:trPr>
          <w:trHeight w:val="283"/>
        </w:trPr>
        <w:tc>
          <w:tcPr>
            <w:tcW w:w="2408" w:type="pct"/>
            <w:gridSpan w:val="2"/>
            <w:vAlign w:val="center"/>
          </w:tcPr>
          <w:p w:rsidR="009F0A61" w:rsidRPr="000A0D90" w:rsidRDefault="009F0A61" w:rsidP="009F0A61">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Total</w:t>
            </w:r>
          </w:p>
        </w:tc>
        <w:tc>
          <w:tcPr>
            <w:tcW w:w="473"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562</w:t>
            </w:r>
          </w:p>
        </w:tc>
        <w:tc>
          <w:tcPr>
            <w:tcW w:w="317"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484</w:t>
            </w:r>
          </w:p>
        </w:tc>
        <w:tc>
          <w:tcPr>
            <w:tcW w:w="389"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86,1%</w:t>
            </w:r>
          </w:p>
        </w:tc>
        <w:tc>
          <w:tcPr>
            <w:tcW w:w="322"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64</w:t>
            </w:r>
          </w:p>
        </w:tc>
        <w:tc>
          <w:tcPr>
            <w:tcW w:w="385"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11,4%</w:t>
            </w:r>
          </w:p>
        </w:tc>
        <w:tc>
          <w:tcPr>
            <w:tcW w:w="246"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14</w:t>
            </w:r>
          </w:p>
        </w:tc>
        <w:tc>
          <w:tcPr>
            <w:tcW w:w="461" w:type="pct"/>
            <w:shd w:val="clear" w:color="auto" w:fill="auto"/>
            <w:noWrap/>
            <w:vAlign w:val="center"/>
            <w:hideMark/>
          </w:tcPr>
          <w:p w:rsidR="009F0A61" w:rsidRPr="000A0D90" w:rsidRDefault="009F0A61" w:rsidP="000A0D90">
            <w:pPr>
              <w:jc w:val="center"/>
              <w:rPr>
                <w:rFonts w:ascii="Arial Narrow" w:eastAsia="Times New Roman" w:hAnsi="Arial Narrow" w:cs="Calibri"/>
                <w:color w:val="000000"/>
                <w:sz w:val="20"/>
                <w:szCs w:val="20"/>
                <w:lang w:eastAsia="es-AR"/>
              </w:rPr>
            </w:pPr>
            <w:r w:rsidRPr="000A0D90">
              <w:rPr>
                <w:rFonts w:ascii="Arial Narrow" w:eastAsia="Times New Roman" w:hAnsi="Arial Narrow" w:cs="Calibri"/>
                <w:color w:val="000000"/>
                <w:sz w:val="20"/>
                <w:szCs w:val="20"/>
                <w:lang w:eastAsia="es-AR"/>
              </w:rPr>
              <w:t>2,5%</w:t>
            </w:r>
          </w:p>
        </w:tc>
      </w:tr>
    </w:tbl>
    <w:p w:rsidR="009725D8" w:rsidRDefault="009725D8"/>
    <w:p w:rsidR="009F0A61" w:rsidRDefault="009F0A61">
      <w:pPr>
        <w:spacing w:after="200" w:line="276" w:lineRule="auto"/>
      </w:pPr>
      <w:r>
        <w:br w:type="page"/>
      </w:r>
    </w:p>
    <w:p w:rsidR="009F0A61" w:rsidRDefault="009F0A61"/>
    <w:p w:rsidR="000A0D90" w:rsidRPr="009725D8" w:rsidRDefault="000A0D90" w:rsidP="000A0D90">
      <w:pPr>
        <w:jc w:val="center"/>
        <w:rPr>
          <w:b/>
        </w:rPr>
      </w:pPr>
      <w:r>
        <w:rPr>
          <w:b/>
        </w:rPr>
        <w:t xml:space="preserve">Gráfico </w:t>
      </w:r>
      <w:r w:rsidR="001B3C6C">
        <w:rPr>
          <w:b/>
        </w:rPr>
        <w:t>18</w:t>
      </w:r>
      <w:r w:rsidR="00B64DF6">
        <w:rPr>
          <w:b/>
        </w:rPr>
        <w:t xml:space="preserve"> – Estado de m</w:t>
      </w:r>
      <w:r>
        <w:rPr>
          <w:b/>
        </w:rPr>
        <w:t>antenimiento 2014</w:t>
      </w:r>
    </w:p>
    <w:p w:rsidR="000A0D90" w:rsidRDefault="000A0D90" w:rsidP="000A0D90"/>
    <w:tbl>
      <w:tblPr>
        <w:tblStyle w:val="Tablaconcuadrcula"/>
        <w:tblW w:w="0" w:type="auto"/>
        <w:jc w:val="center"/>
        <w:tblLook w:val="04A0"/>
      </w:tblPr>
      <w:tblGrid>
        <w:gridCol w:w="8978"/>
      </w:tblGrid>
      <w:tr w:rsidR="000A0D90" w:rsidTr="000A0D90">
        <w:trPr>
          <w:jc w:val="center"/>
        </w:trPr>
        <w:tc>
          <w:tcPr>
            <w:tcW w:w="8978" w:type="dxa"/>
            <w:vAlign w:val="center"/>
          </w:tcPr>
          <w:p w:rsidR="000A0D90" w:rsidRDefault="000A0D90" w:rsidP="000A0D90">
            <w:pPr>
              <w:jc w:val="center"/>
            </w:pPr>
            <w:r>
              <w:rPr>
                <w:noProof/>
                <w:lang w:eastAsia="es-AR"/>
              </w:rPr>
              <w:drawing>
                <wp:inline distT="0" distB="0" distL="0" distR="0">
                  <wp:extent cx="5533994" cy="2962836"/>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5539471" cy="2965768"/>
                          </a:xfrm>
                          <a:prstGeom prst="rect">
                            <a:avLst/>
                          </a:prstGeom>
                          <a:noFill/>
                        </pic:spPr>
                      </pic:pic>
                    </a:graphicData>
                  </a:graphic>
                </wp:inline>
              </w:drawing>
            </w:r>
          </w:p>
        </w:tc>
      </w:tr>
    </w:tbl>
    <w:p w:rsidR="000A0D90" w:rsidRDefault="000A0D90" w:rsidP="000A0D90"/>
    <w:p w:rsidR="009F0A61" w:rsidRDefault="009F0A61" w:rsidP="000A0D90"/>
    <w:p w:rsidR="000A0D90" w:rsidRPr="009725D8" w:rsidRDefault="000A0D90" w:rsidP="000A0D90">
      <w:pPr>
        <w:jc w:val="center"/>
        <w:rPr>
          <w:b/>
        </w:rPr>
      </w:pPr>
      <w:r>
        <w:rPr>
          <w:b/>
        </w:rPr>
        <w:t>Gráfico</w:t>
      </w:r>
      <w:r w:rsidRPr="009725D8">
        <w:rPr>
          <w:b/>
        </w:rPr>
        <w:t xml:space="preserve"> </w:t>
      </w:r>
      <w:r w:rsidR="001B3C6C">
        <w:rPr>
          <w:b/>
        </w:rPr>
        <w:t>19</w:t>
      </w:r>
      <w:r w:rsidRPr="009725D8">
        <w:rPr>
          <w:b/>
        </w:rPr>
        <w:t xml:space="preserve"> – </w:t>
      </w:r>
      <w:r>
        <w:rPr>
          <w:b/>
        </w:rPr>
        <w:t xml:space="preserve">Síntesis </w:t>
      </w:r>
      <w:r w:rsidR="00696E98">
        <w:rPr>
          <w:b/>
        </w:rPr>
        <w:t>estado de m</w:t>
      </w:r>
      <w:r w:rsidR="009F0A61">
        <w:rPr>
          <w:b/>
        </w:rPr>
        <w:t>antenimiento 2014</w:t>
      </w:r>
    </w:p>
    <w:p w:rsidR="000A0D90" w:rsidRDefault="000A0D90" w:rsidP="000A0D90"/>
    <w:tbl>
      <w:tblPr>
        <w:tblStyle w:val="Tablaconcuadrcula"/>
        <w:tblW w:w="0" w:type="auto"/>
        <w:jc w:val="center"/>
        <w:tblInd w:w="1927" w:type="dxa"/>
        <w:tblLook w:val="04A0"/>
      </w:tblPr>
      <w:tblGrid>
        <w:gridCol w:w="7051"/>
      </w:tblGrid>
      <w:tr w:rsidR="000A0D90" w:rsidTr="000A0D90">
        <w:trPr>
          <w:jc w:val="center"/>
        </w:trPr>
        <w:tc>
          <w:tcPr>
            <w:tcW w:w="7051" w:type="dxa"/>
            <w:vAlign w:val="center"/>
          </w:tcPr>
          <w:p w:rsidR="000A0D90" w:rsidRDefault="009F0A61" w:rsidP="000A0D90">
            <w:pPr>
              <w:jc w:val="center"/>
            </w:pPr>
            <w:r>
              <w:rPr>
                <w:noProof/>
                <w:lang w:eastAsia="es-AR"/>
              </w:rPr>
              <w:drawing>
                <wp:inline distT="0" distB="0" distL="0" distR="0">
                  <wp:extent cx="4071107" cy="2445374"/>
                  <wp:effectExtent l="19050" t="0" r="5593"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4073242" cy="2446657"/>
                          </a:xfrm>
                          <a:prstGeom prst="rect">
                            <a:avLst/>
                          </a:prstGeom>
                          <a:noFill/>
                        </pic:spPr>
                      </pic:pic>
                    </a:graphicData>
                  </a:graphic>
                </wp:inline>
              </w:drawing>
            </w:r>
          </w:p>
        </w:tc>
      </w:tr>
    </w:tbl>
    <w:p w:rsidR="000A0D90" w:rsidRDefault="000A0D90" w:rsidP="000A0D90"/>
    <w:p w:rsidR="00E51BB3" w:rsidRDefault="00E51BB3">
      <w:pPr>
        <w:spacing w:after="200" w:line="276" w:lineRule="auto"/>
      </w:pPr>
      <w:r>
        <w:br w:type="page"/>
      </w:r>
    </w:p>
    <w:p w:rsidR="00E51BB3" w:rsidRDefault="00E51BB3" w:rsidP="00E51BB3"/>
    <w:p w:rsidR="00696E98" w:rsidRPr="00696E98" w:rsidRDefault="00696E98" w:rsidP="00696E98">
      <w:pPr>
        <w:pBdr>
          <w:bottom w:val="single" w:sz="4" w:space="1" w:color="auto"/>
        </w:pBdr>
        <w:jc w:val="center"/>
        <w:rPr>
          <w:b/>
          <w:sz w:val="28"/>
        </w:rPr>
      </w:pPr>
      <w:r w:rsidRPr="00696E98">
        <w:rPr>
          <w:b/>
          <w:sz w:val="28"/>
        </w:rPr>
        <w:t xml:space="preserve">Anexo </w:t>
      </w:r>
      <w:r w:rsidR="001B3C6C">
        <w:rPr>
          <w:b/>
          <w:sz w:val="28"/>
        </w:rPr>
        <w:t>10</w:t>
      </w:r>
      <w:r w:rsidRPr="00696E98">
        <w:rPr>
          <w:b/>
          <w:sz w:val="28"/>
        </w:rPr>
        <w:t xml:space="preserve"> – Regularización dominial</w:t>
      </w:r>
    </w:p>
    <w:p w:rsidR="00696E98" w:rsidRDefault="00696E98" w:rsidP="00E51BB3"/>
    <w:p w:rsidR="00696E98" w:rsidRDefault="00696E98" w:rsidP="00E51BB3"/>
    <w:p w:rsidR="00696E98" w:rsidRDefault="00696E98" w:rsidP="00E51BB3"/>
    <w:p w:rsidR="00E51BB3" w:rsidRPr="003604D3" w:rsidRDefault="00E51BB3" w:rsidP="00E51BB3">
      <w:pPr>
        <w:jc w:val="center"/>
        <w:rPr>
          <w:b/>
        </w:rPr>
      </w:pPr>
      <w:r w:rsidRPr="003604D3">
        <w:rPr>
          <w:b/>
        </w:rPr>
        <w:t xml:space="preserve">Cuadro </w:t>
      </w:r>
      <w:r w:rsidR="001B3C6C">
        <w:rPr>
          <w:b/>
        </w:rPr>
        <w:t>26</w:t>
      </w:r>
      <w:r w:rsidRPr="003604D3">
        <w:rPr>
          <w:b/>
        </w:rPr>
        <w:t xml:space="preserve"> – Síntesis de la situación jurídica de los lotes según la información de las Líneas de Base y de las Líneas de Resultado</w:t>
      </w:r>
    </w:p>
    <w:p w:rsidR="00E51BB3" w:rsidRDefault="00E51BB3" w:rsidP="00E51BB3"/>
    <w:tbl>
      <w:tblPr>
        <w:tblW w:w="9360" w:type="dxa"/>
        <w:tblInd w:w="70" w:type="dxa"/>
        <w:tblLayout w:type="fixed"/>
        <w:tblCellMar>
          <w:left w:w="70" w:type="dxa"/>
          <w:right w:w="70" w:type="dxa"/>
        </w:tblCellMar>
        <w:tblLook w:val="04A0"/>
      </w:tblPr>
      <w:tblGrid>
        <w:gridCol w:w="2127"/>
        <w:gridCol w:w="1808"/>
        <w:gridCol w:w="1808"/>
        <w:gridCol w:w="1808"/>
        <w:gridCol w:w="1809"/>
      </w:tblGrid>
      <w:tr w:rsidR="00E51BB3" w:rsidRPr="009725D8" w:rsidTr="00773F06">
        <w:trPr>
          <w:trHeight w:val="765"/>
        </w:trPr>
        <w:tc>
          <w:tcPr>
            <w:tcW w:w="2127" w:type="dxa"/>
            <w:tcBorders>
              <w:right w:val="single" w:sz="4" w:space="0" w:color="auto"/>
            </w:tcBorders>
            <w:shd w:val="clear" w:color="auto" w:fill="auto"/>
            <w:noWrap/>
            <w:vAlign w:val="bottom"/>
            <w:hideMark/>
          </w:tcPr>
          <w:p w:rsidR="00E51BB3" w:rsidRPr="009725D8" w:rsidRDefault="00E51BB3" w:rsidP="00773F06">
            <w:pPr>
              <w:rPr>
                <w:rFonts w:ascii="Arial Narrow" w:eastAsia="Times New Roman" w:hAnsi="Arial Narrow" w:cs="Arial"/>
                <w:b/>
                <w:color w:val="000000"/>
                <w:sz w:val="20"/>
                <w:szCs w:val="20"/>
                <w:lang w:eastAsia="es-AR"/>
              </w:rPr>
            </w:pPr>
          </w:p>
        </w:tc>
        <w:tc>
          <w:tcPr>
            <w:tcW w:w="36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1BB3" w:rsidRPr="009725D8" w:rsidRDefault="00E51BB3" w:rsidP="00773F06">
            <w:pPr>
              <w:jc w:val="center"/>
              <w:rPr>
                <w:rFonts w:ascii="Arial Narrow" w:eastAsia="Times New Roman" w:hAnsi="Arial Narrow" w:cs="Arial"/>
                <w:b/>
                <w:color w:val="000000"/>
                <w:sz w:val="20"/>
                <w:szCs w:val="20"/>
                <w:lang w:eastAsia="es-AR"/>
              </w:rPr>
            </w:pPr>
            <w:r w:rsidRPr="009725D8">
              <w:rPr>
                <w:rFonts w:ascii="Arial Narrow" w:eastAsia="Times New Roman" w:hAnsi="Arial Narrow" w:cs="Arial"/>
                <w:b/>
                <w:color w:val="000000"/>
                <w:sz w:val="20"/>
                <w:szCs w:val="20"/>
                <w:lang w:eastAsia="es-AR"/>
              </w:rPr>
              <w:t>Situación al inicio de los proyectos según información de las Líneas de Base</w:t>
            </w:r>
          </w:p>
        </w:tc>
        <w:tc>
          <w:tcPr>
            <w:tcW w:w="36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1BB3" w:rsidRPr="009725D8" w:rsidRDefault="00E51BB3" w:rsidP="00773F06">
            <w:pPr>
              <w:jc w:val="center"/>
              <w:rPr>
                <w:rFonts w:ascii="Arial Narrow" w:eastAsia="Times New Roman" w:hAnsi="Arial Narrow" w:cs="Arial"/>
                <w:b/>
                <w:color w:val="000000"/>
                <w:sz w:val="20"/>
                <w:szCs w:val="20"/>
                <w:lang w:eastAsia="es-AR"/>
              </w:rPr>
            </w:pPr>
            <w:r w:rsidRPr="009725D8">
              <w:rPr>
                <w:rFonts w:ascii="Arial Narrow" w:eastAsia="Times New Roman" w:hAnsi="Arial Narrow" w:cs="Arial"/>
                <w:b/>
                <w:color w:val="000000"/>
                <w:sz w:val="20"/>
                <w:szCs w:val="20"/>
                <w:lang w:eastAsia="es-AR"/>
              </w:rPr>
              <w:t>Situación según información de las Líneas de Resultados</w:t>
            </w:r>
          </w:p>
        </w:tc>
      </w:tr>
      <w:tr w:rsidR="00E51BB3" w:rsidRPr="009725D8" w:rsidTr="00773F06">
        <w:trPr>
          <w:trHeight w:val="255"/>
        </w:trPr>
        <w:tc>
          <w:tcPr>
            <w:tcW w:w="2127" w:type="dxa"/>
            <w:tcBorders>
              <w:bottom w:val="single" w:sz="4" w:space="0" w:color="auto"/>
              <w:right w:val="single" w:sz="4" w:space="0" w:color="auto"/>
            </w:tcBorders>
            <w:shd w:val="clear" w:color="auto" w:fill="auto"/>
            <w:noWrap/>
            <w:vAlign w:val="bottom"/>
            <w:hideMark/>
          </w:tcPr>
          <w:p w:rsidR="00E51BB3" w:rsidRPr="009725D8" w:rsidRDefault="00E51BB3" w:rsidP="00773F06">
            <w:pPr>
              <w:rPr>
                <w:rFonts w:ascii="Arial Narrow" w:eastAsia="Times New Roman" w:hAnsi="Arial Narrow" w:cs="Arial"/>
                <w:b/>
                <w:color w:val="000000"/>
                <w:sz w:val="20"/>
                <w:szCs w:val="20"/>
                <w:lang w:eastAsia="es-AR"/>
              </w:rPr>
            </w:pP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9725D8" w:rsidRDefault="00E51BB3" w:rsidP="00773F06">
            <w:pPr>
              <w:jc w:val="center"/>
              <w:rPr>
                <w:rFonts w:ascii="Arial Narrow" w:eastAsia="Times New Roman" w:hAnsi="Arial Narrow" w:cs="Arial"/>
                <w:b/>
                <w:color w:val="000000"/>
                <w:sz w:val="20"/>
                <w:szCs w:val="20"/>
                <w:lang w:eastAsia="es-AR"/>
              </w:rPr>
            </w:pPr>
            <w:r w:rsidRPr="009725D8">
              <w:rPr>
                <w:rFonts w:ascii="Arial Narrow" w:eastAsia="Times New Roman" w:hAnsi="Arial Narrow" w:cs="Arial"/>
                <w:b/>
                <w:color w:val="000000"/>
                <w:sz w:val="20"/>
                <w:szCs w:val="20"/>
                <w:lang w:eastAsia="es-AR"/>
              </w:rPr>
              <w:t>Abs</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9725D8" w:rsidRDefault="00E51BB3" w:rsidP="00773F06">
            <w:pPr>
              <w:jc w:val="center"/>
              <w:rPr>
                <w:rFonts w:ascii="Arial Narrow" w:eastAsia="Times New Roman" w:hAnsi="Arial Narrow" w:cs="Arial"/>
                <w:b/>
                <w:color w:val="000000"/>
                <w:sz w:val="20"/>
                <w:szCs w:val="20"/>
                <w:lang w:eastAsia="es-AR"/>
              </w:rPr>
            </w:pPr>
            <w:r w:rsidRPr="009725D8">
              <w:rPr>
                <w:rFonts w:ascii="Arial Narrow" w:eastAsia="Times New Roman" w:hAnsi="Arial Narrow" w:cs="Arial"/>
                <w:b/>
                <w:color w:val="000000"/>
                <w:sz w:val="20"/>
                <w:szCs w:val="20"/>
                <w:lang w:eastAsia="es-AR"/>
              </w:rPr>
              <w:t>En porcentaje</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9725D8" w:rsidRDefault="00E51BB3" w:rsidP="00773F06">
            <w:pPr>
              <w:jc w:val="center"/>
              <w:rPr>
                <w:rFonts w:ascii="Arial Narrow" w:eastAsia="Times New Roman" w:hAnsi="Arial Narrow" w:cs="Arial"/>
                <w:b/>
                <w:color w:val="000000"/>
                <w:sz w:val="20"/>
                <w:szCs w:val="20"/>
                <w:lang w:eastAsia="es-AR"/>
              </w:rPr>
            </w:pPr>
            <w:r w:rsidRPr="009725D8">
              <w:rPr>
                <w:rFonts w:ascii="Arial Narrow" w:eastAsia="Times New Roman" w:hAnsi="Arial Narrow" w:cs="Arial"/>
                <w:b/>
                <w:color w:val="000000"/>
                <w:sz w:val="20"/>
                <w:szCs w:val="20"/>
                <w:lang w:eastAsia="es-AR"/>
              </w:rPr>
              <w:t>Abs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9725D8" w:rsidRDefault="00E51BB3" w:rsidP="00773F06">
            <w:pPr>
              <w:jc w:val="center"/>
              <w:rPr>
                <w:rFonts w:ascii="Arial Narrow" w:eastAsia="Times New Roman" w:hAnsi="Arial Narrow" w:cs="Arial"/>
                <w:b/>
                <w:color w:val="000000"/>
                <w:sz w:val="20"/>
                <w:szCs w:val="20"/>
                <w:lang w:eastAsia="es-AR"/>
              </w:rPr>
            </w:pPr>
            <w:r w:rsidRPr="009725D8">
              <w:rPr>
                <w:rFonts w:ascii="Arial Narrow" w:eastAsia="Times New Roman" w:hAnsi="Arial Narrow" w:cs="Arial"/>
                <w:b/>
                <w:color w:val="000000"/>
                <w:sz w:val="20"/>
                <w:szCs w:val="20"/>
                <w:lang w:eastAsia="es-AR"/>
              </w:rPr>
              <w:t>En porcentaje</w:t>
            </w:r>
          </w:p>
        </w:tc>
      </w:tr>
      <w:tr w:rsidR="00E51BB3" w:rsidRPr="006F1DD0" w:rsidTr="00773F06">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BB3" w:rsidRPr="006F1DD0" w:rsidRDefault="00E51BB3" w:rsidP="00773F06">
            <w:pP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Total de lotes</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34.086</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100,0%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31.034</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100,0%</w:t>
            </w:r>
          </w:p>
        </w:tc>
      </w:tr>
      <w:tr w:rsidR="00E51BB3" w:rsidRPr="006F1DD0" w:rsidTr="00773F06">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BB3" w:rsidRPr="006F1DD0" w:rsidRDefault="00E51BB3" w:rsidP="00773F06">
            <w:pP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Lotes c/ escritura</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6.542</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19,2%</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8.130</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26,2%</w:t>
            </w:r>
          </w:p>
        </w:tc>
      </w:tr>
      <w:tr w:rsidR="00E51BB3" w:rsidRPr="006F1DD0" w:rsidTr="00773F06">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BB3" w:rsidRPr="006F1DD0" w:rsidRDefault="00E51BB3" w:rsidP="00773F06">
            <w:pP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Adjudicaciones</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5.544</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16,3%</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9.292</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29,9%</w:t>
            </w:r>
          </w:p>
        </w:tc>
      </w:tr>
      <w:tr w:rsidR="00E51BB3" w:rsidRPr="006F1DD0" w:rsidTr="00773F06">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BB3" w:rsidRPr="006F1DD0" w:rsidRDefault="00E51BB3" w:rsidP="00773F06">
            <w:pP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Tenencia precaria</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11.449</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33,6%</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13.612</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43,9%</w:t>
            </w:r>
          </w:p>
        </w:tc>
      </w:tr>
      <w:tr w:rsidR="00E51BB3" w:rsidRPr="006F1DD0" w:rsidTr="00773F06">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BB3" w:rsidRPr="006F1DD0" w:rsidRDefault="00E51BB3" w:rsidP="00773F06">
            <w:pP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Sin permiso</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10.550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31,0%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0</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BB3" w:rsidRPr="006F1DD0" w:rsidRDefault="00E51BB3" w:rsidP="00773F06">
            <w:pPr>
              <w:jc w:val="center"/>
              <w:rPr>
                <w:rFonts w:ascii="Arial Narrow" w:eastAsia="Times New Roman" w:hAnsi="Arial Narrow" w:cs="Arial"/>
                <w:color w:val="000000"/>
                <w:sz w:val="20"/>
                <w:szCs w:val="20"/>
                <w:lang w:eastAsia="es-AR"/>
              </w:rPr>
            </w:pPr>
            <w:r w:rsidRPr="006F1DD0">
              <w:rPr>
                <w:rFonts w:ascii="Arial Narrow" w:eastAsia="Times New Roman" w:hAnsi="Arial Narrow" w:cs="Arial"/>
                <w:color w:val="000000"/>
                <w:sz w:val="20"/>
                <w:szCs w:val="20"/>
                <w:lang w:eastAsia="es-AR"/>
              </w:rPr>
              <w:t>0,0%</w:t>
            </w:r>
          </w:p>
        </w:tc>
      </w:tr>
    </w:tbl>
    <w:p w:rsidR="00E51BB3" w:rsidRDefault="00E51BB3" w:rsidP="00E51BB3"/>
    <w:p w:rsidR="00E51BB3" w:rsidRDefault="00E51BB3" w:rsidP="00E51BB3"/>
    <w:p w:rsidR="00E51BB3" w:rsidRPr="00C56996" w:rsidRDefault="00E51BB3" w:rsidP="00E51BB3">
      <w:pPr>
        <w:jc w:val="center"/>
        <w:rPr>
          <w:b/>
        </w:rPr>
      </w:pPr>
      <w:r w:rsidRPr="00C56996">
        <w:rPr>
          <w:b/>
        </w:rPr>
        <w:t xml:space="preserve">Gráfico </w:t>
      </w:r>
      <w:r w:rsidR="001B3C6C">
        <w:rPr>
          <w:b/>
        </w:rPr>
        <w:t>20</w:t>
      </w:r>
      <w:r w:rsidRPr="00C56996">
        <w:rPr>
          <w:b/>
        </w:rPr>
        <w:t xml:space="preserve"> – Síntesis de la situación jurídica de los lotes según la información de las Líneas de Base y de las Líneas de Resultado</w:t>
      </w:r>
    </w:p>
    <w:p w:rsidR="00E51BB3" w:rsidRDefault="00E51BB3" w:rsidP="00E51BB3"/>
    <w:tbl>
      <w:tblPr>
        <w:tblStyle w:val="Tablaconcuadrcula"/>
        <w:tblW w:w="0" w:type="auto"/>
        <w:jc w:val="center"/>
        <w:tblLook w:val="04A0"/>
      </w:tblPr>
      <w:tblGrid>
        <w:gridCol w:w="8978"/>
      </w:tblGrid>
      <w:tr w:rsidR="00E51BB3" w:rsidTr="00773F06">
        <w:trPr>
          <w:jc w:val="center"/>
        </w:trPr>
        <w:tc>
          <w:tcPr>
            <w:tcW w:w="8978" w:type="dxa"/>
            <w:vAlign w:val="center"/>
          </w:tcPr>
          <w:p w:rsidR="00E51BB3" w:rsidRDefault="00E51BB3" w:rsidP="00773F06">
            <w:pPr>
              <w:jc w:val="center"/>
            </w:pPr>
            <w:r>
              <w:rPr>
                <w:noProof/>
                <w:lang w:eastAsia="es-AR"/>
              </w:rPr>
              <w:drawing>
                <wp:inline distT="0" distB="0" distL="0" distR="0">
                  <wp:extent cx="5515058" cy="3277391"/>
                  <wp:effectExtent l="19050" t="0" r="9442" b="0"/>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5518008" cy="3279144"/>
                          </a:xfrm>
                          <a:prstGeom prst="rect">
                            <a:avLst/>
                          </a:prstGeom>
                          <a:noFill/>
                        </pic:spPr>
                      </pic:pic>
                    </a:graphicData>
                  </a:graphic>
                </wp:inline>
              </w:drawing>
            </w:r>
          </w:p>
        </w:tc>
      </w:tr>
    </w:tbl>
    <w:p w:rsidR="00F53E8A" w:rsidRDefault="00F53E8A" w:rsidP="003C3AAE"/>
    <w:p w:rsidR="003C3AAE" w:rsidRDefault="003C3AAE" w:rsidP="003C3AAE"/>
    <w:sectPr w:rsidR="003C3AAE" w:rsidSect="006C19FA">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BBA" w:rsidRDefault="00195BBA" w:rsidP="003414C0">
      <w:r>
        <w:separator/>
      </w:r>
    </w:p>
  </w:endnote>
  <w:endnote w:type="continuationSeparator" w:id="1">
    <w:p w:rsidR="00195BBA" w:rsidRDefault="00195BBA" w:rsidP="003414C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wis721 Lt BT">
    <w:altName w:val="Trebuchet MS"/>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18"/>
      </w:rPr>
      <w:id w:val="6192975"/>
      <w:docPartObj>
        <w:docPartGallery w:val="Page Numbers (Bottom of Page)"/>
        <w:docPartUnique/>
      </w:docPartObj>
    </w:sdtPr>
    <w:sdtContent>
      <w:p w:rsidR="00703F2D" w:rsidRPr="00AB567D" w:rsidRDefault="00703F2D">
        <w:pPr>
          <w:pStyle w:val="Piedepgina"/>
          <w:jc w:val="center"/>
          <w:rPr>
            <w:b/>
            <w:sz w:val="18"/>
          </w:rPr>
        </w:pPr>
        <w:r w:rsidRPr="00AB567D">
          <w:rPr>
            <w:b/>
            <w:sz w:val="18"/>
          </w:rPr>
          <w:fldChar w:fldCharType="begin"/>
        </w:r>
        <w:r w:rsidRPr="00AB567D">
          <w:rPr>
            <w:b/>
            <w:sz w:val="18"/>
          </w:rPr>
          <w:instrText xml:space="preserve"> PAGE   \* MERGEFORMAT </w:instrText>
        </w:r>
        <w:r w:rsidRPr="00AB567D">
          <w:rPr>
            <w:b/>
            <w:sz w:val="18"/>
          </w:rPr>
          <w:fldChar w:fldCharType="separate"/>
        </w:r>
        <w:r w:rsidR="00F07A74">
          <w:rPr>
            <w:b/>
            <w:noProof/>
            <w:sz w:val="18"/>
          </w:rPr>
          <w:t>3</w:t>
        </w:r>
        <w:r w:rsidRPr="00AB567D">
          <w:rPr>
            <w:b/>
            <w:sz w:val="18"/>
          </w:rPr>
          <w:fldChar w:fldCharType="end"/>
        </w:r>
      </w:p>
    </w:sdtContent>
  </w:sdt>
  <w:p w:rsidR="00703F2D" w:rsidRPr="00AB567D" w:rsidRDefault="00703F2D">
    <w:pPr>
      <w:pStyle w:val="Piedepgina"/>
      <w:jc w:val="center"/>
      <w:rPr>
        <w:sz w:val="18"/>
      </w:rPr>
    </w:pPr>
    <w:r w:rsidRPr="00AB567D">
      <w:rPr>
        <w:sz w:val="18"/>
      </w:rPr>
      <w:t>Evaluación del Programa de Mejoramiento de Barrios III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18"/>
      </w:rPr>
      <w:id w:val="41533801"/>
      <w:docPartObj>
        <w:docPartGallery w:val="Page Numbers (Bottom of Page)"/>
        <w:docPartUnique/>
      </w:docPartObj>
    </w:sdtPr>
    <w:sdtContent>
      <w:p w:rsidR="00703F2D" w:rsidRPr="00AB567D" w:rsidRDefault="00703F2D">
        <w:pPr>
          <w:pStyle w:val="Piedepgina"/>
          <w:jc w:val="center"/>
          <w:rPr>
            <w:b/>
            <w:sz w:val="18"/>
          </w:rPr>
        </w:pPr>
        <w:r w:rsidRPr="00AB567D">
          <w:rPr>
            <w:b/>
            <w:sz w:val="18"/>
          </w:rPr>
          <w:fldChar w:fldCharType="begin"/>
        </w:r>
        <w:r w:rsidRPr="00AB567D">
          <w:rPr>
            <w:b/>
            <w:sz w:val="18"/>
          </w:rPr>
          <w:instrText xml:space="preserve"> PAGE   \* MERGEFORMAT </w:instrText>
        </w:r>
        <w:r w:rsidRPr="00AB567D">
          <w:rPr>
            <w:b/>
            <w:sz w:val="18"/>
          </w:rPr>
          <w:fldChar w:fldCharType="separate"/>
        </w:r>
        <w:r w:rsidR="00F07A74">
          <w:rPr>
            <w:b/>
            <w:noProof/>
            <w:sz w:val="18"/>
          </w:rPr>
          <w:t>54</w:t>
        </w:r>
        <w:r w:rsidRPr="00AB567D">
          <w:rPr>
            <w:b/>
            <w:sz w:val="18"/>
          </w:rPr>
          <w:fldChar w:fldCharType="end"/>
        </w:r>
      </w:p>
    </w:sdtContent>
  </w:sdt>
  <w:p w:rsidR="00703F2D" w:rsidRPr="00AB567D" w:rsidRDefault="00703F2D">
    <w:pPr>
      <w:pStyle w:val="Piedepgina"/>
      <w:jc w:val="center"/>
      <w:rPr>
        <w:sz w:val="18"/>
      </w:rPr>
    </w:pPr>
    <w:r w:rsidRPr="00AB567D">
      <w:rPr>
        <w:sz w:val="18"/>
      </w:rPr>
      <w:t>Evaluación del Programa de Mejoramiento de Barrios III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BBA" w:rsidRDefault="00195BBA" w:rsidP="003414C0">
      <w:r>
        <w:separator/>
      </w:r>
    </w:p>
  </w:footnote>
  <w:footnote w:type="continuationSeparator" w:id="1">
    <w:p w:rsidR="00195BBA" w:rsidRDefault="00195BBA" w:rsidP="003414C0">
      <w:r>
        <w:continuationSeparator/>
      </w:r>
    </w:p>
  </w:footnote>
  <w:footnote w:id="2">
    <w:p w:rsidR="00703F2D" w:rsidRPr="00C33144" w:rsidRDefault="00703F2D">
      <w:pPr>
        <w:pStyle w:val="Textonotapie"/>
        <w:rPr>
          <w:rFonts w:ascii="Arial" w:hAnsi="Arial" w:cs="Arial"/>
          <w:sz w:val="18"/>
        </w:rPr>
      </w:pPr>
      <w:r>
        <w:rPr>
          <w:rStyle w:val="Refdenotaalpie"/>
        </w:rPr>
        <w:footnoteRef/>
      </w:r>
      <w:r>
        <w:t xml:space="preserve"> </w:t>
      </w:r>
      <w:r>
        <w:rPr>
          <w:rFonts w:ascii="Arial" w:hAnsi="Arial" w:cs="Arial"/>
          <w:sz w:val="18"/>
        </w:rPr>
        <w:t>N</w:t>
      </w:r>
      <w:r w:rsidRPr="00C33144">
        <w:rPr>
          <w:rFonts w:ascii="Arial" w:hAnsi="Arial" w:cs="Arial"/>
          <w:sz w:val="18"/>
        </w:rPr>
        <w:t>o excede lo que plantea el R</w:t>
      </w:r>
      <w:r>
        <w:rPr>
          <w:rFonts w:ascii="Arial" w:hAnsi="Arial" w:cs="Arial"/>
          <w:sz w:val="18"/>
        </w:rPr>
        <w:t xml:space="preserve">eglamento </w:t>
      </w:r>
      <w:r w:rsidRPr="00C33144">
        <w:rPr>
          <w:rFonts w:ascii="Arial" w:hAnsi="Arial" w:cs="Arial"/>
          <w:sz w:val="18"/>
        </w:rPr>
        <w:t>O</w:t>
      </w:r>
      <w:r>
        <w:rPr>
          <w:rFonts w:ascii="Arial" w:hAnsi="Arial" w:cs="Arial"/>
          <w:sz w:val="18"/>
        </w:rPr>
        <w:t>perativo que estipula “entre 5 y 6 meses”.</w:t>
      </w:r>
    </w:p>
  </w:footnote>
  <w:footnote w:id="3">
    <w:p w:rsidR="00703F2D" w:rsidRPr="00294F32" w:rsidRDefault="00703F2D" w:rsidP="00294F32">
      <w:pPr>
        <w:rPr>
          <w:sz w:val="18"/>
          <w:szCs w:val="18"/>
        </w:rPr>
      </w:pPr>
      <w:r w:rsidRPr="00294F32">
        <w:rPr>
          <w:rStyle w:val="Refdenotaalpie"/>
          <w:sz w:val="18"/>
          <w:szCs w:val="18"/>
        </w:rPr>
        <w:footnoteRef/>
      </w:r>
      <w:r w:rsidRPr="00294F32">
        <w:rPr>
          <w:sz w:val="18"/>
          <w:szCs w:val="18"/>
        </w:rPr>
        <w:t xml:space="preserve"> Los </w:t>
      </w:r>
      <w:r>
        <w:rPr>
          <w:sz w:val="18"/>
          <w:szCs w:val="18"/>
        </w:rPr>
        <w:t>datos</w:t>
      </w:r>
      <w:r w:rsidRPr="00294F32">
        <w:rPr>
          <w:sz w:val="18"/>
          <w:szCs w:val="18"/>
        </w:rPr>
        <w:t xml:space="preserve"> presentados son promedios ponderados por la cantidad de lotes que </w:t>
      </w:r>
      <w:r>
        <w:rPr>
          <w:sz w:val="18"/>
          <w:szCs w:val="18"/>
        </w:rPr>
        <w:t>con</w:t>
      </w:r>
      <w:r w:rsidRPr="00294F32">
        <w:rPr>
          <w:sz w:val="18"/>
          <w:szCs w:val="18"/>
        </w:rPr>
        <w:t xml:space="preserve">forman cada barrio. </w:t>
      </w:r>
    </w:p>
  </w:footnote>
  <w:footnote w:id="4">
    <w:p w:rsidR="00703F2D" w:rsidRPr="000E0BC5" w:rsidRDefault="00703F2D" w:rsidP="001D5589">
      <w:pPr>
        <w:pStyle w:val="Textonotapie"/>
        <w:tabs>
          <w:tab w:val="left" w:pos="284"/>
        </w:tabs>
        <w:rPr>
          <w:rFonts w:ascii="Arial" w:hAnsi="Arial" w:cs="Arial"/>
          <w:sz w:val="18"/>
          <w:szCs w:val="18"/>
        </w:rPr>
      </w:pPr>
      <w:r w:rsidRPr="000E0BC5">
        <w:rPr>
          <w:rStyle w:val="Smbolodenotaalpie"/>
          <w:rFonts w:ascii="Arial" w:hAnsi="Arial" w:cs="Arial"/>
          <w:sz w:val="18"/>
          <w:szCs w:val="18"/>
        </w:rPr>
        <w:footnoteRef/>
      </w:r>
      <w:r>
        <w:rPr>
          <w:rFonts w:ascii="Arial" w:hAnsi="Arial" w:cs="Arial"/>
          <w:sz w:val="18"/>
          <w:szCs w:val="18"/>
        </w:rPr>
        <w:t xml:space="preserve"> </w:t>
      </w:r>
      <w:r w:rsidRPr="000E0BC5">
        <w:rPr>
          <w:rFonts w:ascii="Arial" w:hAnsi="Arial" w:cs="Arial"/>
          <w:sz w:val="18"/>
          <w:szCs w:val="18"/>
        </w:rPr>
        <w:t xml:space="preserve">Se analizó </w:t>
      </w:r>
      <w:r>
        <w:rPr>
          <w:rFonts w:ascii="Arial" w:hAnsi="Arial" w:cs="Arial"/>
          <w:sz w:val="18"/>
          <w:szCs w:val="18"/>
        </w:rPr>
        <w:t xml:space="preserve">la siguiente </w:t>
      </w:r>
      <w:r w:rsidRPr="000E0BC5">
        <w:rPr>
          <w:rFonts w:ascii="Arial" w:hAnsi="Arial" w:cs="Arial"/>
          <w:sz w:val="18"/>
          <w:szCs w:val="18"/>
        </w:rPr>
        <w:t>documentación s</w:t>
      </w:r>
      <w:r>
        <w:rPr>
          <w:rFonts w:ascii="Arial" w:hAnsi="Arial" w:cs="Arial"/>
          <w:sz w:val="18"/>
          <w:szCs w:val="18"/>
        </w:rPr>
        <w:t>uministrada por la UCN y UEP: i) PEI 2011 y 2013; ii) FUPB; iii) fichas de proyecto; iv) p</w:t>
      </w:r>
      <w:r w:rsidRPr="000E0BC5">
        <w:rPr>
          <w:rFonts w:ascii="Arial" w:hAnsi="Arial" w:cs="Arial"/>
          <w:sz w:val="18"/>
          <w:szCs w:val="18"/>
        </w:rPr>
        <w:t>resentaciones r</w:t>
      </w:r>
      <w:r>
        <w:rPr>
          <w:rFonts w:ascii="Arial" w:hAnsi="Arial" w:cs="Arial"/>
          <w:sz w:val="18"/>
          <w:szCs w:val="18"/>
        </w:rPr>
        <w:t>ealizadas por el equipo UEP; vi) i</w:t>
      </w:r>
      <w:r w:rsidRPr="000E0BC5">
        <w:rPr>
          <w:rFonts w:ascii="Arial" w:hAnsi="Arial" w:cs="Arial"/>
          <w:sz w:val="18"/>
          <w:szCs w:val="18"/>
        </w:rPr>
        <w:t>nformación g</w:t>
      </w:r>
      <w:r>
        <w:rPr>
          <w:rFonts w:ascii="Arial" w:hAnsi="Arial" w:cs="Arial"/>
          <w:sz w:val="18"/>
          <w:szCs w:val="18"/>
        </w:rPr>
        <w:t>ráfica y técnica del proyecto.</w:t>
      </w:r>
    </w:p>
  </w:footnote>
  <w:footnote w:id="5">
    <w:p w:rsidR="00703F2D" w:rsidRPr="00376077" w:rsidRDefault="00703F2D" w:rsidP="00C11B3E">
      <w:pPr>
        <w:pStyle w:val="Prrafodelista"/>
        <w:tabs>
          <w:tab w:val="left" w:pos="284"/>
        </w:tabs>
        <w:ind w:left="0"/>
        <w:contextualSpacing/>
        <w:rPr>
          <w:rFonts w:ascii="Arial" w:hAnsi="Arial" w:cs="Arial"/>
          <w:sz w:val="18"/>
          <w:szCs w:val="18"/>
          <w:lang w:val="es-AR"/>
        </w:rPr>
      </w:pPr>
      <w:r w:rsidRPr="000E0BC5">
        <w:rPr>
          <w:rStyle w:val="Smbolodenotaalpie"/>
          <w:rFonts w:ascii="Arial" w:hAnsi="Arial" w:cs="Arial"/>
          <w:sz w:val="18"/>
          <w:szCs w:val="18"/>
        </w:rPr>
        <w:footnoteRef/>
      </w:r>
      <w:r>
        <w:rPr>
          <w:rFonts w:ascii="Arial" w:hAnsi="Arial" w:cs="Arial"/>
          <w:sz w:val="18"/>
          <w:szCs w:val="18"/>
          <w:lang w:val="es-ES"/>
        </w:rPr>
        <w:t xml:space="preserve"> </w:t>
      </w:r>
      <w:r w:rsidRPr="000E0BC5">
        <w:rPr>
          <w:rFonts w:ascii="Arial" w:hAnsi="Arial" w:cs="Arial"/>
          <w:sz w:val="18"/>
          <w:szCs w:val="18"/>
          <w:lang w:val="es-ES"/>
        </w:rPr>
        <w:t>Se realizaron como parte del trabajo de campo</w:t>
      </w:r>
      <w:r>
        <w:rPr>
          <w:rFonts w:ascii="Arial" w:hAnsi="Arial" w:cs="Arial"/>
          <w:sz w:val="18"/>
          <w:szCs w:val="18"/>
          <w:lang w:val="es-ES"/>
        </w:rPr>
        <w:t xml:space="preserve"> las siguientes entrevistas: i)</w:t>
      </w:r>
      <w:r w:rsidRPr="000E0BC5">
        <w:rPr>
          <w:rFonts w:ascii="Arial" w:hAnsi="Arial" w:cs="Arial"/>
          <w:sz w:val="18"/>
          <w:szCs w:val="18"/>
          <w:lang w:val="es-ES"/>
        </w:rPr>
        <w:t xml:space="preserve"> Nación</w:t>
      </w:r>
      <w:r>
        <w:rPr>
          <w:rFonts w:ascii="Arial" w:hAnsi="Arial" w:cs="Arial"/>
          <w:sz w:val="18"/>
          <w:szCs w:val="18"/>
          <w:lang w:val="es-ES"/>
        </w:rPr>
        <w:t xml:space="preserve"> </w:t>
      </w:r>
      <w:r w:rsidRPr="000E0BC5">
        <w:rPr>
          <w:rFonts w:ascii="Arial" w:hAnsi="Arial" w:cs="Arial"/>
          <w:sz w:val="18"/>
          <w:szCs w:val="18"/>
          <w:lang w:val="es-ES"/>
        </w:rPr>
        <w:t>-</w:t>
      </w:r>
      <w:r>
        <w:rPr>
          <w:rFonts w:ascii="Arial" w:hAnsi="Arial" w:cs="Arial"/>
          <w:sz w:val="18"/>
          <w:szCs w:val="18"/>
          <w:lang w:val="es-ES"/>
        </w:rPr>
        <w:t xml:space="preserve"> </w:t>
      </w:r>
      <w:r w:rsidRPr="000E0BC5">
        <w:rPr>
          <w:rFonts w:ascii="Arial" w:hAnsi="Arial" w:cs="Arial"/>
          <w:sz w:val="18"/>
          <w:szCs w:val="18"/>
          <w:lang w:val="es-ES"/>
        </w:rPr>
        <w:t>Responsable UCN: Laura Kalinsky (reunión preparatoria para la vi</w:t>
      </w:r>
      <w:r>
        <w:rPr>
          <w:rFonts w:ascii="Arial" w:hAnsi="Arial" w:cs="Arial"/>
          <w:sz w:val="18"/>
          <w:szCs w:val="18"/>
          <w:lang w:val="es-ES"/>
        </w:rPr>
        <w:t>sita a campo 23 de febrero); ii)</w:t>
      </w:r>
      <w:r w:rsidRPr="000E0BC5">
        <w:rPr>
          <w:rFonts w:ascii="Arial" w:hAnsi="Arial" w:cs="Arial"/>
          <w:sz w:val="18"/>
          <w:szCs w:val="18"/>
          <w:lang w:val="es-ES"/>
        </w:rPr>
        <w:t xml:space="preserve"> Coordinadora UEP: Arq. Susana M</w:t>
      </w:r>
      <w:r>
        <w:rPr>
          <w:rFonts w:ascii="Arial" w:hAnsi="Arial" w:cs="Arial"/>
          <w:sz w:val="18"/>
          <w:szCs w:val="18"/>
          <w:lang w:val="es-ES"/>
        </w:rPr>
        <w:t>atta; iii) Equipo técnico de la UEP:</w:t>
      </w:r>
      <w:r w:rsidRPr="000E0BC5">
        <w:rPr>
          <w:rFonts w:ascii="Arial" w:hAnsi="Arial" w:cs="Arial"/>
          <w:sz w:val="18"/>
          <w:szCs w:val="18"/>
          <w:lang w:val="es-ES"/>
        </w:rPr>
        <w:t xml:space="preserve"> 51 integrantes coordinadores de área y equipos d</w:t>
      </w:r>
      <w:r>
        <w:rPr>
          <w:rFonts w:ascii="Arial" w:hAnsi="Arial" w:cs="Arial"/>
          <w:sz w:val="18"/>
          <w:szCs w:val="18"/>
          <w:lang w:val="es-ES"/>
        </w:rPr>
        <w:t>e campo; iv) t</w:t>
      </w:r>
      <w:r w:rsidRPr="000E0BC5">
        <w:rPr>
          <w:rFonts w:ascii="Arial" w:hAnsi="Arial" w:cs="Arial"/>
          <w:sz w:val="18"/>
          <w:szCs w:val="18"/>
          <w:lang w:val="es-ES"/>
        </w:rPr>
        <w:t>écnicos de organismos provinci</w:t>
      </w:r>
      <w:r>
        <w:rPr>
          <w:rFonts w:ascii="Arial" w:hAnsi="Arial" w:cs="Arial"/>
          <w:sz w:val="18"/>
          <w:szCs w:val="18"/>
          <w:lang w:val="es-ES"/>
        </w:rPr>
        <w:t xml:space="preserve">ales: Ing. Guillermo Szkrome de </w:t>
      </w:r>
      <w:r w:rsidRPr="000E0BC5">
        <w:rPr>
          <w:rFonts w:ascii="Arial" w:hAnsi="Arial" w:cs="Arial"/>
          <w:sz w:val="18"/>
          <w:szCs w:val="18"/>
          <w:lang w:val="es-ES"/>
        </w:rPr>
        <w:t>SAMEEP</w:t>
      </w:r>
      <w:r>
        <w:rPr>
          <w:rFonts w:ascii="Arial" w:hAnsi="Arial" w:cs="Arial"/>
          <w:sz w:val="18"/>
          <w:szCs w:val="18"/>
          <w:lang w:val="es-ES"/>
        </w:rPr>
        <w:t>,</w:t>
      </w:r>
      <w:r w:rsidRPr="000E0BC5">
        <w:rPr>
          <w:rFonts w:ascii="Arial" w:hAnsi="Arial" w:cs="Arial"/>
          <w:sz w:val="18"/>
          <w:szCs w:val="18"/>
          <w:lang w:val="es-ES"/>
        </w:rPr>
        <w:t xml:space="preserve"> Lic. Patricia Plato </w:t>
      </w:r>
      <w:r>
        <w:rPr>
          <w:rFonts w:ascii="Arial" w:hAnsi="Arial" w:cs="Arial"/>
          <w:sz w:val="18"/>
          <w:szCs w:val="18"/>
          <w:lang w:val="es-ES"/>
        </w:rPr>
        <w:t xml:space="preserve">del </w:t>
      </w:r>
      <w:r w:rsidRPr="000E0BC5">
        <w:rPr>
          <w:rFonts w:ascii="Arial" w:hAnsi="Arial" w:cs="Arial"/>
          <w:sz w:val="18"/>
          <w:szCs w:val="18"/>
          <w:lang w:val="es-ES"/>
        </w:rPr>
        <w:t>Ministerio de Desarrollo Urbano y Territorial</w:t>
      </w:r>
      <w:r>
        <w:rPr>
          <w:rFonts w:ascii="Arial" w:hAnsi="Arial" w:cs="Arial"/>
          <w:sz w:val="18"/>
          <w:szCs w:val="18"/>
          <w:lang w:val="es-ES"/>
        </w:rPr>
        <w:t>,</w:t>
      </w:r>
      <w:r w:rsidRPr="000E0BC5">
        <w:rPr>
          <w:rFonts w:ascii="Arial" w:hAnsi="Arial" w:cs="Arial"/>
          <w:sz w:val="18"/>
          <w:szCs w:val="18"/>
          <w:lang w:val="es-ES"/>
        </w:rPr>
        <w:t xml:space="preserve"> y Francisco Benitez </w:t>
      </w:r>
      <w:r>
        <w:rPr>
          <w:rFonts w:ascii="Arial" w:hAnsi="Arial" w:cs="Arial"/>
          <w:sz w:val="18"/>
          <w:szCs w:val="18"/>
          <w:lang w:val="es-ES"/>
        </w:rPr>
        <w:t>del Instituto de Cultura. Finalmente se realizó un taller de trabajo</w:t>
      </w:r>
      <w:r w:rsidRPr="000E0BC5">
        <w:rPr>
          <w:rFonts w:ascii="Arial" w:hAnsi="Arial" w:cs="Arial"/>
          <w:sz w:val="18"/>
          <w:szCs w:val="18"/>
          <w:lang w:val="es-ES"/>
        </w:rPr>
        <w:t xml:space="preserve"> con representantes de la mesa de área de Resistencia Sur y vecinos de los b</w:t>
      </w:r>
      <w:r>
        <w:rPr>
          <w:rFonts w:ascii="Arial" w:hAnsi="Arial" w:cs="Arial"/>
          <w:sz w:val="18"/>
          <w:szCs w:val="18"/>
          <w:lang w:val="es-ES"/>
        </w:rPr>
        <w:t>arrios Familias Unidas, Facundo y</w:t>
      </w:r>
      <w:r w:rsidRPr="000E0BC5">
        <w:rPr>
          <w:rFonts w:ascii="Arial" w:hAnsi="Arial" w:cs="Arial"/>
          <w:sz w:val="18"/>
          <w:szCs w:val="18"/>
          <w:lang w:val="es-ES"/>
        </w:rPr>
        <w:t xml:space="preserve"> Don Alberto. </w:t>
      </w:r>
    </w:p>
  </w:footnote>
  <w:footnote w:id="6">
    <w:p w:rsidR="00703F2D" w:rsidRPr="000E0BC5" w:rsidRDefault="00703F2D" w:rsidP="000E0BC5">
      <w:pPr>
        <w:pStyle w:val="Textonotapie"/>
        <w:rPr>
          <w:rFonts w:ascii="Arial" w:hAnsi="Arial" w:cs="Arial"/>
          <w:sz w:val="18"/>
          <w:szCs w:val="18"/>
        </w:rPr>
      </w:pPr>
      <w:r w:rsidRPr="000E0BC5">
        <w:rPr>
          <w:rStyle w:val="Refdenotaalpie"/>
          <w:rFonts w:ascii="Arial" w:hAnsi="Arial" w:cs="Arial"/>
          <w:sz w:val="18"/>
          <w:szCs w:val="18"/>
        </w:rPr>
        <w:footnoteRef/>
      </w:r>
      <w:r w:rsidRPr="000E0BC5">
        <w:rPr>
          <w:rFonts w:ascii="Arial" w:hAnsi="Arial" w:cs="Arial"/>
          <w:sz w:val="18"/>
          <w:szCs w:val="18"/>
        </w:rPr>
        <w:t xml:space="preserve"> Este apartado se </w:t>
      </w:r>
      <w:r>
        <w:rPr>
          <w:rFonts w:ascii="Arial" w:hAnsi="Arial" w:cs="Arial"/>
          <w:sz w:val="18"/>
          <w:szCs w:val="18"/>
        </w:rPr>
        <w:t>elaboró</w:t>
      </w:r>
      <w:r w:rsidRPr="000E0BC5">
        <w:rPr>
          <w:rFonts w:ascii="Arial" w:hAnsi="Arial" w:cs="Arial"/>
          <w:sz w:val="18"/>
          <w:szCs w:val="18"/>
        </w:rPr>
        <w:t xml:space="preserve"> a partir de información y documentos de proyecto</w:t>
      </w:r>
      <w:r>
        <w:rPr>
          <w:rFonts w:ascii="Arial" w:hAnsi="Arial" w:cs="Arial"/>
          <w:sz w:val="18"/>
          <w:szCs w:val="18"/>
        </w:rPr>
        <w:t>s</w:t>
      </w:r>
      <w:r w:rsidRPr="000E0BC5">
        <w:rPr>
          <w:rFonts w:ascii="Arial" w:hAnsi="Arial" w:cs="Arial"/>
          <w:sz w:val="18"/>
          <w:szCs w:val="18"/>
        </w:rPr>
        <w:t xml:space="preserve"> suministrados por la UEP</w:t>
      </w:r>
      <w:r>
        <w:rPr>
          <w:rFonts w:ascii="Arial" w:hAnsi="Arial" w:cs="Arial"/>
          <w:sz w:val="18"/>
          <w:szCs w:val="18"/>
        </w:rPr>
        <w:t xml:space="preserve"> y de fuentes diversas</w:t>
      </w:r>
      <w:r w:rsidRPr="000E0BC5">
        <w:rPr>
          <w:rFonts w:ascii="Arial" w:hAnsi="Arial" w:cs="Arial"/>
          <w:sz w:val="18"/>
          <w:szCs w:val="18"/>
        </w:rPr>
        <w:t>.</w:t>
      </w:r>
    </w:p>
  </w:footnote>
  <w:footnote w:id="7">
    <w:p w:rsidR="00703F2D" w:rsidRPr="00F533FB" w:rsidRDefault="00703F2D">
      <w:pPr>
        <w:pStyle w:val="Textonotapie"/>
        <w:rPr>
          <w:rFonts w:ascii="Arial" w:hAnsi="Arial" w:cs="Arial"/>
          <w:color w:val="252525"/>
          <w:sz w:val="18"/>
          <w:szCs w:val="18"/>
          <w:shd w:val="clear" w:color="auto" w:fill="FFFFFF"/>
        </w:rPr>
      </w:pPr>
      <w:r w:rsidRPr="00F533FB">
        <w:rPr>
          <w:rStyle w:val="Refdenotaalpie"/>
          <w:rFonts w:ascii="Arial" w:hAnsi="Arial" w:cs="Arial"/>
          <w:sz w:val="18"/>
          <w:szCs w:val="18"/>
        </w:rPr>
        <w:footnoteRef/>
      </w:r>
      <w:r w:rsidRPr="00F533FB">
        <w:rPr>
          <w:rFonts w:ascii="Arial" w:hAnsi="Arial" w:cs="Arial"/>
          <w:sz w:val="18"/>
          <w:szCs w:val="18"/>
        </w:rPr>
        <w:t xml:space="preserve"> La ciudad de Resistencia</w:t>
      </w:r>
      <w:r>
        <w:rPr>
          <w:rFonts w:ascii="Arial" w:hAnsi="Arial" w:cs="Arial"/>
          <w:sz w:val="18"/>
          <w:szCs w:val="18"/>
        </w:rPr>
        <w:t xml:space="preserve"> es</w:t>
      </w:r>
      <w:r w:rsidRPr="00F533FB">
        <w:rPr>
          <w:rFonts w:ascii="Arial" w:hAnsi="Arial" w:cs="Arial"/>
          <w:sz w:val="18"/>
          <w:szCs w:val="18"/>
        </w:rPr>
        <w:t xml:space="preserve"> </w:t>
      </w:r>
      <w:r>
        <w:rPr>
          <w:rFonts w:ascii="Arial" w:hAnsi="Arial" w:cs="Arial"/>
          <w:color w:val="252525"/>
          <w:sz w:val="18"/>
          <w:szCs w:val="18"/>
          <w:shd w:val="clear" w:color="auto" w:fill="FFFFFF"/>
        </w:rPr>
        <w:t>la capital de la Provincia del Chaco y</w:t>
      </w:r>
      <w:r w:rsidRPr="00F533FB">
        <w:rPr>
          <w:rFonts w:ascii="Arial" w:hAnsi="Arial" w:cs="Arial"/>
          <w:color w:val="252525"/>
          <w:sz w:val="18"/>
          <w:szCs w:val="18"/>
          <w:shd w:val="clear" w:color="auto" w:fill="FFFFFF"/>
        </w:rPr>
        <w:t xml:space="preserve"> c</w:t>
      </w:r>
      <w:r>
        <w:rPr>
          <w:rFonts w:ascii="Arial" w:hAnsi="Arial" w:cs="Arial"/>
          <w:color w:val="252525"/>
          <w:sz w:val="18"/>
          <w:szCs w:val="18"/>
          <w:shd w:val="clear" w:color="auto" w:fill="FFFFFF"/>
        </w:rPr>
        <w:t>entro de un área metropolitana</w:t>
      </w:r>
      <w:r w:rsidRPr="00F533FB">
        <w:rPr>
          <w:rFonts w:ascii="Arial" w:hAnsi="Arial" w:cs="Arial"/>
          <w:sz w:val="18"/>
          <w:szCs w:val="18"/>
        </w:rPr>
        <w:t xml:space="preserve"> (</w:t>
      </w:r>
      <w:r w:rsidRPr="00F533FB">
        <w:rPr>
          <w:rFonts w:ascii="Arial" w:hAnsi="Arial" w:cs="Arial"/>
          <w:color w:val="252525"/>
          <w:sz w:val="18"/>
          <w:szCs w:val="18"/>
          <w:shd w:val="clear" w:color="auto" w:fill="FFFFFF"/>
        </w:rPr>
        <w:t>conocida</w:t>
      </w:r>
      <w:r w:rsidRPr="00F533FB">
        <w:rPr>
          <w:rFonts w:ascii="Arial" w:hAnsi="Arial" w:cs="Arial"/>
          <w:sz w:val="18"/>
          <w:szCs w:val="18"/>
        </w:rPr>
        <w:t xml:space="preserve"> </w:t>
      </w:r>
      <w:r>
        <w:rPr>
          <w:rFonts w:ascii="Arial" w:hAnsi="Arial" w:cs="Arial"/>
          <w:sz w:val="18"/>
          <w:szCs w:val="18"/>
        </w:rPr>
        <w:t>en la bibliografía</w:t>
      </w:r>
      <w:r w:rsidRPr="00F533FB">
        <w:rPr>
          <w:rFonts w:ascii="Arial" w:hAnsi="Arial" w:cs="Arial"/>
          <w:sz w:val="18"/>
          <w:szCs w:val="18"/>
        </w:rPr>
        <w:t xml:space="preserve"> </w:t>
      </w:r>
      <w:r>
        <w:rPr>
          <w:rFonts w:ascii="Arial" w:hAnsi="Arial" w:cs="Arial"/>
          <w:sz w:val="18"/>
          <w:szCs w:val="18"/>
        </w:rPr>
        <w:t xml:space="preserve">como </w:t>
      </w:r>
      <w:r w:rsidRPr="00F533FB">
        <w:rPr>
          <w:rFonts w:ascii="Arial" w:hAnsi="Arial" w:cs="Arial"/>
          <w:sz w:val="18"/>
          <w:szCs w:val="18"/>
        </w:rPr>
        <w:t>AMGR)</w:t>
      </w:r>
      <w:r w:rsidRPr="00F533FB">
        <w:rPr>
          <w:rFonts w:ascii="Arial" w:hAnsi="Arial" w:cs="Arial"/>
          <w:color w:val="252525"/>
          <w:sz w:val="18"/>
          <w:szCs w:val="18"/>
          <w:shd w:val="clear" w:color="auto" w:fill="FFFFFF"/>
        </w:rPr>
        <w:t xml:space="preserve"> </w:t>
      </w:r>
      <w:r>
        <w:rPr>
          <w:rFonts w:ascii="Arial" w:hAnsi="Arial" w:cs="Arial"/>
          <w:color w:val="252525"/>
          <w:sz w:val="18"/>
          <w:szCs w:val="18"/>
          <w:shd w:val="clear" w:color="auto" w:fill="FFFFFF"/>
        </w:rPr>
        <w:t>conformada además por las municipalidades de Fontana, Barranqueras y Puerto Vilelas. El AMGR cuenta</w:t>
      </w:r>
      <w:r w:rsidRPr="00F533FB">
        <w:rPr>
          <w:rFonts w:ascii="Arial" w:hAnsi="Arial" w:cs="Arial"/>
          <w:color w:val="252525"/>
          <w:sz w:val="18"/>
          <w:szCs w:val="18"/>
          <w:shd w:val="clear" w:color="auto" w:fill="FFFFFF"/>
        </w:rPr>
        <w:t xml:space="preserve"> en la actualidad c</w:t>
      </w:r>
      <w:r>
        <w:rPr>
          <w:rFonts w:ascii="Arial" w:hAnsi="Arial" w:cs="Arial"/>
          <w:color w:val="252525"/>
          <w:sz w:val="18"/>
          <w:szCs w:val="18"/>
          <w:shd w:val="clear" w:color="auto" w:fill="FFFFFF"/>
        </w:rPr>
        <w:t>on algo más de</w:t>
      </w:r>
      <w:r w:rsidRPr="00F533FB">
        <w:rPr>
          <w:rFonts w:ascii="Arial" w:hAnsi="Arial" w:cs="Arial"/>
          <w:color w:val="252525"/>
          <w:sz w:val="18"/>
          <w:szCs w:val="18"/>
          <w:shd w:val="clear" w:color="auto" w:fill="FFFFFF"/>
        </w:rPr>
        <w:t xml:space="preserve"> 400 mil habitantes</w:t>
      </w:r>
      <w:r>
        <w:rPr>
          <w:rFonts w:ascii="Arial" w:hAnsi="Arial" w:cs="Arial"/>
          <w:color w:val="252525"/>
          <w:sz w:val="18"/>
          <w:szCs w:val="18"/>
          <w:shd w:val="clear" w:color="auto" w:fill="FFFFFF"/>
        </w:rPr>
        <w:t xml:space="preserve"> de los cuales 300 mil pertenecen a la capital</w:t>
      </w:r>
      <w:r w:rsidRPr="00F533FB">
        <w:rPr>
          <w:rFonts w:ascii="Arial" w:hAnsi="Arial" w:cs="Arial"/>
          <w:color w:val="252525"/>
          <w:sz w:val="18"/>
          <w:szCs w:val="18"/>
          <w:shd w:val="clear" w:color="auto" w:fill="FFFFFF"/>
        </w:rPr>
        <w:t>.</w:t>
      </w:r>
    </w:p>
  </w:footnote>
  <w:footnote w:id="8">
    <w:p w:rsidR="00703F2D" w:rsidRPr="008E06ED" w:rsidRDefault="00703F2D" w:rsidP="008E06ED">
      <w:pPr>
        <w:rPr>
          <w:sz w:val="18"/>
          <w:szCs w:val="18"/>
        </w:rPr>
      </w:pPr>
      <w:r w:rsidRPr="008E06ED">
        <w:rPr>
          <w:rStyle w:val="Refdenotaalpie"/>
          <w:sz w:val="18"/>
          <w:szCs w:val="18"/>
        </w:rPr>
        <w:footnoteRef/>
      </w:r>
      <w:r w:rsidRPr="008E06ED">
        <w:rPr>
          <w:sz w:val="18"/>
          <w:szCs w:val="18"/>
        </w:rPr>
        <w:t xml:space="preserve"> La chacra es una unidad urbana operativa inter-barrial que representa 100 hectáreas dividas en manzanas regulares de 100mx100m separadas por calles de 20m. Una chacra es rodeada por avenidas que la circunvalan y que hacen de divisoria entre chacras. En términos de comunicación y accesibilidad este modelo asegura, a través de las avenidas, la comunicación rápida con otros puntos de la ciudad y a través de las calles interiores la adecuada distribución y accesibilidad. En cada chacra se destina una hectárea a plaza (PEI).</w:t>
      </w:r>
    </w:p>
  </w:footnote>
  <w:footnote w:id="9">
    <w:p w:rsidR="00703F2D" w:rsidRPr="002A3A29" w:rsidRDefault="00703F2D">
      <w:pPr>
        <w:pStyle w:val="Textonotapie"/>
        <w:rPr>
          <w:rFonts w:ascii="Arial" w:hAnsi="Arial" w:cs="Arial"/>
          <w:sz w:val="18"/>
        </w:rPr>
      </w:pPr>
      <w:r w:rsidRPr="002A3A29">
        <w:rPr>
          <w:rStyle w:val="Refdenotaalpie"/>
          <w:rFonts w:ascii="Arial" w:hAnsi="Arial" w:cs="Arial"/>
          <w:sz w:val="18"/>
        </w:rPr>
        <w:footnoteRef/>
      </w:r>
      <w:r w:rsidRPr="002A3A29">
        <w:rPr>
          <w:rFonts w:ascii="Arial" w:hAnsi="Arial" w:cs="Arial"/>
          <w:sz w:val="18"/>
        </w:rPr>
        <w:t xml:space="preserve"> Según la información oficial</w:t>
      </w:r>
      <w:r>
        <w:rPr>
          <w:rFonts w:ascii="Arial" w:hAnsi="Arial" w:cs="Arial"/>
          <w:sz w:val="18"/>
        </w:rPr>
        <w:t xml:space="preserve"> analizada</w:t>
      </w:r>
      <w:r w:rsidRPr="002A3A29">
        <w:rPr>
          <w:rFonts w:ascii="Arial" w:hAnsi="Arial" w:cs="Arial"/>
          <w:sz w:val="18"/>
        </w:rPr>
        <w:t xml:space="preserve">, SAMEEP tiene en formulación un Plan Director de Cloacas para el Area Metropolitana de Resistencia que </w:t>
      </w:r>
      <w:r>
        <w:rPr>
          <w:rFonts w:ascii="Arial" w:hAnsi="Arial" w:cs="Arial"/>
          <w:sz w:val="18"/>
        </w:rPr>
        <w:t>tendría prevista</w:t>
      </w:r>
      <w:r w:rsidRPr="002A3A29">
        <w:rPr>
          <w:rFonts w:ascii="Arial" w:hAnsi="Arial" w:cs="Arial"/>
          <w:sz w:val="18"/>
        </w:rPr>
        <w:t xml:space="preserve"> la </w:t>
      </w:r>
      <w:r w:rsidRPr="002A3A29">
        <w:rPr>
          <w:rFonts w:ascii="Arial" w:hAnsi="Arial" w:cs="Arial"/>
          <w:sz w:val="18"/>
          <w:shd w:val="clear" w:color="auto" w:fill="FFFFFF"/>
        </w:rPr>
        <w:t>eliminación de las lagunas de oxidación de la zona sur que en las últimas décadas generaron graves problemas ambientales.</w:t>
      </w:r>
    </w:p>
  </w:footnote>
  <w:footnote w:id="10">
    <w:p w:rsidR="00703F2D" w:rsidRPr="00E84141" w:rsidRDefault="00703F2D">
      <w:pPr>
        <w:pStyle w:val="Textonotapie"/>
        <w:rPr>
          <w:rFonts w:ascii="Arial" w:hAnsi="Arial" w:cs="Arial"/>
          <w:sz w:val="18"/>
          <w:szCs w:val="18"/>
        </w:rPr>
      </w:pPr>
      <w:r w:rsidRPr="00E84141">
        <w:rPr>
          <w:rStyle w:val="Refdenotaalpie"/>
          <w:rFonts w:ascii="Arial" w:hAnsi="Arial" w:cs="Arial"/>
          <w:sz w:val="18"/>
          <w:szCs w:val="18"/>
        </w:rPr>
        <w:footnoteRef/>
      </w:r>
      <w:r w:rsidRPr="00E84141">
        <w:rPr>
          <w:rFonts w:ascii="Arial" w:hAnsi="Arial" w:cs="Arial"/>
          <w:sz w:val="18"/>
          <w:szCs w:val="18"/>
        </w:rPr>
        <w:t xml:space="preserve"> </w:t>
      </w:r>
      <w:r w:rsidRPr="00E84141">
        <w:rPr>
          <w:rFonts w:ascii="Arial" w:hAnsi="Arial" w:cs="Arial"/>
          <w:color w:val="252525"/>
          <w:sz w:val="18"/>
          <w:szCs w:val="18"/>
          <w:shd w:val="clear" w:color="auto" w:fill="FFFFFF"/>
        </w:rPr>
        <w:t>La zona sur es la más af</w:t>
      </w:r>
      <w:r>
        <w:rPr>
          <w:rFonts w:ascii="Arial" w:hAnsi="Arial" w:cs="Arial"/>
          <w:color w:val="252525"/>
          <w:sz w:val="18"/>
          <w:szCs w:val="18"/>
          <w:shd w:val="clear" w:color="auto" w:fill="FFFFFF"/>
        </w:rPr>
        <w:t>ectada por las inundaciones. E</w:t>
      </w:r>
      <w:r w:rsidRPr="00E84141">
        <w:rPr>
          <w:rFonts w:ascii="Arial" w:hAnsi="Arial" w:cs="Arial"/>
          <w:color w:val="252525"/>
          <w:sz w:val="18"/>
          <w:szCs w:val="18"/>
          <w:shd w:val="clear" w:color="auto" w:fill="FFFFFF"/>
        </w:rPr>
        <w:t xml:space="preserve">sto se debe </w:t>
      </w:r>
      <w:r>
        <w:rPr>
          <w:rFonts w:ascii="Arial" w:hAnsi="Arial" w:cs="Arial"/>
          <w:color w:val="252525"/>
          <w:sz w:val="18"/>
          <w:szCs w:val="18"/>
          <w:shd w:val="clear" w:color="auto" w:fill="FFFFFF"/>
        </w:rPr>
        <w:t>a múltiples factores en los que concurren la baja cota de sus tierras y el dificultoso</w:t>
      </w:r>
      <w:r w:rsidRPr="00E84141">
        <w:rPr>
          <w:rFonts w:ascii="Arial" w:hAnsi="Arial" w:cs="Arial"/>
          <w:color w:val="252525"/>
          <w:sz w:val="18"/>
          <w:szCs w:val="18"/>
          <w:shd w:val="clear" w:color="auto" w:fill="FFFFFF"/>
        </w:rPr>
        <w:t xml:space="preserve"> mantenimiento del canal Soberanía Nacional </w:t>
      </w:r>
      <w:r>
        <w:rPr>
          <w:rFonts w:ascii="Arial" w:hAnsi="Arial" w:cs="Arial"/>
          <w:color w:val="252525"/>
          <w:sz w:val="18"/>
          <w:szCs w:val="18"/>
          <w:shd w:val="clear" w:color="auto" w:fill="FFFFFF"/>
        </w:rPr>
        <w:t>que tiene una</w:t>
      </w:r>
      <w:r w:rsidRPr="00E84141">
        <w:rPr>
          <w:rFonts w:ascii="Arial" w:hAnsi="Arial" w:cs="Arial"/>
          <w:color w:val="252525"/>
          <w:sz w:val="18"/>
          <w:szCs w:val="18"/>
          <w:shd w:val="clear" w:color="auto" w:fill="FFFFFF"/>
        </w:rPr>
        <w:t xml:space="preserve"> escasa sección </w:t>
      </w:r>
      <w:r>
        <w:rPr>
          <w:rFonts w:ascii="Arial" w:hAnsi="Arial" w:cs="Arial"/>
          <w:color w:val="252525"/>
          <w:sz w:val="18"/>
          <w:szCs w:val="18"/>
          <w:shd w:val="clear" w:color="auto" w:fill="FFFFFF"/>
        </w:rPr>
        <w:t xml:space="preserve">de conducción </w:t>
      </w:r>
      <w:r w:rsidRPr="00E84141">
        <w:rPr>
          <w:rFonts w:ascii="Arial" w:hAnsi="Arial" w:cs="Arial"/>
          <w:color w:val="252525"/>
          <w:sz w:val="18"/>
          <w:szCs w:val="18"/>
          <w:shd w:val="clear" w:color="auto" w:fill="FFFFFF"/>
        </w:rPr>
        <w:t xml:space="preserve">y </w:t>
      </w:r>
      <w:r>
        <w:rPr>
          <w:rFonts w:ascii="Arial" w:hAnsi="Arial" w:cs="Arial"/>
          <w:color w:val="252525"/>
          <w:sz w:val="18"/>
          <w:szCs w:val="18"/>
          <w:shd w:val="clear" w:color="auto" w:fill="FFFFFF"/>
        </w:rPr>
        <w:t>una relativamente</w:t>
      </w:r>
      <w:r w:rsidRPr="00E84141">
        <w:rPr>
          <w:rFonts w:ascii="Arial" w:hAnsi="Arial" w:cs="Arial"/>
          <w:color w:val="252525"/>
          <w:sz w:val="18"/>
          <w:szCs w:val="18"/>
          <w:shd w:val="clear" w:color="auto" w:fill="FFFFFF"/>
        </w:rPr>
        <w:t xml:space="preserve"> pobre capacidad instalada de su sistema de bombeo.</w:t>
      </w:r>
    </w:p>
  </w:footnote>
  <w:footnote w:id="11">
    <w:p w:rsidR="00703F2D" w:rsidRPr="00A51FB3" w:rsidRDefault="00703F2D">
      <w:pPr>
        <w:pStyle w:val="Textonotapie"/>
        <w:rPr>
          <w:rFonts w:ascii="Arial" w:hAnsi="Arial" w:cs="Arial"/>
          <w:sz w:val="18"/>
          <w:lang w:val="es-AR"/>
        </w:rPr>
      </w:pPr>
      <w:r w:rsidRPr="00A51FB3">
        <w:rPr>
          <w:rStyle w:val="Refdenotaalpie"/>
          <w:rFonts w:ascii="Arial" w:hAnsi="Arial" w:cs="Arial"/>
          <w:sz w:val="18"/>
        </w:rPr>
        <w:footnoteRef/>
      </w:r>
      <w:r w:rsidRPr="00A51FB3">
        <w:rPr>
          <w:rFonts w:ascii="Arial" w:hAnsi="Arial" w:cs="Arial"/>
          <w:sz w:val="18"/>
        </w:rPr>
        <w:t xml:space="preserve"> Nota: se trata de una calle de vinculación interbarrial</w:t>
      </w:r>
      <w:r>
        <w:rPr>
          <w:rFonts w:ascii="Arial" w:hAnsi="Arial" w:cs="Arial"/>
          <w:sz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4"/>
    <w:lvl w:ilvl="0">
      <w:start w:val="1"/>
      <w:numFmt w:val="bullet"/>
      <w:lvlText w:val=""/>
      <w:lvlJc w:val="left"/>
      <w:pPr>
        <w:tabs>
          <w:tab w:val="num" w:pos="720"/>
        </w:tabs>
        <w:ind w:left="720" w:hanging="360"/>
      </w:pPr>
      <w:rPr>
        <w:rFonts w:ascii="Wingdings" w:hAnsi="Wingdings" w:hint="default"/>
      </w:rPr>
    </w:lvl>
  </w:abstractNum>
  <w:abstractNum w:abstractNumId="1">
    <w:nsid w:val="008B7137"/>
    <w:multiLevelType w:val="hybridMultilevel"/>
    <w:tmpl w:val="0590DA42"/>
    <w:lvl w:ilvl="0" w:tplc="6E145D70">
      <w:start w:val="1"/>
      <w:numFmt w:val="lowerLetter"/>
      <w:lvlText w:val="%1."/>
      <w:lvlJc w:val="left"/>
      <w:pPr>
        <w:ind w:left="720" w:hanging="360"/>
      </w:pPr>
      <w:rPr>
        <w:rFonts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0A02201"/>
    <w:multiLevelType w:val="hybridMultilevel"/>
    <w:tmpl w:val="E5884510"/>
    <w:lvl w:ilvl="0" w:tplc="D88E38A0">
      <w:start w:val="6"/>
      <w:numFmt w:val="bullet"/>
      <w:lvlText w:val="-"/>
      <w:lvlJc w:val="left"/>
      <w:pPr>
        <w:ind w:left="36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5A401CA"/>
    <w:multiLevelType w:val="hybridMultilevel"/>
    <w:tmpl w:val="D3C6CF72"/>
    <w:lvl w:ilvl="0" w:tplc="71E03064">
      <w:start w:val="1"/>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76428C2"/>
    <w:multiLevelType w:val="hybridMultilevel"/>
    <w:tmpl w:val="22489F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7D5599"/>
    <w:multiLevelType w:val="hybridMultilevel"/>
    <w:tmpl w:val="3A506990"/>
    <w:lvl w:ilvl="0" w:tplc="34947D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B0A1E99"/>
    <w:multiLevelType w:val="hybridMultilevel"/>
    <w:tmpl w:val="A91AE2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1B39F1"/>
    <w:multiLevelType w:val="hybridMultilevel"/>
    <w:tmpl w:val="33CA36B0"/>
    <w:lvl w:ilvl="0" w:tplc="7826B598">
      <w:start w:val="3"/>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10228B8"/>
    <w:multiLevelType w:val="hybridMultilevel"/>
    <w:tmpl w:val="901E323A"/>
    <w:lvl w:ilvl="0" w:tplc="34947D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2964067"/>
    <w:multiLevelType w:val="hybridMultilevel"/>
    <w:tmpl w:val="3F58656E"/>
    <w:lvl w:ilvl="0" w:tplc="81842326">
      <w:start w:val="1"/>
      <w:numFmt w:val="upperRoman"/>
      <w:lvlText w:val="%1."/>
      <w:lvlJc w:val="left"/>
      <w:pPr>
        <w:ind w:left="720" w:hanging="720"/>
      </w:pPr>
      <w:rPr>
        <w:rFonts w:hint="default"/>
        <w:b/>
      </w:rPr>
    </w:lvl>
    <w:lvl w:ilvl="1" w:tplc="0C0A0013">
      <w:start w:val="1"/>
      <w:numFmt w:val="upperRoman"/>
      <w:lvlText w:val="%2."/>
      <w:lvlJc w:val="right"/>
      <w:pPr>
        <w:tabs>
          <w:tab w:val="num" w:pos="900"/>
        </w:tabs>
        <w:ind w:left="900" w:hanging="180"/>
      </w:pPr>
      <w:rPr>
        <w:rFonts w:hint="default"/>
      </w:r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nsid w:val="12F86FD6"/>
    <w:multiLevelType w:val="hybridMultilevel"/>
    <w:tmpl w:val="756C0B56"/>
    <w:lvl w:ilvl="0" w:tplc="34947D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13DF043B"/>
    <w:multiLevelType w:val="hybridMultilevel"/>
    <w:tmpl w:val="9804437C"/>
    <w:lvl w:ilvl="0" w:tplc="5EBE3C2A">
      <w:start w:val="4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nsid w:val="141A4FD2"/>
    <w:multiLevelType w:val="hybridMultilevel"/>
    <w:tmpl w:val="E5347BB6"/>
    <w:lvl w:ilvl="0" w:tplc="34947D82">
      <w:start w:val="1"/>
      <w:numFmt w:val="bullet"/>
      <w:lvlText w:val=""/>
      <w:lvlJc w:val="left"/>
      <w:pPr>
        <w:tabs>
          <w:tab w:val="num" w:pos="720"/>
        </w:tabs>
        <w:ind w:left="720" w:hanging="360"/>
      </w:pPr>
      <w:rPr>
        <w:rFonts w:ascii="Symbol" w:hAnsi="Symbol" w:hint="default"/>
      </w:rPr>
    </w:lvl>
    <w:lvl w:ilvl="1" w:tplc="52642C1E" w:tentative="1">
      <w:start w:val="1"/>
      <w:numFmt w:val="bullet"/>
      <w:lvlText w:val="•"/>
      <w:lvlJc w:val="left"/>
      <w:pPr>
        <w:tabs>
          <w:tab w:val="num" w:pos="1440"/>
        </w:tabs>
        <w:ind w:left="1440" w:hanging="360"/>
      </w:pPr>
      <w:rPr>
        <w:rFonts w:ascii="Arial" w:hAnsi="Arial" w:hint="default"/>
      </w:rPr>
    </w:lvl>
    <w:lvl w:ilvl="2" w:tplc="ECF4E59A" w:tentative="1">
      <w:start w:val="1"/>
      <w:numFmt w:val="bullet"/>
      <w:lvlText w:val="•"/>
      <w:lvlJc w:val="left"/>
      <w:pPr>
        <w:tabs>
          <w:tab w:val="num" w:pos="2160"/>
        </w:tabs>
        <w:ind w:left="2160" w:hanging="360"/>
      </w:pPr>
      <w:rPr>
        <w:rFonts w:ascii="Arial" w:hAnsi="Arial" w:hint="default"/>
      </w:rPr>
    </w:lvl>
    <w:lvl w:ilvl="3" w:tplc="D916A408" w:tentative="1">
      <w:start w:val="1"/>
      <w:numFmt w:val="bullet"/>
      <w:lvlText w:val="•"/>
      <w:lvlJc w:val="left"/>
      <w:pPr>
        <w:tabs>
          <w:tab w:val="num" w:pos="2880"/>
        </w:tabs>
        <w:ind w:left="2880" w:hanging="360"/>
      </w:pPr>
      <w:rPr>
        <w:rFonts w:ascii="Arial" w:hAnsi="Arial" w:hint="default"/>
      </w:rPr>
    </w:lvl>
    <w:lvl w:ilvl="4" w:tplc="3C6EBE14" w:tentative="1">
      <w:start w:val="1"/>
      <w:numFmt w:val="bullet"/>
      <w:lvlText w:val="•"/>
      <w:lvlJc w:val="left"/>
      <w:pPr>
        <w:tabs>
          <w:tab w:val="num" w:pos="3600"/>
        </w:tabs>
        <w:ind w:left="3600" w:hanging="360"/>
      </w:pPr>
      <w:rPr>
        <w:rFonts w:ascii="Arial" w:hAnsi="Arial" w:hint="default"/>
      </w:rPr>
    </w:lvl>
    <w:lvl w:ilvl="5" w:tplc="9E8A9336" w:tentative="1">
      <w:start w:val="1"/>
      <w:numFmt w:val="bullet"/>
      <w:lvlText w:val="•"/>
      <w:lvlJc w:val="left"/>
      <w:pPr>
        <w:tabs>
          <w:tab w:val="num" w:pos="4320"/>
        </w:tabs>
        <w:ind w:left="4320" w:hanging="360"/>
      </w:pPr>
      <w:rPr>
        <w:rFonts w:ascii="Arial" w:hAnsi="Arial" w:hint="default"/>
      </w:rPr>
    </w:lvl>
    <w:lvl w:ilvl="6" w:tplc="E9642680" w:tentative="1">
      <w:start w:val="1"/>
      <w:numFmt w:val="bullet"/>
      <w:lvlText w:val="•"/>
      <w:lvlJc w:val="left"/>
      <w:pPr>
        <w:tabs>
          <w:tab w:val="num" w:pos="5040"/>
        </w:tabs>
        <w:ind w:left="5040" w:hanging="360"/>
      </w:pPr>
      <w:rPr>
        <w:rFonts w:ascii="Arial" w:hAnsi="Arial" w:hint="default"/>
      </w:rPr>
    </w:lvl>
    <w:lvl w:ilvl="7" w:tplc="531A8C0C" w:tentative="1">
      <w:start w:val="1"/>
      <w:numFmt w:val="bullet"/>
      <w:lvlText w:val="•"/>
      <w:lvlJc w:val="left"/>
      <w:pPr>
        <w:tabs>
          <w:tab w:val="num" w:pos="5760"/>
        </w:tabs>
        <w:ind w:left="5760" w:hanging="360"/>
      </w:pPr>
      <w:rPr>
        <w:rFonts w:ascii="Arial" w:hAnsi="Arial" w:hint="default"/>
      </w:rPr>
    </w:lvl>
    <w:lvl w:ilvl="8" w:tplc="1D48BBF0" w:tentative="1">
      <w:start w:val="1"/>
      <w:numFmt w:val="bullet"/>
      <w:lvlText w:val="•"/>
      <w:lvlJc w:val="left"/>
      <w:pPr>
        <w:tabs>
          <w:tab w:val="num" w:pos="6480"/>
        </w:tabs>
        <w:ind w:left="6480" w:hanging="360"/>
      </w:pPr>
      <w:rPr>
        <w:rFonts w:ascii="Arial" w:hAnsi="Arial" w:hint="default"/>
      </w:rPr>
    </w:lvl>
  </w:abstractNum>
  <w:abstractNum w:abstractNumId="13">
    <w:nsid w:val="153C44C1"/>
    <w:multiLevelType w:val="hybridMultilevel"/>
    <w:tmpl w:val="0BB8EDB8"/>
    <w:lvl w:ilvl="0" w:tplc="044076F4">
      <w:start w:val="1"/>
      <w:numFmt w:val="upperRoman"/>
      <w:lvlText w:val="%1."/>
      <w:lvlJc w:val="left"/>
      <w:pPr>
        <w:ind w:left="720" w:hanging="72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nsid w:val="15E46FA4"/>
    <w:multiLevelType w:val="hybridMultilevel"/>
    <w:tmpl w:val="0D68A8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186D3F46"/>
    <w:multiLevelType w:val="hybridMultilevel"/>
    <w:tmpl w:val="06229C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C076EDC"/>
    <w:multiLevelType w:val="hybridMultilevel"/>
    <w:tmpl w:val="D9E256A6"/>
    <w:lvl w:ilvl="0" w:tplc="873C8D08">
      <w:start w:val="4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1C6F078C"/>
    <w:multiLevelType w:val="hybridMultilevel"/>
    <w:tmpl w:val="5A54B622"/>
    <w:lvl w:ilvl="0" w:tplc="34947D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1D1B5E21"/>
    <w:multiLevelType w:val="hybridMultilevel"/>
    <w:tmpl w:val="C41AC7F8"/>
    <w:lvl w:ilvl="0" w:tplc="2C0A0017">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9">
    <w:nsid w:val="1F7327BD"/>
    <w:multiLevelType w:val="hybridMultilevel"/>
    <w:tmpl w:val="AADADD5C"/>
    <w:lvl w:ilvl="0" w:tplc="0C0A000B">
      <w:start w:val="1"/>
      <w:numFmt w:val="bullet"/>
      <w:lvlText w:val=""/>
      <w:lvlJc w:val="left"/>
      <w:pPr>
        <w:tabs>
          <w:tab w:val="num" w:pos="644"/>
        </w:tabs>
        <w:ind w:left="644" w:hanging="360"/>
      </w:pPr>
      <w:rPr>
        <w:rFonts w:ascii="Wingdings" w:hAnsi="Wingdings" w:hint="default"/>
      </w:rPr>
    </w:lvl>
    <w:lvl w:ilvl="1" w:tplc="A3CC3D16" w:tentative="1">
      <w:start w:val="1"/>
      <w:numFmt w:val="bullet"/>
      <w:lvlText w:val=""/>
      <w:lvlJc w:val="left"/>
      <w:pPr>
        <w:tabs>
          <w:tab w:val="num" w:pos="1440"/>
        </w:tabs>
        <w:ind w:left="1440" w:hanging="360"/>
      </w:pPr>
      <w:rPr>
        <w:rFonts w:ascii="Wingdings" w:hAnsi="Wingdings" w:hint="default"/>
      </w:rPr>
    </w:lvl>
    <w:lvl w:ilvl="2" w:tplc="E6864D3C" w:tentative="1">
      <w:start w:val="1"/>
      <w:numFmt w:val="bullet"/>
      <w:lvlText w:val=""/>
      <w:lvlJc w:val="left"/>
      <w:pPr>
        <w:tabs>
          <w:tab w:val="num" w:pos="2160"/>
        </w:tabs>
        <w:ind w:left="2160" w:hanging="360"/>
      </w:pPr>
      <w:rPr>
        <w:rFonts w:ascii="Wingdings" w:hAnsi="Wingdings" w:hint="default"/>
      </w:rPr>
    </w:lvl>
    <w:lvl w:ilvl="3" w:tplc="5AAE3684" w:tentative="1">
      <w:start w:val="1"/>
      <w:numFmt w:val="bullet"/>
      <w:lvlText w:val=""/>
      <w:lvlJc w:val="left"/>
      <w:pPr>
        <w:tabs>
          <w:tab w:val="num" w:pos="2880"/>
        </w:tabs>
        <w:ind w:left="2880" w:hanging="360"/>
      </w:pPr>
      <w:rPr>
        <w:rFonts w:ascii="Wingdings" w:hAnsi="Wingdings" w:hint="default"/>
      </w:rPr>
    </w:lvl>
    <w:lvl w:ilvl="4" w:tplc="E4D08308" w:tentative="1">
      <w:start w:val="1"/>
      <w:numFmt w:val="bullet"/>
      <w:lvlText w:val=""/>
      <w:lvlJc w:val="left"/>
      <w:pPr>
        <w:tabs>
          <w:tab w:val="num" w:pos="3600"/>
        </w:tabs>
        <w:ind w:left="3600" w:hanging="360"/>
      </w:pPr>
      <w:rPr>
        <w:rFonts w:ascii="Wingdings" w:hAnsi="Wingdings" w:hint="default"/>
      </w:rPr>
    </w:lvl>
    <w:lvl w:ilvl="5" w:tplc="6D8E62C8" w:tentative="1">
      <w:start w:val="1"/>
      <w:numFmt w:val="bullet"/>
      <w:lvlText w:val=""/>
      <w:lvlJc w:val="left"/>
      <w:pPr>
        <w:tabs>
          <w:tab w:val="num" w:pos="4320"/>
        </w:tabs>
        <w:ind w:left="4320" w:hanging="360"/>
      </w:pPr>
      <w:rPr>
        <w:rFonts w:ascii="Wingdings" w:hAnsi="Wingdings" w:hint="default"/>
      </w:rPr>
    </w:lvl>
    <w:lvl w:ilvl="6" w:tplc="EEB42720" w:tentative="1">
      <w:start w:val="1"/>
      <w:numFmt w:val="bullet"/>
      <w:lvlText w:val=""/>
      <w:lvlJc w:val="left"/>
      <w:pPr>
        <w:tabs>
          <w:tab w:val="num" w:pos="5040"/>
        </w:tabs>
        <w:ind w:left="5040" w:hanging="360"/>
      </w:pPr>
      <w:rPr>
        <w:rFonts w:ascii="Wingdings" w:hAnsi="Wingdings" w:hint="default"/>
      </w:rPr>
    </w:lvl>
    <w:lvl w:ilvl="7" w:tplc="6922A848" w:tentative="1">
      <w:start w:val="1"/>
      <w:numFmt w:val="bullet"/>
      <w:lvlText w:val=""/>
      <w:lvlJc w:val="left"/>
      <w:pPr>
        <w:tabs>
          <w:tab w:val="num" w:pos="5760"/>
        </w:tabs>
        <w:ind w:left="5760" w:hanging="360"/>
      </w:pPr>
      <w:rPr>
        <w:rFonts w:ascii="Wingdings" w:hAnsi="Wingdings" w:hint="default"/>
      </w:rPr>
    </w:lvl>
    <w:lvl w:ilvl="8" w:tplc="572A7EBE" w:tentative="1">
      <w:start w:val="1"/>
      <w:numFmt w:val="bullet"/>
      <w:lvlText w:val=""/>
      <w:lvlJc w:val="left"/>
      <w:pPr>
        <w:tabs>
          <w:tab w:val="num" w:pos="6480"/>
        </w:tabs>
        <w:ind w:left="6480" w:hanging="360"/>
      </w:pPr>
      <w:rPr>
        <w:rFonts w:ascii="Wingdings" w:hAnsi="Wingdings" w:hint="default"/>
      </w:rPr>
    </w:lvl>
  </w:abstractNum>
  <w:abstractNum w:abstractNumId="20">
    <w:nsid w:val="21BC4F70"/>
    <w:multiLevelType w:val="hybridMultilevel"/>
    <w:tmpl w:val="F3800640"/>
    <w:lvl w:ilvl="0" w:tplc="FAB0DF66">
      <w:start w:val="4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1">
    <w:nsid w:val="27B33E44"/>
    <w:multiLevelType w:val="hybridMultilevel"/>
    <w:tmpl w:val="51BABB2C"/>
    <w:lvl w:ilvl="0" w:tplc="06265990">
      <w:start w:val="4"/>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29EC0D41"/>
    <w:multiLevelType w:val="hybridMultilevel"/>
    <w:tmpl w:val="435464A8"/>
    <w:lvl w:ilvl="0" w:tplc="1E8AE70C">
      <w:start w:val="1"/>
      <w:numFmt w:val="bullet"/>
      <w:lvlText w:val="•"/>
      <w:lvlJc w:val="left"/>
      <w:pPr>
        <w:tabs>
          <w:tab w:val="num" w:pos="720"/>
        </w:tabs>
        <w:ind w:left="720" w:hanging="360"/>
      </w:pPr>
      <w:rPr>
        <w:rFonts w:ascii="Arial" w:hAnsi="Arial" w:hint="default"/>
      </w:rPr>
    </w:lvl>
    <w:lvl w:ilvl="1" w:tplc="52642C1E" w:tentative="1">
      <w:start w:val="1"/>
      <w:numFmt w:val="bullet"/>
      <w:lvlText w:val="•"/>
      <w:lvlJc w:val="left"/>
      <w:pPr>
        <w:tabs>
          <w:tab w:val="num" w:pos="1440"/>
        </w:tabs>
        <w:ind w:left="1440" w:hanging="360"/>
      </w:pPr>
      <w:rPr>
        <w:rFonts w:ascii="Arial" w:hAnsi="Arial" w:hint="default"/>
      </w:rPr>
    </w:lvl>
    <w:lvl w:ilvl="2" w:tplc="ECF4E59A" w:tentative="1">
      <w:start w:val="1"/>
      <w:numFmt w:val="bullet"/>
      <w:lvlText w:val="•"/>
      <w:lvlJc w:val="left"/>
      <w:pPr>
        <w:tabs>
          <w:tab w:val="num" w:pos="2160"/>
        </w:tabs>
        <w:ind w:left="2160" w:hanging="360"/>
      </w:pPr>
      <w:rPr>
        <w:rFonts w:ascii="Arial" w:hAnsi="Arial" w:hint="default"/>
      </w:rPr>
    </w:lvl>
    <w:lvl w:ilvl="3" w:tplc="D916A408" w:tentative="1">
      <w:start w:val="1"/>
      <w:numFmt w:val="bullet"/>
      <w:lvlText w:val="•"/>
      <w:lvlJc w:val="left"/>
      <w:pPr>
        <w:tabs>
          <w:tab w:val="num" w:pos="2880"/>
        </w:tabs>
        <w:ind w:left="2880" w:hanging="360"/>
      </w:pPr>
      <w:rPr>
        <w:rFonts w:ascii="Arial" w:hAnsi="Arial" w:hint="default"/>
      </w:rPr>
    </w:lvl>
    <w:lvl w:ilvl="4" w:tplc="3C6EBE14" w:tentative="1">
      <w:start w:val="1"/>
      <w:numFmt w:val="bullet"/>
      <w:lvlText w:val="•"/>
      <w:lvlJc w:val="left"/>
      <w:pPr>
        <w:tabs>
          <w:tab w:val="num" w:pos="3600"/>
        </w:tabs>
        <w:ind w:left="3600" w:hanging="360"/>
      </w:pPr>
      <w:rPr>
        <w:rFonts w:ascii="Arial" w:hAnsi="Arial" w:hint="default"/>
      </w:rPr>
    </w:lvl>
    <w:lvl w:ilvl="5" w:tplc="9E8A9336" w:tentative="1">
      <w:start w:val="1"/>
      <w:numFmt w:val="bullet"/>
      <w:lvlText w:val="•"/>
      <w:lvlJc w:val="left"/>
      <w:pPr>
        <w:tabs>
          <w:tab w:val="num" w:pos="4320"/>
        </w:tabs>
        <w:ind w:left="4320" w:hanging="360"/>
      </w:pPr>
      <w:rPr>
        <w:rFonts w:ascii="Arial" w:hAnsi="Arial" w:hint="default"/>
      </w:rPr>
    </w:lvl>
    <w:lvl w:ilvl="6" w:tplc="E9642680" w:tentative="1">
      <w:start w:val="1"/>
      <w:numFmt w:val="bullet"/>
      <w:lvlText w:val="•"/>
      <w:lvlJc w:val="left"/>
      <w:pPr>
        <w:tabs>
          <w:tab w:val="num" w:pos="5040"/>
        </w:tabs>
        <w:ind w:left="5040" w:hanging="360"/>
      </w:pPr>
      <w:rPr>
        <w:rFonts w:ascii="Arial" w:hAnsi="Arial" w:hint="default"/>
      </w:rPr>
    </w:lvl>
    <w:lvl w:ilvl="7" w:tplc="531A8C0C" w:tentative="1">
      <w:start w:val="1"/>
      <w:numFmt w:val="bullet"/>
      <w:lvlText w:val="•"/>
      <w:lvlJc w:val="left"/>
      <w:pPr>
        <w:tabs>
          <w:tab w:val="num" w:pos="5760"/>
        </w:tabs>
        <w:ind w:left="5760" w:hanging="360"/>
      </w:pPr>
      <w:rPr>
        <w:rFonts w:ascii="Arial" w:hAnsi="Arial" w:hint="default"/>
      </w:rPr>
    </w:lvl>
    <w:lvl w:ilvl="8" w:tplc="1D48BBF0" w:tentative="1">
      <w:start w:val="1"/>
      <w:numFmt w:val="bullet"/>
      <w:lvlText w:val="•"/>
      <w:lvlJc w:val="left"/>
      <w:pPr>
        <w:tabs>
          <w:tab w:val="num" w:pos="6480"/>
        </w:tabs>
        <w:ind w:left="6480" w:hanging="360"/>
      </w:pPr>
      <w:rPr>
        <w:rFonts w:ascii="Arial" w:hAnsi="Arial" w:hint="default"/>
      </w:rPr>
    </w:lvl>
  </w:abstractNum>
  <w:abstractNum w:abstractNumId="23">
    <w:nsid w:val="2ABD48A0"/>
    <w:multiLevelType w:val="hybridMultilevel"/>
    <w:tmpl w:val="A5FE82C8"/>
    <w:lvl w:ilvl="0" w:tplc="2AB25138">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nsid w:val="2BD42B3D"/>
    <w:multiLevelType w:val="hybridMultilevel"/>
    <w:tmpl w:val="CC38242C"/>
    <w:lvl w:ilvl="0" w:tplc="1E16737C">
      <w:start w:val="4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34393273"/>
    <w:multiLevelType w:val="hybridMultilevel"/>
    <w:tmpl w:val="053049A8"/>
    <w:lvl w:ilvl="0" w:tplc="30DE3894">
      <w:start w:val="1"/>
      <w:numFmt w:val="upperRoman"/>
      <w:lvlText w:val="%1."/>
      <w:lvlJc w:val="left"/>
      <w:pPr>
        <w:ind w:left="1080" w:hanging="1080"/>
      </w:pPr>
      <w:rPr>
        <w:rFonts w:hint="default"/>
        <w:color w:val="000000"/>
        <w:sz w:val="32"/>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nsid w:val="43EA3A25"/>
    <w:multiLevelType w:val="hybridMultilevel"/>
    <w:tmpl w:val="471441EA"/>
    <w:lvl w:ilvl="0" w:tplc="BF12AC52">
      <w:start w:val="1"/>
      <w:numFmt w:val="upperRoman"/>
      <w:lvlText w:val="%1."/>
      <w:lvlJc w:val="left"/>
      <w:pPr>
        <w:ind w:left="72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44FC27B5"/>
    <w:multiLevelType w:val="hybridMultilevel"/>
    <w:tmpl w:val="F7D8DCA6"/>
    <w:lvl w:ilvl="0" w:tplc="2AB25138">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nsid w:val="4F442EC4"/>
    <w:multiLevelType w:val="multilevel"/>
    <w:tmpl w:val="8326ADBA"/>
    <w:lvl w:ilvl="0">
      <w:start w:val="1"/>
      <w:numFmt w:val="decimal"/>
      <w:lvlText w:val="%1."/>
      <w:lvlJc w:val="right"/>
      <w:pPr>
        <w:ind w:left="720" w:hanging="360"/>
      </w:pPr>
      <w:rPr>
        <w:rFonts w:cs="Times New Roman" w:hint="default"/>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29">
    <w:nsid w:val="503131EC"/>
    <w:multiLevelType w:val="hybridMultilevel"/>
    <w:tmpl w:val="B91E2ACC"/>
    <w:lvl w:ilvl="0" w:tplc="2AB25138">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ABB01F6"/>
    <w:multiLevelType w:val="hybridMultilevel"/>
    <w:tmpl w:val="A6D0F5A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5C9E6541"/>
    <w:multiLevelType w:val="hybridMultilevel"/>
    <w:tmpl w:val="AA82BD84"/>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E9013CB"/>
    <w:multiLevelType w:val="hybridMultilevel"/>
    <w:tmpl w:val="FC9EC6C8"/>
    <w:lvl w:ilvl="0" w:tplc="00000001">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602F4820"/>
    <w:multiLevelType w:val="hybridMultilevel"/>
    <w:tmpl w:val="D152D2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0CA7DE4"/>
    <w:multiLevelType w:val="hybridMultilevel"/>
    <w:tmpl w:val="9A6A611E"/>
    <w:lvl w:ilvl="0" w:tplc="B854F438">
      <w:start w:val="4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61E84DF8"/>
    <w:multiLevelType w:val="hybridMultilevel"/>
    <w:tmpl w:val="A08E07B2"/>
    <w:lvl w:ilvl="0" w:tplc="2C0A0019">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6">
    <w:nsid w:val="62BF0B1A"/>
    <w:multiLevelType w:val="hybridMultilevel"/>
    <w:tmpl w:val="7B40A368"/>
    <w:lvl w:ilvl="0" w:tplc="2C0A0019">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7">
    <w:nsid w:val="660C36D3"/>
    <w:multiLevelType w:val="hybridMultilevel"/>
    <w:tmpl w:val="E774F332"/>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8">
    <w:nsid w:val="68C23469"/>
    <w:multiLevelType w:val="multilevel"/>
    <w:tmpl w:val="DCC4FC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9203670"/>
    <w:multiLevelType w:val="multilevel"/>
    <w:tmpl w:val="4C280AB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nsid w:val="6D1D3F7E"/>
    <w:multiLevelType w:val="hybridMultilevel"/>
    <w:tmpl w:val="49B894FC"/>
    <w:lvl w:ilvl="0" w:tplc="0C0A000B">
      <w:start w:val="1"/>
      <w:numFmt w:val="bullet"/>
      <w:lvlText w:val=""/>
      <w:lvlJc w:val="left"/>
      <w:pPr>
        <w:tabs>
          <w:tab w:val="num" w:pos="720"/>
        </w:tabs>
        <w:ind w:left="720" w:hanging="360"/>
      </w:pPr>
      <w:rPr>
        <w:rFonts w:ascii="Wingdings" w:hAnsi="Wingdings" w:hint="default"/>
      </w:rPr>
    </w:lvl>
    <w:lvl w:ilvl="1" w:tplc="80B07F8A" w:tentative="1">
      <w:start w:val="1"/>
      <w:numFmt w:val="bullet"/>
      <w:lvlText w:val=""/>
      <w:lvlJc w:val="left"/>
      <w:pPr>
        <w:tabs>
          <w:tab w:val="num" w:pos="1440"/>
        </w:tabs>
        <w:ind w:left="1440" w:hanging="360"/>
      </w:pPr>
      <w:rPr>
        <w:rFonts w:ascii="Wingdings" w:hAnsi="Wingdings" w:hint="default"/>
      </w:rPr>
    </w:lvl>
    <w:lvl w:ilvl="2" w:tplc="4E2411F0" w:tentative="1">
      <w:start w:val="1"/>
      <w:numFmt w:val="bullet"/>
      <w:lvlText w:val=""/>
      <w:lvlJc w:val="left"/>
      <w:pPr>
        <w:tabs>
          <w:tab w:val="num" w:pos="2160"/>
        </w:tabs>
        <w:ind w:left="2160" w:hanging="360"/>
      </w:pPr>
      <w:rPr>
        <w:rFonts w:ascii="Wingdings" w:hAnsi="Wingdings" w:hint="default"/>
      </w:rPr>
    </w:lvl>
    <w:lvl w:ilvl="3" w:tplc="89A64A92" w:tentative="1">
      <w:start w:val="1"/>
      <w:numFmt w:val="bullet"/>
      <w:lvlText w:val=""/>
      <w:lvlJc w:val="left"/>
      <w:pPr>
        <w:tabs>
          <w:tab w:val="num" w:pos="2880"/>
        </w:tabs>
        <w:ind w:left="2880" w:hanging="360"/>
      </w:pPr>
      <w:rPr>
        <w:rFonts w:ascii="Wingdings" w:hAnsi="Wingdings" w:hint="default"/>
      </w:rPr>
    </w:lvl>
    <w:lvl w:ilvl="4" w:tplc="32F2E724" w:tentative="1">
      <w:start w:val="1"/>
      <w:numFmt w:val="bullet"/>
      <w:lvlText w:val=""/>
      <w:lvlJc w:val="left"/>
      <w:pPr>
        <w:tabs>
          <w:tab w:val="num" w:pos="3600"/>
        </w:tabs>
        <w:ind w:left="3600" w:hanging="360"/>
      </w:pPr>
      <w:rPr>
        <w:rFonts w:ascii="Wingdings" w:hAnsi="Wingdings" w:hint="default"/>
      </w:rPr>
    </w:lvl>
    <w:lvl w:ilvl="5" w:tplc="13388FE4" w:tentative="1">
      <w:start w:val="1"/>
      <w:numFmt w:val="bullet"/>
      <w:lvlText w:val=""/>
      <w:lvlJc w:val="left"/>
      <w:pPr>
        <w:tabs>
          <w:tab w:val="num" w:pos="4320"/>
        </w:tabs>
        <w:ind w:left="4320" w:hanging="360"/>
      </w:pPr>
      <w:rPr>
        <w:rFonts w:ascii="Wingdings" w:hAnsi="Wingdings" w:hint="default"/>
      </w:rPr>
    </w:lvl>
    <w:lvl w:ilvl="6" w:tplc="A22C1A30" w:tentative="1">
      <w:start w:val="1"/>
      <w:numFmt w:val="bullet"/>
      <w:lvlText w:val=""/>
      <w:lvlJc w:val="left"/>
      <w:pPr>
        <w:tabs>
          <w:tab w:val="num" w:pos="5040"/>
        </w:tabs>
        <w:ind w:left="5040" w:hanging="360"/>
      </w:pPr>
      <w:rPr>
        <w:rFonts w:ascii="Wingdings" w:hAnsi="Wingdings" w:hint="default"/>
      </w:rPr>
    </w:lvl>
    <w:lvl w:ilvl="7" w:tplc="190E9F70" w:tentative="1">
      <w:start w:val="1"/>
      <w:numFmt w:val="bullet"/>
      <w:lvlText w:val=""/>
      <w:lvlJc w:val="left"/>
      <w:pPr>
        <w:tabs>
          <w:tab w:val="num" w:pos="5760"/>
        </w:tabs>
        <w:ind w:left="5760" w:hanging="360"/>
      </w:pPr>
      <w:rPr>
        <w:rFonts w:ascii="Wingdings" w:hAnsi="Wingdings" w:hint="default"/>
      </w:rPr>
    </w:lvl>
    <w:lvl w:ilvl="8" w:tplc="268410FA" w:tentative="1">
      <w:start w:val="1"/>
      <w:numFmt w:val="bullet"/>
      <w:lvlText w:val=""/>
      <w:lvlJc w:val="left"/>
      <w:pPr>
        <w:tabs>
          <w:tab w:val="num" w:pos="6480"/>
        </w:tabs>
        <w:ind w:left="6480" w:hanging="360"/>
      </w:pPr>
      <w:rPr>
        <w:rFonts w:ascii="Wingdings" w:hAnsi="Wingdings" w:hint="default"/>
      </w:rPr>
    </w:lvl>
  </w:abstractNum>
  <w:abstractNum w:abstractNumId="41">
    <w:nsid w:val="734F6AFD"/>
    <w:multiLevelType w:val="hybridMultilevel"/>
    <w:tmpl w:val="8F5404A6"/>
    <w:lvl w:ilvl="0" w:tplc="A4EA5692">
      <w:start w:val="1"/>
      <w:numFmt w:val="upperRoman"/>
      <w:lvlText w:val="%1."/>
      <w:lvlJc w:val="left"/>
      <w:pPr>
        <w:ind w:left="720" w:hanging="72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2">
    <w:nsid w:val="77CA5B9A"/>
    <w:multiLevelType w:val="hybridMultilevel"/>
    <w:tmpl w:val="23C484D4"/>
    <w:lvl w:ilvl="0" w:tplc="0C0A0019">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9"/>
  </w:num>
  <w:num w:numId="2">
    <w:abstractNumId w:val="32"/>
  </w:num>
  <w:num w:numId="3">
    <w:abstractNumId w:val="28"/>
  </w:num>
  <w:num w:numId="4">
    <w:abstractNumId w:val="0"/>
  </w:num>
  <w:num w:numId="5">
    <w:abstractNumId w:val="17"/>
  </w:num>
  <w:num w:numId="6">
    <w:abstractNumId w:val="42"/>
  </w:num>
  <w:num w:numId="7">
    <w:abstractNumId w:val="36"/>
  </w:num>
  <w:num w:numId="8">
    <w:abstractNumId w:val="18"/>
  </w:num>
  <w:num w:numId="9">
    <w:abstractNumId w:val="33"/>
  </w:num>
  <w:num w:numId="10">
    <w:abstractNumId w:val="2"/>
  </w:num>
  <w:num w:numId="11">
    <w:abstractNumId w:val="6"/>
  </w:num>
  <w:num w:numId="12">
    <w:abstractNumId w:val="40"/>
  </w:num>
  <w:num w:numId="13">
    <w:abstractNumId w:val="19"/>
  </w:num>
  <w:num w:numId="14">
    <w:abstractNumId w:val="31"/>
  </w:num>
  <w:num w:numId="15">
    <w:abstractNumId w:val="4"/>
  </w:num>
  <w:num w:numId="16">
    <w:abstractNumId w:val="15"/>
  </w:num>
  <w:num w:numId="17">
    <w:abstractNumId w:val="10"/>
  </w:num>
  <w:num w:numId="18">
    <w:abstractNumId w:val="22"/>
  </w:num>
  <w:num w:numId="19">
    <w:abstractNumId w:val="12"/>
  </w:num>
  <w:num w:numId="20">
    <w:abstractNumId w:val="37"/>
  </w:num>
  <w:num w:numId="21">
    <w:abstractNumId w:val="3"/>
  </w:num>
  <w:num w:numId="22">
    <w:abstractNumId w:val="13"/>
  </w:num>
  <w:num w:numId="23">
    <w:abstractNumId w:val="41"/>
  </w:num>
  <w:num w:numId="24">
    <w:abstractNumId w:val="1"/>
  </w:num>
  <w:num w:numId="25">
    <w:abstractNumId w:val="35"/>
  </w:num>
  <w:num w:numId="26">
    <w:abstractNumId w:val="5"/>
  </w:num>
  <w:num w:numId="27">
    <w:abstractNumId w:val="26"/>
  </w:num>
  <w:num w:numId="28">
    <w:abstractNumId w:val="7"/>
  </w:num>
  <w:num w:numId="29">
    <w:abstractNumId w:val="30"/>
  </w:num>
  <w:num w:numId="30">
    <w:abstractNumId w:val="23"/>
  </w:num>
  <w:num w:numId="31">
    <w:abstractNumId w:val="21"/>
  </w:num>
  <w:num w:numId="32">
    <w:abstractNumId w:val="14"/>
  </w:num>
  <w:num w:numId="33">
    <w:abstractNumId w:val="27"/>
  </w:num>
  <w:num w:numId="34">
    <w:abstractNumId w:val="8"/>
  </w:num>
  <w:num w:numId="35">
    <w:abstractNumId w:val="25"/>
  </w:num>
  <w:num w:numId="36">
    <w:abstractNumId w:val="34"/>
  </w:num>
  <w:num w:numId="37">
    <w:abstractNumId w:val="38"/>
  </w:num>
  <w:num w:numId="38">
    <w:abstractNumId w:val="39"/>
  </w:num>
  <w:num w:numId="39">
    <w:abstractNumId w:val="24"/>
  </w:num>
  <w:num w:numId="40">
    <w:abstractNumId w:val="20"/>
  </w:num>
  <w:num w:numId="41">
    <w:abstractNumId w:val="16"/>
  </w:num>
  <w:num w:numId="42">
    <w:abstractNumId w:val="11"/>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414C0"/>
    <w:rsid w:val="00006D50"/>
    <w:rsid w:val="0002160B"/>
    <w:rsid w:val="000251B7"/>
    <w:rsid w:val="00033972"/>
    <w:rsid w:val="00041402"/>
    <w:rsid w:val="000423C8"/>
    <w:rsid w:val="0004686D"/>
    <w:rsid w:val="00052346"/>
    <w:rsid w:val="0006387E"/>
    <w:rsid w:val="00065D2E"/>
    <w:rsid w:val="000672B4"/>
    <w:rsid w:val="000676BB"/>
    <w:rsid w:val="000740B6"/>
    <w:rsid w:val="00074ECC"/>
    <w:rsid w:val="00075234"/>
    <w:rsid w:val="00080A82"/>
    <w:rsid w:val="0008139F"/>
    <w:rsid w:val="0008323A"/>
    <w:rsid w:val="000942F9"/>
    <w:rsid w:val="00095394"/>
    <w:rsid w:val="000965B8"/>
    <w:rsid w:val="000969B7"/>
    <w:rsid w:val="000A0D90"/>
    <w:rsid w:val="000A12B7"/>
    <w:rsid w:val="000A319A"/>
    <w:rsid w:val="000A55D8"/>
    <w:rsid w:val="000A7635"/>
    <w:rsid w:val="000B4A66"/>
    <w:rsid w:val="000B69AB"/>
    <w:rsid w:val="000B7529"/>
    <w:rsid w:val="000C1138"/>
    <w:rsid w:val="000C3C89"/>
    <w:rsid w:val="000D2876"/>
    <w:rsid w:val="000D39F4"/>
    <w:rsid w:val="000D42C0"/>
    <w:rsid w:val="000D5685"/>
    <w:rsid w:val="000D5946"/>
    <w:rsid w:val="000E0BC5"/>
    <w:rsid w:val="000E0CCE"/>
    <w:rsid w:val="000E74F7"/>
    <w:rsid w:val="000F2A0C"/>
    <w:rsid w:val="000F3089"/>
    <w:rsid w:val="000F4E2F"/>
    <w:rsid w:val="000F61ED"/>
    <w:rsid w:val="000F77F4"/>
    <w:rsid w:val="00102B8B"/>
    <w:rsid w:val="00106039"/>
    <w:rsid w:val="00106454"/>
    <w:rsid w:val="0011461E"/>
    <w:rsid w:val="00115A7D"/>
    <w:rsid w:val="00117370"/>
    <w:rsid w:val="00121D1C"/>
    <w:rsid w:val="00125E10"/>
    <w:rsid w:val="00125E14"/>
    <w:rsid w:val="001419E2"/>
    <w:rsid w:val="001430E6"/>
    <w:rsid w:val="00147C56"/>
    <w:rsid w:val="00151352"/>
    <w:rsid w:val="0015152D"/>
    <w:rsid w:val="0015198F"/>
    <w:rsid w:val="00153942"/>
    <w:rsid w:val="0015539F"/>
    <w:rsid w:val="0016789C"/>
    <w:rsid w:val="00170654"/>
    <w:rsid w:val="00173FAF"/>
    <w:rsid w:val="00177C9D"/>
    <w:rsid w:val="001803B0"/>
    <w:rsid w:val="00182457"/>
    <w:rsid w:val="001840C5"/>
    <w:rsid w:val="00185DCD"/>
    <w:rsid w:val="00186626"/>
    <w:rsid w:val="00186ECB"/>
    <w:rsid w:val="00191288"/>
    <w:rsid w:val="00193945"/>
    <w:rsid w:val="0019487E"/>
    <w:rsid w:val="00195BBA"/>
    <w:rsid w:val="001B0550"/>
    <w:rsid w:val="001B3C6C"/>
    <w:rsid w:val="001B5E7D"/>
    <w:rsid w:val="001C0515"/>
    <w:rsid w:val="001C2FCD"/>
    <w:rsid w:val="001C3CCA"/>
    <w:rsid w:val="001D081E"/>
    <w:rsid w:val="001D2809"/>
    <w:rsid w:val="001D5589"/>
    <w:rsid w:val="001D7883"/>
    <w:rsid w:val="001E0E24"/>
    <w:rsid w:val="001E270C"/>
    <w:rsid w:val="001E55B0"/>
    <w:rsid w:val="001E5A7F"/>
    <w:rsid w:val="001F6A0F"/>
    <w:rsid w:val="00200079"/>
    <w:rsid w:val="00201FAC"/>
    <w:rsid w:val="002022A7"/>
    <w:rsid w:val="002115CD"/>
    <w:rsid w:val="00213B54"/>
    <w:rsid w:val="002150E8"/>
    <w:rsid w:val="002207C9"/>
    <w:rsid w:val="002235A9"/>
    <w:rsid w:val="002360A7"/>
    <w:rsid w:val="0023628B"/>
    <w:rsid w:val="00237576"/>
    <w:rsid w:val="00244C30"/>
    <w:rsid w:val="00261704"/>
    <w:rsid w:val="00275BB1"/>
    <w:rsid w:val="00281DB8"/>
    <w:rsid w:val="002847FA"/>
    <w:rsid w:val="00292450"/>
    <w:rsid w:val="0029348F"/>
    <w:rsid w:val="00294F32"/>
    <w:rsid w:val="0029789F"/>
    <w:rsid w:val="002A3A29"/>
    <w:rsid w:val="002A7534"/>
    <w:rsid w:val="002B2854"/>
    <w:rsid w:val="002B2D60"/>
    <w:rsid w:val="002B58AC"/>
    <w:rsid w:val="002C38B4"/>
    <w:rsid w:val="002C4793"/>
    <w:rsid w:val="002D2452"/>
    <w:rsid w:val="002E1D8C"/>
    <w:rsid w:val="002E5732"/>
    <w:rsid w:val="002F05D7"/>
    <w:rsid w:val="002F1EBB"/>
    <w:rsid w:val="002F4FCD"/>
    <w:rsid w:val="00300A9B"/>
    <w:rsid w:val="00311EA3"/>
    <w:rsid w:val="003126A3"/>
    <w:rsid w:val="00316E56"/>
    <w:rsid w:val="00317342"/>
    <w:rsid w:val="003331B1"/>
    <w:rsid w:val="00335642"/>
    <w:rsid w:val="00335F4C"/>
    <w:rsid w:val="00336A67"/>
    <w:rsid w:val="00337696"/>
    <w:rsid w:val="003414C0"/>
    <w:rsid w:val="00342A2D"/>
    <w:rsid w:val="0034676F"/>
    <w:rsid w:val="00356253"/>
    <w:rsid w:val="00356F4C"/>
    <w:rsid w:val="003604D3"/>
    <w:rsid w:val="00367087"/>
    <w:rsid w:val="003724C5"/>
    <w:rsid w:val="00376077"/>
    <w:rsid w:val="00381EB0"/>
    <w:rsid w:val="00385F27"/>
    <w:rsid w:val="00386FEA"/>
    <w:rsid w:val="00390027"/>
    <w:rsid w:val="00390D01"/>
    <w:rsid w:val="003A0A66"/>
    <w:rsid w:val="003A16C7"/>
    <w:rsid w:val="003A5336"/>
    <w:rsid w:val="003A7108"/>
    <w:rsid w:val="003B50E5"/>
    <w:rsid w:val="003C17D0"/>
    <w:rsid w:val="003C22A7"/>
    <w:rsid w:val="003C3AAE"/>
    <w:rsid w:val="003C457F"/>
    <w:rsid w:val="003D133A"/>
    <w:rsid w:val="003D4356"/>
    <w:rsid w:val="003E34CA"/>
    <w:rsid w:val="003E4DB1"/>
    <w:rsid w:val="003F112C"/>
    <w:rsid w:val="003F1AC9"/>
    <w:rsid w:val="003F1B25"/>
    <w:rsid w:val="003F31B8"/>
    <w:rsid w:val="00400ABE"/>
    <w:rsid w:val="004028A0"/>
    <w:rsid w:val="004039F7"/>
    <w:rsid w:val="0041189E"/>
    <w:rsid w:val="004150A5"/>
    <w:rsid w:val="0041642D"/>
    <w:rsid w:val="004262F8"/>
    <w:rsid w:val="00426AEA"/>
    <w:rsid w:val="00433563"/>
    <w:rsid w:val="004373E0"/>
    <w:rsid w:val="004443FC"/>
    <w:rsid w:val="00450AB2"/>
    <w:rsid w:val="00462E81"/>
    <w:rsid w:val="004717FF"/>
    <w:rsid w:val="0048409A"/>
    <w:rsid w:val="004874DB"/>
    <w:rsid w:val="00490501"/>
    <w:rsid w:val="004939A6"/>
    <w:rsid w:val="004A0FF4"/>
    <w:rsid w:val="004A1FDA"/>
    <w:rsid w:val="004A2E0B"/>
    <w:rsid w:val="004A773E"/>
    <w:rsid w:val="004A7FAC"/>
    <w:rsid w:val="004B096C"/>
    <w:rsid w:val="004B3AA6"/>
    <w:rsid w:val="004C154A"/>
    <w:rsid w:val="004C3A1D"/>
    <w:rsid w:val="004D37E2"/>
    <w:rsid w:val="004D4930"/>
    <w:rsid w:val="004E3B34"/>
    <w:rsid w:val="004E42C1"/>
    <w:rsid w:val="0050071A"/>
    <w:rsid w:val="00503DBD"/>
    <w:rsid w:val="00512598"/>
    <w:rsid w:val="00514CC7"/>
    <w:rsid w:val="005170CA"/>
    <w:rsid w:val="0052169E"/>
    <w:rsid w:val="005219D2"/>
    <w:rsid w:val="005244A0"/>
    <w:rsid w:val="0052521A"/>
    <w:rsid w:val="005331A1"/>
    <w:rsid w:val="00534A00"/>
    <w:rsid w:val="00541ED8"/>
    <w:rsid w:val="005469B0"/>
    <w:rsid w:val="00553D69"/>
    <w:rsid w:val="0055574F"/>
    <w:rsid w:val="00561084"/>
    <w:rsid w:val="00561AAB"/>
    <w:rsid w:val="005635F7"/>
    <w:rsid w:val="00563AF6"/>
    <w:rsid w:val="00564E19"/>
    <w:rsid w:val="00566BA0"/>
    <w:rsid w:val="00566BB3"/>
    <w:rsid w:val="00566CA6"/>
    <w:rsid w:val="005728F5"/>
    <w:rsid w:val="00574AF5"/>
    <w:rsid w:val="00575AD5"/>
    <w:rsid w:val="00580F82"/>
    <w:rsid w:val="005834E1"/>
    <w:rsid w:val="00583B20"/>
    <w:rsid w:val="0058713C"/>
    <w:rsid w:val="005A5C31"/>
    <w:rsid w:val="005A6E5A"/>
    <w:rsid w:val="005B34AD"/>
    <w:rsid w:val="005B5C50"/>
    <w:rsid w:val="005B7FC6"/>
    <w:rsid w:val="005C470E"/>
    <w:rsid w:val="005D128A"/>
    <w:rsid w:val="005D6CBB"/>
    <w:rsid w:val="005D72B2"/>
    <w:rsid w:val="005E040B"/>
    <w:rsid w:val="005E0D6C"/>
    <w:rsid w:val="005E0EBF"/>
    <w:rsid w:val="005E2EE5"/>
    <w:rsid w:val="005E7DFA"/>
    <w:rsid w:val="005F3A21"/>
    <w:rsid w:val="005F45D9"/>
    <w:rsid w:val="005F7156"/>
    <w:rsid w:val="00600B8C"/>
    <w:rsid w:val="00601470"/>
    <w:rsid w:val="00605632"/>
    <w:rsid w:val="0061500F"/>
    <w:rsid w:val="006166D5"/>
    <w:rsid w:val="0061764C"/>
    <w:rsid w:val="00621578"/>
    <w:rsid w:val="0062222F"/>
    <w:rsid w:val="00625284"/>
    <w:rsid w:val="00626BB4"/>
    <w:rsid w:val="0063230C"/>
    <w:rsid w:val="006363DA"/>
    <w:rsid w:val="00636AB4"/>
    <w:rsid w:val="00642CD0"/>
    <w:rsid w:val="006446BA"/>
    <w:rsid w:val="0064523C"/>
    <w:rsid w:val="00646D86"/>
    <w:rsid w:val="00651187"/>
    <w:rsid w:val="00655274"/>
    <w:rsid w:val="00656EF3"/>
    <w:rsid w:val="006678C7"/>
    <w:rsid w:val="00667A11"/>
    <w:rsid w:val="006710B4"/>
    <w:rsid w:val="00673271"/>
    <w:rsid w:val="00675655"/>
    <w:rsid w:val="00675EB2"/>
    <w:rsid w:val="00676F3A"/>
    <w:rsid w:val="006837FB"/>
    <w:rsid w:val="006872FC"/>
    <w:rsid w:val="0069061E"/>
    <w:rsid w:val="00690E48"/>
    <w:rsid w:val="0069273A"/>
    <w:rsid w:val="006931F8"/>
    <w:rsid w:val="006957EA"/>
    <w:rsid w:val="006969D6"/>
    <w:rsid w:val="00696E98"/>
    <w:rsid w:val="006A161B"/>
    <w:rsid w:val="006A18A9"/>
    <w:rsid w:val="006A1C23"/>
    <w:rsid w:val="006A2C93"/>
    <w:rsid w:val="006A4624"/>
    <w:rsid w:val="006B16FF"/>
    <w:rsid w:val="006B5E94"/>
    <w:rsid w:val="006C0313"/>
    <w:rsid w:val="006C19FA"/>
    <w:rsid w:val="006C340E"/>
    <w:rsid w:val="006C3660"/>
    <w:rsid w:val="006C4ED4"/>
    <w:rsid w:val="006D1B98"/>
    <w:rsid w:val="006D3682"/>
    <w:rsid w:val="006D4689"/>
    <w:rsid w:val="006D697C"/>
    <w:rsid w:val="006E0907"/>
    <w:rsid w:val="006E744B"/>
    <w:rsid w:val="006F1DD0"/>
    <w:rsid w:val="00703426"/>
    <w:rsid w:val="00703F2D"/>
    <w:rsid w:val="00706DF0"/>
    <w:rsid w:val="0070715E"/>
    <w:rsid w:val="007076B3"/>
    <w:rsid w:val="00717B56"/>
    <w:rsid w:val="0075350C"/>
    <w:rsid w:val="0075460B"/>
    <w:rsid w:val="00761003"/>
    <w:rsid w:val="00764B73"/>
    <w:rsid w:val="007654A2"/>
    <w:rsid w:val="007678B3"/>
    <w:rsid w:val="00770341"/>
    <w:rsid w:val="00771547"/>
    <w:rsid w:val="00772066"/>
    <w:rsid w:val="00773F06"/>
    <w:rsid w:val="007801F0"/>
    <w:rsid w:val="007862E8"/>
    <w:rsid w:val="00793E22"/>
    <w:rsid w:val="00795308"/>
    <w:rsid w:val="00796D3D"/>
    <w:rsid w:val="007A281D"/>
    <w:rsid w:val="007A2B5D"/>
    <w:rsid w:val="007B2833"/>
    <w:rsid w:val="007B7084"/>
    <w:rsid w:val="007C5223"/>
    <w:rsid w:val="007D10C7"/>
    <w:rsid w:val="007E590C"/>
    <w:rsid w:val="007E69EB"/>
    <w:rsid w:val="007F0C22"/>
    <w:rsid w:val="007F1B8A"/>
    <w:rsid w:val="007F419E"/>
    <w:rsid w:val="007F44CB"/>
    <w:rsid w:val="008007DE"/>
    <w:rsid w:val="008026A6"/>
    <w:rsid w:val="0081060E"/>
    <w:rsid w:val="008308DC"/>
    <w:rsid w:val="00851399"/>
    <w:rsid w:val="008527B5"/>
    <w:rsid w:val="00855200"/>
    <w:rsid w:val="0085750B"/>
    <w:rsid w:val="0086516E"/>
    <w:rsid w:val="00870C28"/>
    <w:rsid w:val="00882D09"/>
    <w:rsid w:val="00885A15"/>
    <w:rsid w:val="00894D9F"/>
    <w:rsid w:val="008A7706"/>
    <w:rsid w:val="008B2289"/>
    <w:rsid w:val="008B3433"/>
    <w:rsid w:val="008B5D54"/>
    <w:rsid w:val="008B6046"/>
    <w:rsid w:val="008B72E3"/>
    <w:rsid w:val="008B7F78"/>
    <w:rsid w:val="008C3C92"/>
    <w:rsid w:val="008C6BB6"/>
    <w:rsid w:val="008D029F"/>
    <w:rsid w:val="008D4791"/>
    <w:rsid w:val="008D622E"/>
    <w:rsid w:val="008E0139"/>
    <w:rsid w:val="008E03B0"/>
    <w:rsid w:val="008E06ED"/>
    <w:rsid w:val="008F01A8"/>
    <w:rsid w:val="008F0C84"/>
    <w:rsid w:val="008F4028"/>
    <w:rsid w:val="008F4503"/>
    <w:rsid w:val="008F7614"/>
    <w:rsid w:val="008F7BB2"/>
    <w:rsid w:val="0091416B"/>
    <w:rsid w:val="009303BD"/>
    <w:rsid w:val="00935D35"/>
    <w:rsid w:val="0096390E"/>
    <w:rsid w:val="00963E6F"/>
    <w:rsid w:val="0096461F"/>
    <w:rsid w:val="00964D07"/>
    <w:rsid w:val="00970213"/>
    <w:rsid w:val="009725D8"/>
    <w:rsid w:val="009756F2"/>
    <w:rsid w:val="00982A09"/>
    <w:rsid w:val="009839F3"/>
    <w:rsid w:val="00986925"/>
    <w:rsid w:val="00991A11"/>
    <w:rsid w:val="009A0A9E"/>
    <w:rsid w:val="009A121A"/>
    <w:rsid w:val="009A243A"/>
    <w:rsid w:val="009A2D84"/>
    <w:rsid w:val="009B3C76"/>
    <w:rsid w:val="009C0B8B"/>
    <w:rsid w:val="009C50D4"/>
    <w:rsid w:val="009D1167"/>
    <w:rsid w:val="009D2C2C"/>
    <w:rsid w:val="009D359A"/>
    <w:rsid w:val="009D3C4C"/>
    <w:rsid w:val="009E0B89"/>
    <w:rsid w:val="009E0F53"/>
    <w:rsid w:val="009E327C"/>
    <w:rsid w:val="009E36EB"/>
    <w:rsid w:val="009F0A61"/>
    <w:rsid w:val="009F5218"/>
    <w:rsid w:val="009F54D0"/>
    <w:rsid w:val="00A006D1"/>
    <w:rsid w:val="00A0260B"/>
    <w:rsid w:val="00A03BFE"/>
    <w:rsid w:val="00A05190"/>
    <w:rsid w:val="00A101D0"/>
    <w:rsid w:val="00A154BF"/>
    <w:rsid w:val="00A1676B"/>
    <w:rsid w:val="00A242A2"/>
    <w:rsid w:val="00A33B16"/>
    <w:rsid w:val="00A358C9"/>
    <w:rsid w:val="00A44823"/>
    <w:rsid w:val="00A51FB3"/>
    <w:rsid w:val="00A53CEF"/>
    <w:rsid w:val="00A641EB"/>
    <w:rsid w:val="00A7440B"/>
    <w:rsid w:val="00A74E60"/>
    <w:rsid w:val="00A80E16"/>
    <w:rsid w:val="00A81954"/>
    <w:rsid w:val="00A83815"/>
    <w:rsid w:val="00A93E47"/>
    <w:rsid w:val="00AA1706"/>
    <w:rsid w:val="00AB4C73"/>
    <w:rsid w:val="00AB567D"/>
    <w:rsid w:val="00AB7905"/>
    <w:rsid w:val="00AC799C"/>
    <w:rsid w:val="00AD2A3C"/>
    <w:rsid w:val="00AD3AF3"/>
    <w:rsid w:val="00AD51FF"/>
    <w:rsid w:val="00AD5218"/>
    <w:rsid w:val="00AD7D78"/>
    <w:rsid w:val="00B06766"/>
    <w:rsid w:val="00B1131B"/>
    <w:rsid w:val="00B1329A"/>
    <w:rsid w:val="00B145B5"/>
    <w:rsid w:val="00B17503"/>
    <w:rsid w:val="00B211F3"/>
    <w:rsid w:val="00B21D83"/>
    <w:rsid w:val="00B22A92"/>
    <w:rsid w:val="00B324B1"/>
    <w:rsid w:val="00B32EA1"/>
    <w:rsid w:val="00B33F1D"/>
    <w:rsid w:val="00B364C2"/>
    <w:rsid w:val="00B37481"/>
    <w:rsid w:val="00B51A77"/>
    <w:rsid w:val="00B53E41"/>
    <w:rsid w:val="00B57016"/>
    <w:rsid w:val="00B57CDD"/>
    <w:rsid w:val="00B607AD"/>
    <w:rsid w:val="00B61CDD"/>
    <w:rsid w:val="00B61D81"/>
    <w:rsid w:val="00B63E40"/>
    <w:rsid w:val="00B64DF6"/>
    <w:rsid w:val="00B7181E"/>
    <w:rsid w:val="00B7374E"/>
    <w:rsid w:val="00B82419"/>
    <w:rsid w:val="00B83ECC"/>
    <w:rsid w:val="00B940DF"/>
    <w:rsid w:val="00B96B62"/>
    <w:rsid w:val="00BB298D"/>
    <w:rsid w:val="00BC247F"/>
    <w:rsid w:val="00BC71A4"/>
    <w:rsid w:val="00BD46B0"/>
    <w:rsid w:val="00BD489E"/>
    <w:rsid w:val="00BE2565"/>
    <w:rsid w:val="00BE7649"/>
    <w:rsid w:val="00BF346C"/>
    <w:rsid w:val="00BF3529"/>
    <w:rsid w:val="00BF7C6D"/>
    <w:rsid w:val="00C03F6B"/>
    <w:rsid w:val="00C11B3E"/>
    <w:rsid w:val="00C12DEC"/>
    <w:rsid w:val="00C14249"/>
    <w:rsid w:val="00C14C86"/>
    <w:rsid w:val="00C21A13"/>
    <w:rsid w:val="00C31668"/>
    <w:rsid w:val="00C322AF"/>
    <w:rsid w:val="00C32FC2"/>
    <w:rsid w:val="00C33144"/>
    <w:rsid w:val="00C37CC6"/>
    <w:rsid w:val="00C43B93"/>
    <w:rsid w:val="00C51594"/>
    <w:rsid w:val="00C51C39"/>
    <w:rsid w:val="00C546F0"/>
    <w:rsid w:val="00C56996"/>
    <w:rsid w:val="00C60864"/>
    <w:rsid w:val="00C64E38"/>
    <w:rsid w:val="00C65A19"/>
    <w:rsid w:val="00C65EA1"/>
    <w:rsid w:val="00C8132B"/>
    <w:rsid w:val="00C857DE"/>
    <w:rsid w:val="00C9205C"/>
    <w:rsid w:val="00C92D6E"/>
    <w:rsid w:val="00C9743E"/>
    <w:rsid w:val="00C97C30"/>
    <w:rsid w:val="00CA2214"/>
    <w:rsid w:val="00CB5F5E"/>
    <w:rsid w:val="00CC06E3"/>
    <w:rsid w:val="00CC1E7F"/>
    <w:rsid w:val="00CC26C9"/>
    <w:rsid w:val="00CC4E9E"/>
    <w:rsid w:val="00CC5C6E"/>
    <w:rsid w:val="00CD159E"/>
    <w:rsid w:val="00CD7268"/>
    <w:rsid w:val="00CE1221"/>
    <w:rsid w:val="00CE1C8D"/>
    <w:rsid w:val="00CE26D7"/>
    <w:rsid w:val="00CF11BC"/>
    <w:rsid w:val="00CF4961"/>
    <w:rsid w:val="00CF5EA7"/>
    <w:rsid w:val="00CF64B6"/>
    <w:rsid w:val="00D05300"/>
    <w:rsid w:val="00D06727"/>
    <w:rsid w:val="00D06A3F"/>
    <w:rsid w:val="00D07751"/>
    <w:rsid w:val="00D078A9"/>
    <w:rsid w:val="00D11664"/>
    <w:rsid w:val="00D142DE"/>
    <w:rsid w:val="00D17DEC"/>
    <w:rsid w:val="00D17FBE"/>
    <w:rsid w:val="00D214CE"/>
    <w:rsid w:val="00D24C18"/>
    <w:rsid w:val="00D30E5F"/>
    <w:rsid w:val="00D365F5"/>
    <w:rsid w:val="00D36703"/>
    <w:rsid w:val="00D379AA"/>
    <w:rsid w:val="00D412B1"/>
    <w:rsid w:val="00D45B5F"/>
    <w:rsid w:val="00D56659"/>
    <w:rsid w:val="00D56799"/>
    <w:rsid w:val="00D722CF"/>
    <w:rsid w:val="00D810C3"/>
    <w:rsid w:val="00D909BB"/>
    <w:rsid w:val="00D91511"/>
    <w:rsid w:val="00D917D2"/>
    <w:rsid w:val="00D921D0"/>
    <w:rsid w:val="00D94DED"/>
    <w:rsid w:val="00DA252A"/>
    <w:rsid w:val="00DA2B76"/>
    <w:rsid w:val="00DA3F0F"/>
    <w:rsid w:val="00DA46FE"/>
    <w:rsid w:val="00DA7C45"/>
    <w:rsid w:val="00DB25FA"/>
    <w:rsid w:val="00DB7D3B"/>
    <w:rsid w:val="00DC2C44"/>
    <w:rsid w:val="00DC48B2"/>
    <w:rsid w:val="00DC4E23"/>
    <w:rsid w:val="00DD0A06"/>
    <w:rsid w:val="00DD3FF7"/>
    <w:rsid w:val="00DE0365"/>
    <w:rsid w:val="00DE367B"/>
    <w:rsid w:val="00DE36AB"/>
    <w:rsid w:val="00DE43D3"/>
    <w:rsid w:val="00DF038B"/>
    <w:rsid w:val="00E05670"/>
    <w:rsid w:val="00E10D37"/>
    <w:rsid w:val="00E2232B"/>
    <w:rsid w:val="00E26DE4"/>
    <w:rsid w:val="00E2706D"/>
    <w:rsid w:val="00E2769C"/>
    <w:rsid w:val="00E302D3"/>
    <w:rsid w:val="00E375B7"/>
    <w:rsid w:val="00E375F7"/>
    <w:rsid w:val="00E40614"/>
    <w:rsid w:val="00E44D29"/>
    <w:rsid w:val="00E45647"/>
    <w:rsid w:val="00E46775"/>
    <w:rsid w:val="00E474D1"/>
    <w:rsid w:val="00E47BC7"/>
    <w:rsid w:val="00E514DD"/>
    <w:rsid w:val="00E51BB3"/>
    <w:rsid w:val="00E538BA"/>
    <w:rsid w:val="00E549D7"/>
    <w:rsid w:val="00E55170"/>
    <w:rsid w:val="00E57879"/>
    <w:rsid w:val="00E613D6"/>
    <w:rsid w:val="00E65554"/>
    <w:rsid w:val="00E66EE6"/>
    <w:rsid w:val="00E67823"/>
    <w:rsid w:val="00E732BB"/>
    <w:rsid w:val="00E84141"/>
    <w:rsid w:val="00E85426"/>
    <w:rsid w:val="00E87F73"/>
    <w:rsid w:val="00E9309B"/>
    <w:rsid w:val="00EA4AB4"/>
    <w:rsid w:val="00EB493C"/>
    <w:rsid w:val="00EB7440"/>
    <w:rsid w:val="00EC4FEC"/>
    <w:rsid w:val="00ED4181"/>
    <w:rsid w:val="00EE239C"/>
    <w:rsid w:val="00EE5286"/>
    <w:rsid w:val="00EE560C"/>
    <w:rsid w:val="00EE6304"/>
    <w:rsid w:val="00EE63D3"/>
    <w:rsid w:val="00EE7282"/>
    <w:rsid w:val="00EF265E"/>
    <w:rsid w:val="00EF7DEF"/>
    <w:rsid w:val="00F02861"/>
    <w:rsid w:val="00F05DD9"/>
    <w:rsid w:val="00F07A74"/>
    <w:rsid w:val="00F10848"/>
    <w:rsid w:val="00F10967"/>
    <w:rsid w:val="00F223E2"/>
    <w:rsid w:val="00F22841"/>
    <w:rsid w:val="00F346B5"/>
    <w:rsid w:val="00F34D55"/>
    <w:rsid w:val="00F40F4D"/>
    <w:rsid w:val="00F471D3"/>
    <w:rsid w:val="00F51462"/>
    <w:rsid w:val="00F51FC6"/>
    <w:rsid w:val="00F533FB"/>
    <w:rsid w:val="00F53A68"/>
    <w:rsid w:val="00F53E8A"/>
    <w:rsid w:val="00F60E80"/>
    <w:rsid w:val="00F71C02"/>
    <w:rsid w:val="00F71E29"/>
    <w:rsid w:val="00F7324E"/>
    <w:rsid w:val="00F76392"/>
    <w:rsid w:val="00F76F0C"/>
    <w:rsid w:val="00F801E5"/>
    <w:rsid w:val="00F85072"/>
    <w:rsid w:val="00F86F0C"/>
    <w:rsid w:val="00F91D52"/>
    <w:rsid w:val="00F922EB"/>
    <w:rsid w:val="00F93C45"/>
    <w:rsid w:val="00F94915"/>
    <w:rsid w:val="00F96432"/>
    <w:rsid w:val="00F966F0"/>
    <w:rsid w:val="00F96C35"/>
    <w:rsid w:val="00FA5062"/>
    <w:rsid w:val="00FA5070"/>
    <w:rsid w:val="00FB0DC6"/>
    <w:rsid w:val="00FB19A7"/>
    <w:rsid w:val="00FB3998"/>
    <w:rsid w:val="00FB6B97"/>
    <w:rsid w:val="00FC623A"/>
    <w:rsid w:val="00FD7B8F"/>
    <w:rsid w:val="00FE1FCB"/>
    <w:rsid w:val="00FF4D22"/>
    <w:rsid w:val="00FF6E6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4C0"/>
    <w:pPr>
      <w:spacing w:after="0" w:line="240" w:lineRule="auto"/>
    </w:pPr>
    <w:rPr>
      <w:rFonts w:ascii="Arial" w:hAnsi="Arial"/>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414C0"/>
    <w:pPr>
      <w:tabs>
        <w:tab w:val="center" w:pos="4419"/>
        <w:tab w:val="right" w:pos="8838"/>
      </w:tabs>
    </w:pPr>
  </w:style>
  <w:style w:type="character" w:customStyle="1" w:styleId="EncabezadoCar">
    <w:name w:val="Encabezado Car"/>
    <w:basedOn w:val="Fuentedeprrafopredeter"/>
    <w:link w:val="Encabezado"/>
    <w:uiPriority w:val="99"/>
    <w:semiHidden/>
    <w:rsid w:val="003414C0"/>
    <w:rPr>
      <w:rFonts w:ascii="Arial" w:hAnsi="Arial"/>
    </w:rPr>
  </w:style>
  <w:style w:type="paragraph" w:styleId="Piedepgina">
    <w:name w:val="footer"/>
    <w:basedOn w:val="Normal"/>
    <w:link w:val="PiedepginaCar"/>
    <w:uiPriority w:val="99"/>
    <w:unhideWhenUsed/>
    <w:rsid w:val="003414C0"/>
    <w:pPr>
      <w:tabs>
        <w:tab w:val="center" w:pos="4419"/>
        <w:tab w:val="right" w:pos="8838"/>
      </w:tabs>
    </w:pPr>
  </w:style>
  <w:style w:type="character" w:customStyle="1" w:styleId="PiedepginaCar">
    <w:name w:val="Pie de página Car"/>
    <w:basedOn w:val="Fuentedeprrafopredeter"/>
    <w:link w:val="Piedepgina"/>
    <w:uiPriority w:val="99"/>
    <w:rsid w:val="003414C0"/>
    <w:rPr>
      <w:rFonts w:ascii="Arial" w:hAnsi="Arial"/>
    </w:rPr>
  </w:style>
  <w:style w:type="table" w:styleId="Tablaconcuadrcula">
    <w:name w:val="Table Grid"/>
    <w:basedOn w:val="Tablanormal"/>
    <w:uiPriority w:val="59"/>
    <w:rsid w:val="00AB56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aracteresdenotaalpie">
    <w:name w:val="Caracteres de nota al pie"/>
    <w:uiPriority w:val="99"/>
    <w:rsid w:val="00316E56"/>
    <w:rPr>
      <w:vertAlign w:val="superscript"/>
    </w:rPr>
  </w:style>
  <w:style w:type="paragraph" w:styleId="Prrafodelista">
    <w:name w:val="List Paragraph"/>
    <w:basedOn w:val="Normal"/>
    <w:uiPriority w:val="34"/>
    <w:qFormat/>
    <w:rsid w:val="00FD7B8F"/>
    <w:pPr>
      <w:ind w:left="720"/>
    </w:pPr>
    <w:rPr>
      <w:rFonts w:ascii="Times New Roman" w:eastAsia="Times New Roman" w:hAnsi="Times New Roman" w:cs="Times New Roman"/>
      <w:sz w:val="20"/>
      <w:szCs w:val="20"/>
      <w:lang w:val="en-US"/>
    </w:rPr>
  </w:style>
  <w:style w:type="paragraph" w:customStyle="1" w:styleId="Default">
    <w:name w:val="Default"/>
    <w:rsid w:val="00DF038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0D5685"/>
    <w:rPr>
      <w:rFonts w:ascii="Tahoma" w:hAnsi="Tahoma" w:cs="Tahoma"/>
      <w:sz w:val="16"/>
      <w:szCs w:val="16"/>
    </w:rPr>
  </w:style>
  <w:style w:type="character" w:customStyle="1" w:styleId="TextodegloboCar">
    <w:name w:val="Texto de globo Car"/>
    <w:basedOn w:val="Fuentedeprrafopredeter"/>
    <w:link w:val="Textodeglobo"/>
    <w:uiPriority w:val="99"/>
    <w:semiHidden/>
    <w:rsid w:val="000D5685"/>
    <w:rPr>
      <w:rFonts w:ascii="Tahoma" w:hAnsi="Tahoma" w:cs="Tahoma"/>
      <w:sz w:val="16"/>
      <w:szCs w:val="16"/>
    </w:rPr>
  </w:style>
  <w:style w:type="paragraph" w:styleId="Textonotapie">
    <w:name w:val="footnote text"/>
    <w:basedOn w:val="Normal"/>
    <w:link w:val="TextonotapieCar"/>
    <w:uiPriority w:val="99"/>
    <w:rsid w:val="00311EA3"/>
    <w:rPr>
      <w:rFonts w:ascii="Swis721 Lt BT" w:eastAsia="Times New Roman" w:hAnsi="Swis721 Lt BT" w:cs="Times New Roman"/>
      <w:szCs w:val="20"/>
      <w:lang w:val="es-ES" w:eastAsia="es-ES"/>
    </w:rPr>
  </w:style>
  <w:style w:type="character" w:customStyle="1" w:styleId="TextonotapieCar">
    <w:name w:val="Texto nota pie Car"/>
    <w:basedOn w:val="Fuentedeprrafopredeter"/>
    <w:link w:val="Textonotapie"/>
    <w:uiPriority w:val="99"/>
    <w:rsid w:val="00311EA3"/>
    <w:rPr>
      <w:rFonts w:ascii="Swis721 Lt BT" w:eastAsia="Times New Roman" w:hAnsi="Swis721 Lt BT" w:cs="Times New Roman"/>
      <w:szCs w:val="20"/>
      <w:lang w:val="es-ES" w:eastAsia="es-ES"/>
    </w:rPr>
  </w:style>
  <w:style w:type="character" w:styleId="Refdenotaalpie">
    <w:name w:val="footnote reference"/>
    <w:basedOn w:val="Fuentedeprrafopredeter"/>
    <w:uiPriority w:val="99"/>
    <w:rsid w:val="00311EA3"/>
    <w:rPr>
      <w:vertAlign w:val="superscript"/>
    </w:rPr>
  </w:style>
  <w:style w:type="character" w:customStyle="1" w:styleId="Smbolodenotaalpie">
    <w:name w:val="Símbolo de nota al pie"/>
    <w:basedOn w:val="Fuentedeprrafopredeter"/>
    <w:rsid w:val="000E0BC5"/>
    <w:rPr>
      <w:vertAlign w:val="superscript"/>
    </w:rPr>
  </w:style>
  <w:style w:type="character" w:styleId="Hipervnculo">
    <w:name w:val="Hyperlink"/>
    <w:basedOn w:val="Fuentedeprrafopredeter"/>
    <w:uiPriority w:val="99"/>
    <w:rsid w:val="00A33B16"/>
    <w:rPr>
      <w:color w:val="0000FF"/>
      <w:u w:val="single"/>
    </w:rPr>
  </w:style>
  <w:style w:type="character" w:customStyle="1" w:styleId="apple-converted-space">
    <w:name w:val="apple-converted-space"/>
    <w:basedOn w:val="Fuentedeprrafopredeter"/>
    <w:rsid w:val="00F533FB"/>
  </w:style>
  <w:style w:type="paragraph" w:customStyle="1" w:styleId="xl66">
    <w:name w:val="xl66"/>
    <w:basedOn w:val="Normal"/>
    <w:rsid w:val="00B83ECC"/>
    <w:pPr>
      <w:spacing w:before="100" w:beforeAutospacing="1" w:after="100" w:afterAutospacing="1"/>
    </w:pPr>
    <w:rPr>
      <w:rFonts w:eastAsia="Times New Roman" w:cs="Arial"/>
      <w:sz w:val="16"/>
      <w:szCs w:val="16"/>
      <w:lang w:val="es-ES" w:eastAsia="es-ES"/>
    </w:rPr>
  </w:style>
  <w:style w:type="paragraph" w:customStyle="1" w:styleId="xl67">
    <w:name w:val="xl67"/>
    <w:basedOn w:val="Normal"/>
    <w:rsid w:val="00B83EC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ES" w:eastAsia="es-ES"/>
    </w:rPr>
  </w:style>
  <w:style w:type="paragraph" w:customStyle="1" w:styleId="xl68">
    <w:name w:val="xl68"/>
    <w:basedOn w:val="Normal"/>
    <w:rsid w:val="00B83EC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ES" w:eastAsia="es-ES"/>
    </w:rPr>
  </w:style>
  <w:style w:type="paragraph" w:customStyle="1" w:styleId="xl69">
    <w:name w:val="xl69"/>
    <w:basedOn w:val="Normal"/>
    <w:rsid w:val="00B83ECC"/>
    <w:pPr>
      <w:pBdr>
        <w:left w:val="single" w:sz="4" w:space="0" w:color="auto"/>
        <w:right w:val="single" w:sz="4" w:space="0" w:color="auto"/>
      </w:pBdr>
      <w:spacing w:before="100" w:beforeAutospacing="1" w:after="100" w:afterAutospacing="1"/>
      <w:textAlignment w:val="center"/>
    </w:pPr>
    <w:rPr>
      <w:rFonts w:eastAsia="Times New Roman" w:cs="Arial"/>
      <w:sz w:val="16"/>
      <w:szCs w:val="16"/>
      <w:lang w:val="es-ES" w:eastAsia="es-ES"/>
    </w:rPr>
  </w:style>
  <w:style w:type="paragraph" w:customStyle="1" w:styleId="xl70">
    <w:name w:val="xl70"/>
    <w:basedOn w:val="Normal"/>
    <w:rsid w:val="00B83EC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6"/>
      <w:szCs w:val="16"/>
      <w:lang w:val="es-ES" w:eastAsia="es-ES"/>
    </w:rPr>
  </w:style>
  <w:style w:type="paragraph" w:customStyle="1" w:styleId="xl71">
    <w:name w:val="xl71"/>
    <w:basedOn w:val="Normal"/>
    <w:rsid w:val="00B83ECC"/>
    <w:pPr>
      <w:pBdr>
        <w:left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ES" w:eastAsia="es-ES"/>
    </w:rPr>
  </w:style>
  <w:style w:type="paragraph" w:customStyle="1" w:styleId="xl72">
    <w:name w:val="xl72"/>
    <w:basedOn w:val="Normal"/>
    <w:rsid w:val="00B83ECC"/>
    <w:pPr>
      <w:pBdr>
        <w:left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ES" w:eastAsia="es-ES"/>
    </w:rPr>
  </w:style>
  <w:style w:type="paragraph" w:customStyle="1" w:styleId="xl73">
    <w:name w:val="xl73"/>
    <w:basedOn w:val="Normal"/>
    <w:rsid w:val="00B83EC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ES" w:eastAsia="es-ES"/>
    </w:rPr>
  </w:style>
  <w:style w:type="paragraph" w:customStyle="1" w:styleId="xl74">
    <w:name w:val="xl74"/>
    <w:basedOn w:val="Normal"/>
    <w:rsid w:val="00B83EC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ES" w:eastAsia="es-ES"/>
    </w:rPr>
  </w:style>
  <w:style w:type="paragraph" w:customStyle="1" w:styleId="xl75">
    <w:name w:val="xl75"/>
    <w:basedOn w:val="Normal"/>
    <w:rsid w:val="00B83ECC"/>
    <w:pPr>
      <w:pBdr>
        <w:left w:val="single" w:sz="4" w:space="0" w:color="auto"/>
        <w:right w:val="single" w:sz="4" w:space="0" w:color="auto"/>
      </w:pBdr>
      <w:spacing w:before="100" w:beforeAutospacing="1" w:after="100" w:afterAutospacing="1"/>
      <w:textAlignment w:val="center"/>
    </w:pPr>
    <w:rPr>
      <w:rFonts w:eastAsia="Times New Roman" w:cs="Arial"/>
      <w:sz w:val="16"/>
      <w:szCs w:val="16"/>
      <w:lang w:val="es-ES" w:eastAsia="es-ES"/>
    </w:rPr>
  </w:style>
  <w:style w:type="paragraph" w:customStyle="1" w:styleId="xl76">
    <w:name w:val="xl76"/>
    <w:basedOn w:val="Normal"/>
    <w:rsid w:val="00B83EC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34231985">
      <w:bodyDiv w:val="1"/>
      <w:marLeft w:val="0"/>
      <w:marRight w:val="0"/>
      <w:marTop w:val="0"/>
      <w:marBottom w:val="0"/>
      <w:divBdr>
        <w:top w:val="none" w:sz="0" w:space="0" w:color="auto"/>
        <w:left w:val="none" w:sz="0" w:space="0" w:color="auto"/>
        <w:bottom w:val="none" w:sz="0" w:space="0" w:color="auto"/>
        <w:right w:val="none" w:sz="0" w:space="0" w:color="auto"/>
      </w:divBdr>
    </w:div>
    <w:div w:id="66464857">
      <w:bodyDiv w:val="1"/>
      <w:marLeft w:val="0"/>
      <w:marRight w:val="0"/>
      <w:marTop w:val="0"/>
      <w:marBottom w:val="0"/>
      <w:divBdr>
        <w:top w:val="none" w:sz="0" w:space="0" w:color="auto"/>
        <w:left w:val="none" w:sz="0" w:space="0" w:color="auto"/>
        <w:bottom w:val="none" w:sz="0" w:space="0" w:color="auto"/>
        <w:right w:val="none" w:sz="0" w:space="0" w:color="auto"/>
      </w:divBdr>
    </w:div>
    <w:div w:id="131413942">
      <w:bodyDiv w:val="1"/>
      <w:marLeft w:val="0"/>
      <w:marRight w:val="0"/>
      <w:marTop w:val="0"/>
      <w:marBottom w:val="0"/>
      <w:divBdr>
        <w:top w:val="none" w:sz="0" w:space="0" w:color="auto"/>
        <w:left w:val="none" w:sz="0" w:space="0" w:color="auto"/>
        <w:bottom w:val="none" w:sz="0" w:space="0" w:color="auto"/>
        <w:right w:val="none" w:sz="0" w:space="0" w:color="auto"/>
      </w:divBdr>
    </w:div>
    <w:div w:id="210001526">
      <w:bodyDiv w:val="1"/>
      <w:marLeft w:val="0"/>
      <w:marRight w:val="0"/>
      <w:marTop w:val="0"/>
      <w:marBottom w:val="0"/>
      <w:divBdr>
        <w:top w:val="none" w:sz="0" w:space="0" w:color="auto"/>
        <w:left w:val="none" w:sz="0" w:space="0" w:color="auto"/>
        <w:bottom w:val="none" w:sz="0" w:space="0" w:color="auto"/>
        <w:right w:val="none" w:sz="0" w:space="0" w:color="auto"/>
      </w:divBdr>
    </w:div>
    <w:div w:id="225454563">
      <w:bodyDiv w:val="1"/>
      <w:marLeft w:val="0"/>
      <w:marRight w:val="0"/>
      <w:marTop w:val="0"/>
      <w:marBottom w:val="0"/>
      <w:divBdr>
        <w:top w:val="none" w:sz="0" w:space="0" w:color="auto"/>
        <w:left w:val="none" w:sz="0" w:space="0" w:color="auto"/>
        <w:bottom w:val="none" w:sz="0" w:space="0" w:color="auto"/>
        <w:right w:val="none" w:sz="0" w:space="0" w:color="auto"/>
      </w:divBdr>
    </w:div>
    <w:div w:id="230316161">
      <w:bodyDiv w:val="1"/>
      <w:marLeft w:val="0"/>
      <w:marRight w:val="0"/>
      <w:marTop w:val="0"/>
      <w:marBottom w:val="0"/>
      <w:divBdr>
        <w:top w:val="none" w:sz="0" w:space="0" w:color="auto"/>
        <w:left w:val="none" w:sz="0" w:space="0" w:color="auto"/>
        <w:bottom w:val="none" w:sz="0" w:space="0" w:color="auto"/>
        <w:right w:val="none" w:sz="0" w:space="0" w:color="auto"/>
      </w:divBdr>
    </w:div>
    <w:div w:id="309407206">
      <w:bodyDiv w:val="1"/>
      <w:marLeft w:val="0"/>
      <w:marRight w:val="0"/>
      <w:marTop w:val="0"/>
      <w:marBottom w:val="0"/>
      <w:divBdr>
        <w:top w:val="none" w:sz="0" w:space="0" w:color="auto"/>
        <w:left w:val="none" w:sz="0" w:space="0" w:color="auto"/>
        <w:bottom w:val="none" w:sz="0" w:space="0" w:color="auto"/>
        <w:right w:val="none" w:sz="0" w:space="0" w:color="auto"/>
      </w:divBdr>
    </w:div>
    <w:div w:id="342589381">
      <w:bodyDiv w:val="1"/>
      <w:marLeft w:val="0"/>
      <w:marRight w:val="0"/>
      <w:marTop w:val="0"/>
      <w:marBottom w:val="0"/>
      <w:divBdr>
        <w:top w:val="none" w:sz="0" w:space="0" w:color="auto"/>
        <w:left w:val="none" w:sz="0" w:space="0" w:color="auto"/>
        <w:bottom w:val="none" w:sz="0" w:space="0" w:color="auto"/>
        <w:right w:val="none" w:sz="0" w:space="0" w:color="auto"/>
      </w:divBdr>
    </w:div>
    <w:div w:id="350255401">
      <w:bodyDiv w:val="1"/>
      <w:marLeft w:val="0"/>
      <w:marRight w:val="0"/>
      <w:marTop w:val="0"/>
      <w:marBottom w:val="0"/>
      <w:divBdr>
        <w:top w:val="none" w:sz="0" w:space="0" w:color="auto"/>
        <w:left w:val="none" w:sz="0" w:space="0" w:color="auto"/>
        <w:bottom w:val="none" w:sz="0" w:space="0" w:color="auto"/>
        <w:right w:val="none" w:sz="0" w:space="0" w:color="auto"/>
      </w:divBdr>
    </w:div>
    <w:div w:id="364453295">
      <w:bodyDiv w:val="1"/>
      <w:marLeft w:val="0"/>
      <w:marRight w:val="0"/>
      <w:marTop w:val="0"/>
      <w:marBottom w:val="0"/>
      <w:divBdr>
        <w:top w:val="none" w:sz="0" w:space="0" w:color="auto"/>
        <w:left w:val="none" w:sz="0" w:space="0" w:color="auto"/>
        <w:bottom w:val="none" w:sz="0" w:space="0" w:color="auto"/>
        <w:right w:val="none" w:sz="0" w:space="0" w:color="auto"/>
      </w:divBdr>
    </w:div>
    <w:div w:id="383215839">
      <w:bodyDiv w:val="1"/>
      <w:marLeft w:val="0"/>
      <w:marRight w:val="0"/>
      <w:marTop w:val="0"/>
      <w:marBottom w:val="0"/>
      <w:divBdr>
        <w:top w:val="none" w:sz="0" w:space="0" w:color="auto"/>
        <w:left w:val="none" w:sz="0" w:space="0" w:color="auto"/>
        <w:bottom w:val="none" w:sz="0" w:space="0" w:color="auto"/>
        <w:right w:val="none" w:sz="0" w:space="0" w:color="auto"/>
      </w:divBdr>
    </w:div>
    <w:div w:id="472329397">
      <w:bodyDiv w:val="1"/>
      <w:marLeft w:val="0"/>
      <w:marRight w:val="0"/>
      <w:marTop w:val="0"/>
      <w:marBottom w:val="0"/>
      <w:divBdr>
        <w:top w:val="none" w:sz="0" w:space="0" w:color="auto"/>
        <w:left w:val="none" w:sz="0" w:space="0" w:color="auto"/>
        <w:bottom w:val="none" w:sz="0" w:space="0" w:color="auto"/>
        <w:right w:val="none" w:sz="0" w:space="0" w:color="auto"/>
      </w:divBdr>
    </w:div>
    <w:div w:id="592512675">
      <w:bodyDiv w:val="1"/>
      <w:marLeft w:val="0"/>
      <w:marRight w:val="0"/>
      <w:marTop w:val="0"/>
      <w:marBottom w:val="0"/>
      <w:divBdr>
        <w:top w:val="none" w:sz="0" w:space="0" w:color="auto"/>
        <w:left w:val="none" w:sz="0" w:space="0" w:color="auto"/>
        <w:bottom w:val="none" w:sz="0" w:space="0" w:color="auto"/>
        <w:right w:val="none" w:sz="0" w:space="0" w:color="auto"/>
      </w:divBdr>
    </w:div>
    <w:div w:id="599223281">
      <w:bodyDiv w:val="1"/>
      <w:marLeft w:val="0"/>
      <w:marRight w:val="0"/>
      <w:marTop w:val="0"/>
      <w:marBottom w:val="0"/>
      <w:divBdr>
        <w:top w:val="none" w:sz="0" w:space="0" w:color="auto"/>
        <w:left w:val="none" w:sz="0" w:space="0" w:color="auto"/>
        <w:bottom w:val="none" w:sz="0" w:space="0" w:color="auto"/>
        <w:right w:val="none" w:sz="0" w:space="0" w:color="auto"/>
      </w:divBdr>
    </w:div>
    <w:div w:id="740298180">
      <w:bodyDiv w:val="1"/>
      <w:marLeft w:val="0"/>
      <w:marRight w:val="0"/>
      <w:marTop w:val="0"/>
      <w:marBottom w:val="0"/>
      <w:divBdr>
        <w:top w:val="none" w:sz="0" w:space="0" w:color="auto"/>
        <w:left w:val="none" w:sz="0" w:space="0" w:color="auto"/>
        <w:bottom w:val="none" w:sz="0" w:space="0" w:color="auto"/>
        <w:right w:val="none" w:sz="0" w:space="0" w:color="auto"/>
      </w:divBdr>
    </w:div>
    <w:div w:id="741028210">
      <w:bodyDiv w:val="1"/>
      <w:marLeft w:val="0"/>
      <w:marRight w:val="0"/>
      <w:marTop w:val="0"/>
      <w:marBottom w:val="0"/>
      <w:divBdr>
        <w:top w:val="none" w:sz="0" w:space="0" w:color="auto"/>
        <w:left w:val="none" w:sz="0" w:space="0" w:color="auto"/>
        <w:bottom w:val="none" w:sz="0" w:space="0" w:color="auto"/>
        <w:right w:val="none" w:sz="0" w:space="0" w:color="auto"/>
      </w:divBdr>
    </w:div>
    <w:div w:id="787429187">
      <w:bodyDiv w:val="1"/>
      <w:marLeft w:val="0"/>
      <w:marRight w:val="0"/>
      <w:marTop w:val="0"/>
      <w:marBottom w:val="0"/>
      <w:divBdr>
        <w:top w:val="none" w:sz="0" w:space="0" w:color="auto"/>
        <w:left w:val="none" w:sz="0" w:space="0" w:color="auto"/>
        <w:bottom w:val="none" w:sz="0" w:space="0" w:color="auto"/>
        <w:right w:val="none" w:sz="0" w:space="0" w:color="auto"/>
      </w:divBdr>
    </w:div>
    <w:div w:id="861822277">
      <w:bodyDiv w:val="1"/>
      <w:marLeft w:val="0"/>
      <w:marRight w:val="0"/>
      <w:marTop w:val="0"/>
      <w:marBottom w:val="0"/>
      <w:divBdr>
        <w:top w:val="none" w:sz="0" w:space="0" w:color="auto"/>
        <w:left w:val="none" w:sz="0" w:space="0" w:color="auto"/>
        <w:bottom w:val="none" w:sz="0" w:space="0" w:color="auto"/>
        <w:right w:val="none" w:sz="0" w:space="0" w:color="auto"/>
      </w:divBdr>
    </w:div>
    <w:div w:id="1023559064">
      <w:bodyDiv w:val="1"/>
      <w:marLeft w:val="0"/>
      <w:marRight w:val="0"/>
      <w:marTop w:val="0"/>
      <w:marBottom w:val="0"/>
      <w:divBdr>
        <w:top w:val="none" w:sz="0" w:space="0" w:color="auto"/>
        <w:left w:val="none" w:sz="0" w:space="0" w:color="auto"/>
        <w:bottom w:val="none" w:sz="0" w:space="0" w:color="auto"/>
        <w:right w:val="none" w:sz="0" w:space="0" w:color="auto"/>
      </w:divBdr>
    </w:div>
    <w:div w:id="1148010129">
      <w:bodyDiv w:val="1"/>
      <w:marLeft w:val="0"/>
      <w:marRight w:val="0"/>
      <w:marTop w:val="0"/>
      <w:marBottom w:val="0"/>
      <w:divBdr>
        <w:top w:val="none" w:sz="0" w:space="0" w:color="auto"/>
        <w:left w:val="none" w:sz="0" w:space="0" w:color="auto"/>
        <w:bottom w:val="none" w:sz="0" w:space="0" w:color="auto"/>
        <w:right w:val="none" w:sz="0" w:space="0" w:color="auto"/>
      </w:divBdr>
    </w:div>
    <w:div w:id="1199004911">
      <w:bodyDiv w:val="1"/>
      <w:marLeft w:val="0"/>
      <w:marRight w:val="0"/>
      <w:marTop w:val="0"/>
      <w:marBottom w:val="0"/>
      <w:divBdr>
        <w:top w:val="none" w:sz="0" w:space="0" w:color="auto"/>
        <w:left w:val="none" w:sz="0" w:space="0" w:color="auto"/>
        <w:bottom w:val="none" w:sz="0" w:space="0" w:color="auto"/>
        <w:right w:val="none" w:sz="0" w:space="0" w:color="auto"/>
      </w:divBdr>
    </w:div>
    <w:div w:id="1231505711">
      <w:bodyDiv w:val="1"/>
      <w:marLeft w:val="0"/>
      <w:marRight w:val="0"/>
      <w:marTop w:val="0"/>
      <w:marBottom w:val="0"/>
      <w:divBdr>
        <w:top w:val="none" w:sz="0" w:space="0" w:color="auto"/>
        <w:left w:val="none" w:sz="0" w:space="0" w:color="auto"/>
        <w:bottom w:val="none" w:sz="0" w:space="0" w:color="auto"/>
        <w:right w:val="none" w:sz="0" w:space="0" w:color="auto"/>
      </w:divBdr>
    </w:div>
    <w:div w:id="1363020626">
      <w:bodyDiv w:val="1"/>
      <w:marLeft w:val="0"/>
      <w:marRight w:val="0"/>
      <w:marTop w:val="0"/>
      <w:marBottom w:val="0"/>
      <w:divBdr>
        <w:top w:val="none" w:sz="0" w:space="0" w:color="auto"/>
        <w:left w:val="none" w:sz="0" w:space="0" w:color="auto"/>
        <w:bottom w:val="none" w:sz="0" w:space="0" w:color="auto"/>
        <w:right w:val="none" w:sz="0" w:space="0" w:color="auto"/>
      </w:divBdr>
    </w:div>
    <w:div w:id="1483620241">
      <w:bodyDiv w:val="1"/>
      <w:marLeft w:val="0"/>
      <w:marRight w:val="0"/>
      <w:marTop w:val="0"/>
      <w:marBottom w:val="0"/>
      <w:divBdr>
        <w:top w:val="none" w:sz="0" w:space="0" w:color="auto"/>
        <w:left w:val="none" w:sz="0" w:space="0" w:color="auto"/>
        <w:bottom w:val="none" w:sz="0" w:space="0" w:color="auto"/>
        <w:right w:val="none" w:sz="0" w:space="0" w:color="auto"/>
      </w:divBdr>
    </w:div>
    <w:div w:id="1696151142">
      <w:bodyDiv w:val="1"/>
      <w:marLeft w:val="0"/>
      <w:marRight w:val="0"/>
      <w:marTop w:val="0"/>
      <w:marBottom w:val="0"/>
      <w:divBdr>
        <w:top w:val="none" w:sz="0" w:space="0" w:color="auto"/>
        <w:left w:val="none" w:sz="0" w:space="0" w:color="auto"/>
        <w:bottom w:val="none" w:sz="0" w:space="0" w:color="auto"/>
        <w:right w:val="none" w:sz="0" w:space="0" w:color="auto"/>
      </w:divBdr>
    </w:div>
    <w:div w:id="1746143586">
      <w:bodyDiv w:val="1"/>
      <w:marLeft w:val="0"/>
      <w:marRight w:val="0"/>
      <w:marTop w:val="0"/>
      <w:marBottom w:val="0"/>
      <w:divBdr>
        <w:top w:val="none" w:sz="0" w:space="0" w:color="auto"/>
        <w:left w:val="none" w:sz="0" w:space="0" w:color="auto"/>
        <w:bottom w:val="none" w:sz="0" w:space="0" w:color="auto"/>
        <w:right w:val="none" w:sz="0" w:space="0" w:color="auto"/>
      </w:divBdr>
    </w:div>
    <w:div w:id="1772241888">
      <w:bodyDiv w:val="1"/>
      <w:marLeft w:val="0"/>
      <w:marRight w:val="0"/>
      <w:marTop w:val="0"/>
      <w:marBottom w:val="0"/>
      <w:divBdr>
        <w:top w:val="none" w:sz="0" w:space="0" w:color="auto"/>
        <w:left w:val="none" w:sz="0" w:space="0" w:color="auto"/>
        <w:bottom w:val="none" w:sz="0" w:space="0" w:color="auto"/>
        <w:right w:val="none" w:sz="0" w:space="0" w:color="auto"/>
      </w:divBdr>
    </w:div>
    <w:div w:id="1867136287">
      <w:bodyDiv w:val="1"/>
      <w:marLeft w:val="0"/>
      <w:marRight w:val="0"/>
      <w:marTop w:val="0"/>
      <w:marBottom w:val="0"/>
      <w:divBdr>
        <w:top w:val="none" w:sz="0" w:space="0" w:color="auto"/>
        <w:left w:val="none" w:sz="0" w:space="0" w:color="auto"/>
        <w:bottom w:val="none" w:sz="0" w:space="0" w:color="auto"/>
        <w:right w:val="none" w:sz="0" w:space="0" w:color="auto"/>
      </w:divBdr>
    </w:div>
    <w:div w:id="1896039693">
      <w:bodyDiv w:val="1"/>
      <w:marLeft w:val="0"/>
      <w:marRight w:val="0"/>
      <w:marTop w:val="0"/>
      <w:marBottom w:val="0"/>
      <w:divBdr>
        <w:top w:val="none" w:sz="0" w:space="0" w:color="auto"/>
        <w:left w:val="none" w:sz="0" w:space="0" w:color="auto"/>
        <w:bottom w:val="none" w:sz="0" w:space="0" w:color="auto"/>
        <w:right w:val="none" w:sz="0" w:space="0" w:color="auto"/>
      </w:divBdr>
    </w:div>
    <w:div w:id="1947737837">
      <w:bodyDiv w:val="1"/>
      <w:marLeft w:val="0"/>
      <w:marRight w:val="0"/>
      <w:marTop w:val="0"/>
      <w:marBottom w:val="0"/>
      <w:divBdr>
        <w:top w:val="none" w:sz="0" w:space="0" w:color="auto"/>
        <w:left w:val="none" w:sz="0" w:space="0" w:color="auto"/>
        <w:bottom w:val="none" w:sz="0" w:space="0" w:color="auto"/>
        <w:right w:val="none" w:sz="0" w:space="0" w:color="auto"/>
      </w:divBdr>
    </w:div>
    <w:div w:id="1990402872">
      <w:bodyDiv w:val="1"/>
      <w:marLeft w:val="0"/>
      <w:marRight w:val="0"/>
      <w:marTop w:val="0"/>
      <w:marBottom w:val="0"/>
      <w:divBdr>
        <w:top w:val="none" w:sz="0" w:space="0" w:color="auto"/>
        <w:left w:val="none" w:sz="0" w:space="0" w:color="auto"/>
        <w:bottom w:val="none" w:sz="0" w:space="0" w:color="auto"/>
        <w:right w:val="none" w:sz="0" w:space="0" w:color="auto"/>
      </w:divBdr>
    </w:div>
    <w:div w:id="201938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hyperlink" Target="http://www.promeba.gob.ar/proyectos.php?comienzo=120"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D2EC0-ED8C-4C0B-958B-3454E5804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12695</TotalTime>
  <Pages>77</Pages>
  <Words>21292</Words>
  <Characters>116256</Characters>
  <Application>Microsoft Office Word</Application>
  <DocSecurity>0</DocSecurity>
  <Lines>1788</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Eduardo</cp:lastModifiedBy>
  <cp:revision>228</cp:revision>
  <dcterms:created xsi:type="dcterms:W3CDTF">2015-03-25T23:09:00Z</dcterms:created>
  <dcterms:modified xsi:type="dcterms:W3CDTF">2015-04-14T15:01:00Z</dcterms:modified>
</cp:coreProperties>
</file>