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B3" w:rsidRDefault="00A82EB3" w:rsidP="00B80537">
      <w:pPr>
        <w:pStyle w:val="SubSubPar"/>
        <w:numPr>
          <w:ilvl w:val="0"/>
          <w:numId w:val="0"/>
        </w:numPr>
        <w:spacing w:after="0"/>
        <w:jc w:val="right"/>
        <w:rPr>
          <w:rFonts w:ascii="Century Gothic" w:hAnsi="Century Gothic" w:cstheme="minorHAnsi"/>
          <w:smallCaps/>
        </w:rPr>
      </w:pPr>
    </w:p>
    <w:p w:rsidR="00C00FCB" w:rsidRDefault="00536B74" w:rsidP="00536B74">
      <w:pPr>
        <w:pStyle w:val="SubSubPar"/>
        <w:numPr>
          <w:ilvl w:val="0"/>
          <w:numId w:val="0"/>
        </w:numPr>
        <w:spacing w:before="0" w:after="0"/>
        <w:jc w:val="right"/>
        <w:rPr>
          <w:rFonts w:ascii="Arial" w:hAnsi="Arial" w:cs="Arial"/>
          <w:b/>
          <w:smallCaps/>
          <w:szCs w:val="24"/>
        </w:rPr>
      </w:pPr>
      <w:r w:rsidRPr="00536B74">
        <w:rPr>
          <w:rFonts w:ascii="Arial" w:hAnsi="Arial" w:cs="Arial"/>
          <w:b/>
          <w:smallCaps/>
          <w:szCs w:val="24"/>
        </w:rPr>
        <w:t xml:space="preserve">Confidencial </w:t>
      </w:r>
    </w:p>
    <w:p w:rsidR="00536B74" w:rsidRPr="00536B74" w:rsidRDefault="00536B74" w:rsidP="00536B74">
      <w:pPr>
        <w:pStyle w:val="SubSubPar"/>
        <w:numPr>
          <w:ilvl w:val="0"/>
          <w:numId w:val="0"/>
        </w:numPr>
        <w:spacing w:before="0" w:after="0"/>
        <w:jc w:val="right"/>
        <w:rPr>
          <w:rFonts w:ascii="Arial" w:hAnsi="Arial" w:cs="Arial"/>
          <w:b/>
          <w:smallCaps/>
          <w:szCs w:val="24"/>
        </w:rPr>
      </w:pPr>
      <w:r w:rsidRPr="00536B74">
        <w:rPr>
          <w:rFonts w:ascii="Arial" w:hAnsi="Arial" w:cs="Arial"/>
          <w:b/>
          <w:smallCaps/>
          <w:szCs w:val="24"/>
        </w:rPr>
        <w:t>Para uso Interno</w:t>
      </w:r>
    </w:p>
    <w:p w:rsidR="00B80537" w:rsidRPr="00536B74" w:rsidRDefault="00536B74" w:rsidP="00536B74">
      <w:pPr>
        <w:pStyle w:val="SubSubPar"/>
        <w:numPr>
          <w:ilvl w:val="0"/>
          <w:numId w:val="0"/>
        </w:numPr>
        <w:spacing w:before="0" w:after="0"/>
        <w:jc w:val="right"/>
        <w:rPr>
          <w:rFonts w:ascii="Arial" w:hAnsi="Arial" w:cs="Arial"/>
          <w:b/>
          <w:smallCaps/>
          <w:szCs w:val="24"/>
        </w:rPr>
      </w:pPr>
      <w:r w:rsidRPr="00536B74">
        <w:rPr>
          <w:rFonts w:ascii="Arial" w:hAnsi="Arial" w:cs="Arial"/>
          <w:b/>
          <w:smallCaps/>
          <w:szCs w:val="24"/>
        </w:rPr>
        <w:t>Público una vez aprobado</w:t>
      </w:r>
    </w:p>
    <w:p w:rsidR="00B80537" w:rsidRDefault="00B80537" w:rsidP="003F7AB7">
      <w:pPr>
        <w:pStyle w:val="SubSubPar"/>
        <w:numPr>
          <w:ilvl w:val="0"/>
          <w:numId w:val="0"/>
        </w:numPr>
        <w:spacing w:after="0"/>
        <w:jc w:val="center"/>
        <w:rPr>
          <w:rFonts w:ascii="Arial" w:hAnsi="Arial" w:cs="Arial"/>
          <w:smallCaps/>
        </w:rPr>
      </w:pPr>
    </w:p>
    <w:p w:rsidR="00536B74" w:rsidRDefault="00536B74" w:rsidP="003F7AB7">
      <w:pPr>
        <w:pStyle w:val="SubSubPar"/>
        <w:numPr>
          <w:ilvl w:val="0"/>
          <w:numId w:val="0"/>
        </w:numPr>
        <w:spacing w:after="0"/>
        <w:jc w:val="center"/>
        <w:rPr>
          <w:rFonts w:ascii="Arial" w:hAnsi="Arial" w:cs="Arial"/>
          <w:smallCaps/>
        </w:rPr>
      </w:pPr>
    </w:p>
    <w:p w:rsidR="00536B74" w:rsidRDefault="00536B74" w:rsidP="003F7AB7">
      <w:pPr>
        <w:pStyle w:val="SubSubPar"/>
        <w:numPr>
          <w:ilvl w:val="0"/>
          <w:numId w:val="0"/>
        </w:numPr>
        <w:spacing w:after="0"/>
        <w:jc w:val="center"/>
        <w:rPr>
          <w:rFonts w:ascii="Arial" w:hAnsi="Arial" w:cs="Arial"/>
          <w:smallCaps/>
        </w:rPr>
      </w:pPr>
    </w:p>
    <w:p w:rsidR="00BF610D" w:rsidRPr="00507983" w:rsidRDefault="00BF610D" w:rsidP="003F7AB7">
      <w:pPr>
        <w:pStyle w:val="SubSubPar"/>
        <w:numPr>
          <w:ilvl w:val="0"/>
          <w:numId w:val="0"/>
        </w:numPr>
        <w:spacing w:after="0"/>
        <w:jc w:val="center"/>
        <w:rPr>
          <w:rFonts w:ascii="Arial" w:hAnsi="Arial" w:cs="Arial"/>
          <w:smallCaps/>
        </w:rPr>
      </w:pPr>
    </w:p>
    <w:p w:rsidR="00164533" w:rsidRPr="00507983" w:rsidRDefault="002505D8" w:rsidP="003F7AB7">
      <w:pPr>
        <w:pStyle w:val="SubSubPar"/>
        <w:numPr>
          <w:ilvl w:val="0"/>
          <w:numId w:val="0"/>
        </w:numPr>
        <w:spacing w:after="0"/>
        <w:jc w:val="center"/>
        <w:rPr>
          <w:rFonts w:ascii="Arial" w:hAnsi="Arial" w:cs="Arial"/>
          <w:smallCaps/>
        </w:rPr>
      </w:pPr>
      <w:r w:rsidRPr="00507983">
        <w:rPr>
          <w:rFonts w:ascii="Arial" w:hAnsi="Arial" w:cs="Arial"/>
          <w:smallCaps/>
        </w:rPr>
        <w:t>Docume</w:t>
      </w:r>
      <w:r w:rsidR="00164533" w:rsidRPr="00507983">
        <w:rPr>
          <w:rFonts w:ascii="Arial" w:hAnsi="Arial" w:cs="Arial"/>
          <w:smallCaps/>
        </w:rPr>
        <w:t>nto del Banco Interamericano De Desarrollo</w:t>
      </w:r>
    </w:p>
    <w:p w:rsidR="00164533" w:rsidRPr="00507983" w:rsidRDefault="00164533" w:rsidP="003F7AB7">
      <w:pPr>
        <w:pStyle w:val="AbbrDesc"/>
        <w:tabs>
          <w:tab w:val="left" w:pos="1440"/>
        </w:tabs>
        <w:jc w:val="center"/>
        <w:outlineLvl w:val="0"/>
        <w:rPr>
          <w:rFonts w:ascii="Arial" w:hAnsi="Arial" w:cs="Arial"/>
          <w:smallCaps/>
        </w:rPr>
      </w:pPr>
      <w:r w:rsidRPr="00507983">
        <w:rPr>
          <w:rFonts w:ascii="Arial" w:hAnsi="Arial" w:cs="Arial"/>
          <w:smallCaps/>
        </w:rPr>
        <w:t xml:space="preserve">Fondo Multilateral de Inversiones </w:t>
      </w:r>
    </w:p>
    <w:p w:rsidR="00164533" w:rsidRPr="00507983" w:rsidRDefault="00164533" w:rsidP="003F7AB7">
      <w:pPr>
        <w:tabs>
          <w:tab w:val="left" w:pos="1440"/>
          <w:tab w:val="left" w:pos="3060"/>
        </w:tabs>
        <w:jc w:val="center"/>
        <w:rPr>
          <w:rFonts w:ascii="Arial" w:hAnsi="Arial" w:cs="Arial"/>
          <w:smallCaps/>
          <w:lang w:val="es-ES_tradnl"/>
        </w:rPr>
      </w:pPr>
    </w:p>
    <w:p w:rsidR="00164533" w:rsidRPr="00507983" w:rsidRDefault="00164533" w:rsidP="003F7AB7">
      <w:pPr>
        <w:tabs>
          <w:tab w:val="left" w:pos="1440"/>
          <w:tab w:val="left" w:pos="3060"/>
        </w:tabs>
        <w:jc w:val="center"/>
        <w:rPr>
          <w:rFonts w:ascii="Arial" w:hAnsi="Arial" w:cs="Arial"/>
          <w:smallCaps/>
          <w:lang w:val="es-ES_tradnl"/>
        </w:rPr>
      </w:pPr>
    </w:p>
    <w:p w:rsidR="00E74DC6" w:rsidRPr="00507983" w:rsidRDefault="00E74DC6" w:rsidP="003F7AB7">
      <w:pPr>
        <w:tabs>
          <w:tab w:val="left" w:pos="1440"/>
          <w:tab w:val="left" w:pos="3060"/>
        </w:tabs>
        <w:jc w:val="center"/>
        <w:rPr>
          <w:rFonts w:ascii="Arial" w:hAnsi="Arial" w:cs="Arial"/>
          <w:smallCaps/>
          <w:lang w:val="es-ES_tradnl"/>
        </w:rPr>
      </w:pPr>
    </w:p>
    <w:p w:rsidR="00960902" w:rsidRPr="00507983" w:rsidRDefault="00960902" w:rsidP="003F7AB7">
      <w:pPr>
        <w:tabs>
          <w:tab w:val="left" w:pos="1440"/>
          <w:tab w:val="left" w:pos="3060"/>
        </w:tabs>
        <w:jc w:val="center"/>
        <w:rPr>
          <w:rFonts w:ascii="Arial" w:hAnsi="Arial" w:cs="Arial"/>
          <w:smallCaps/>
          <w:lang w:val="es-ES_tradnl"/>
        </w:rPr>
      </w:pPr>
    </w:p>
    <w:p w:rsidR="005D6F25" w:rsidRPr="00507983" w:rsidRDefault="005D6F25" w:rsidP="003F7AB7">
      <w:pPr>
        <w:tabs>
          <w:tab w:val="left" w:pos="1440"/>
          <w:tab w:val="left" w:pos="3060"/>
        </w:tabs>
        <w:jc w:val="center"/>
        <w:rPr>
          <w:rFonts w:ascii="Arial" w:hAnsi="Arial" w:cs="Arial"/>
          <w:smallCaps/>
          <w:lang w:val="es-ES_tradnl"/>
        </w:rPr>
      </w:pPr>
    </w:p>
    <w:p w:rsidR="005D6F25" w:rsidRPr="00507983" w:rsidRDefault="005D6F25" w:rsidP="003F7AB7">
      <w:pPr>
        <w:tabs>
          <w:tab w:val="left" w:pos="1440"/>
          <w:tab w:val="left" w:pos="3060"/>
        </w:tabs>
        <w:jc w:val="center"/>
        <w:rPr>
          <w:rFonts w:ascii="Arial" w:hAnsi="Arial" w:cs="Arial"/>
          <w:smallCaps/>
          <w:lang w:val="es-ES_tradnl"/>
        </w:rPr>
      </w:pPr>
    </w:p>
    <w:p w:rsidR="00164533" w:rsidRPr="00507983" w:rsidRDefault="00164533" w:rsidP="003F7AB7">
      <w:pPr>
        <w:tabs>
          <w:tab w:val="left" w:pos="1440"/>
          <w:tab w:val="left" w:pos="3060"/>
        </w:tabs>
        <w:jc w:val="center"/>
        <w:rPr>
          <w:rFonts w:ascii="Arial" w:hAnsi="Arial" w:cs="Arial"/>
          <w:smallCaps/>
          <w:lang w:val="es-ES_tradnl"/>
        </w:rPr>
      </w:pPr>
    </w:p>
    <w:p w:rsidR="00164533" w:rsidRPr="00507983" w:rsidRDefault="00C43FCE" w:rsidP="003F7AB7">
      <w:pPr>
        <w:tabs>
          <w:tab w:val="left" w:pos="1440"/>
          <w:tab w:val="left" w:pos="3060"/>
        </w:tabs>
        <w:jc w:val="center"/>
        <w:rPr>
          <w:rFonts w:ascii="Arial" w:hAnsi="Arial" w:cs="Arial"/>
          <w:smallCaps/>
          <w:lang w:val="es-ES_tradnl"/>
        </w:rPr>
      </w:pPr>
      <w:r w:rsidRPr="00507983">
        <w:rPr>
          <w:rFonts w:ascii="Arial" w:hAnsi="Arial" w:cs="Arial"/>
          <w:b/>
          <w:smallCaps/>
          <w:sz w:val="32"/>
          <w:lang w:val="es-ES_tradnl"/>
        </w:rPr>
        <w:t>Ecuador</w:t>
      </w:r>
    </w:p>
    <w:p w:rsidR="00164533" w:rsidRPr="00507983" w:rsidRDefault="00164533" w:rsidP="003F7AB7">
      <w:pPr>
        <w:tabs>
          <w:tab w:val="left" w:pos="1440"/>
          <w:tab w:val="left" w:pos="3060"/>
        </w:tabs>
        <w:jc w:val="center"/>
        <w:rPr>
          <w:rFonts w:ascii="Arial" w:hAnsi="Arial" w:cs="Arial"/>
          <w:smallCaps/>
          <w:lang w:val="es-ES_tradnl"/>
        </w:rPr>
      </w:pPr>
    </w:p>
    <w:p w:rsidR="00164533" w:rsidRPr="00507983" w:rsidRDefault="00164533" w:rsidP="003F7AB7">
      <w:pPr>
        <w:tabs>
          <w:tab w:val="left" w:pos="1440"/>
          <w:tab w:val="left" w:pos="3060"/>
        </w:tabs>
        <w:jc w:val="center"/>
        <w:rPr>
          <w:rFonts w:ascii="Arial" w:hAnsi="Arial" w:cs="Arial"/>
          <w:smallCaps/>
          <w:lang w:val="es-ES_tradnl"/>
        </w:rPr>
      </w:pPr>
    </w:p>
    <w:p w:rsidR="00164533" w:rsidRPr="00507983" w:rsidRDefault="00164533" w:rsidP="003F7AB7">
      <w:pPr>
        <w:tabs>
          <w:tab w:val="left" w:pos="1440"/>
          <w:tab w:val="left" w:pos="3060"/>
        </w:tabs>
        <w:jc w:val="center"/>
        <w:rPr>
          <w:rFonts w:ascii="Arial" w:hAnsi="Arial" w:cs="Arial"/>
          <w:smallCaps/>
          <w:lang w:val="es-ES_tradnl"/>
        </w:rPr>
      </w:pPr>
    </w:p>
    <w:p w:rsidR="00491E42" w:rsidRPr="00507983" w:rsidRDefault="00C43FCE" w:rsidP="003F7AB7">
      <w:pPr>
        <w:pStyle w:val="Newpage"/>
        <w:rPr>
          <w:rFonts w:ascii="Arial" w:hAnsi="Arial" w:cs="Arial"/>
          <w:caps/>
          <w:smallCaps w:val="0"/>
          <w:sz w:val="28"/>
          <w:szCs w:val="28"/>
        </w:rPr>
      </w:pPr>
      <w:r w:rsidRPr="00507983">
        <w:rPr>
          <w:rFonts w:ascii="Arial" w:hAnsi="Arial" w:cs="Arial"/>
          <w:caps/>
          <w:smallCaps w:val="0"/>
          <w:sz w:val="28"/>
          <w:szCs w:val="28"/>
        </w:rPr>
        <w:t xml:space="preserve">Producción de biocombustibles para la generación de electricidad en las Islas galápagos </w:t>
      </w:r>
    </w:p>
    <w:p w:rsidR="00164533" w:rsidRPr="00507983" w:rsidRDefault="00164533" w:rsidP="003F7AB7">
      <w:pPr>
        <w:tabs>
          <w:tab w:val="left" w:pos="1440"/>
          <w:tab w:val="left" w:pos="3060"/>
        </w:tabs>
        <w:jc w:val="center"/>
        <w:rPr>
          <w:rFonts w:ascii="Arial" w:hAnsi="Arial" w:cs="Arial"/>
          <w:b/>
          <w:smallCaps/>
          <w:lang w:val="es-ES_tradnl"/>
        </w:rPr>
      </w:pPr>
      <w:r w:rsidRPr="00507983">
        <w:rPr>
          <w:rFonts w:ascii="Arial" w:hAnsi="Arial" w:cs="Arial"/>
          <w:b/>
          <w:smallCaps/>
          <w:lang w:val="es-ES_tradnl"/>
        </w:rPr>
        <w:t>(</w:t>
      </w:r>
      <w:r w:rsidR="00C43FCE" w:rsidRPr="00507983">
        <w:rPr>
          <w:rFonts w:ascii="Arial" w:hAnsi="Arial" w:cs="Arial"/>
          <w:b/>
          <w:smallCaps/>
          <w:lang w:val="es-ES_tradnl"/>
        </w:rPr>
        <w:t>EC</w:t>
      </w:r>
      <w:r w:rsidR="00120BAE" w:rsidRPr="00507983">
        <w:rPr>
          <w:rFonts w:ascii="Arial" w:hAnsi="Arial" w:cs="Arial"/>
          <w:b/>
          <w:smallCaps/>
          <w:lang w:val="es-ES_tradnl"/>
        </w:rPr>
        <w:t>-M10</w:t>
      </w:r>
      <w:r w:rsidR="00C43FCE" w:rsidRPr="00507983">
        <w:rPr>
          <w:rFonts w:ascii="Arial" w:hAnsi="Arial" w:cs="Arial"/>
          <w:b/>
          <w:smallCaps/>
          <w:lang w:val="es-ES_tradnl"/>
        </w:rPr>
        <w:t>75</w:t>
      </w:r>
      <w:r w:rsidR="00C5366C" w:rsidRPr="00507983">
        <w:rPr>
          <w:rFonts w:ascii="Arial" w:hAnsi="Arial" w:cs="Arial"/>
          <w:b/>
          <w:smallCaps/>
          <w:lang w:val="es-ES_tradnl"/>
        </w:rPr>
        <w:t>)</w:t>
      </w:r>
    </w:p>
    <w:p w:rsidR="00164533" w:rsidRPr="00507983" w:rsidRDefault="00164533" w:rsidP="003F7AB7">
      <w:pPr>
        <w:tabs>
          <w:tab w:val="left" w:pos="1440"/>
          <w:tab w:val="left" w:pos="3060"/>
        </w:tabs>
        <w:jc w:val="center"/>
        <w:rPr>
          <w:rFonts w:ascii="Arial" w:hAnsi="Arial" w:cs="Arial"/>
          <w:smallCaps/>
          <w:lang w:val="es-ES_tradnl"/>
        </w:rPr>
      </w:pPr>
    </w:p>
    <w:p w:rsidR="00164533" w:rsidRPr="00507983" w:rsidRDefault="00164533" w:rsidP="003F7AB7">
      <w:pPr>
        <w:tabs>
          <w:tab w:val="left" w:pos="1440"/>
          <w:tab w:val="left" w:pos="3060"/>
        </w:tabs>
        <w:jc w:val="center"/>
        <w:rPr>
          <w:rFonts w:ascii="Arial" w:hAnsi="Arial" w:cs="Arial"/>
          <w:smallCaps/>
          <w:lang w:val="es-ES_tradnl"/>
        </w:rPr>
      </w:pPr>
    </w:p>
    <w:p w:rsidR="00164533" w:rsidRPr="00507983" w:rsidRDefault="00164533" w:rsidP="003F7AB7">
      <w:pPr>
        <w:tabs>
          <w:tab w:val="left" w:pos="1440"/>
          <w:tab w:val="left" w:pos="3060"/>
        </w:tabs>
        <w:jc w:val="center"/>
        <w:rPr>
          <w:rFonts w:ascii="Arial" w:hAnsi="Arial" w:cs="Arial"/>
          <w:smallCaps/>
          <w:lang w:val="es-ES_tradnl"/>
        </w:rPr>
      </w:pPr>
    </w:p>
    <w:p w:rsidR="00164533" w:rsidRPr="00507983" w:rsidRDefault="00164533" w:rsidP="003F7AB7">
      <w:pPr>
        <w:tabs>
          <w:tab w:val="left" w:pos="1440"/>
          <w:tab w:val="left" w:pos="3060"/>
        </w:tabs>
        <w:jc w:val="center"/>
        <w:outlineLvl w:val="0"/>
        <w:rPr>
          <w:rFonts w:ascii="Arial" w:hAnsi="Arial" w:cs="Arial"/>
          <w:b/>
          <w:sz w:val="28"/>
          <w:lang w:val="es-ES_tradnl"/>
        </w:rPr>
      </w:pPr>
      <w:r w:rsidRPr="00507983">
        <w:rPr>
          <w:rFonts w:ascii="Arial" w:hAnsi="Arial" w:cs="Arial"/>
          <w:b/>
          <w:smallCaps/>
          <w:sz w:val="28"/>
          <w:lang w:val="es-ES_tradnl"/>
        </w:rPr>
        <w:t>Memorando de Donantes</w:t>
      </w:r>
    </w:p>
    <w:p w:rsidR="00164533" w:rsidRPr="00507983" w:rsidRDefault="00164533" w:rsidP="003F7AB7">
      <w:pPr>
        <w:tabs>
          <w:tab w:val="left" w:pos="1440"/>
          <w:tab w:val="left" w:pos="3060"/>
        </w:tabs>
        <w:jc w:val="center"/>
        <w:rPr>
          <w:rFonts w:ascii="Arial" w:hAnsi="Arial" w:cs="Arial"/>
          <w:lang w:val="es-ES_tradnl"/>
        </w:rPr>
      </w:pPr>
    </w:p>
    <w:p w:rsidR="00C60A12" w:rsidRPr="00507983" w:rsidRDefault="00C60A12" w:rsidP="003F7AB7">
      <w:pPr>
        <w:tabs>
          <w:tab w:val="left" w:pos="1440"/>
          <w:tab w:val="left" w:pos="3060"/>
        </w:tabs>
        <w:jc w:val="center"/>
        <w:rPr>
          <w:rFonts w:ascii="Arial" w:hAnsi="Arial" w:cs="Arial"/>
          <w:lang w:val="es-ES_tradnl"/>
        </w:rPr>
      </w:pPr>
    </w:p>
    <w:p w:rsidR="00AF3F55" w:rsidRPr="00507983" w:rsidRDefault="00AF3F55" w:rsidP="003F7AB7">
      <w:pPr>
        <w:tabs>
          <w:tab w:val="left" w:pos="1440"/>
          <w:tab w:val="left" w:pos="3060"/>
        </w:tabs>
        <w:jc w:val="center"/>
        <w:rPr>
          <w:rFonts w:ascii="Arial" w:hAnsi="Arial" w:cs="Arial"/>
          <w:lang w:val="es-ES_tradnl"/>
        </w:rPr>
      </w:pPr>
    </w:p>
    <w:p w:rsidR="00164533" w:rsidRDefault="00164533" w:rsidP="003F7AB7">
      <w:pPr>
        <w:tabs>
          <w:tab w:val="left" w:pos="1440"/>
          <w:tab w:val="left" w:pos="3060"/>
        </w:tabs>
        <w:jc w:val="center"/>
        <w:rPr>
          <w:rFonts w:ascii="Arial" w:hAnsi="Arial" w:cs="Arial"/>
          <w:lang w:val="es-ES_tradnl"/>
        </w:rPr>
      </w:pPr>
    </w:p>
    <w:p w:rsidR="00324658" w:rsidRDefault="00324658" w:rsidP="003F7AB7">
      <w:pPr>
        <w:tabs>
          <w:tab w:val="left" w:pos="1440"/>
          <w:tab w:val="left" w:pos="3060"/>
        </w:tabs>
        <w:jc w:val="center"/>
        <w:rPr>
          <w:rFonts w:ascii="Arial" w:hAnsi="Arial" w:cs="Arial"/>
          <w:lang w:val="es-ES_tradnl"/>
        </w:rPr>
      </w:pPr>
    </w:p>
    <w:p w:rsidR="00324658" w:rsidRDefault="00324658" w:rsidP="003F7AB7">
      <w:pPr>
        <w:tabs>
          <w:tab w:val="left" w:pos="1440"/>
          <w:tab w:val="left" w:pos="3060"/>
        </w:tabs>
        <w:jc w:val="center"/>
        <w:rPr>
          <w:rFonts w:ascii="Arial" w:hAnsi="Arial" w:cs="Arial"/>
          <w:lang w:val="es-ES_tradnl"/>
        </w:rPr>
      </w:pPr>
    </w:p>
    <w:p w:rsidR="00324658" w:rsidRPr="00507983" w:rsidRDefault="00324658" w:rsidP="003F7AB7">
      <w:pPr>
        <w:tabs>
          <w:tab w:val="left" w:pos="1440"/>
          <w:tab w:val="left" w:pos="3060"/>
        </w:tabs>
        <w:jc w:val="center"/>
        <w:rPr>
          <w:rFonts w:ascii="Arial" w:hAnsi="Arial" w:cs="Arial"/>
          <w:lang w:val="es-ES_tradnl"/>
        </w:rPr>
      </w:pPr>
    </w:p>
    <w:p w:rsidR="00164533" w:rsidRPr="00507983" w:rsidRDefault="00164533" w:rsidP="003F7AB7">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Cs w:val="24"/>
          <w:lang w:val="es-ES_tradnl"/>
        </w:rPr>
      </w:pPr>
      <w:r w:rsidRPr="00507983">
        <w:rPr>
          <w:rFonts w:ascii="Arial" w:hAnsi="Arial" w:cs="Arial"/>
          <w:szCs w:val="24"/>
          <w:lang w:val="es-ES_tradnl"/>
        </w:rPr>
        <w:t>Este documento fue preparado por el equipo de proyecto integrado por:</w:t>
      </w:r>
      <w:r w:rsidR="00231D88" w:rsidRPr="00507983">
        <w:rPr>
          <w:rFonts w:ascii="Arial" w:hAnsi="Arial" w:cs="Arial"/>
          <w:szCs w:val="24"/>
          <w:lang w:val="es-ES_tradnl"/>
        </w:rPr>
        <w:t xml:space="preserve"> </w:t>
      </w:r>
      <w:r w:rsidR="00120BAE" w:rsidRPr="00507983">
        <w:rPr>
          <w:rFonts w:ascii="Arial" w:hAnsi="Arial" w:cs="Arial"/>
          <w:szCs w:val="24"/>
          <w:lang w:val="es-ES_tradnl"/>
        </w:rPr>
        <w:t>Lorena Mejicanos Ríos (MIF/ABG)</w:t>
      </w:r>
      <w:r w:rsidR="00997DCE">
        <w:rPr>
          <w:rFonts w:ascii="Arial" w:hAnsi="Arial" w:cs="Arial"/>
          <w:szCs w:val="24"/>
          <w:lang w:val="es-ES_tradnl"/>
        </w:rPr>
        <w:t xml:space="preserve"> y </w:t>
      </w:r>
      <w:r w:rsidR="00997DCE" w:rsidRPr="00507983">
        <w:rPr>
          <w:rFonts w:ascii="Arial" w:hAnsi="Arial" w:cs="Arial"/>
          <w:szCs w:val="24"/>
          <w:lang w:val="es-ES"/>
        </w:rPr>
        <w:t>Lissy Vélez</w:t>
      </w:r>
      <w:r w:rsidR="00997DCE">
        <w:rPr>
          <w:rFonts w:ascii="Arial" w:hAnsi="Arial" w:cs="Arial"/>
          <w:szCs w:val="24"/>
          <w:lang w:val="es-ES"/>
        </w:rPr>
        <w:t xml:space="preserve"> </w:t>
      </w:r>
      <w:r w:rsidR="00997DCE" w:rsidRPr="00507983">
        <w:rPr>
          <w:rFonts w:ascii="Arial" w:hAnsi="Arial" w:cs="Arial"/>
          <w:szCs w:val="24"/>
          <w:lang w:val="es-ES"/>
        </w:rPr>
        <w:t>(MIF/CEC)</w:t>
      </w:r>
      <w:r w:rsidR="00120BAE" w:rsidRPr="00507983">
        <w:rPr>
          <w:rFonts w:ascii="Arial" w:hAnsi="Arial" w:cs="Arial"/>
          <w:szCs w:val="24"/>
          <w:lang w:val="es-ES_tradnl"/>
        </w:rPr>
        <w:t xml:space="preserve">, </w:t>
      </w:r>
      <w:r w:rsidR="00997DCE">
        <w:rPr>
          <w:rFonts w:ascii="Arial" w:hAnsi="Arial" w:cs="Arial"/>
          <w:szCs w:val="24"/>
          <w:lang w:val="es-ES_tradnl"/>
        </w:rPr>
        <w:t>Co-</w:t>
      </w:r>
      <w:r w:rsidR="00120BAE" w:rsidRPr="00507983">
        <w:rPr>
          <w:rFonts w:ascii="Arial" w:hAnsi="Arial" w:cs="Arial"/>
          <w:szCs w:val="24"/>
          <w:lang w:val="es-ES_tradnl"/>
        </w:rPr>
        <w:t>Líder</w:t>
      </w:r>
      <w:r w:rsidR="00997DCE">
        <w:rPr>
          <w:rFonts w:ascii="Arial" w:hAnsi="Arial" w:cs="Arial"/>
          <w:szCs w:val="24"/>
          <w:lang w:val="es-ES_tradnl"/>
        </w:rPr>
        <w:t>es</w:t>
      </w:r>
      <w:r w:rsidR="00120BAE" w:rsidRPr="00507983">
        <w:rPr>
          <w:rFonts w:ascii="Arial" w:hAnsi="Arial" w:cs="Arial"/>
          <w:szCs w:val="24"/>
          <w:lang w:val="es-ES_tradnl"/>
        </w:rPr>
        <w:t xml:space="preserve"> de equipo, </w:t>
      </w:r>
      <w:r w:rsidR="0019591D" w:rsidRPr="00507983">
        <w:rPr>
          <w:rFonts w:ascii="Arial" w:hAnsi="Arial" w:cs="Arial"/>
          <w:szCs w:val="24"/>
          <w:lang w:val="es-ES"/>
        </w:rPr>
        <w:t>Cristi</w:t>
      </w:r>
      <w:r w:rsidR="00D85477">
        <w:rPr>
          <w:rFonts w:ascii="Arial" w:hAnsi="Arial" w:cs="Arial"/>
          <w:szCs w:val="24"/>
          <w:lang w:val="es-ES"/>
        </w:rPr>
        <w:t>na</w:t>
      </w:r>
      <w:r w:rsidR="0019591D" w:rsidRPr="00507983">
        <w:rPr>
          <w:rFonts w:ascii="Arial" w:hAnsi="Arial" w:cs="Arial"/>
          <w:szCs w:val="24"/>
          <w:lang w:val="es-ES"/>
        </w:rPr>
        <w:t xml:space="preserve"> Wittmer </w:t>
      </w:r>
      <w:r w:rsidR="00900408" w:rsidRPr="00507983">
        <w:rPr>
          <w:rFonts w:ascii="Arial" w:hAnsi="Arial" w:cs="Arial"/>
          <w:szCs w:val="24"/>
          <w:lang w:val="es-ES"/>
        </w:rPr>
        <w:t xml:space="preserve">(MIF/CEC), Jesús Tejeda </w:t>
      </w:r>
      <w:r w:rsidR="001D0A53">
        <w:rPr>
          <w:rFonts w:ascii="Arial" w:hAnsi="Arial" w:cs="Arial"/>
          <w:szCs w:val="24"/>
          <w:lang w:val="es-ES"/>
        </w:rPr>
        <w:t>(ENE/CEC),</w:t>
      </w:r>
      <w:r w:rsidR="00900408" w:rsidRPr="00507983">
        <w:rPr>
          <w:rFonts w:ascii="Arial" w:hAnsi="Arial" w:cs="Arial"/>
          <w:szCs w:val="24"/>
          <w:lang w:val="es-ES"/>
        </w:rPr>
        <w:t xml:space="preserve"> </w:t>
      </w:r>
      <w:r w:rsidR="0019591D" w:rsidRPr="00507983">
        <w:rPr>
          <w:rFonts w:ascii="Arial" w:hAnsi="Arial" w:cs="Arial"/>
          <w:szCs w:val="24"/>
          <w:lang w:val="es-ES"/>
        </w:rPr>
        <w:t xml:space="preserve">Rafael Poveda </w:t>
      </w:r>
      <w:r w:rsidR="00900408" w:rsidRPr="00507983">
        <w:rPr>
          <w:rFonts w:ascii="Arial" w:hAnsi="Arial" w:cs="Arial"/>
          <w:szCs w:val="24"/>
          <w:lang w:val="es-ES"/>
        </w:rPr>
        <w:t>(</w:t>
      </w:r>
      <w:r w:rsidR="001D0A53">
        <w:rPr>
          <w:rFonts w:ascii="Arial" w:hAnsi="Arial" w:cs="Arial"/>
          <w:szCs w:val="24"/>
          <w:lang w:val="es-ES"/>
        </w:rPr>
        <w:t>CAN</w:t>
      </w:r>
      <w:r w:rsidR="00900408" w:rsidRPr="00507983">
        <w:rPr>
          <w:rFonts w:ascii="Arial" w:hAnsi="Arial" w:cs="Arial"/>
          <w:szCs w:val="24"/>
          <w:lang w:val="es-ES"/>
        </w:rPr>
        <w:t xml:space="preserve">/CEC), Arnaldo Vieira (INE/ENE), </w:t>
      </w:r>
      <w:r w:rsidR="00DA00ED" w:rsidRPr="00507983">
        <w:rPr>
          <w:rFonts w:ascii="Arial" w:hAnsi="Arial" w:cs="Arial"/>
          <w:szCs w:val="24"/>
          <w:lang w:val="es-ES"/>
        </w:rPr>
        <w:t xml:space="preserve">Carlos Jacome (ENE/CHO), </w:t>
      </w:r>
      <w:r w:rsidR="00FF76EF">
        <w:rPr>
          <w:rFonts w:ascii="Arial" w:hAnsi="Arial" w:cs="Arial"/>
          <w:szCs w:val="24"/>
          <w:lang w:val="es-ES"/>
        </w:rPr>
        <w:t xml:space="preserve">Emiliano Detta (INE/CCS), </w:t>
      </w:r>
      <w:r w:rsidR="00DA00ED" w:rsidRPr="00507983">
        <w:rPr>
          <w:rFonts w:ascii="Arial" w:hAnsi="Arial" w:cs="Arial"/>
          <w:szCs w:val="24"/>
          <w:lang w:val="es-ES"/>
        </w:rPr>
        <w:t xml:space="preserve">Laura Torá </w:t>
      </w:r>
      <w:r w:rsidR="00900408" w:rsidRPr="00507983">
        <w:rPr>
          <w:rFonts w:ascii="Arial" w:hAnsi="Arial" w:cs="Arial"/>
          <w:szCs w:val="24"/>
          <w:lang w:val="es-ES"/>
        </w:rPr>
        <w:t>(MIF/</w:t>
      </w:r>
      <w:r w:rsidR="0019591D" w:rsidRPr="00507983">
        <w:rPr>
          <w:rFonts w:ascii="Arial" w:hAnsi="Arial" w:cs="Arial"/>
          <w:szCs w:val="24"/>
          <w:lang w:val="es-ES"/>
        </w:rPr>
        <w:t>MIL</w:t>
      </w:r>
      <w:r w:rsidR="00900408" w:rsidRPr="00507983">
        <w:rPr>
          <w:rFonts w:ascii="Arial" w:hAnsi="Arial" w:cs="Arial"/>
          <w:szCs w:val="24"/>
          <w:lang w:val="es-ES"/>
        </w:rPr>
        <w:t xml:space="preserve">), Yolanda Strachan (MIF/ACM), </w:t>
      </w:r>
      <w:r w:rsidR="00FD002A" w:rsidRPr="00507983">
        <w:rPr>
          <w:rFonts w:ascii="Arial" w:hAnsi="Arial" w:cs="Arial"/>
          <w:szCs w:val="24"/>
          <w:lang w:val="es-ES_tradnl"/>
        </w:rPr>
        <w:t>y Luciane M</w:t>
      </w:r>
      <w:r w:rsidR="005D10F1">
        <w:rPr>
          <w:rFonts w:ascii="Arial" w:hAnsi="Arial" w:cs="Arial"/>
          <w:szCs w:val="24"/>
          <w:lang w:val="es-ES_tradnl"/>
        </w:rPr>
        <w:t>e</w:t>
      </w:r>
      <w:r w:rsidR="00FD002A" w:rsidRPr="00507983">
        <w:rPr>
          <w:rFonts w:ascii="Arial" w:hAnsi="Arial" w:cs="Arial"/>
          <w:szCs w:val="24"/>
          <w:lang w:val="es-ES_tradnl"/>
        </w:rPr>
        <w:t>deiros (LEG/NSG).</w:t>
      </w:r>
    </w:p>
    <w:p w:rsidR="00997DCE" w:rsidRPr="004F284B" w:rsidRDefault="00997DCE" w:rsidP="00997DCE">
      <w:pPr>
        <w:tabs>
          <w:tab w:val="left" w:pos="1440"/>
          <w:tab w:val="left" w:pos="3060"/>
        </w:tabs>
        <w:jc w:val="center"/>
        <w:rPr>
          <w:rFonts w:ascii="Arial" w:hAnsi="Arial" w:cs="Arial"/>
          <w:lang w:val="es-ES_tradnl"/>
        </w:rPr>
      </w:pPr>
    </w:p>
    <w:p w:rsidR="00997DCE" w:rsidRPr="004F284B" w:rsidRDefault="00997DCE" w:rsidP="00997DCE">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lang w:val="es-ES_tradnl"/>
        </w:rPr>
      </w:pPr>
      <w:r>
        <w:rPr>
          <w:rFonts w:ascii="Arial" w:hAnsi="Arial" w:cs="Arial"/>
          <w:sz w:val="20"/>
          <w:lang w:val="es-ES_tradnl"/>
        </w:rPr>
        <w:t xml:space="preserve">De conformidad con la Política de Acceso a Información, el presente documento está sujeto a divulgación pública. </w:t>
      </w:r>
    </w:p>
    <w:p w:rsidR="00A82EB3" w:rsidRDefault="00A82EB3">
      <w:pPr>
        <w:rPr>
          <w:rFonts w:ascii="Arial" w:hAnsi="Arial" w:cs="Arial"/>
          <w:lang w:val="es-ES_tradnl"/>
        </w:rPr>
      </w:pPr>
      <w:r>
        <w:rPr>
          <w:rFonts w:ascii="Arial" w:hAnsi="Arial" w:cs="Arial"/>
          <w:lang w:val="es-ES_tradnl"/>
        </w:rPr>
        <w:br w:type="page"/>
      </w:r>
    </w:p>
    <w:p w:rsidR="00164533" w:rsidRPr="00507983" w:rsidRDefault="00164533" w:rsidP="003F7AB7">
      <w:pPr>
        <w:pStyle w:val="Newpage"/>
        <w:rPr>
          <w:rFonts w:ascii="Arial" w:hAnsi="Arial" w:cs="Arial"/>
          <w:lang w:val="es-ES_tradnl"/>
        </w:rPr>
      </w:pPr>
      <w:r w:rsidRPr="00507983">
        <w:rPr>
          <w:rFonts w:ascii="Arial" w:hAnsi="Arial" w:cs="Arial"/>
          <w:lang w:val="es-ES_tradnl"/>
        </w:rPr>
        <w:t>Índice</w:t>
      </w:r>
    </w:p>
    <w:p w:rsidR="004C338C" w:rsidRPr="00507983" w:rsidRDefault="004C338C" w:rsidP="003F7AB7">
      <w:pPr>
        <w:pStyle w:val="Newpage"/>
        <w:rPr>
          <w:rFonts w:ascii="Arial" w:hAnsi="Arial" w:cs="Arial"/>
          <w:lang w:val="es-ES_tradnl"/>
        </w:rPr>
      </w:pPr>
    </w:p>
    <w:p w:rsidR="00164533" w:rsidRPr="00507983" w:rsidRDefault="004C338C" w:rsidP="00B80537">
      <w:pPr>
        <w:pStyle w:val="Newpage"/>
        <w:jc w:val="left"/>
        <w:rPr>
          <w:rFonts w:ascii="Arial" w:hAnsi="Arial" w:cs="Arial"/>
          <w:lang w:val="es-ES_tradnl"/>
        </w:rPr>
      </w:pPr>
      <w:r w:rsidRPr="00507983">
        <w:rPr>
          <w:rFonts w:ascii="Arial" w:hAnsi="Arial" w:cs="Arial"/>
          <w:lang w:val="es-ES_tradnl"/>
        </w:rPr>
        <w:t>Resumen del Proyecto</w:t>
      </w:r>
    </w:p>
    <w:p w:rsidR="00C00E4E" w:rsidRPr="00507983" w:rsidRDefault="00FF4A6E">
      <w:pPr>
        <w:pStyle w:val="TOC1"/>
        <w:rPr>
          <w:rFonts w:ascii="Arial" w:eastAsiaTheme="minorEastAsia" w:hAnsi="Arial" w:cs="Arial"/>
          <w:smallCaps w:val="0"/>
          <w:sz w:val="22"/>
          <w:szCs w:val="22"/>
          <w:lang w:val="es-ES_tradnl"/>
        </w:rPr>
      </w:pPr>
      <w:r w:rsidRPr="00507983">
        <w:rPr>
          <w:rFonts w:ascii="Arial" w:hAnsi="Arial" w:cs="Arial"/>
          <w:noProof w:val="0"/>
          <w:szCs w:val="24"/>
          <w:lang w:val="es-ES_tradnl"/>
        </w:rPr>
        <w:fldChar w:fldCharType="begin"/>
      </w:r>
      <w:r w:rsidR="00164533" w:rsidRPr="00507983">
        <w:rPr>
          <w:rFonts w:ascii="Arial" w:hAnsi="Arial" w:cs="Arial"/>
          <w:noProof w:val="0"/>
          <w:szCs w:val="24"/>
          <w:lang w:val="es-ES_tradnl"/>
        </w:rPr>
        <w:instrText xml:space="preserve"> TOC \f \t "Chapter,1,FirstHeading,2,SecHeading,3" </w:instrText>
      </w:r>
      <w:r w:rsidRPr="00507983">
        <w:rPr>
          <w:rFonts w:ascii="Arial" w:hAnsi="Arial" w:cs="Arial"/>
          <w:noProof w:val="0"/>
          <w:szCs w:val="24"/>
          <w:lang w:val="es-ES_tradnl"/>
        </w:rPr>
        <w:fldChar w:fldCharType="separate"/>
      </w:r>
      <w:r w:rsidR="00C00E4E" w:rsidRPr="00507983">
        <w:rPr>
          <w:rFonts w:ascii="Arial" w:hAnsi="Arial" w:cs="Arial"/>
          <w:lang w:val="es-ES_tradnl"/>
        </w:rPr>
        <w:t>I.</w:t>
      </w:r>
      <w:r w:rsidR="00C00E4E" w:rsidRPr="00507983">
        <w:rPr>
          <w:rFonts w:ascii="Arial" w:eastAsiaTheme="minorEastAsia" w:hAnsi="Arial" w:cs="Arial"/>
          <w:smallCaps w:val="0"/>
          <w:sz w:val="22"/>
          <w:szCs w:val="22"/>
          <w:lang w:val="es-ES_tradnl"/>
        </w:rPr>
        <w:tab/>
      </w:r>
      <w:r w:rsidR="00C00E4E" w:rsidRPr="00507983">
        <w:rPr>
          <w:rFonts w:ascii="Arial" w:hAnsi="Arial" w:cs="Arial"/>
          <w:lang w:val="es-ES_tradnl"/>
        </w:rPr>
        <w:t>Antecedentes y Justificación</w:t>
      </w:r>
      <w:r w:rsidR="00C00E4E" w:rsidRPr="00507983">
        <w:rPr>
          <w:rFonts w:ascii="Arial" w:hAnsi="Arial" w:cs="Arial"/>
          <w:lang w:val="es-ES_tradnl"/>
        </w:rPr>
        <w:tab/>
      </w:r>
      <w:r w:rsidR="00C00E4E" w:rsidRPr="00507983">
        <w:rPr>
          <w:rFonts w:ascii="Arial" w:hAnsi="Arial" w:cs="Arial"/>
        </w:rPr>
        <w:fldChar w:fldCharType="begin"/>
      </w:r>
      <w:r w:rsidR="00C00E4E" w:rsidRPr="00507983">
        <w:rPr>
          <w:rFonts w:ascii="Arial" w:hAnsi="Arial" w:cs="Arial"/>
          <w:lang w:val="es-ES_tradnl"/>
        </w:rPr>
        <w:instrText xml:space="preserve"> PAGEREF _Toc416862384 \h </w:instrText>
      </w:r>
      <w:r w:rsidR="00C00E4E" w:rsidRPr="00507983">
        <w:rPr>
          <w:rFonts w:ascii="Arial" w:hAnsi="Arial" w:cs="Arial"/>
        </w:rPr>
      </w:r>
      <w:r w:rsidR="00C00E4E" w:rsidRPr="00507983">
        <w:rPr>
          <w:rFonts w:ascii="Arial" w:hAnsi="Arial" w:cs="Arial"/>
        </w:rPr>
        <w:fldChar w:fldCharType="separate"/>
      </w:r>
      <w:r w:rsidR="000B03E6">
        <w:rPr>
          <w:rFonts w:ascii="Arial" w:hAnsi="Arial" w:cs="Arial"/>
          <w:lang w:val="es-ES_tradnl"/>
        </w:rPr>
        <w:t>2</w:t>
      </w:r>
      <w:r w:rsidR="00C00E4E" w:rsidRPr="00507983">
        <w:rPr>
          <w:rFonts w:ascii="Arial" w:hAnsi="Arial" w:cs="Arial"/>
        </w:rPr>
        <w:fldChar w:fldCharType="end"/>
      </w:r>
    </w:p>
    <w:p w:rsidR="00C00E4E" w:rsidRPr="00507983" w:rsidRDefault="00C00E4E">
      <w:pPr>
        <w:pStyle w:val="TOC2"/>
        <w:rPr>
          <w:rFonts w:ascii="Arial" w:eastAsiaTheme="minorEastAsia" w:hAnsi="Arial" w:cs="Arial"/>
          <w:sz w:val="22"/>
          <w:szCs w:val="22"/>
          <w:lang w:val="es-ES_tradnl"/>
        </w:rPr>
      </w:pPr>
      <w:r w:rsidRPr="00507983">
        <w:rPr>
          <w:rFonts w:ascii="Arial" w:hAnsi="Arial" w:cs="Arial"/>
          <w:lang w:val="es-ES_tradnl"/>
        </w:rPr>
        <w:t>A.</w:t>
      </w:r>
      <w:r w:rsidRPr="00507983">
        <w:rPr>
          <w:rFonts w:ascii="Arial" w:eastAsiaTheme="minorEastAsia" w:hAnsi="Arial" w:cs="Arial"/>
          <w:sz w:val="22"/>
          <w:szCs w:val="22"/>
          <w:lang w:val="es-ES_tradnl"/>
        </w:rPr>
        <w:tab/>
      </w:r>
      <w:r w:rsidRPr="00507983">
        <w:rPr>
          <w:rFonts w:ascii="Arial" w:hAnsi="Arial" w:cs="Arial"/>
          <w:lang w:val="es-ES_tradnl"/>
        </w:rPr>
        <w:t>Diagnóstico del problema a ser atendido por el  proyecto</w:t>
      </w:r>
      <w:r w:rsidRPr="00507983">
        <w:rPr>
          <w:rFonts w:ascii="Arial" w:hAnsi="Arial" w:cs="Arial"/>
          <w:lang w:val="es-ES_tradnl"/>
        </w:rPr>
        <w:tab/>
      </w:r>
      <w:r w:rsidRPr="00507983">
        <w:rPr>
          <w:rFonts w:ascii="Arial" w:hAnsi="Arial" w:cs="Arial"/>
        </w:rPr>
        <w:fldChar w:fldCharType="begin"/>
      </w:r>
      <w:r w:rsidRPr="00507983">
        <w:rPr>
          <w:rFonts w:ascii="Arial" w:hAnsi="Arial" w:cs="Arial"/>
          <w:lang w:val="es-ES_tradnl"/>
        </w:rPr>
        <w:instrText xml:space="preserve"> PAGEREF _Toc416862385 \h </w:instrText>
      </w:r>
      <w:r w:rsidRPr="00507983">
        <w:rPr>
          <w:rFonts w:ascii="Arial" w:hAnsi="Arial" w:cs="Arial"/>
        </w:rPr>
      </w:r>
      <w:r w:rsidRPr="00507983">
        <w:rPr>
          <w:rFonts w:ascii="Arial" w:hAnsi="Arial" w:cs="Arial"/>
        </w:rPr>
        <w:fldChar w:fldCharType="separate"/>
      </w:r>
      <w:r w:rsidR="000B03E6">
        <w:rPr>
          <w:rFonts w:ascii="Arial" w:hAnsi="Arial" w:cs="Arial"/>
          <w:lang w:val="es-ES_tradnl"/>
        </w:rPr>
        <w:t>2</w:t>
      </w:r>
      <w:r w:rsidRPr="00507983">
        <w:rPr>
          <w:rFonts w:ascii="Arial" w:hAnsi="Arial" w:cs="Arial"/>
        </w:rPr>
        <w:fldChar w:fldCharType="end"/>
      </w:r>
    </w:p>
    <w:p w:rsidR="00C00E4E" w:rsidRPr="00507983" w:rsidRDefault="00C00E4E">
      <w:pPr>
        <w:pStyle w:val="TOC1"/>
        <w:rPr>
          <w:rFonts w:ascii="Arial" w:eastAsiaTheme="minorEastAsia" w:hAnsi="Arial" w:cs="Arial"/>
          <w:smallCaps w:val="0"/>
          <w:sz w:val="22"/>
          <w:szCs w:val="22"/>
          <w:lang w:val="es-ES_tradnl"/>
        </w:rPr>
      </w:pPr>
      <w:r w:rsidRPr="00507983">
        <w:rPr>
          <w:rFonts w:ascii="Arial" w:hAnsi="Arial" w:cs="Arial"/>
          <w:lang w:val="es-ES_tradnl"/>
        </w:rPr>
        <w:t>II.</w:t>
      </w:r>
      <w:r w:rsidRPr="00507983">
        <w:rPr>
          <w:rFonts w:ascii="Arial" w:eastAsiaTheme="minorEastAsia" w:hAnsi="Arial" w:cs="Arial"/>
          <w:smallCaps w:val="0"/>
          <w:sz w:val="22"/>
          <w:szCs w:val="22"/>
          <w:lang w:val="es-ES_tradnl"/>
        </w:rPr>
        <w:tab/>
      </w:r>
      <w:r w:rsidRPr="00507983">
        <w:rPr>
          <w:rFonts w:ascii="Arial" w:hAnsi="Arial" w:cs="Arial"/>
          <w:lang w:val="es-ES_tradnl"/>
        </w:rPr>
        <w:t>Objetivos y componentes  del Proyecto</w:t>
      </w:r>
      <w:r w:rsidRPr="00507983">
        <w:rPr>
          <w:rFonts w:ascii="Arial" w:hAnsi="Arial" w:cs="Arial"/>
          <w:lang w:val="es-ES_tradnl"/>
        </w:rPr>
        <w:tab/>
      </w:r>
      <w:r w:rsidRPr="00507983">
        <w:rPr>
          <w:rFonts w:ascii="Arial" w:hAnsi="Arial" w:cs="Arial"/>
        </w:rPr>
        <w:fldChar w:fldCharType="begin"/>
      </w:r>
      <w:r w:rsidRPr="00507983">
        <w:rPr>
          <w:rFonts w:ascii="Arial" w:hAnsi="Arial" w:cs="Arial"/>
          <w:lang w:val="es-ES_tradnl"/>
        </w:rPr>
        <w:instrText xml:space="preserve"> PAGEREF _Toc416862386 \h </w:instrText>
      </w:r>
      <w:r w:rsidRPr="00507983">
        <w:rPr>
          <w:rFonts w:ascii="Arial" w:hAnsi="Arial" w:cs="Arial"/>
        </w:rPr>
      </w:r>
      <w:r w:rsidRPr="00507983">
        <w:rPr>
          <w:rFonts w:ascii="Arial" w:hAnsi="Arial" w:cs="Arial"/>
        </w:rPr>
        <w:fldChar w:fldCharType="separate"/>
      </w:r>
      <w:r w:rsidR="000B03E6">
        <w:rPr>
          <w:rFonts w:ascii="Arial" w:hAnsi="Arial" w:cs="Arial"/>
          <w:lang w:val="es-ES_tradnl"/>
        </w:rPr>
        <w:t>11</w:t>
      </w:r>
      <w:r w:rsidRPr="00507983">
        <w:rPr>
          <w:rFonts w:ascii="Arial" w:hAnsi="Arial" w:cs="Arial"/>
        </w:rPr>
        <w:fldChar w:fldCharType="end"/>
      </w:r>
    </w:p>
    <w:p w:rsidR="00C00E4E" w:rsidRPr="00507983" w:rsidRDefault="00C00E4E">
      <w:pPr>
        <w:pStyle w:val="TOC2"/>
        <w:rPr>
          <w:rFonts w:ascii="Arial" w:eastAsiaTheme="minorEastAsia" w:hAnsi="Arial" w:cs="Arial"/>
          <w:sz w:val="22"/>
          <w:szCs w:val="22"/>
          <w:lang w:val="es-ES_tradnl"/>
        </w:rPr>
      </w:pPr>
      <w:r w:rsidRPr="00507983">
        <w:rPr>
          <w:rFonts w:ascii="Arial" w:hAnsi="Arial" w:cs="Arial"/>
          <w:lang w:val="es-ES_tradnl"/>
        </w:rPr>
        <w:t>A.</w:t>
      </w:r>
      <w:r w:rsidRPr="00507983">
        <w:rPr>
          <w:rFonts w:ascii="Arial" w:eastAsiaTheme="minorEastAsia" w:hAnsi="Arial" w:cs="Arial"/>
          <w:sz w:val="22"/>
          <w:szCs w:val="22"/>
          <w:lang w:val="es-ES_tradnl"/>
        </w:rPr>
        <w:tab/>
      </w:r>
      <w:r w:rsidRPr="00507983">
        <w:rPr>
          <w:rFonts w:ascii="Arial" w:hAnsi="Arial" w:cs="Arial"/>
          <w:lang w:val="es-ES_tradnl"/>
        </w:rPr>
        <w:t>Objetivos</w:t>
      </w:r>
      <w:r w:rsidRPr="00507983">
        <w:rPr>
          <w:rFonts w:ascii="Arial" w:hAnsi="Arial" w:cs="Arial"/>
          <w:lang w:val="es-ES_tradnl"/>
        </w:rPr>
        <w:tab/>
      </w:r>
      <w:r w:rsidRPr="00507983">
        <w:rPr>
          <w:rFonts w:ascii="Arial" w:hAnsi="Arial" w:cs="Arial"/>
        </w:rPr>
        <w:fldChar w:fldCharType="begin"/>
      </w:r>
      <w:r w:rsidRPr="00507983">
        <w:rPr>
          <w:rFonts w:ascii="Arial" w:hAnsi="Arial" w:cs="Arial"/>
          <w:lang w:val="es-ES_tradnl"/>
        </w:rPr>
        <w:instrText xml:space="preserve"> PAGEREF _Toc416862387 \h </w:instrText>
      </w:r>
      <w:r w:rsidRPr="00507983">
        <w:rPr>
          <w:rFonts w:ascii="Arial" w:hAnsi="Arial" w:cs="Arial"/>
        </w:rPr>
      </w:r>
      <w:r w:rsidRPr="00507983">
        <w:rPr>
          <w:rFonts w:ascii="Arial" w:hAnsi="Arial" w:cs="Arial"/>
        </w:rPr>
        <w:fldChar w:fldCharType="separate"/>
      </w:r>
      <w:r w:rsidR="000B03E6">
        <w:rPr>
          <w:rFonts w:ascii="Arial" w:hAnsi="Arial" w:cs="Arial"/>
          <w:lang w:val="es-ES_tradnl"/>
        </w:rPr>
        <w:t>11</w:t>
      </w:r>
      <w:r w:rsidRPr="00507983">
        <w:rPr>
          <w:rFonts w:ascii="Arial" w:hAnsi="Arial" w:cs="Arial"/>
        </w:rPr>
        <w:fldChar w:fldCharType="end"/>
      </w:r>
    </w:p>
    <w:p w:rsidR="00C00E4E" w:rsidRPr="00507983" w:rsidRDefault="00C00E4E">
      <w:pPr>
        <w:pStyle w:val="TOC2"/>
        <w:rPr>
          <w:rFonts w:ascii="Arial" w:eastAsiaTheme="minorEastAsia" w:hAnsi="Arial" w:cs="Arial"/>
          <w:sz w:val="22"/>
          <w:szCs w:val="22"/>
          <w:lang w:val="es-ES_tradnl"/>
        </w:rPr>
      </w:pPr>
      <w:r w:rsidRPr="00507983">
        <w:rPr>
          <w:rFonts w:ascii="Arial" w:hAnsi="Arial" w:cs="Arial"/>
          <w:lang w:val="es-ES_tradnl"/>
        </w:rPr>
        <w:t xml:space="preserve">C. </w:t>
      </w:r>
      <w:r w:rsidRPr="00507983">
        <w:rPr>
          <w:rFonts w:ascii="Arial" w:eastAsiaTheme="minorEastAsia" w:hAnsi="Arial" w:cs="Arial"/>
          <w:sz w:val="22"/>
          <w:szCs w:val="22"/>
          <w:lang w:val="es-ES_tradnl"/>
        </w:rPr>
        <w:tab/>
      </w:r>
      <w:r w:rsidRPr="00507983">
        <w:rPr>
          <w:rFonts w:ascii="Arial" w:hAnsi="Arial" w:cs="Arial"/>
          <w:lang w:val="es-ES_tradnl"/>
        </w:rPr>
        <w:t>Componentes</w:t>
      </w:r>
      <w:r w:rsidRPr="00507983">
        <w:rPr>
          <w:rFonts w:ascii="Arial" w:hAnsi="Arial" w:cs="Arial"/>
          <w:lang w:val="es-ES_tradnl"/>
        </w:rPr>
        <w:tab/>
      </w:r>
      <w:r w:rsidRPr="00507983">
        <w:rPr>
          <w:rFonts w:ascii="Arial" w:hAnsi="Arial" w:cs="Arial"/>
        </w:rPr>
        <w:fldChar w:fldCharType="begin"/>
      </w:r>
      <w:r w:rsidRPr="00507983">
        <w:rPr>
          <w:rFonts w:ascii="Arial" w:hAnsi="Arial" w:cs="Arial"/>
          <w:lang w:val="es-ES_tradnl"/>
        </w:rPr>
        <w:instrText xml:space="preserve"> PAGEREF _Toc416862388 \h </w:instrText>
      </w:r>
      <w:r w:rsidRPr="00507983">
        <w:rPr>
          <w:rFonts w:ascii="Arial" w:hAnsi="Arial" w:cs="Arial"/>
        </w:rPr>
      </w:r>
      <w:r w:rsidRPr="00507983">
        <w:rPr>
          <w:rFonts w:ascii="Arial" w:hAnsi="Arial" w:cs="Arial"/>
        </w:rPr>
        <w:fldChar w:fldCharType="separate"/>
      </w:r>
      <w:r w:rsidR="000B03E6">
        <w:rPr>
          <w:rFonts w:ascii="Arial" w:hAnsi="Arial" w:cs="Arial"/>
          <w:lang w:val="es-ES_tradnl"/>
        </w:rPr>
        <w:t>12</w:t>
      </w:r>
      <w:r w:rsidRPr="00507983">
        <w:rPr>
          <w:rFonts w:ascii="Arial" w:hAnsi="Arial" w:cs="Arial"/>
        </w:rPr>
        <w:fldChar w:fldCharType="end"/>
      </w:r>
    </w:p>
    <w:p w:rsidR="00C00E4E" w:rsidRPr="00507983" w:rsidRDefault="00C00E4E">
      <w:pPr>
        <w:pStyle w:val="TOC1"/>
        <w:rPr>
          <w:rFonts w:ascii="Arial" w:eastAsiaTheme="minorEastAsia" w:hAnsi="Arial" w:cs="Arial"/>
          <w:smallCaps w:val="0"/>
          <w:sz w:val="22"/>
          <w:szCs w:val="22"/>
          <w:lang w:val="es-ES_tradnl"/>
        </w:rPr>
      </w:pPr>
      <w:r w:rsidRPr="00507983">
        <w:rPr>
          <w:rFonts w:ascii="Arial" w:hAnsi="Arial" w:cs="Arial"/>
          <w:lang w:val="es-ES_tradnl"/>
        </w:rPr>
        <w:t>III.</w:t>
      </w:r>
      <w:r w:rsidRPr="00507983">
        <w:rPr>
          <w:rFonts w:ascii="Arial" w:eastAsiaTheme="minorEastAsia" w:hAnsi="Arial" w:cs="Arial"/>
          <w:smallCaps w:val="0"/>
          <w:sz w:val="22"/>
          <w:szCs w:val="22"/>
          <w:lang w:val="es-ES_tradnl"/>
        </w:rPr>
        <w:tab/>
      </w:r>
      <w:r w:rsidRPr="00507983">
        <w:rPr>
          <w:rFonts w:ascii="Arial" w:hAnsi="Arial" w:cs="Arial"/>
          <w:lang w:val="es-ES_tradnl"/>
        </w:rPr>
        <w:t>Estrategia de Seguimiento y Evaluación</w:t>
      </w:r>
      <w:r w:rsidRPr="00507983">
        <w:rPr>
          <w:rFonts w:ascii="Arial" w:hAnsi="Arial" w:cs="Arial"/>
          <w:lang w:val="es-ES_tradnl"/>
        </w:rPr>
        <w:tab/>
      </w:r>
      <w:r w:rsidRPr="00507983">
        <w:rPr>
          <w:rFonts w:ascii="Arial" w:hAnsi="Arial" w:cs="Arial"/>
        </w:rPr>
        <w:fldChar w:fldCharType="begin"/>
      </w:r>
      <w:r w:rsidRPr="00507983">
        <w:rPr>
          <w:rFonts w:ascii="Arial" w:hAnsi="Arial" w:cs="Arial"/>
          <w:lang w:val="es-ES_tradnl"/>
        </w:rPr>
        <w:instrText xml:space="preserve"> PAGEREF _Toc416862389 \h </w:instrText>
      </w:r>
      <w:r w:rsidRPr="00507983">
        <w:rPr>
          <w:rFonts w:ascii="Arial" w:hAnsi="Arial" w:cs="Arial"/>
        </w:rPr>
      </w:r>
      <w:r w:rsidRPr="00507983">
        <w:rPr>
          <w:rFonts w:ascii="Arial" w:hAnsi="Arial" w:cs="Arial"/>
        </w:rPr>
        <w:fldChar w:fldCharType="separate"/>
      </w:r>
      <w:r w:rsidR="000B03E6">
        <w:rPr>
          <w:rFonts w:ascii="Arial" w:hAnsi="Arial" w:cs="Arial"/>
          <w:lang w:val="es-ES_tradnl"/>
        </w:rPr>
        <w:t>18</w:t>
      </w:r>
      <w:r w:rsidRPr="00507983">
        <w:rPr>
          <w:rFonts w:ascii="Arial" w:hAnsi="Arial" w:cs="Arial"/>
        </w:rPr>
        <w:fldChar w:fldCharType="end"/>
      </w:r>
    </w:p>
    <w:p w:rsidR="00C00E4E" w:rsidRPr="00507983" w:rsidRDefault="00C00E4E">
      <w:pPr>
        <w:pStyle w:val="TOC1"/>
        <w:rPr>
          <w:rFonts w:ascii="Arial" w:eastAsiaTheme="minorEastAsia" w:hAnsi="Arial" w:cs="Arial"/>
          <w:smallCaps w:val="0"/>
          <w:sz w:val="22"/>
          <w:szCs w:val="22"/>
          <w:lang w:val="es-ES_tradnl"/>
        </w:rPr>
      </w:pPr>
      <w:r w:rsidRPr="00507983">
        <w:rPr>
          <w:rFonts w:ascii="Arial" w:hAnsi="Arial" w:cs="Arial"/>
          <w:lang w:val="es-ES_tradnl"/>
        </w:rPr>
        <w:t>IV.</w:t>
      </w:r>
      <w:r w:rsidRPr="00507983">
        <w:rPr>
          <w:rFonts w:ascii="Arial" w:eastAsiaTheme="minorEastAsia" w:hAnsi="Arial" w:cs="Arial"/>
          <w:smallCaps w:val="0"/>
          <w:sz w:val="22"/>
          <w:szCs w:val="22"/>
          <w:lang w:val="es-ES_tradnl"/>
        </w:rPr>
        <w:tab/>
      </w:r>
      <w:r w:rsidRPr="00507983">
        <w:rPr>
          <w:rFonts w:ascii="Arial" w:hAnsi="Arial" w:cs="Arial"/>
          <w:lang w:val="es-ES_tradnl"/>
        </w:rPr>
        <w:t>Costo y Financiamiento</w:t>
      </w:r>
      <w:r w:rsidRPr="00507983">
        <w:rPr>
          <w:rFonts w:ascii="Arial" w:hAnsi="Arial" w:cs="Arial"/>
          <w:lang w:val="es-ES_tradnl"/>
        </w:rPr>
        <w:tab/>
      </w:r>
      <w:r w:rsidRPr="00507983">
        <w:rPr>
          <w:rFonts w:ascii="Arial" w:hAnsi="Arial" w:cs="Arial"/>
        </w:rPr>
        <w:fldChar w:fldCharType="begin"/>
      </w:r>
      <w:r w:rsidRPr="00507983">
        <w:rPr>
          <w:rFonts w:ascii="Arial" w:hAnsi="Arial" w:cs="Arial"/>
          <w:lang w:val="es-ES_tradnl"/>
        </w:rPr>
        <w:instrText xml:space="preserve"> PAGEREF _Toc416862390 \h </w:instrText>
      </w:r>
      <w:r w:rsidRPr="00507983">
        <w:rPr>
          <w:rFonts w:ascii="Arial" w:hAnsi="Arial" w:cs="Arial"/>
        </w:rPr>
      </w:r>
      <w:r w:rsidRPr="00507983">
        <w:rPr>
          <w:rFonts w:ascii="Arial" w:hAnsi="Arial" w:cs="Arial"/>
        </w:rPr>
        <w:fldChar w:fldCharType="separate"/>
      </w:r>
      <w:r w:rsidR="000B03E6">
        <w:rPr>
          <w:rFonts w:ascii="Arial" w:hAnsi="Arial" w:cs="Arial"/>
          <w:lang w:val="es-ES_tradnl"/>
        </w:rPr>
        <w:t>19</w:t>
      </w:r>
      <w:r w:rsidRPr="00507983">
        <w:rPr>
          <w:rFonts w:ascii="Arial" w:hAnsi="Arial" w:cs="Arial"/>
        </w:rPr>
        <w:fldChar w:fldCharType="end"/>
      </w:r>
    </w:p>
    <w:p w:rsidR="00C00E4E" w:rsidRPr="00507983" w:rsidRDefault="00C00E4E">
      <w:pPr>
        <w:pStyle w:val="TOC1"/>
        <w:rPr>
          <w:rFonts w:ascii="Arial" w:eastAsiaTheme="minorEastAsia" w:hAnsi="Arial" w:cs="Arial"/>
          <w:smallCaps w:val="0"/>
          <w:sz w:val="22"/>
          <w:szCs w:val="22"/>
          <w:lang w:val="es-ES_tradnl"/>
        </w:rPr>
      </w:pPr>
      <w:r w:rsidRPr="00507983">
        <w:rPr>
          <w:rFonts w:ascii="Arial" w:hAnsi="Arial" w:cs="Arial"/>
          <w:lang w:val="es-ES_tradnl"/>
        </w:rPr>
        <w:t>V.</w:t>
      </w:r>
      <w:r w:rsidRPr="00507983">
        <w:rPr>
          <w:rFonts w:ascii="Arial" w:eastAsiaTheme="minorEastAsia" w:hAnsi="Arial" w:cs="Arial"/>
          <w:smallCaps w:val="0"/>
          <w:sz w:val="22"/>
          <w:szCs w:val="22"/>
          <w:lang w:val="es-ES_tradnl"/>
        </w:rPr>
        <w:tab/>
      </w:r>
      <w:r w:rsidRPr="00507983">
        <w:rPr>
          <w:rFonts w:ascii="Arial" w:hAnsi="Arial" w:cs="Arial"/>
          <w:lang w:val="es-ES_tradnl"/>
        </w:rPr>
        <w:t>Agencia Ejecutora</w:t>
      </w:r>
      <w:r w:rsidRPr="00507983">
        <w:rPr>
          <w:rFonts w:ascii="Arial" w:hAnsi="Arial" w:cs="Arial"/>
          <w:lang w:val="es-ES_tradnl"/>
        </w:rPr>
        <w:tab/>
      </w:r>
      <w:r w:rsidRPr="00507983">
        <w:rPr>
          <w:rFonts w:ascii="Arial" w:hAnsi="Arial" w:cs="Arial"/>
        </w:rPr>
        <w:fldChar w:fldCharType="begin"/>
      </w:r>
      <w:r w:rsidRPr="00507983">
        <w:rPr>
          <w:rFonts w:ascii="Arial" w:hAnsi="Arial" w:cs="Arial"/>
          <w:lang w:val="es-ES_tradnl"/>
        </w:rPr>
        <w:instrText xml:space="preserve"> PAGEREF _Toc416862391 \h </w:instrText>
      </w:r>
      <w:r w:rsidRPr="00507983">
        <w:rPr>
          <w:rFonts w:ascii="Arial" w:hAnsi="Arial" w:cs="Arial"/>
        </w:rPr>
      </w:r>
      <w:r w:rsidRPr="00507983">
        <w:rPr>
          <w:rFonts w:ascii="Arial" w:hAnsi="Arial" w:cs="Arial"/>
        </w:rPr>
        <w:fldChar w:fldCharType="separate"/>
      </w:r>
      <w:r w:rsidR="000B03E6">
        <w:rPr>
          <w:rFonts w:ascii="Arial" w:hAnsi="Arial" w:cs="Arial"/>
          <w:lang w:val="es-ES_tradnl"/>
        </w:rPr>
        <w:t>19</w:t>
      </w:r>
      <w:r w:rsidRPr="00507983">
        <w:rPr>
          <w:rFonts w:ascii="Arial" w:hAnsi="Arial" w:cs="Arial"/>
        </w:rPr>
        <w:fldChar w:fldCharType="end"/>
      </w:r>
    </w:p>
    <w:p w:rsidR="00C00E4E" w:rsidRPr="00507983" w:rsidRDefault="00C00E4E">
      <w:pPr>
        <w:pStyle w:val="TOC1"/>
        <w:rPr>
          <w:rFonts w:ascii="Arial" w:eastAsiaTheme="minorEastAsia" w:hAnsi="Arial" w:cs="Arial"/>
          <w:smallCaps w:val="0"/>
          <w:sz w:val="22"/>
          <w:szCs w:val="22"/>
          <w:lang w:val="es-ES_tradnl"/>
        </w:rPr>
      </w:pPr>
      <w:r w:rsidRPr="00507983">
        <w:rPr>
          <w:rFonts w:ascii="Arial" w:hAnsi="Arial" w:cs="Arial"/>
          <w:lang w:val="es-ES_tradnl"/>
        </w:rPr>
        <w:t>VI.</w:t>
      </w:r>
      <w:r w:rsidRPr="00507983">
        <w:rPr>
          <w:rFonts w:ascii="Arial" w:eastAsiaTheme="minorEastAsia" w:hAnsi="Arial" w:cs="Arial"/>
          <w:smallCaps w:val="0"/>
          <w:sz w:val="22"/>
          <w:szCs w:val="22"/>
          <w:lang w:val="es-ES_tradnl"/>
        </w:rPr>
        <w:tab/>
      </w:r>
      <w:r w:rsidRPr="00507983">
        <w:rPr>
          <w:rFonts w:ascii="Arial" w:hAnsi="Arial" w:cs="Arial"/>
          <w:lang w:val="es-ES_tradnl"/>
        </w:rPr>
        <w:t>Riesgos del Proyecto</w:t>
      </w:r>
      <w:r w:rsidRPr="00507983">
        <w:rPr>
          <w:rFonts w:ascii="Arial" w:hAnsi="Arial" w:cs="Arial"/>
          <w:lang w:val="es-ES_tradnl"/>
        </w:rPr>
        <w:tab/>
      </w:r>
      <w:r w:rsidRPr="00507983">
        <w:rPr>
          <w:rFonts w:ascii="Arial" w:hAnsi="Arial" w:cs="Arial"/>
        </w:rPr>
        <w:fldChar w:fldCharType="begin"/>
      </w:r>
      <w:r w:rsidRPr="00507983">
        <w:rPr>
          <w:rFonts w:ascii="Arial" w:hAnsi="Arial" w:cs="Arial"/>
          <w:lang w:val="es-ES_tradnl"/>
        </w:rPr>
        <w:instrText xml:space="preserve"> PAGEREF _Toc416862392 \h </w:instrText>
      </w:r>
      <w:r w:rsidRPr="00507983">
        <w:rPr>
          <w:rFonts w:ascii="Arial" w:hAnsi="Arial" w:cs="Arial"/>
        </w:rPr>
      </w:r>
      <w:r w:rsidRPr="00507983">
        <w:rPr>
          <w:rFonts w:ascii="Arial" w:hAnsi="Arial" w:cs="Arial"/>
        </w:rPr>
        <w:fldChar w:fldCharType="separate"/>
      </w:r>
      <w:r w:rsidR="000B03E6">
        <w:rPr>
          <w:rFonts w:ascii="Arial" w:hAnsi="Arial" w:cs="Arial"/>
          <w:lang w:val="es-ES_tradnl"/>
        </w:rPr>
        <w:t>20</w:t>
      </w:r>
      <w:r w:rsidRPr="00507983">
        <w:rPr>
          <w:rFonts w:ascii="Arial" w:hAnsi="Arial" w:cs="Arial"/>
        </w:rPr>
        <w:fldChar w:fldCharType="end"/>
      </w:r>
    </w:p>
    <w:p w:rsidR="00C00E4E" w:rsidRPr="00507983" w:rsidRDefault="00C00E4E">
      <w:pPr>
        <w:pStyle w:val="TOC1"/>
        <w:rPr>
          <w:rFonts w:ascii="Arial" w:eastAsiaTheme="minorEastAsia" w:hAnsi="Arial" w:cs="Arial"/>
          <w:smallCaps w:val="0"/>
          <w:sz w:val="22"/>
          <w:szCs w:val="22"/>
          <w:lang w:val="es-ES_tradnl"/>
        </w:rPr>
      </w:pPr>
      <w:r w:rsidRPr="00507983">
        <w:rPr>
          <w:rFonts w:ascii="Arial" w:hAnsi="Arial" w:cs="Arial"/>
          <w:lang w:val="es-ES_tradnl"/>
        </w:rPr>
        <w:t>VII.</w:t>
      </w:r>
      <w:r w:rsidRPr="00507983">
        <w:rPr>
          <w:rFonts w:ascii="Arial" w:eastAsiaTheme="minorEastAsia" w:hAnsi="Arial" w:cs="Arial"/>
          <w:smallCaps w:val="0"/>
          <w:sz w:val="22"/>
          <w:szCs w:val="22"/>
          <w:lang w:val="es-ES_tradnl"/>
        </w:rPr>
        <w:tab/>
      </w:r>
      <w:r w:rsidRPr="00507983">
        <w:rPr>
          <w:rFonts w:ascii="Arial" w:hAnsi="Arial" w:cs="Arial"/>
          <w:lang w:val="es-ES_tradnl"/>
        </w:rPr>
        <w:t>Efectos Ambientales y Sociales</w:t>
      </w:r>
      <w:r w:rsidRPr="00507983">
        <w:rPr>
          <w:rFonts w:ascii="Arial" w:hAnsi="Arial" w:cs="Arial"/>
          <w:lang w:val="es-ES_tradnl"/>
        </w:rPr>
        <w:tab/>
      </w:r>
      <w:r w:rsidRPr="00507983">
        <w:rPr>
          <w:rFonts w:ascii="Arial" w:hAnsi="Arial" w:cs="Arial"/>
        </w:rPr>
        <w:fldChar w:fldCharType="begin"/>
      </w:r>
      <w:r w:rsidRPr="00507983">
        <w:rPr>
          <w:rFonts w:ascii="Arial" w:hAnsi="Arial" w:cs="Arial"/>
          <w:lang w:val="es-ES_tradnl"/>
        </w:rPr>
        <w:instrText xml:space="preserve"> PAGEREF _Toc416862393 \h </w:instrText>
      </w:r>
      <w:r w:rsidRPr="00507983">
        <w:rPr>
          <w:rFonts w:ascii="Arial" w:hAnsi="Arial" w:cs="Arial"/>
        </w:rPr>
      </w:r>
      <w:r w:rsidRPr="00507983">
        <w:rPr>
          <w:rFonts w:ascii="Arial" w:hAnsi="Arial" w:cs="Arial"/>
        </w:rPr>
        <w:fldChar w:fldCharType="separate"/>
      </w:r>
      <w:r w:rsidR="000B03E6">
        <w:rPr>
          <w:rFonts w:ascii="Arial" w:hAnsi="Arial" w:cs="Arial"/>
          <w:lang w:val="es-ES_tradnl"/>
        </w:rPr>
        <w:t>21</w:t>
      </w:r>
      <w:r w:rsidRPr="00507983">
        <w:rPr>
          <w:rFonts w:ascii="Arial" w:hAnsi="Arial" w:cs="Arial"/>
        </w:rPr>
        <w:fldChar w:fldCharType="end"/>
      </w:r>
    </w:p>
    <w:p w:rsidR="00C00E4E" w:rsidRPr="00507983" w:rsidRDefault="00C00E4E">
      <w:pPr>
        <w:pStyle w:val="TOC1"/>
        <w:rPr>
          <w:rFonts w:ascii="Arial" w:eastAsiaTheme="minorEastAsia" w:hAnsi="Arial" w:cs="Arial"/>
          <w:smallCaps w:val="0"/>
          <w:sz w:val="22"/>
          <w:szCs w:val="22"/>
          <w:lang w:val="es-ES_tradnl"/>
        </w:rPr>
      </w:pPr>
      <w:r w:rsidRPr="00507983">
        <w:rPr>
          <w:rFonts w:ascii="Arial" w:hAnsi="Arial" w:cs="Arial"/>
          <w:lang w:val="es-ES_tradnl"/>
        </w:rPr>
        <w:t>VIII.</w:t>
      </w:r>
      <w:r w:rsidRPr="00507983">
        <w:rPr>
          <w:rFonts w:ascii="Arial" w:eastAsiaTheme="minorEastAsia" w:hAnsi="Arial" w:cs="Arial"/>
          <w:smallCaps w:val="0"/>
          <w:sz w:val="22"/>
          <w:szCs w:val="22"/>
          <w:lang w:val="es-ES_tradnl"/>
        </w:rPr>
        <w:tab/>
      </w:r>
      <w:r w:rsidRPr="00507983">
        <w:rPr>
          <w:rFonts w:ascii="Arial" w:hAnsi="Arial" w:cs="Arial"/>
          <w:lang w:val="es-ES_tradnl"/>
        </w:rPr>
        <w:t>Cumplimiento con Hitos y Arreglos Fiduciarios Especiales</w:t>
      </w:r>
      <w:r w:rsidRPr="00507983">
        <w:rPr>
          <w:rFonts w:ascii="Arial" w:hAnsi="Arial" w:cs="Arial"/>
          <w:lang w:val="es-ES_tradnl"/>
        </w:rPr>
        <w:tab/>
      </w:r>
      <w:r w:rsidRPr="00507983">
        <w:rPr>
          <w:rFonts w:ascii="Arial" w:hAnsi="Arial" w:cs="Arial"/>
        </w:rPr>
        <w:fldChar w:fldCharType="begin"/>
      </w:r>
      <w:r w:rsidRPr="00507983">
        <w:rPr>
          <w:rFonts w:ascii="Arial" w:hAnsi="Arial" w:cs="Arial"/>
          <w:lang w:val="es-ES_tradnl"/>
        </w:rPr>
        <w:instrText xml:space="preserve"> PAGEREF _Toc416862394 \h </w:instrText>
      </w:r>
      <w:r w:rsidRPr="00507983">
        <w:rPr>
          <w:rFonts w:ascii="Arial" w:hAnsi="Arial" w:cs="Arial"/>
        </w:rPr>
      </w:r>
      <w:r w:rsidRPr="00507983">
        <w:rPr>
          <w:rFonts w:ascii="Arial" w:hAnsi="Arial" w:cs="Arial"/>
        </w:rPr>
        <w:fldChar w:fldCharType="separate"/>
      </w:r>
      <w:r w:rsidR="000B03E6">
        <w:rPr>
          <w:rFonts w:ascii="Arial" w:hAnsi="Arial" w:cs="Arial"/>
          <w:lang w:val="es-ES_tradnl"/>
        </w:rPr>
        <w:t>22</w:t>
      </w:r>
      <w:r w:rsidRPr="00507983">
        <w:rPr>
          <w:rFonts w:ascii="Arial" w:hAnsi="Arial" w:cs="Arial"/>
        </w:rPr>
        <w:fldChar w:fldCharType="end"/>
      </w:r>
    </w:p>
    <w:p w:rsidR="00C00E4E" w:rsidRPr="00507983" w:rsidRDefault="00C00E4E">
      <w:pPr>
        <w:pStyle w:val="TOC1"/>
        <w:rPr>
          <w:rFonts w:ascii="Arial" w:eastAsiaTheme="minorEastAsia" w:hAnsi="Arial" w:cs="Arial"/>
          <w:smallCaps w:val="0"/>
          <w:sz w:val="22"/>
          <w:szCs w:val="22"/>
          <w:lang w:val="es-ES_tradnl"/>
        </w:rPr>
      </w:pPr>
      <w:r w:rsidRPr="00507983">
        <w:rPr>
          <w:rFonts w:ascii="Arial" w:hAnsi="Arial" w:cs="Arial"/>
          <w:lang w:val="es-ES_tradnl"/>
        </w:rPr>
        <w:t>IX.</w:t>
      </w:r>
      <w:r w:rsidRPr="00507983">
        <w:rPr>
          <w:rFonts w:ascii="Arial" w:eastAsiaTheme="minorEastAsia" w:hAnsi="Arial" w:cs="Arial"/>
          <w:smallCaps w:val="0"/>
          <w:sz w:val="22"/>
          <w:szCs w:val="22"/>
          <w:lang w:val="es-ES_tradnl"/>
        </w:rPr>
        <w:tab/>
      </w:r>
      <w:r w:rsidRPr="00507983">
        <w:rPr>
          <w:rFonts w:ascii="Arial" w:hAnsi="Arial" w:cs="Arial"/>
          <w:lang w:val="es-ES_tradnl"/>
        </w:rPr>
        <w:t>Acceso a la Información y Propiedad intelectual</w:t>
      </w:r>
      <w:r w:rsidRPr="00507983">
        <w:rPr>
          <w:rFonts w:ascii="Arial" w:hAnsi="Arial" w:cs="Arial"/>
          <w:lang w:val="es-ES_tradnl"/>
        </w:rPr>
        <w:tab/>
      </w:r>
      <w:r w:rsidRPr="00507983">
        <w:rPr>
          <w:rFonts w:ascii="Arial" w:hAnsi="Arial" w:cs="Arial"/>
        </w:rPr>
        <w:fldChar w:fldCharType="begin"/>
      </w:r>
      <w:r w:rsidRPr="00507983">
        <w:rPr>
          <w:rFonts w:ascii="Arial" w:hAnsi="Arial" w:cs="Arial"/>
          <w:lang w:val="es-ES_tradnl"/>
        </w:rPr>
        <w:instrText xml:space="preserve"> PAGEREF _Toc416862395 \h </w:instrText>
      </w:r>
      <w:r w:rsidRPr="00507983">
        <w:rPr>
          <w:rFonts w:ascii="Arial" w:hAnsi="Arial" w:cs="Arial"/>
        </w:rPr>
      </w:r>
      <w:r w:rsidRPr="00507983">
        <w:rPr>
          <w:rFonts w:ascii="Arial" w:hAnsi="Arial" w:cs="Arial"/>
        </w:rPr>
        <w:fldChar w:fldCharType="separate"/>
      </w:r>
      <w:r w:rsidR="000B03E6">
        <w:rPr>
          <w:rFonts w:ascii="Arial" w:hAnsi="Arial" w:cs="Arial"/>
          <w:lang w:val="es-ES_tradnl"/>
        </w:rPr>
        <w:t>22</w:t>
      </w:r>
      <w:r w:rsidRPr="00507983">
        <w:rPr>
          <w:rFonts w:ascii="Arial" w:hAnsi="Arial" w:cs="Arial"/>
        </w:rPr>
        <w:fldChar w:fldCharType="end"/>
      </w:r>
    </w:p>
    <w:p w:rsidR="00164533" w:rsidRPr="00507983" w:rsidRDefault="00FF4A6E" w:rsidP="00377406">
      <w:pPr>
        <w:pStyle w:val="TOC3"/>
        <w:tabs>
          <w:tab w:val="right" w:leader="dot" w:pos="8730"/>
        </w:tabs>
        <w:rPr>
          <w:rFonts w:ascii="Arial" w:hAnsi="Arial" w:cs="Arial"/>
          <w:lang w:val="es-ES_tradnl"/>
        </w:rPr>
      </w:pPr>
      <w:r w:rsidRPr="00507983">
        <w:rPr>
          <w:rFonts w:ascii="Arial" w:hAnsi="Arial" w:cs="Arial"/>
          <w:szCs w:val="24"/>
          <w:lang w:val="es-ES_tradnl"/>
        </w:rPr>
        <w:fldChar w:fldCharType="end"/>
      </w:r>
    </w:p>
    <w:p w:rsidR="00164533" w:rsidRPr="00507983" w:rsidRDefault="00164533" w:rsidP="003F7AB7">
      <w:pPr>
        <w:pStyle w:val="Newpage"/>
        <w:rPr>
          <w:rFonts w:ascii="Arial" w:hAnsi="Arial" w:cs="Arial"/>
          <w:lang w:val="es-ES_tradnl"/>
        </w:rPr>
      </w:pPr>
    </w:p>
    <w:p w:rsidR="00164533" w:rsidRPr="00507983" w:rsidRDefault="00164533" w:rsidP="003F7AB7">
      <w:pPr>
        <w:tabs>
          <w:tab w:val="left" w:pos="1440"/>
          <w:tab w:val="left" w:pos="3060"/>
        </w:tabs>
        <w:jc w:val="center"/>
        <w:outlineLvl w:val="0"/>
        <w:rPr>
          <w:rFonts w:ascii="Arial" w:hAnsi="Arial" w:cs="Arial"/>
          <w:b/>
          <w:lang w:val="es-ES_tradnl"/>
        </w:rPr>
      </w:pPr>
    </w:p>
    <w:p w:rsidR="00164533" w:rsidRPr="00507983" w:rsidRDefault="00164533" w:rsidP="003F7AB7">
      <w:pPr>
        <w:pStyle w:val="Newpage"/>
        <w:rPr>
          <w:rFonts w:ascii="Arial" w:hAnsi="Arial" w:cs="Arial"/>
          <w:lang w:val="es-ES_tradnl"/>
        </w:rPr>
      </w:pPr>
      <w:r w:rsidRPr="00507983">
        <w:rPr>
          <w:rFonts w:ascii="Arial" w:hAnsi="Arial" w:cs="Arial"/>
          <w:lang w:val="es-ES_tradnl"/>
        </w:rPr>
        <w:br w:type="page"/>
      </w:r>
    </w:p>
    <w:p w:rsidR="00062B55" w:rsidRPr="00507983" w:rsidRDefault="00062B55" w:rsidP="00062B55">
      <w:pPr>
        <w:pStyle w:val="Newpage"/>
        <w:rPr>
          <w:rFonts w:ascii="Arial" w:hAnsi="Arial" w:cs="Arial"/>
          <w:lang w:val="es-ES_tradnl"/>
        </w:rPr>
      </w:pPr>
      <w:r w:rsidRPr="00507983">
        <w:rPr>
          <w:rFonts w:ascii="Arial" w:hAnsi="Arial" w:cs="Arial"/>
          <w:lang w:val="es-ES_tradnl"/>
        </w:rPr>
        <w:t>Resumen de Proyecto</w:t>
      </w:r>
    </w:p>
    <w:p w:rsidR="00062B55" w:rsidRPr="00507983" w:rsidRDefault="00062B55" w:rsidP="00062B55">
      <w:pPr>
        <w:pStyle w:val="Newpage"/>
        <w:rPr>
          <w:rFonts w:ascii="Arial" w:hAnsi="Arial" w:cs="Arial"/>
          <w:lang w:val="es-ES_tradnl"/>
        </w:rPr>
      </w:pPr>
    </w:p>
    <w:p w:rsidR="005D5AFC" w:rsidRDefault="005D5AFC" w:rsidP="005D5AFC">
      <w:pPr>
        <w:pStyle w:val="Newpage"/>
        <w:rPr>
          <w:rFonts w:ascii="Arial" w:hAnsi="Arial" w:cs="Arial"/>
          <w:sz w:val="22"/>
          <w:szCs w:val="22"/>
          <w:lang w:val="es-ES_tradnl"/>
        </w:rPr>
      </w:pPr>
      <w:r w:rsidRPr="000C7A0E">
        <w:rPr>
          <w:rFonts w:ascii="Arial" w:hAnsi="Arial" w:cs="Arial"/>
          <w:sz w:val="22"/>
          <w:szCs w:val="22"/>
          <w:lang w:val="es-ES_tradnl"/>
        </w:rPr>
        <w:t xml:space="preserve">PRODUCCIÓN DE BIOCOMBUSTIBLES PARA LA GENERACIÓN DE ELECTRICIDAD EN LAS ISLAS GALÁPAGOS </w:t>
      </w:r>
    </w:p>
    <w:p w:rsidR="005D5AFC" w:rsidRPr="004F284B" w:rsidRDefault="005D5AFC" w:rsidP="005D5AFC">
      <w:pPr>
        <w:pStyle w:val="Newpage"/>
        <w:rPr>
          <w:rFonts w:ascii="Arial" w:hAnsi="Arial" w:cs="Arial"/>
          <w:sz w:val="22"/>
          <w:szCs w:val="22"/>
          <w:lang w:val="es-ES_tradnl"/>
        </w:rPr>
      </w:pPr>
      <w:r w:rsidRPr="004F284B">
        <w:rPr>
          <w:rFonts w:ascii="Arial" w:hAnsi="Arial" w:cs="Arial"/>
          <w:sz w:val="22"/>
          <w:szCs w:val="22"/>
          <w:lang w:val="es-ES_tradnl"/>
        </w:rPr>
        <w:t>(</w:t>
      </w:r>
      <w:r>
        <w:rPr>
          <w:rFonts w:ascii="Arial" w:hAnsi="Arial" w:cs="Arial"/>
          <w:sz w:val="22"/>
          <w:szCs w:val="22"/>
          <w:lang w:val="es-ES_tradnl"/>
        </w:rPr>
        <w:t>EC</w:t>
      </w:r>
      <w:r w:rsidRPr="004F284B">
        <w:rPr>
          <w:rFonts w:ascii="Arial" w:hAnsi="Arial" w:cs="Arial"/>
          <w:sz w:val="22"/>
          <w:szCs w:val="22"/>
          <w:lang w:val="es-ES_tradnl"/>
        </w:rPr>
        <w:t>-M10</w:t>
      </w:r>
      <w:r>
        <w:rPr>
          <w:rFonts w:ascii="Arial" w:hAnsi="Arial" w:cs="Arial"/>
          <w:sz w:val="22"/>
          <w:szCs w:val="22"/>
          <w:lang w:val="es-ES_tradnl"/>
        </w:rPr>
        <w:t>75</w:t>
      </w:r>
      <w:r w:rsidRPr="004F284B">
        <w:rPr>
          <w:rFonts w:ascii="Arial" w:hAnsi="Arial" w:cs="Arial"/>
          <w:sz w:val="22"/>
          <w:szCs w:val="22"/>
          <w:lang w:val="es-ES_tradnl"/>
        </w:rPr>
        <w:t>)</w:t>
      </w:r>
    </w:p>
    <w:p w:rsidR="005D5AFC" w:rsidRPr="004F284B" w:rsidRDefault="005D5AFC" w:rsidP="005D5AFC">
      <w:pPr>
        <w:pStyle w:val="Newpage"/>
        <w:rPr>
          <w:rFonts w:ascii="Arial" w:hAnsi="Arial" w:cs="Arial"/>
          <w:sz w:val="22"/>
          <w:szCs w:val="22"/>
          <w:lang w:val="es-ES_tradnl"/>
        </w:rPr>
      </w:pPr>
    </w:p>
    <w:p w:rsidR="005D5AFC" w:rsidRPr="003148E0" w:rsidRDefault="005D5AFC" w:rsidP="005D5AFC">
      <w:pPr>
        <w:tabs>
          <w:tab w:val="num" w:pos="720"/>
        </w:tabs>
        <w:spacing w:before="120"/>
        <w:jc w:val="both"/>
        <w:outlineLvl w:val="1"/>
        <w:rPr>
          <w:rFonts w:ascii="Arial" w:hAnsi="Arial" w:cs="Arial"/>
          <w:snapToGrid w:val="0"/>
          <w:szCs w:val="24"/>
          <w:lang w:val="es-ES" w:eastAsia="es-ES"/>
        </w:rPr>
      </w:pPr>
      <w:r w:rsidRPr="003148E0">
        <w:rPr>
          <w:rFonts w:ascii="Arial" w:hAnsi="Arial" w:cs="Arial"/>
          <w:snapToGrid w:val="0"/>
          <w:szCs w:val="24"/>
          <w:lang w:val="es-ES" w:eastAsia="es-ES"/>
        </w:rPr>
        <w:t xml:space="preserve">Ecuador es un país considerado </w:t>
      </w:r>
      <w:proofErr w:type="gramStart"/>
      <w:r w:rsidRPr="003148E0">
        <w:rPr>
          <w:rFonts w:ascii="Arial" w:hAnsi="Arial" w:cs="Arial"/>
          <w:snapToGrid w:val="0"/>
          <w:szCs w:val="24"/>
          <w:lang w:val="es-ES" w:eastAsia="es-ES"/>
        </w:rPr>
        <w:t>mega</w:t>
      </w:r>
      <w:proofErr w:type="gramEnd"/>
      <w:r w:rsidRPr="003148E0">
        <w:rPr>
          <w:rFonts w:ascii="Arial" w:hAnsi="Arial" w:cs="Arial"/>
          <w:snapToGrid w:val="0"/>
          <w:szCs w:val="24"/>
          <w:lang w:val="es-ES" w:eastAsia="es-ES"/>
        </w:rPr>
        <w:t xml:space="preserve"> diverso, por la riqueza y variedad de su flora y fauna. Es el primer país en el mundo que reconoce en su Constitución derechos a la naturaleza. Su actual Gobierno impulsa la iniciativa Cero Combustibles Fósiles en las Islas Galápagos, declarado Patrimonio de la Humanidad en 1978 por la Unesco, a fin de evitar los riesgos de derrames de combustibles, diversificar </w:t>
      </w:r>
      <w:r w:rsidR="00804C16">
        <w:rPr>
          <w:rFonts w:ascii="Arial" w:hAnsi="Arial" w:cs="Arial"/>
          <w:snapToGrid w:val="0"/>
          <w:szCs w:val="24"/>
          <w:lang w:val="es-ES" w:eastAsia="es-ES"/>
        </w:rPr>
        <w:t>su</w:t>
      </w:r>
      <w:r w:rsidRPr="003148E0">
        <w:rPr>
          <w:rFonts w:ascii="Arial" w:hAnsi="Arial" w:cs="Arial"/>
          <w:snapToGrid w:val="0"/>
          <w:szCs w:val="24"/>
          <w:lang w:val="es-ES" w:eastAsia="es-ES"/>
        </w:rPr>
        <w:t xml:space="preserve"> matriz energética y contribuir con la reducción de gases de efecto invernadero. </w:t>
      </w:r>
    </w:p>
    <w:p w:rsidR="005D5AFC" w:rsidRDefault="005D5AFC" w:rsidP="005D5AFC">
      <w:pPr>
        <w:tabs>
          <w:tab w:val="num" w:pos="720"/>
        </w:tabs>
        <w:spacing w:before="120"/>
        <w:jc w:val="both"/>
        <w:outlineLvl w:val="1"/>
        <w:rPr>
          <w:rFonts w:ascii="Arial" w:hAnsi="Arial" w:cs="Arial"/>
          <w:snapToGrid w:val="0"/>
          <w:szCs w:val="24"/>
          <w:lang w:val="es-ES" w:eastAsia="es-ES"/>
        </w:rPr>
      </w:pPr>
      <w:r w:rsidRPr="003148E0">
        <w:rPr>
          <w:rFonts w:ascii="Arial" w:hAnsi="Arial" w:cs="Arial"/>
          <w:snapToGrid w:val="0"/>
          <w:szCs w:val="24"/>
          <w:lang w:val="es-ES" w:eastAsia="es-ES"/>
        </w:rPr>
        <w:t xml:space="preserve">Desde el 2008 el Ministerio de Electricidad y Energía Renovable (MEER) viene impulsando la producción de aceite puro de piñón (AVP) como sustituto del diésel </w:t>
      </w:r>
      <w:r>
        <w:rPr>
          <w:rFonts w:ascii="Arial" w:hAnsi="Arial" w:cs="Arial"/>
          <w:snapToGrid w:val="0"/>
          <w:szCs w:val="24"/>
          <w:lang w:val="es-ES" w:eastAsia="es-ES"/>
        </w:rPr>
        <w:t xml:space="preserve">para </w:t>
      </w:r>
      <w:r w:rsidRPr="003148E0">
        <w:rPr>
          <w:rFonts w:ascii="Arial" w:hAnsi="Arial" w:cs="Arial"/>
          <w:snapToGrid w:val="0"/>
          <w:szCs w:val="24"/>
          <w:lang w:val="es-ES" w:eastAsia="es-ES"/>
        </w:rPr>
        <w:t xml:space="preserve">la generación eléctrica. </w:t>
      </w:r>
      <w:r w:rsidRPr="00333829">
        <w:rPr>
          <w:rFonts w:ascii="Arial" w:hAnsi="Arial" w:cs="Arial"/>
          <w:snapToGrid w:val="0"/>
          <w:szCs w:val="24"/>
          <w:lang w:val="es-ES_tradnl" w:eastAsia="es-ES"/>
        </w:rPr>
        <w:t>El piñón</w:t>
      </w:r>
      <w:r>
        <w:rPr>
          <w:rFonts w:ascii="Arial" w:hAnsi="Arial" w:cs="Arial"/>
          <w:snapToGrid w:val="0"/>
          <w:szCs w:val="24"/>
          <w:lang w:val="es-ES_tradnl" w:eastAsia="es-ES"/>
        </w:rPr>
        <w:t>,</w:t>
      </w:r>
      <w:r w:rsidRPr="00333829">
        <w:rPr>
          <w:rFonts w:ascii="Arial" w:hAnsi="Arial" w:cs="Arial"/>
          <w:snapToGrid w:val="0"/>
          <w:szCs w:val="24"/>
          <w:lang w:val="es-ES_tradnl" w:eastAsia="es-ES"/>
        </w:rPr>
        <w:t xml:space="preserve"> </w:t>
      </w:r>
      <w:r>
        <w:rPr>
          <w:rFonts w:ascii="Arial" w:hAnsi="Arial" w:cs="Arial"/>
          <w:snapToGrid w:val="0"/>
          <w:szCs w:val="24"/>
          <w:lang w:val="es-ES_tradnl" w:eastAsia="es-ES"/>
        </w:rPr>
        <w:t xml:space="preserve">también llamado </w:t>
      </w:r>
      <w:proofErr w:type="spellStart"/>
      <w:r w:rsidRPr="00333829">
        <w:rPr>
          <w:rFonts w:ascii="Arial" w:hAnsi="Arial" w:cs="Arial"/>
          <w:i/>
          <w:snapToGrid w:val="0"/>
          <w:szCs w:val="24"/>
          <w:lang w:val="es-ES_tradnl" w:eastAsia="es-ES"/>
        </w:rPr>
        <w:t>Jatropha</w:t>
      </w:r>
      <w:proofErr w:type="spellEnd"/>
      <w:r w:rsidRPr="00333829">
        <w:rPr>
          <w:rFonts w:ascii="Arial" w:hAnsi="Arial" w:cs="Arial"/>
          <w:i/>
          <w:snapToGrid w:val="0"/>
          <w:szCs w:val="24"/>
          <w:lang w:val="es-ES_tradnl" w:eastAsia="es-ES"/>
        </w:rPr>
        <w:t xml:space="preserve"> curcas, </w:t>
      </w:r>
      <w:r w:rsidRPr="00333829">
        <w:rPr>
          <w:rFonts w:ascii="Arial" w:hAnsi="Arial" w:cs="Arial"/>
          <w:snapToGrid w:val="0"/>
          <w:szCs w:val="24"/>
          <w:lang w:val="es-ES_tradnl" w:eastAsia="es-ES"/>
        </w:rPr>
        <w:t xml:space="preserve">es un arbusto </w:t>
      </w:r>
      <w:r>
        <w:rPr>
          <w:rFonts w:ascii="Arial" w:hAnsi="Arial" w:cs="Arial"/>
          <w:snapToGrid w:val="0"/>
          <w:szCs w:val="24"/>
          <w:lang w:val="es-ES_tradnl" w:eastAsia="es-ES"/>
        </w:rPr>
        <w:t xml:space="preserve">que </w:t>
      </w:r>
      <w:r w:rsidRPr="00333829">
        <w:rPr>
          <w:rFonts w:ascii="Arial" w:hAnsi="Arial" w:cs="Arial"/>
          <w:snapToGrid w:val="0"/>
          <w:szCs w:val="24"/>
          <w:lang w:val="es-ES_tradnl" w:eastAsia="es-ES"/>
        </w:rPr>
        <w:t>se encuentra en la mayoría de los países tropicales y subtropicales como una planta endémica</w:t>
      </w:r>
      <w:r>
        <w:rPr>
          <w:rFonts w:ascii="Arial" w:hAnsi="Arial" w:cs="Arial"/>
          <w:snapToGrid w:val="0"/>
          <w:szCs w:val="24"/>
          <w:lang w:val="es-ES_tradnl" w:eastAsia="es-ES"/>
        </w:rPr>
        <w:t xml:space="preserve">. </w:t>
      </w:r>
    </w:p>
    <w:p w:rsidR="005D5AFC" w:rsidRPr="00772948" w:rsidRDefault="005D5AFC" w:rsidP="005D5AFC">
      <w:pPr>
        <w:tabs>
          <w:tab w:val="num" w:pos="720"/>
        </w:tabs>
        <w:spacing w:before="120"/>
        <w:jc w:val="both"/>
        <w:outlineLvl w:val="1"/>
        <w:rPr>
          <w:rFonts w:ascii="Arial" w:hAnsi="Arial" w:cs="Arial"/>
          <w:snapToGrid w:val="0"/>
          <w:szCs w:val="24"/>
          <w:lang w:val="es-ES" w:eastAsia="es-ES"/>
        </w:rPr>
      </w:pPr>
      <w:r w:rsidRPr="00772948">
        <w:rPr>
          <w:rFonts w:ascii="Arial" w:hAnsi="Arial" w:cs="Arial"/>
          <w:snapToGrid w:val="0"/>
          <w:szCs w:val="24"/>
          <w:lang w:val="es-ES" w:eastAsia="es-ES"/>
        </w:rPr>
        <w:t xml:space="preserve">En el 2012, el MEER contó con la colaboración del Instituto Interamericano de Cooperación para la Agricultura (IICA) y de otras instituciones para implementar un </w:t>
      </w:r>
      <w:r w:rsidRPr="00772948">
        <w:rPr>
          <w:rFonts w:ascii="Arial" w:hAnsi="Arial" w:cs="Arial"/>
          <w:b/>
          <w:snapToGrid w:val="0"/>
          <w:szCs w:val="24"/>
          <w:lang w:val="es-ES" w:eastAsia="es-ES"/>
        </w:rPr>
        <w:t xml:space="preserve">plan piloto, </w:t>
      </w:r>
      <w:r w:rsidRPr="00772948">
        <w:rPr>
          <w:rFonts w:ascii="Arial" w:hAnsi="Arial" w:cs="Arial"/>
          <w:snapToGrid w:val="0"/>
          <w:szCs w:val="24"/>
          <w:lang w:val="es-ES" w:eastAsia="es-ES"/>
        </w:rPr>
        <w:t xml:space="preserve">cuyo objetivo fue sustituir el diésel por aceite vegetal puro (AVP) de piñón en la generación eléctrica de la Isla </w:t>
      </w:r>
      <w:proofErr w:type="spellStart"/>
      <w:r w:rsidRPr="00772948">
        <w:rPr>
          <w:rFonts w:ascii="Arial" w:hAnsi="Arial" w:cs="Arial"/>
          <w:snapToGrid w:val="0"/>
          <w:szCs w:val="24"/>
          <w:lang w:val="es-ES" w:eastAsia="es-ES"/>
        </w:rPr>
        <w:t>Floreana</w:t>
      </w:r>
      <w:proofErr w:type="spellEnd"/>
      <w:r w:rsidRPr="00772948">
        <w:rPr>
          <w:rFonts w:ascii="Arial" w:hAnsi="Arial" w:cs="Arial"/>
          <w:snapToGrid w:val="0"/>
          <w:szCs w:val="24"/>
          <w:lang w:val="es-ES" w:eastAsia="es-ES"/>
        </w:rPr>
        <w:t xml:space="preserve"> de Galápagos, a partir del desarrollo agroindustrial de </w:t>
      </w:r>
      <w:r w:rsidRPr="00772948">
        <w:rPr>
          <w:rFonts w:ascii="Arial" w:hAnsi="Arial" w:cs="Arial"/>
          <w:i/>
          <w:snapToGrid w:val="0"/>
          <w:szCs w:val="24"/>
          <w:lang w:val="es-ES" w:eastAsia="es-ES"/>
        </w:rPr>
        <w:t>cercas vivas</w:t>
      </w:r>
      <w:r w:rsidRPr="00772948">
        <w:rPr>
          <w:rFonts w:ascii="Arial" w:hAnsi="Arial" w:cs="Arial"/>
          <w:snapToGrid w:val="0"/>
          <w:szCs w:val="24"/>
          <w:lang w:val="es-ES" w:eastAsia="es-ES"/>
        </w:rPr>
        <w:t xml:space="preserve"> de piñón </w:t>
      </w:r>
      <w:r>
        <w:rPr>
          <w:rFonts w:ascii="Arial" w:hAnsi="Arial" w:cs="Arial"/>
          <w:snapToGrid w:val="0"/>
          <w:szCs w:val="24"/>
          <w:lang w:val="es-ES" w:eastAsia="es-ES"/>
        </w:rPr>
        <w:t xml:space="preserve">ubicadas en </w:t>
      </w:r>
      <w:r w:rsidRPr="00772948">
        <w:rPr>
          <w:rFonts w:ascii="Arial" w:hAnsi="Arial" w:cs="Arial"/>
          <w:snapToGrid w:val="0"/>
          <w:szCs w:val="24"/>
          <w:lang w:val="es-ES" w:eastAsia="es-ES"/>
        </w:rPr>
        <w:t xml:space="preserve">la provincia de Manabí. </w:t>
      </w:r>
    </w:p>
    <w:p w:rsidR="005D5AFC" w:rsidRDefault="005D5AFC" w:rsidP="005D5AFC">
      <w:pPr>
        <w:tabs>
          <w:tab w:val="num" w:pos="720"/>
        </w:tabs>
        <w:spacing w:before="120"/>
        <w:jc w:val="both"/>
        <w:outlineLvl w:val="1"/>
        <w:rPr>
          <w:lang w:val="es-ES"/>
        </w:rPr>
      </w:pPr>
      <w:r>
        <w:rPr>
          <w:rFonts w:ascii="Arial" w:hAnsi="Arial" w:cs="Arial"/>
          <w:snapToGrid w:val="0"/>
          <w:szCs w:val="24"/>
          <w:lang w:val="es-ES_tradnl" w:eastAsia="es-ES"/>
        </w:rPr>
        <w:t>La recolección de piñón</w:t>
      </w:r>
      <w:r w:rsidRPr="0075718C">
        <w:rPr>
          <w:rFonts w:ascii="Arial" w:hAnsi="Arial" w:cs="Arial"/>
          <w:snapToGrid w:val="0"/>
          <w:szCs w:val="24"/>
          <w:lang w:val="es-ES_tradnl" w:eastAsia="es-ES"/>
        </w:rPr>
        <w:t xml:space="preserve"> está en manos de pequeños agricultores</w:t>
      </w:r>
      <w:r>
        <w:rPr>
          <w:rFonts w:ascii="Arial" w:hAnsi="Arial" w:cs="Arial"/>
          <w:snapToGrid w:val="0"/>
          <w:szCs w:val="24"/>
          <w:lang w:val="es-ES_tradnl" w:eastAsia="es-ES"/>
        </w:rPr>
        <w:t>/recolectores</w:t>
      </w:r>
      <w:r w:rsidRPr="0075718C">
        <w:rPr>
          <w:rFonts w:ascii="Arial" w:hAnsi="Arial" w:cs="Arial"/>
          <w:snapToGrid w:val="0"/>
          <w:szCs w:val="24"/>
          <w:lang w:val="es-ES_tradnl" w:eastAsia="es-ES"/>
        </w:rPr>
        <w:t xml:space="preserve"> de bajos ingresos de las zonas más secas y deprimidas del litoral ecuatoriano</w:t>
      </w:r>
      <w:r>
        <w:rPr>
          <w:rFonts w:ascii="Arial" w:hAnsi="Arial" w:cs="Arial"/>
          <w:snapToGrid w:val="0"/>
          <w:szCs w:val="24"/>
          <w:lang w:val="es-ES_tradnl" w:eastAsia="es-ES"/>
        </w:rPr>
        <w:t xml:space="preserve"> de </w:t>
      </w:r>
      <w:r w:rsidRPr="00582B44">
        <w:rPr>
          <w:rFonts w:ascii="Arial" w:hAnsi="Arial" w:cs="Arial"/>
          <w:snapToGrid w:val="0"/>
          <w:szCs w:val="24"/>
          <w:lang w:val="es-ES_tradnl" w:eastAsia="es-ES"/>
        </w:rPr>
        <w:t>Manabí</w:t>
      </w:r>
      <w:r>
        <w:rPr>
          <w:rFonts w:ascii="Arial" w:hAnsi="Arial" w:cs="Arial"/>
          <w:snapToGrid w:val="0"/>
          <w:szCs w:val="24"/>
          <w:lang w:val="es-ES_tradnl" w:eastAsia="es-ES"/>
        </w:rPr>
        <w:t xml:space="preserve">, donde existe una base instalada de alrededor de 7.000 </w:t>
      </w:r>
      <w:proofErr w:type="spellStart"/>
      <w:r>
        <w:rPr>
          <w:rFonts w:ascii="Arial" w:hAnsi="Arial" w:cs="Arial"/>
          <w:snapToGrid w:val="0"/>
          <w:szCs w:val="24"/>
          <w:lang w:val="es-ES_tradnl" w:eastAsia="es-ES"/>
        </w:rPr>
        <w:t>Kms</w:t>
      </w:r>
      <w:proofErr w:type="spellEnd"/>
      <w:r>
        <w:rPr>
          <w:rFonts w:ascii="Arial" w:hAnsi="Arial" w:cs="Arial"/>
          <w:snapToGrid w:val="0"/>
          <w:szCs w:val="24"/>
          <w:lang w:val="es-ES_tradnl" w:eastAsia="es-ES"/>
        </w:rPr>
        <w:t xml:space="preserve"> de cercas vivas. </w:t>
      </w:r>
      <w:r w:rsidR="00804C16">
        <w:rPr>
          <w:rFonts w:ascii="Arial" w:hAnsi="Arial" w:cs="Arial"/>
          <w:snapToGrid w:val="0"/>
          <w:szCs w:val="24"/>
          <w:lang w:val="es-ES_tradnl" w:eastAsia="es-ES"/>
        </w:rPr>
        <w:t xml:space="preserve">Esta actividad </w:t>
      </w:r>
      <w:r>
        <w:rPr>
          <w:rFonts w:ascii="Arial" w:hAnsi="Arial" w:cs="Arial"/>
          <w:snapToGrid w:val="0"/>
          <w:szCs w:val="24"/>
          <w:lang w:val="es-ES_tradnl" w:eastAsia="es-ES"/>
        </w:rPr>
        <w:t xml:space="preserve">es todavía </w:t>
      </w:r>
      <w:r w:rsidRPr="00582B44">
        <w:rPr>
          <w:rFonts w:ascii="Arial" w:hAnsi="Arial" w:cs="Arial"/>
          <w:snapToGrid w:val="0"/>
          <w:szCs w:val="24"/>
          <w:lang w:val="es-ES_tradnl" w:eastAsia="es-ES"/>
        </w:rPr>
        <w:t xml:space="preserve">percibida </w:t>
      </w:r>
      <w:r>
        <w:rPr>
          <w:rFonts w:ascii="Arial" w:hAnsi="Arial" w:cs="Arial"/>
          <w:snapToGrid w:val="0"/>
          <w:szCs w:val="24"/>
          <w:lang w:val="es-ES_tradnl" w:eastAsia="es-ES"/>
        </w:rPr>
        <w:t xml:space="preserve">de poco valor, realizada por </w:t>
      </w:r>
      <w:r w:rsidRPr="00582B44">
        <w:rPr>
          <w:rFonts w:ascii="Arial" w:hAnsi="Arial" w:cs="Arial"/>
          <w:snapToGrid w:val="0"/>
          <w:szCs w:val="24"/>
          <w:lang w:val="es-ES_tradnl" w:eastAsia="es-ES"/>
        </w:rPr>
        <w:t xml:space="preserve">el </w:t>
      </w:r>
      <w:r w:rsidR="00804C16">
        <w:rPr>
          <w:rFonts w:ascii="Arial" w:hAnsi="Arial" w:cs="Arial"/>
          <w:snapToGrid w:val="0"/>
          <w:szCs w:val="24"/>
          <w:lang w:val="es-ES_tradnl" w:eastAsia="es-ES"/>
        </w:rPr>
        <w:t xml:space="preserve">segmento </w:t>
      </w:r>
      <w:r w:rsidRPr="00582B44">
        <w:rPr>
          <w:rFonts w:ascii="Arial" w:hAnsi="Arial" w:cs="Arial"/>
          <w:snapToGrid w:val="0"/>
          <w:szCs w:val="24"/>
          <w:lang w:val="es-ES_tradnl" w:eastAsia="es-ES"/>
        </w:rPr>
        <w:t>de más bajos ingresos en las comunidade</w:t>
      </w:r>
      <w:r>
        <w:rPr>
          <w:rFonts w:ascii="Arial" w:hAnsi="Arial" w:cs="Arial"/>
          <w:snapToGrid w:val="0"/>
          <w:szCs w:val="24"/>
          <w:lang w:val="es-ES_tradnl" w:eastAsia="es-ES"/>
        </w:rPr>
        <w:t xml:space="preserve">s campesinas. </w:t>
      </w:r>
    </w:p>
    <w:p w:rsidR="005D5AFC" w:rsidRDefault="005D5AFC" w:rsidP="005D5AFC">
      <w:pPr>
        <w:tabs>
          <w:tab w:val="num" w:pos="720"/>
        </w:tabs>
        <w:spacing w:before="120"/>
        <w:jc w:val="both"/>
        <w:outlineLvl w:val="1"/>
        <w:rPr>
          <w:rFonts w:ascii="Arial" w:hAnsi="Arial" w:cs="Arial"/>
          <w:snapToGrid w:val="0"/>
          <w:szCs w:val="24"/>
          <w:lang w:val="es-ES_tradnl" w:eastAsia="es-ES"/>
        </w:rPr>
      </w:pPr>
      <w:r w:rsidRPr="005D5AFC">
        <w:rPr>
          <w:rFonts w:ascii="Arial" w:hAnsi="Arial" w:cs="Arial"/>
          <w:snapToGrid w:val="0"/>
          <w:szCs w:val="24"/>
          <w:lang w:val="es-ES" w:eastAsia="es-ES"/>
        </w:rPr>
        <w:t>E</w:t>
      </w:r>
      <w:r w:rsidRPr="005D5AFC">
        <w:rPr>
          <w:rFonts w:ascii="Arial" w:hAnsi="Arial" w:cs="Arial"/>
          <w:snapToGrid w:val="0"/>
          <w:szCs w:val="24"/>
          <w:lang w:val="es-ES_tradnl" w:eastAsia="es-ES"/>
        </w:rPr>
        <w:t>l MEER delegó en el IICA el proceso agrícola e industrial del AVP. Terminada esa fase experimental, ahora se requiere que el IICA traslade gradualmente las capacidades técnicas y comerciales a los recolectores/productores organizados</w:t>
      </w:r>
      <w:r w:rsidR="00804C16">
        <w:rPr>
          <w:rFonts w:ascii="Arial" w:hAnsi="Arial" w:cs="Arial"/>
          <w:snapToGrid w:val="0"/>
          <w:szCs w:val="24"/>
          <w:lang w:val="es-ES_tradnl" w:eastAsia="es-ES"/>
        </w:rPr>
        <w:t xml:space="preserve"> en cooperativas</w:t>
      </w:r>
      <w:r w:rsidRPr="005D5AFC">
        <w:rPr>
          <w:rFonts w:ascii="Arial" w:hAnsi="Arial" w:cs="Arial"/>
          <w:snapToGrid w:val="0"/>
          <w:szCs w:val="24"/>
          <w:lang w:val="es-ES_tradnl" w:eastAsia="es-ES"/>
        </w:rPr>
        <w:t xml:space="preserve">. Se prevé que el MEER </w:t>
      </w:r>
      <w:r w:rsidR="00804C16">
        <w:rPr>
          <w:rFonts w:ascii="Arial" w:hAnsi="Arial" w:cs="Arial"/>
          <w:snapToGrid w:val="0"/>
          <w:szCs w:val="24"/>
          <w:lang w:val="es-ES_tradnl" w:eastAsia="es-ES"/>
        </w:rPr>
        <w:t xml:space="preserve">les </w:t>
      </w:r>
      <w:r w:rsidRPr="005D5AFC">
        <w:rPr>
          <w:rFonts w:ascii="Arial" w:hAnsi="Arial" w:cs="Arial"/>
          <w:snapToGrid w:val="0"/>
          <w:szCs w:val="24"/>
          <w:lang w:val="es-ES_tradnl" w:eastAsia="es-ES"/>
        </w:rPr>
        <w:t>otorgará la propiedad del AVP que se extraiga y por tanto éstas se encargarán de comercializarlo, como una oportunidad para ganar valor y participación en la cadena.</w:t>
      </w:r>
    </w:p>
    <w:p w:rsidR="005D5AFC" w:rsidRPr="00331F13" w:rsidRDefault="005D5AFC" w:rsidP="005D5AFC">
      <w:pPr>
        <w:tabs>
          <w:tab w:val="num" w:pos="720"/>
        </w:tabs>
        <w:spacing w:before="120"/>
        <w:jc w:val="both"/>
        <w:outlineLvl w:val="1"/>
        <w:rPr>
          <w:rFonts w:ascii="Arial" w:hAnsi="Arial" w:cs="Arial"/>
          <w:snapToGrid w:val="0"/>
          <w:szCs w:val="24"/>
          <w:lang w:val="es-ES" w:eastAsia="es-ES"/>
        </w:rPr>
      </w:pPr>
      <w:r w:rsidRPr="003148E0">
        <w:rPr>
          <w:rFonts w:ascii="Arial" w:hAnsi="Arial" w:cs="Arial"/>
          <w:snapToGrid w:val="0"/>
          <w:szCs w:val="24"/>
          <w:lang w:val="es-ES" w:eastAsia="es-ES"/>
        </w:rPr>
        <w:t xml:space="preserve">Esta iniciativa complementa otras inversiones en proyectos de energía </w:t>
      </w:r>
      <w:r>
        <w:rPr>
          <w:rFonts w:ascii="Arial" w:hAnsi="Arial" w:cs="Arial"/>
          <w:snapToGrid w:val="0"/>
          <w:szCs w:val="24"/>
          <w:lang w:val="es-ES" w:eastAsia="es-ES"/>
        </w:rPr>
        <w:t xml:space="preserve">renovable </w:t>
      </w:r>
      <w:r w:rsidRPr="003148E0">
        <w:rPr>
          <w:rFonts w:ascii="Arial" w:hAnsi="Arial" w:cs="Arial"/>
          <w:snapToGrid w:val="0"/>
          <w:szCs w:val="24"/>
          <w:lang w:val="es-ES" w:eastAsia="es-ES"/>
        </w:rPr>
        <w:t xml:space="preserve">en </w:t>
      </w:r>
      <w:r w:rsidR="0071171A">
        <w:rPr>
          <w:rFonts w:ascii="Arial" w:hAnsi="Arial" w:cs="Arial"/>
          <w:snapToGrid w:val="0"/>
          <w:szCs w:val="24"/>
          <w:lang w:val="es-ES" w:eastAsia="es-ES"/>
        </w:rPr>
        <w:t xml:space="preserve">el archipiélago, </w:t>
      </w:r>
      <w:r>
        <w:rPr>
          <w:rFonts w:ascii="Arial" w:hAnsi="Arial" w:cs="Arial"/>
          <w:snapToGrid w:val="0"/>
          <w:szCs w:val="24"/>
          <w:lang w:val="es-ES" w:eastAsia="es-ES"/>
        </w:rPr>
        <w:t xml:space="preserve">para que de manera </w:t>
      </w:r>
      <w:r w:rsidR="0071171A">
        <w:rPr>
          <w:rFonts w:ascii="Arial" w:hAnsi="Arial" w:cs="Arial"/>
          <w:snapToGrid w:val="0"/>
          <w:szCs w:val="24"/>
          <w:lang w:val="es-ES" w:eastAsia="es-ES"/>
        </w:rPr>
        <w:t xml:space="preserve">integral </w:t>
      </w:r>
      <w:r w:rsidRPr="003148E0">
        <w:rPr>
          <w:rFonts w:ascii="Arial" w:hAnsi="Arial" w:cs="Arial"/>
          <w:snapToGrid w:val="0"/>
          <w:szCs w:val="24"/>
          <w:lang w:val="es-ES" w:eastAsia="es-ES"/>
        </w:rPr>
        <w:t xml:space="preserve">puedan reducir el uso de combustibles fósiles. </w:t>
      </w:r>
      <w:r>
        <w:rPr>
          <w:rFonts w:ascii="Arial" w:hAnsi="Arial" w:cs="Arial"/>
          <w:snapToGrid w:val="0"/>
          <w:szCs w:val="24"/>
          <w:lang w:val="es-ES" w:eastAsia="es-ES"/>
        </w:rPr>
        <w:t xml:space="preserve">A la fecha, </w:t>
      </w:r>
      <w:r w:rsidRPr="003148E0">
        <w:rPr>
          <w:rFonts w:ascii="Arial" w:hAnsi="Arial" w:cs="Arial"/>
          <w:snapToGrid w:val="0"/>
          <w:szCs w:val="24"/>
          <w:lang w:val="es-ES" w:eastAsia="es-ES"/>
        </w:rPr>
        <w:t xml:space="preserve">el volumen de </w:t>
      </w:r>
      <w:r w:rsidRPr="00333829">
        <w:rPr>
          <w:rFonts w:ascii="Arial" w:hAnsi="Arial" w:cs="Arial"/>
          <w:i/>
          <w:snapToGrid w:val="0"/>
          <w:szCs w:val="24"/>
          <w:lang w:val="es-ES" w:eastAsia="es-ES"/>
        </w:rPr>
        <w:t>biocombustible</w:t>
      </w:r>
      <w:r w:rsidRPr="003148E0">
        <w:rPr>
          <w:rFonts w:ascii="Arial" w:hAnsi="Arial" w:cs="Arial"/>
          <w:snapToGrid w:val="0"/>
          <w:szCs w:val="24"/>
          <w:lang w:val="es-ES" w:eastAsia="es-ES"/>
        </w:rPr>
        <w:t xml:space="preserve"> </w:t>
      </w:r>
      <w:r>
        <w:rPr>
          <w:rFonts w:ascii="Arial" w:hAnsi="Arial" w:cs="Arial"/>
          <w:snapToGrid w:val="0"/>
          <w:szCs w:val="24"/>
          <w:lang w:val="es-ES" w:eastAsia="es-ES"/>
        </w:rPr>
        <w:t xml:space="preserve">de AVP </w:t>
      </w:r>
      <w:r w:rsidRPr="003148E0">
        <w:rPr>
          <w:rFonts w:ascii="Arial" w:hAnsi="Arial" w:cs="Arial"/>
          <w:snapToGrid w:val="0"/>
          <w:szCs w:val="24"/>
          <w:lang w:val="es-ES" w:eastAsia="es-ES"/>
        </w:rPr>
        <w:t xml:space="preserve">que </w:t>
      </w:r>
      <w:r>
        <w:rPr>
          <w:rFonts w:ascii="Arial" w:hAnsi="Arial" w:cs="Arial"/>
          <w:snapToGrid w:val="0"/>
          <w:szCs w:val="24"/>
          <w:lang w:val="es-ES" w:eastAsia="es-ES"/>
        </w:rPr>
        <w:t xml:space="preserve">se produce </w:t>
      </w:r>
      <w:r>
        <w:rPr>
          <w:rFonts w:ascii="Arial" w:hAnsi="Arial" w:cs="Arial"/>
          <w:snapToGrid w:val="0"/>
          <w:szCs w:val="24"/>
          <w:lang w:val="es-ES_tradnl" w:eastAsia="es-ES"/>
        </w:rPr>
        <w:t xml:space="preserve">aún </w:t>
      </w:r>
      <w:r w:rsidRPr="00331F13">
        <w:rPr>
          <w:rFonts w:ascii="Arial" w:hAnsi="Arial" w:cs="Arial"/>
          <w:snapToGrid w:val="0"/>
          <w:szCs w:val="24"/>
          <w:lang w:val="es-ES_tradnl" w:eastAsia="es-ES"/>
        </w:rPr>
        <w:t xml:space="preserve">es </w:t>
      </w:r>
      <w:r>
        <w:rPr>
          <w:rFonts w:ascii="Arial" w:hAnsi="Arial" w:cs="Arial"/>
          <w:snapToGrid w:val="0"/>
          <w:szCs w:val="24"/>
          <w:lang w:val="es-ES_tradnl" w:eastAsia="es-ES"/>
        </w:rPr>
        <w:t>incipiente</w:t>
      </w:r>
      <w:r w:rsidRPr="00331F13">
        <w:rPr>
          <w:rFonts w:ascii="Arial" w:hAnsi="Arial" w:cs="Arial"/>
          <w:snapToGrid w:val="0"/>
          <w:szCs w:val="24"/>
          <w:lang w:val="es-ES_tradnl" w:eastAsia="es-ES"/>
        </w:rPr>
        <w:t xml:space="preserve"> para su</w:t>
      </w:r>
      <w:r>
        <w:rPr>
          <w:rFonts w:ascii="Arial" w:hAnsi="Arial" w:cs="Arial"/>
          <w:snapToGrid w:val="0"/>
          <w:szCs w:val="24"/>
          <w:lang w:val="es-ES_tradnl" w:eastAsia="es-ES"/>
        </w:rPr>
        <w:t>plir</w:t>
      </w:r>
      <w:r w:rsidRPr="00331F13">
        <w:rPr>
          <w:rFonts w:ascii="Arial" w:hAnsi="Arial" w:cs="Arial"/>
          <w:snapToGrid w:val="0"/>
          <w:szCs w:val="24"/>
          <w:lang w:val="es-ES_tradnl" w:eastAsia="es-ES"/>
        </w:rPr>
        <w:t xml:space="preserve"> </w:t>
      </w:r>
      <w:r>
        <w:rPr>
          <w:rFonts w:ascii="Arial" w:hAnsi="Arial" w:cs="Arial"/>
          <w:snapToGrid w:val="0"/>
          <w:szCs w:val="24"/>
          <w:lang w:val="es-ES_tradnl" w:eastAsia="es-ES"/>
        </w:rPr>
        <w:t>la demanda de</w:t>
      </w:r>
      <w:r w:rsidRPr="00331F13">
        <w:rPr>
          <w:rFonts w:ascii="Arial" w:hAnsi="Arial" w:cs="Arial"/>
          <w:snapToGrid w:val="0"/>
          <w:szCs w:val="24"/>
          <w:lang w:val="es-ES_tradnl" w:eastAsia="es-ES"/>
        </w:rPr>
        <w:t xml:space="preserve"> diésel</w:t>
      </w:r>
      <w:r>
        <w:rPr>
          <w:rFonts w:ascii="Arial" w:hAnsi="Arial" w:cs="Arial"/>
          <w:snapToGrid w:val="0"/>
          <w:szCs w:val="24"/>
          <w:lang w:val="es-ES_tradnl" w:eastAsia="es-ES"/>
        </w:rPr>
        <w:t xml:space="preserve"> </w:t>
      </w:r>
      <w:r w:rsidR="0071171A">
        <w:rPr>
          <w:rFonts w:ascii="Arial" w:hAnsi="Arial" w:cs="Arial"/>
          <w:snapToGrid w:val="0"/>
          <w:szCs w:val="24"/>
          <w:lang w:val="es-ES_tradnl" w:eastAsia="es-ES"/>
        </w:rPr>
        <w:t xml:space="preserve">que tiene la </w:t>
      </w:r>
      <w:r w:rsidR="0071171A" w:rsidRPr="0071171A">
        <w:rPr>
          <w:rFonts w:ascii="Arial" w:hAnsi="Arial" w:cs="Arial"/>
          <w:snapToGrid w:val="0"/>
          <w:szCs w:val="24"/>
          <w:lang w:val="es-ES_tradnl" w:eastAsia="es-ES"/>
        </w:rPr>
        <w:t xml:space="preserve">Empresa Eléctrica Provincial Galápagos, S.A </w:t>
      </w:r>
      <w:r w:rsidR="0071171A">
        <w:rPr>
          <w:rFonts w:ascii="Arial" w:hAnsi="Arial" w:cs="Arial"/>
          <w:snapToGrid w:val="0"/>
          <w:szCs w:val="24"/>
          <w:lang w:val="es-ES_tradnl" w:eastAsia="es-ES"/>
        </w:rPr>
        <w:t>(</w:t>
      </w:r>
      <w:r w:rsidR="0071171A" w:rsidRPr="0071171A">
        <w:rPr>
          <w:rFonts w:ascii="Arial" w:hAnsi="Arial" w:cs="Arial"/>
          <w:snapToGrid w:val="0"/>
          <w:szCs w:val="24"/>
          <w:lang w:val="es-ES_tradnl" w:eastAsia="es-ES"/>
        </w:rPr>
        <w:t>ELECGALÁPAGOS S.A</w:t>
      </w:r>
      <w:r w:rsidR="0071171A">
        <w:rPr>
          <w:rFonts w:ascii="Arial" w:hAnsi="Arial" w:cs="Arial"/>
          <w:snapToGrid w:val="0"/>
          <w:szCs w:val="24"/>
          <w:lang w:val="es-ES_tradnl" w:eastAsia="es-ES"/>
        </w:rPr>
        <w:t xml:space="preserve">). </w:t>
      </w:r>
      <w:r>
        <w:rPr>
          <w:rFonts w:ascii="Arial" w:hAnsi="Arial" w:cs="Arial"/>
          <w:snapToGrid w:val="0"/>
          <w:szCs w:val="24"/>
          <w:lang w:val="es-ES_tradnl" w:eastAsia="es-ES"/>
        </w:rPr>
        <w:t xml:space="preserve"> </w:t>
      </w:r>
    </w:p>
    <w:p w:rsidR="005D5AFC" w:rsidRDefault="005D5AFC" w:rsidP="008C7A19">
      <w:pPr>
        <w:tabs>
          <w:tab w:val="num" w:pos="720"/>
        </w:tabs>
        <w:spacing w:before="120"/>
        <w:ind w:left="2" w:hanging="2"/>
        <w:jc w:val="both"/>
        <w:outlineLvl w:val="1"/>
        <w:rPr>
          <w:rFonts w:ascii="Arial" w:hAnsi="Arial" w:cs="Arial"/>
          <w:snapToGrid w:val="0"/>
          <w:szCs w:val="24"/>
          <w:lang w:val="es-ES_tradnl" w:eastAsia="es-ES"/>
        </w:rPr>
      </w:pPr>
      <w:r>
        <w:rPr>
          <w:rFonts w:ascii="Arial" w:hAnsi="Arial" w:cs="Arial"/>
          <w:snapToGrid w:val="0"/>
          <w:szCs w:val="24"/>
          <w:lang w:val="es-ES_tradnl" w:eastAsia="es-ES"/>
        </w:rPr>
        <w:t>E</w:t>
      </w:r>
      <w:r w:rsidRPr="002D3B3D">
        <w:rPr>
          <w:rFonts w:ascii="Arial" w:hAnsi="Arial" w:cs="Arial"/>
          <w:snapToGrid w:val="0"/>
          <w:szCs w:val="24"/>
          <w:lang w:val="es-ES_tradnl" w:eastAsia="es-ES"/>
        </w:rPr>
        <w:t xml:space="preserve">l IICA </w:t>
      </w:r>
      <w:r w:rsidR="00804C16">
        <w:rPr>
          <w:rFonts w:ascii="Arial" w:hAnsi="Arial" w:cs="Arial"/>
          <w:snapToGrid w:val="0"/>
          <w:szCs w:val="24"/>
          <w:lang w:val="es-ES_tradnl" w:eastAsia="es-ES"/>
        </w:rPr>
        <w:t xml:space="preserve">es </w:t>
      </w:r>
      <w:r w:rsidRPr="002D3B3D">
        <w:rPr>
          <w:rFonts w:ascii="Arial" w:hAnsi="Arial" w:cs="Arial"/>
          <w:snapToGrid w:val="0"/>
          <w:szCs w:val="24"/>
          <w:lang w:val="es-ES_tradnl" w:eastAsia="es-ES"/>
        </w:rPr>
        <w:t>un org</w:t>
      </w:r>
      <w:r>
        <w:rPr>
          <w:rFonts w:ascii="Arial" w:hAnsi="Arial" w:cs="Arial"/>
          <w:snapToGrid w:val="0"/>
          <w:szCs w:val="24"/>
          <w:lang w:val="es-ES_tradnl" w:eastAsia="es-ES"/>
        </w:rPr>
        <w:t>anismo de cooperación técnica, especializado en el área agrícola</w:t>
      </w:r>
      <w:r w:rsidR="00EF3FFB">
        <w:rPr>
          <w:rFonts w:ascii="Arial" w:hAnsi="Arial" w:cs="Arial"/>
          <w:snapToGrid w:val="0"/>
          <w:szCs w:val="24"/>
          <w:lang w:val="es-ES_tradnl" w:eastAsia="es-ES"/>
        </w:rPr>
        <w:t xml:space="preserve"> y registrado para operar en Ecuador</w:t>
      </w:r>
      <w:r w:rsidR="00804C16">
        <w:rPr>
          <w:rFonts w:ascii="Arial" w:hAnsi="Arial" w:cs="Arial"/>
          <w:snapToGrid w:val="0"/>
          <w:szCs w:val="24"/>
          <w:lang w:val="es-ES_tradnl" w:eastAsia="es-ES"/>
        </w:rPr>
        <w:t xml:space="preserve"> que </w:t>
      </w:r>
      <w:r w:rsidR="005D1BC2">
        <w:rPr>
          <w:rFonts w:ascii="Arial" w:hAnsi="Arial" w:cs="Arial"/>
          <w:snapToGrid w:val="0"/>
          <w:szCs w:val="24"/>
          <w:lang w:val="es-ES_tradnl" w:eastAsia="es-ES"/>
        </w:rPr>
        <w:t xml:space="preserve">actuó </w:t>
      </w:r>
      <w:r>
        <w:rPr>
          <w:rFonts w:ascii="Arial" w:hAnsi="Arial" w:cs="Arial"/>
          <w:snapToGrid w:val="0"/>
          <w:szCs w:val="24"/>
          <w:lang w:val="es-ES_tradnl" w:eastAsia="es-ES"/>
        </w:rPr>
        <w:t xml:space="preserve">en esta primera etapa, como un socio ejecutor </w:t>
      </w:r>
      <w:r w:rsidR="00804C16">
        <w:rPr>
          <w:rFonts w:ascii="Arial" w:hAnsi="Arial" w:cs="Arial"/>
          <w:snapToGrid w:val="0"/>
          <w:szCs w:val="24"/>
          <w:lang w:val="es-ES_tradnl" w:eastAsia="es-ES"/>
        </w:rPr>
        <w:t xml:space="preserve">de </w:t>
      </w:r>
      <w:r>
        <w:rPr>
          <w:rFonts w:ascii="Arial" w:hAnsi="Arial" w:cs="Arial"/>
          <w:snapToGrid w:val="0"/>
          <w:szCs w:val="24"/>
          <w:lang w:val="es-ES_tradnl" w:eastAsia="es-ES"/>
        </w:rPr>
        <w:t xml:space="preserve">la iniciativa </w:t>
      </w:r>
      <w:r w:rsidR="00804C16">
        <w:rPr>
          <w:rFonts w:ascii="Arial" w:hAnsi="Arial" w:cs="Arial"/>
          <w:snapToGrid w:val="0"/>
          <w:szCs w:val="24"/>
          <w:lang w:val="es-ES_tradnl" w:eastAsia="es-ES"/>
        </w:rPr>
        <w:t xml:space="preserve">promovida por el </w:t>
      </w:r>
      <w:r>
        <w:rPr>
          <w:rFonts w:ascii="Arial" w:hAnsi="Arial" w:cs="Arial"/>
          <w:snapToGrid w:val="0"/>
          <w:szCs w:val="24"/>
          <w:lang w:val="es-ES_tradnl" w:eastAsia="es-ES"/>
        </w:rPr>
        <w:t>MEER. Su función en est</w:t>
      </w:r>
      <w:r w:rsidR="00804C16">
        <w:rPr>
          <w:rFonts w:ascii="Arial" w:hAnsi="Arial" w:cs="Arial"/>
          <w:snapToGrid w:val="0"/>
          <w:szCs w:val="24"/>
          <w:lang w:val="es-ES_tradnl" w:eastAsia="es-ES"/>
        </w:rPr>
        <w:t xml:space="preserve">e </w:t>
      </w:r>
      <w:r>
        <w:rPr>
          <w:rFonts w:ascii="Arial" w:hAnsi="Arial" w:cs="Arial"/>
          <w:snapToGrid w:val="0"/>
          <w:szCs w:val="24"/>
          <w:lang w:val="es-ES_tradnl" w:eastAsia="es-ES"/>
        </w:rPr>
        <w:t>nuev</w:t>
      </w:r>
      <w:r w:rsidR="000F08D1">
        <w:rPr>
          <w:rFonts w:ascii="Arial" w:hAnsi="Arial" w:cs="Arial"/>
          <w:snapToGrid w:val="0"/>
          <w:szCs w:val="24"/>
          <w:lang w:val="es-ES_tradnl" w:eastAsia="es-ES"/>
        </w:rPr>
        <w:t>o</w:t>
      </w:r>
      <w:r>
        <w:rPr>
          <w:rFonts w:ascii="Arial" w:hAnsi="Arial" w:cs="Arial"/>
          <w:snapToGrid w:val="0"/>
          <w:szCs w:val="24"/>
          <w:lang w:val="es-ES_tradnl" w:eastAsia="es-ES"/>
        </w:rPr>
        <w:t xml:space="preserve"> </w:t>
      </w:r>
      <w:r w:rsidRPr="002D3B3D">
        <w:rPr>
          <w:rFonts w:ascii="Arial" w:hAnsi="Arial" w:cs="Arial"/>
          <w:snapToGrid w:val="0"/>
          <w:szCs w:val="24"/>
          <w:lang w:val="es-ES_tradnl" w:eastAsia="es-ES"/>
        </w:rPr>
        <w:t xml:space="preserve">proyecto será </w:t>
      </w:r>
      <w:r w:rsidR="0071171A">
        <w:rPr>
          <w:rFonts w:ascii="Arial" w:hAnsi="Arial" w:cs="Arial"/>
          <w:snapToGrid w:val="0"/>
          <w:szCs w:val="24"/>
          <w:lang w:val="es-ES_tradnl" w:eastAsia="es-ES"/>
        </w:rPr>
        <w:t xml:space="preserve">afinar el modelo de negocio y su estructura de costos para que </w:t>
      </w:r>
      <w:r w:rsidR="00505706">
        <w:rPr>
          <w:rFonts w:ascii="Arial" w:hAnsi="Arial" w:cs="Arial"/>
          <w:snapToGrid w:val="0"/>
          <w:szCs w:val="24"/>
          <w:lang w:val="es-ES_tradnl" w:eastAsia="es-ES"/>
        </w:rPr>
        <w:t xml:space="preserve">en la manera de lo posible logre </w:t>
      </w:r>
      <w:r w:rsidR="0071171A">
        <w:rPr>
          <w:rFonts w:ascii="Arial" w:hAnsi="Arial" w:cs="Arial"/>
          <w:snapToGrid w:val="0"/>
          <w:szCs w:val="24"/>
          <w:lang w:val="es-ES_tradnl" w:eastAsia="es-ES"/>
        </w:rPr>
        <w:t xml:space="preserve">su sostenibilidad, </w:t>
      </w:r>
      <w:r w:rsidRPr="002D3B3D">
        <w:rPr>
          <w:rFonts w:ascii="Arial" w:hAnsi="Arial" w:cs="Arial"/>
          <w:snapToGrid w:val="0"/>
          <w:szCs w:val="24"/>
          <w:lang w:val="es-ES_tradnl" w:eastAsia="es-ES"/>
        </w:rPr>
        <w:t xml:space="preserve">acompañar y </w:t>
      </w:r>
      <w:r w:rsidR="000F08D1">
        <w:rPr>
          <w:rFonts w:ascii="Arial" w:hAnsi="Arial" w:cs="Arial"/>
          <w:snapToGrid w:val="0"/>
          <w:szCs w:val="24"/>
          <w:lang w:val="es-ES_tradnl" w:eastAsia="es-ES"/>
        </w:rPr>
        <w:t xml:space="preserve">capacitar </w:t>
      </w:r>
      <w:r w:rsidRPr="002D3B3D">
        <w:rPr>
          <w:rFonts w:ascii="Arial" w:hAnsi="Arial" w:cs="Arial"/>
          <w:snapToGrid w:val="0"/>
          <w:szCs w:val="24"/>
          <w:lang w:val="es-ES_tradnl" w:eastAsia="es-ES"/>
        </w:rPr>
        <w:t xml:space="preserve">de manera progresiva </w:t>
      </w:r>
      <w:r w:rsidR="000F08D1">
        <w:rPr>
          <w:rFonts w:ascii="Arial" w:hAnsi="Arial" w:cs="Arial"/>
          <w:snapToGrid w:val="0"/>
          <w:szCs w:val="24"/>
          <w:lang w:val="es-ES_tradnl" w:eastAsia="es-ES"/>
        </w:rPr>
        <w:t>a las cooperativas</w:t>
      </w:r>
      <w:r w:rsidR="00505706">
        <w:rPr>
          <w:rFonts w:ascii="Arial" w:hAnsi="Arial" w:cs="Arial"/>
          <w:snapToGrid w:val="0"/>
          <w:szCs w:val="24"/>
          <w:lang w:val="es-ES_tradnl" w:eastAsia="es-ES"/>
        </w:rPr>
        <w:t xml:space="preserve">. Con ayuda del FOMIN, se determinará qué procesos dentro de la cadena de producción de AVP serán más </w:t>
      </w:r>
      <w:r w:rsidR="003A16DB">
        <w:rPr>
          <w:rFonts w:ascii="Arial" w:hAnsi="Arial" w:cs="Arial"/>
          <w:snapToGrid w:val="0"/>
          <w:szCs w:val="24"/>
          <w:lang w:val="es-ES_tradnl" w:eastAsia="es-ES"/>
        </w:rPr>
        <w:t xml:space="preserve">pertinentes </w:t>
      </w:r>
      <w:r w:rsidR="00505706">
        <w:rPr>
          <w:rFonts w:ascii="Arial" w:hAnsi="Arial" w:cs="Arial"/>
          <w:snapToGrid w:val="0"/>
          <w:szCs w:val="24"/>
          <w:lang w:val="es-ES_tradnl" w:eastAsia="es-ES"/>
        </w:rPr>
        <w:t xml:space="preserve">y viables de trasladar a </w:t>
      </w:r>
      <w:r w:rsidR="003A16DB">
        <w:rPr>
          <w:rFonts w:ascii="Arial" w:hAnsi="Arial" w:cs="Arial"/>
          <w:snapToGrid w:val="0"/>
          <w:szCs w:val="24"/>
          <w:lang w:val="es-ES_tradnl" w:eastAsia="es-ES"/>
        </w:rPr>
        <w:t xml:space="preserve">manos de </w:t>
      </w:r>
      <w:r w:rsidR="00505706">
        <w:rPr>
          <w:rFonts w:ascii="Arial" w:hAnsi="Arial" w:cs="Arial"/>
          <w:snapToGrid w:val="0"/>
          <w:szCs w:val="24"/>
          <w:lang w:val="es-ES_tradnl" w:eastAsia="es-ES"/>
        </w:rPr>
        <w:t xml:space="preserve">las cooperativas y cuáles deberán ser absorbidos por el gobierno. </w:t>
      </w:r>
      <w:r w:rsidRPr="00720AD0">
        <w:rPr>
          <w:rFonts w:ascii="Arial" w:hAnsi="Arial" w:cs="Arial"/>
          <w:snapToGrid w:val="0"/>
          <w:szCs w:val="24"/>
          <w:lang w:val="es-ES_tradnl" w:eastAsia="es-ES"/>
        </w:rPr>
        <w:t xml:space="preserve">Este proyecto contribuirá a reducir las brechas de conocimiento de la agenda de Eficiencia Energética y Energía Limpia generando conocimiento y lecciones aprendidas en </w:t>
      </w:r>
      <w:r w:rsidR="00804C16">
        <w:rPr>
          <w:rFonts w:ascii="Arial" w:hAnsi="Arial" w:cs="Arial"/>
          <w:snapToGrid w:val="0"/>
          <w:szCs w:val="24"/>
          <w:lang w:val="es-ES_tradnl" w:eastAsia="es-ES"/>
        </w:rPr>
        <w:t xml:space="preserve">los </w:t>
      </w:r>
      <w:r w:rsidRPr="00720AD0">
        <w:rPr>
          <w:rFonts w:ascii="Arial" w:hAnsi="Arial" w:cs="Arial"/>
          <w:snapToGrid w:val="0"/>
          <w:szCs w:val="24"/>
          <w:lang w:val="es-ES_tradnl" w:eastAsia="es-ES"/>
        </w:rPr>
        <w:t>modelo</w:t>
      </w:r>
      <w:r w:rsidR="00804C16">
        <w:rPr>
          <w:rFonts w:ascii="Arial" w:hAnsi="Arial" w:cs="Arial"/>
          <w:snapToGrid w:val="0"/>
          <w:szCs w:val="24"/>
          <w:lang w:val="es-ES_tradnl" w:eastAsia="es-ES"/>
        </w:rPr>
        <w:t>s</w:t>
      </w:r>
      <w:r w:rsidRPr="00720AD0">
        <w:rPr>
          <w:rFonts w:ascii="Arial" w:hAnsi="Arial" w:cs="Arial"/>
          <w:snapToGrid w:val="0"/>
          <w:szCs w:val="24"/>
          <w:lang w:val="es-ES_tradnl" w:eastAsia="es-ES"/>
        </w:rPr>
        <w:t xml:space="preserve"> de negocios efectivos </w:t>
      </w:r>
      <w:r w:rsidR="005D1BC2">
        <w:rPr>
          <w:rFonts w:ascii="Arial" w:hAnsi="Arial" w:cs="Arial"/>
          <w:snapToGrid w:val="0"/>
          <w:szCs w:val="24"/>
          <w:lang w:val="es-ES_tradnl" w:eastAsia="es-ES"/>
        </w:rPr>
        <w:t xml:space="preserve">que </w:t>
      </w:r>
      <w:r w:rsidRPr="00720AD0">
        <w:rPr>
          <w:rFonts w:ascii="Arial" w:hAnsi="Arial" w:cs="Arial"/>
          <w:snapToGrid w:val="0"/>
          <w:szCs w:val="24"/>
          <w:lang w:val="es-ES_tradnl" w:eastAsia="es-ES"/>
        </w:rPr>
        <w:t>fortale</w:t>
      </w:r>
      <w:r w:rsidR="005D1BC2">
        <w:rPr>
          <w:rFonts w:ascii="Arial" w:hAnsi="Arial" w:cs="Arial"/>
          <w:snapToGrid w:val="0"/>
          <w:szCs w:val="24"/>
          <w:lang w:val="es-ES_tradnl" w:eastAsia="es-ES"/>
        </w:rPr>
        <w:t xml:space="preserve">zcan </w:t>
      </w:r>
      <w:r w:rsidRPr="00720AD0">
        <w:rPr>
          <w:rFonts w:ascii="Arial" w:hAnsi="Arial" w:cs="Arial"/>
          <w:snapToGrid w:val="0"/>
          <w:szCs w:val="24"/>
          <w:lang w:val="es-ES_tradnl" w:eastAsia="es-ES"/>
        </w:rPr>
        <w:t>la provisión y demanda de productos de energía limpia y eficiencia energética centrados en comunidades pobres y vulnerables</w:t>
      </w:r>
      <w:r>
        <w:rPr>
          <w:rFonts w:ascii="Arial" w:hAnsi="Arial" w:cs="Arial"/>
          <w:snapToGrid w:val="0"/>
          <w:szCs w:val="24"/>
          <w:lang w:val="es-ES_tradnl" w:eastAsia="es-ES"/>
        </w:rPr>
        <w:t>.</w:t>
      </w:r>
    </w:p>
    <w:p w:rsidR="005D5AFC" w:rsidRDefault="000424C8" w:rsidP="005D5AFC">
      <w:pPr>
        <w:tabs>
          <w:tab w:val="num" w:pos="720"/>
        </w:tabs>
        <w:spacing w:before="120"/>
        <w:ind w:left="2" w:hanging="2"/>
        <w:jc w:val="both"/>
        <w:outlineLvl w:val="1"/>
        <w:rPr>
          <w:rFonts w:ascii="Arial" w:hAnsi="Arial" w:cs="Arial"/>
          <w:snapToGrid w:val="0"/>
          <w:szCs w:val="24"/>
          <w:lang w:val="es-ES_tradnl" w:eastAsia="es-ES"/>
        </w:rPr>
      </w:pPr>
      <w:r>
        <w:rPr>
          <w:rFonts w:ascii="Arial" w:hAnsi="Arial" w:cs="Arial"/>
          <w:snapToGrid w:val="0"/>
          <w:szCs w:val="24"/>
          <w:lang w:val="es-ES_tradnl" w:eastAsia="es-ES"/>
        </w:rPr>
        <w:t xml:space="preserve">Este proyecto complementa los esfuerzos que realiza el Banco para </w:t>
      </w:r>
      <w:r w:rsidR="002E05FE">
        <w:rPr>
          <w:rFonts w:ascii="Arial" w:hAnsi="Arial" w:cs="Arial"/>
          <w:snapToGrid w:val="0"/>
          <w:szCs w:val="24"/>
          <w:lang w:val="es-ES_tradnl" w:eastAsia="es-ES"/>
        </w:rPr>
        <w:t>diversificar</w:t>
      </w:r>
      <w:r>
        <w:rPr>
          <w:rFonts w:ascii="Arial" w:hAnsi="Arial" w:cs="Arial"/>
          <w:snapToGrid w:val="0"/>
          <w:szCs w:val="24"/>
          <w:lang w:val="es-ES_tradnl" w:eastAsia="es-ES"/>
        </w:rPr>
        <w:t xml:space="preserve"> la matriz energética del país. </w:t>
      </w:r>
      <w:r w:rsidR="005D5AFC" w:rsidRPr="002D3B3D">
        <w:rPr>
          <w:rFonts w:ascii="Arial" w:hAnsi="Arial" w:cs="Arial"/>
          <w:snapToGrid w:val="0"/>
          <w:szCs w:val="24"/>
          <w:lang w:val="es-ES_tradnl" w:eastAsia="es-ES"/>
        </w:rPr>
        <w:t xml:space="preserve">El proyecto tiene un costo total de US$ </w:t>
      </w:r>
      <w:r w:rsidR="00625C99">
        <w:rPr>
          <w:rFonts w:ascii="Arial" w:hAnsi="Arial" w:cs="Arial"/>
          <w:snapToGrid w:val="0"/>
          <w:szCs w:val="24"/>
          <w:lang w:val="es-ES_tradnl" w:eastAsia="es-ES"/>
        </w:rPr>
        <w:t>1.571.000</w:t>
      </w:r>
      <w:r w:rsidR="005D5AFC" w:rsidRPr="002D3B3D">
        <w:rPr>
          <w:rFonts w:ascii="Arial" w:hAnsi="Arial" w:cs="Arial"/>
          <w:snapToGrid w:val="0"/>
          <w:szCs w:val="24"/>
          <w:lang w:val="es-ES_tradnl" w:eastAsia="es-ES"/>
        </w:rPr>
        <w:t xml:space="preserve">, de los cuales US$ </w:t>
      </w:r>
      <w:r w:rsidR="00625C99">
        <w:rPr>
          <w:rFonts w:ascii="Arial" w:hAnsi="Arial" w:cs="Arial"/>
          <w:snapToGrid w:val="0"/>
          <w:szCs w:val="24"/>
          <w:lang w:val="es-ES_tradnl" w:eastAsia="es-ES"/>
        </w:rPr>
        <w:t>648.800</w:t>
      </w:r>
      <w:r w:rsidR="005D5AFC" w:rsidRPr="002D3B3D">
        <w:rPr>
          <w:rFonts w:ascii="Arial" w:hAnsi="Arial" w:cs="Arial"/>
          <w:snapToGrid w:val="0"/>
          <w:szCs w:val="24"/>
          <w:lang w:val="es-ES_tradnl" w:eastAsia="es-ES"/>
        </w:rPr>
        <w:t xml:space="preserve"> (</w:t>
      </w:r>
      <w:r w:rsidR="00625C99">
        <w:rPr>
          <w:rFonts w:ascii="Arial" w:hAnsi="Arial" w:cs="Arial"/>
          <w:snapToGrid w:val="0"/>
          <w:szCs w:val="24"/>
          <w:lang w:val="es-ES_tradnl" w:eastAsia="es-ES"/>
        </w:rPr>
        <w:t>41</w:t>
      </w:r>
      <w:r w:rsidR="005D5AFC" w:rsidRPr="002D3B3D">
        <w:rPr>
          <w:rFonts w:ascii="Arial" w:hAnsi="Arial" w:cs="Arial"/>
          <w:snapToGrid w:val="0"/>
          <w:szCs w:val="24"/>
          <w:lang w:val="es-ES_tradnl" w:eastAsia="es-ES"/>
        </w:rPr>
        <w:t xml:space="preserve">%) serán aportados por el FOMIN y US$ </w:t>
      </w:r>
      <w:r w:rsidR="00625C99">
        <w:rPr>
          <w:rFonts w:ascii="Arial" w:hAnsi="Arial" w:cs="Arial"/>
          <w:snapToGrid w:val="0"/>
          <w:szCs w:val="24"/>
          <w:lang w:val="es-ES_tradnl" w:eastAsia="es-ES"/>
        </w:rPr>
        <w:t>922.200</w:t>
      </w:r>
      <w:r w:rsidR="005D5AFC" w:rsidRPr="002D3B3D">
        <w:rPr>
          <w:rFonts w:ascii="Arial" w:hAnsi="Arial" w:cs="Arial"/>
          <w:snapToGrid w:val="0"/>
          <w:szCs w:val="24"/>
          <w:lang w:val="es-ES_tradnl" w:eastAsia="es-ES"/>
        </w:rPr>
        <w:t xml:space="preserve"> (</w:t>
      </w:r>
      <w:r w:rsidR="00625C99">
        <w:rPr>
          <w:rFonts w:ascii="Arial" w:hAnsi="Arial" w:cs="Arial"/>
          <w:snapToGrid w:val="0"/>
          <w:szCs w:val="24"/>
          <w:lang w:val="es-ES_tradnl" w:eastAsia="es-ES"/>
        </w:rPr>
        <w:t>59</w:t>
      </w:r>
      <w:r w:rsidR="005D5AFC" w:rsidRPr="002D3B3D">
        <w:rPr>
          <w:rFonts w:ascii="Arial" w:hAnsi="Arial" w:cs="Arial"/>
          <w:snapToGrid w:val="0"/>
          <w:szCs w:val="24"/>
          <w:lang w:val="es-ES_tradnl" w:eastAsia="es-ES"/>
        </w:rPr>
        <w:t>%) de la contraparte. El período de ejecución será de 36 meses y período de desembolsos será 42 meses</w:t>
      </w:r>
      <w:r w:rsidR="005D5AFC">
        <w:rPr>
          <w:rFonts w:ascii="Arial" w:hAnsi="Arial" w:cs="Arial"/>
          <w:snapToGrid w:val="0"/>
          <w:szCs w:val="24"/>
          <w:lang w:val="es-ES_tradnl" w:eastAsia="es-ES"/>
        </w:rPr>
        <w:t xml:space="preserve">. </w:t>
      </w:r>
    </w:p>
    <w:p w:rsidR="005D5AFC" w:rsidRPr="00507983" w:rsidRDefault="005D5AFC" w:rsidP="00900408">
      <w:pPr>
        <w:pStyle w:val="Newpage"/>
        <w:rPr>
          <w:rFonts w:ascii="Arial" w:hAnsi="Arial" w:cs="Arial"/>
          <w:lang w:val="es-ES_tradnl"/>
        </w:rPr>
      </w:pPr>
    </w:p>
    <w:p w:rsidR="00062B55" w:rsidRPr="00507983" w:rsidRDefault="00062B55" w:rsidP="00062B55">
      <w:pPr>
        <w:pStyle w:val="Newpage"/>
        <w:rPr>
          <w:rFonts w:ascii="Arial" w:hAnsi="Arial" w:cs="Arial"/>
          <w:lang w:val="es-ES_tradnl"/>
        </w:rPr>
      </w:pPr>
    </w:p>
    <w:p w:rsidR="00A44168" w:rsidRPr="00507983" w:rsidRDefault="00A44168">
      <w:pPr>
        <w:rPr>
          <w:rFonts w:ascii="Arial" w:hAnsi="Arial" w:cs="Arial"/>
          <w:snapToGrid w:val="0"/>
          <w:szCs w:val="24"/>
          <w:lang w:val="es-ES_tradnl" w:eastAsia="es-ES"/>
        </w:rPr>
      </w:pPr>
      <w:r w:rsidRPr="00507983">
        <w:rPr>
          <w:rFonts w:ascii="Arial" w:hAnsi="Arial" w:cs="Arial"/>
          <w:snapToGrid w:val="0"/>
          <w:szCs w:val="24"/>
          <w:lang w:val="es-ES_tradnl" w:eastAsia="es-ES"/>
        </w:rPr>
        <w:br w:type="page"/>
      </w:r>
    </w:p>
    <w:p w:rsidR="00164533" w:rsidRPr="00507983" w:rsidRDefault="00164533" w:rsidP="003F7AB7">
      <w:pPr>
        <w:pStyle w:val="Newpage"/>
        <w:rPr>
          <w:rFonts w:ascii="Arial" w:hAnsi="Arial" w:cs="Arial"/>
          <w:lang w:val="es-ES_tradnl"/>
        </w:rPr>
      </w:pPr>
      <w:r w:rsidRPr="00507983">
        <w:rPr>
          <w:rFonts w:ascii="Arial" w:hAnsi="Arial" w:cs="Arial"/>
          <w:lang w:val="es-ES_tradnl"/>
        </w:rPr>
        <w:t>Anexos</w:t>
      </w:r>
    </w:p>
    <w:p w:rsidR="00164533" w:rsidRPr="00507983" w:rsidRDefault="00164533" w:rsidP="003F7AB7">
      <w:pPr>
        <w:pStyle w:val="Newpage"/>
        <w:rPr>
          <w:rFonts w:ascii="Arial" w:hAnsi="Arial" w:cs="Arial"/>
          <w:lang w:val="es-ES_tradnl"/>
        </w:rPr>
      </w:pPr>
    </w:p>
    <w:tbl>
      <w:tblPr>
        <w:tblW w:w="0" w:type="auto"/>
        <w:tblLayout w:type="fixed"/>
        <w:tblCellMar>
          <w:left w:w="122" w:type="dxa"/>
          <w:right w:w="122" w:type="dxa"/>
        </w:tblCellMar>
        <w:tblLook w:val="0000" w:firstRow="0" w:lastRow="0" w:firstColumn="0" w:lastColumn="0" w:noHBand="0" w:noVBand="0"/>
      </w:tblPr>
      <w:tblGrid>
        <w:gridCol w:w="1947"/>
        <w:gridCol w:w="7023"/>
      </w:tblGrid>
      <w:tr w:rsidR="00164533" w:rsidRPr="00507983" w:rsidTr="00FC1BBA">
        <w:trPr>
          <w:cantSplit/>
          <w:trHeight w:val="405"/>
        </w:trPr>
        <w:tc>
          <w:tcPr>
            <w:tcW w:w="1947" w:type="dxa"/>
            <w:vAlign w:val="center"/>
          </w:tcPr>
          <w:p w:rsidR="00164533" w:rsidRPr="00507983" w:rsidRDefault="00164533" w:rsidP="003F7AB7">
            <w:pPr>
              <w:pStyle w:val="Annex"/>
              <w:rPr>
                <w:rFonts w:ascii="Arial" w:hAnsi="Arial" w:cs="Arial"/>
              </w:rPr>
            </w:pPr>
            <w:r w:rsidRPr="00507983">
              <w:rPr>
                <w:rFonts w:ascii="Arial" w:hAnsi="Arial" w:cs="Arial"/>
              </w:rPr>
              <w:t>Anexo i</w:t>
            </w:r>
          </w:p>
        </w:tc>
        <w:tc>
          <w:tcPr>
            <w:tcW w:w="7023" w:type="dxa"/>
            <w:vAlign w:val="center"/>
          </w:tcPr>
          <w:p w:rsidR="00D75D51" w:rsidRDefault="00D75D51" w:rsidP="003F7AB7">
            <w:pPr>
              <w:tabs>
                <w:tab w:val="left" w:pos="3060"/>
              </w:tabs>
              <w:rPr>
                <w:rFonts w:ascii="Arial" w:hAnsi="Arial" w:cs="Arial"/>
                <w:lang w:val="es-ES_tradnl"/>
              </w:rPr>
            </w:pPr>
          </w:p>
          <w:p w:rsidR="00164533" w:rsidRDefault="00164533" w:rsidP="003F7AB7">
            <w:pPr>
              <w:tabs>
                <w:tab w:val="left" w:pos="3060"/>
              </w:tabs>
              <w:rPr>
                <w:rFonts w:ascii="Arial" w:hAnsi="Arial" w:cs="Arial"/>
                <w:lang w:val="es-ES_tradnl"/>
              </w:rPr>
            </w:pPr>
            <w:r w:rsidRPr="00507983">
              <w:rPr>
                <w:rFonts w:ascii="Arial" w:hAnsi="Arial" w:cs="Arial"/>
                <w:lang w:val="es-ES_tradnl"/>
              </w:rPr>
              <w:t>Marco Lógico</w:t>
            </w:r>
          </w:p>
          <w:p w:rsidR="00D75D51" w:rsidRPr="00507983" w:rsidRDefault="00C91A12" w:rsidP="003F7AB7">
            <w:pPr>
              <w:tabs>
                <w:tab w:val="left" w:pos="3060"/>
              </w:tabs>
              <w:rPr>
                <w:rFonts w:ascii="Arial" w:hAnsi="Arial" w:cs="Arial"/>
                <w:lang w:val="es-ES_tradnl"/>
              </w:rPr>
            </w:pPr>
            <w:hyperlink r:id="rId9" w:history="1">
              <w:r w:rsidR="00D75D51">
                <w:rPr>
                  <w:rStyle w:val="Hyperlink"/>
                </w:rPr>
                <w:t xml:space="preserve">IDBDOCS-#39702178-EC-M1075 Marco </w:t>
              </w:r>
              <w:proofErr w:type="spellStart"/>
              <w:r w:rsidR="00D75D51">
                <w:rPr>
                  <w:rStyle w:val="Hyperlink"/>
                </w:rPr>
                <w:t>Logico</w:t>
              </w:r>
              <w:proofErr w:type="spellEnd"/>
            </w:hyperlink>
          </w:p>
        </w:tc>
      </w:tr>
      <w:tr w:rsidR="00164533" w:rsidRPr="008C7A19" w:rsidTr="00FC1BBA">
        <w:trPr>
          <w:cantSplit/>
          <w:trHeight w:val="405"/>
        </w:trPr>
        <w:tc>
          <w:tcPr>
            <w:tcW w:w="1947" w:type="dxa"/>
            <w:vAlign w:val="center"/>
          </w:tcPr>
          <w:p w:rsidR="00164533" w:rsidRPr="00507983" w:rsidRDefault="00164533" w:rsidP="003F7AB7">
            <w:pPr>
              <w:pStyle w:val="Annex"/>
              <w:rPr>
                <w:rFonts w:ascii="Arial" w:hAnsi="Arial" w:cs="Arial"/>
              </w:rPr>
            </w:pPr>
            <w:r w:rsidRPr="00507983">
              <w:rPr>
                <w:rFonts w:ascii="Arial" w:hAnsi="Arial" w:cs="Arial"/>
              </w:rPr>
              <w:t>ANEXO II</w:t>
            </w:r>
          </w:p>
        </w:tc>
        <w:tc>
          <w:tcPr>
            <w:tcW w:w="7023" w:type="dxa"/>
            <w:vAlign w:val="center"/>
          </w:tcPr>
          <w:p w:rsidR="00D75D51" w:rsidRDefault="00D75D51" w:rsidP="001A40BE">
            <w:pPr>
              <w:tabs>
                <w:tab w:val="left" w:pos="3060"/>
              </w:tabs>
              <w:rPr>
                <w:rFonts w:ascii="Arial" w:hAnsi="Arial" w:cs="Arial"/>
                <w:lang w:val="es-ES_tradnl"/>
              </w:rPr>
            </w:pPr>
          </w:p>
          <w:p w:rsidR="00164533" w:rsidRDefault="00164533" w:rsidP="001A40BE">
            <w:pPr>
              <w:tabs>
                <w:tab w:val="left" w:pos="3060"/>
              </w:tabs>
              <w:rPr>
                <w:rFonts w:ascii="Arial" w:hAnsi="Arial" w:cs="Arial"/>
                <w:lang w:val="es-ES_tradnl"/>
              </w:rPr>
            </w:pPr>
            <w:r w:rsidRPr="00507983">
              <w:rPr>
                <w:rFonts w:ascii="Arial" w:hAnsi="Arial" w:cs="Arial"/>
                <w:lang w:val="es-ES_tradnl"/>
              </w:rPr>
              <w:t xml:space="preserve">Presupuesto </w:t>
            </w:r>
            <w:r w:rsidR="001A40BE" w:rsidRPr="00507983">
              <w:rPr>
                <w:rFonts w:ascii="Arial" w:hAnsi="Arial" w:cs="Arial"/>
                <w:lang w:val="es-ES_tradnl"/>
              </w:rPr>
              <w:t xml:space="preserve">Resumido </w:t>
            </w:r>
          </w:p>
          <w:p w:rsidR="00D75D51" w:rsidRPr="00507983" w:rsidRDefault="00625C99" w:rsidP="001A40BE">
            <w:pPr>
              <w:tabs>
                <w:tab w:val="left" w:pos="3060"/>
              </w:tabs>
              <w:rPr>
                <w:rFonts w:ascii="Arial" w:hAnsi="Arial" w:cs="Arial"/>
                <w:lang w:val="es-ES_tradnl"/>
              </w:rPr>
            </w:pPr>
            <w:hyperlink r:id="rId10" w:history="1">
              <w:r w:rsidR="00D75D51" w:rsidRPr="008C7A19">
                <w:rPr>
                  <w:rStyle w:val="Hyperlink"/>
                  <w:lang w:val="es-ES"/>
                </w:rPr>
                <w:t>IDBDOCS-#39788330-EC-M1075 Presupuesto detallado</w:t>
              </w:r>
            </w:hyperlink>
          </w:p>
        </w:tc>
      </w:tr>
      <w:tr w:rsidR="00FC1BBA" w:rsidRPr="008C7A19" w:rsidTr="00FC1BBA">
        <w:trPr>
          <w:cantSplit/>
          <w:trHeight w:val="405"/>
        </w:trPr>
        <w:tc>
          <w:tcPr>
            <w:tcW w:w="1947" w:type="dxa"/>
            <w:vAlign w:val="center"/>
          </w:tcPr>
          <w:p w:rsidR="00D75D51" w:rsidRDefault="00D75D51" w:rsidP="003F7AB7">
            <w:pPr>
              <w:pStyle w:val="Annex"/>
              <w:rPr>
                <w:rFonts w:ascii="Arial" w:hAnsi="Arial" w:cs="Arial"/>
              </w:rPr>
            </w:pPr>
          </w:p>
          <w:p w:rsidR="00FC1BBA" w:rsidRPr="00507983" w:rsidRDefault="00FC1BBA" w:rsidP="003F7AB7">
            <w:pPr>
              <w:pStyle w:val="Annex"/>
              <w:rPr>
                <w:rFonts w:ascii="Arial" w:hAnsi="Arial" w:cs="Arial"/>
              </w:rPr>
            </w:pPr>
            <w:r w:rsidRPr="00507983">
              <w:rPr>
                <w:rFonts w:ascii="Arial" w:hAnsi="Arial" w:cs="Arial"/>
              </w:rPr>
              <w:t>Anexo III</w:t>
            </w:r>
          </w:p>
        </w:tc>
        <w:tc>
          <w:tcPr>
            <w:tcW w:w="7023" w:type="dxa"/>
            <w:vAlign w:val="center"/>
          </w:tcPr>
          <w:p w:rsidR="00D75D51" w:rsidRDefault="00D75D51" w:rsidP="00632EC8">
            <w:pPr>
              <w:tabs>
                <w:tab w:val="left" w:pos="3060"/>
              </w:tabs>
              <w:rPr>
                <w:rFonts w:ascii="Arial" w:hAnsi="Arial" w:cs="Arial"/>
                <w:lang w:val="es-ES_tradnl"/>
              </w:rPr>
            </w:pPr>
          </w:p>
          <w:p w:rsidR="00FC1BBA" w:rsidRPr="00507983" w:rsidRDefault="00632EC8" w:rsidP="00632EC8">
            <w:pPr>
              <w:tabs>
                <w:tab w:val="left" w:pos="3060"/>
              </w:tabs>
              <w:rPr>
                <w:rFonts w:ascii="Arial" w:hAnsi="Arial" w:cs="Arial"/>
                <w:lang w:val="es-ES_tradnl"/>
              </w:rPr>
            </w:pPr>
            <w:r w:rsidRPr="00507983">
              <w:rPr>
                <w:rFonts w:ascii="Arial" w:hAnsi="Arial" w:cs="Arial"/>
                <w:lang w:val="es-ES_tradnl"/>
              </w:rPr>
              <w:t xml:space="preserve">Matriz de Calidad para la </w:t>
            </w:r>
            <w:r w:rsidR="00FC1BBA" w:rsidRPr="00507983">
              <w:rPr>
                <w:rFonts w:ascii="Arial" w:hAnsi="Arial" w:cs="Arial"/>
                <w:lang w:val="es-ES_tradnl"/>
              </w:rPr>
              <w:t xml:space="preserve">Efectividad en el Desarrollo (QED) </w:t>
            </w:r>
          </w:p>
        </w:tc>
      </w:tr>
    </w:tbl>
    <w:p w:rsidR="00164533" w:rsidRPr="00507983" w:rsidRDefault="00164533" w:rsidP="003F7AB7">
      <w:pPr>
        <w:pStyle w:val="Newpage"/>
        <w:rPr>
          <w:rFonts w:ascii="Arial" w:hAnsi="Arial" w:cs="Arial"/>
          <w:lang w:val="es-ES_tradnl"/>
        </w:rPr>
      </w:pPr>
    </w:p>
    <w:p w:rsidR="00164533" w:rsidRPr="00507983" w:rsidRDefault="00164533" w:rsidP="003F7AB7">
      <w:pPr>
        <w:pStyle w:val="Newpage"/>
        <w:rPr>
          <w:rFonts w:ascii="Arial" w:hAnsi="Arial" w:cs="Arial"/>
          <w:lang w:val="es-ES_tradnl"/>
        </w:rPr>
      </w:pPr>
    </w:p>
    <w:p w:rsidR="001A40BE" w:rsidRPr="00507983" w:rsidRDefault="001A40BE" w:rsidP="003F7AB7">
      <w:pPr>
        <w:pStyle w:val="Newpage"/>
        <w:rPr>
          <w:rFonts w:ascii="Arial" w:hAnsi="Arial" w:cs="Arial"/>
          <w:lang w:val="es-ES_tradnl"/>
        </w:rPr>
      </w:pPr>
    </w:p>
    <w:p w:rsidR="001A40BE" w:rsidRPr="00507983" w:rsidRDefault="001A40BE" w:rsidP="003F7AB7">
      <w:pPr>
        <w:pStyle w:val="Newpage"/>
        <w:rPr>
          <w:rFonts w:ascii="Arial" w:hAnsi="Arial" w:cs="Arial"/>
          <w:lang w:val="es-ES_tradnl"/>
        </w:rPr>
      </w:pPr>
    </w:p>
    <w:p w:rsidR="001A40BE" w:rsidRPr="00507983" w:rsidRDefault="001A40BE" w:rsidP="003F7AB7">
      <w:pPr>
        <w:pStyle w:val="Newpage"/>
        <w:rPr>
          <w:rFonts w:ascii="Arial" w:hAnsi="Arial" w:cs="Arial"/>
          <w:lang w:val="es-ES_tradnl"/>
        </w:rPr>
      </w:pPr>
    </w:p>
    <w:p w:rsidR="00164533" w:rsidRPr="00507983" w:rsidRDefault="00164533" w:rsidP="003F7AB7">
      <w:pPr>
        <w:pStyle w:val="Newpage"/>
        <w:rPr>
          <w:rFonts w:ascii="Arial" w:hAnsi="Arial" w:cs="Arial"/>
          <w:lang w:val="es-ES_tradnl"/>
        </w:rPr>
      </w:pPr>
      <w:r w:rsidRPr="00507983">
        <w:rPr>
          <w:rFonts w:ascii="Arial" w:hAnsi="Arial" w:cs="Arial"/>
          <w:lang w:val="es-ES_tradnl"/>
        </w:rPr>
        <w:t>Apéndices</w:t>
      </w:r>
    </w:p>
    <w:p w:rsidR="00164533" w:rsidRPr="00507983" w:rsidRDefault="00164533" w:rsidP="003F7AB7">
      <w:pPr>
        <w:tabs>
          <w:tab w:val="left" w:pos="3060"/>
        </w:tabs>
        <w:jc w:val="center"/>
        <w:rPr>
          <w:rFonts w:ascii="Arial" w:hAnsi="Arial" w:cs="Arial"/>
          <w:b/>
          <w:lang w:val="es-ES_tradnl"/>
        </w:rPr>
      </w:pPr>
    </w:p>
    <w:tbl>
      <w:tblPr>
        <w:tblW w:w="0" w:type="auto"/>
        <w:tblLayout w:type="fixed"/>
        <w:tblCellMar>
          <w:left w:w="122" w:type="dxa"/>
          <w:right w:w="122" w:type="dxa"/>
        </w:tblCellMar>
        <w:tblLook w:val="0000" w:firstRow="0" w:lastRow="0" w:firstColumn="0" w:lastColumn="0" w:noHBand="0" w:noVBand="0"/>
      </w:tblPr>
      <w:tblGrid>
        <w:gridCol w:w="8970"/>
      </w:tblGrid>
      <w:tr w:rsidR="00164533" w:rsidRPr="00507983">
        <w:trPr>
          <w:cantSplit/>
          <w:trHeight w:val="405"/>
          <w:tblHeader/>
        </w:trPr>
        <w:tc>
          <w:tcPr>
            <w:tcW w:w="8970" w:type="dxa"/>
            <w:vAlign w:val="bottom"/>
          </w:tcPr>
          <w:p w:rsidR="00164533" w:rsidRPr="00507983" w:rsidRDefault="00164533" w:rsidP="003F7AB7">
            <w:pPr>
              <w:tabs>
                <w:tab w:val="left" w:pos="3060"/>
              </w:tabs>
              <w:jc w:val="both"/>
              <w:rPr>
                <w:rFonts w:ascii="Arial" w:hAnsi="Arial" w:cs="Arial"/>
                <w:b/>
                <w:lang w:val="es-ES_tradnl"/>
              </w:rPr>
            </w:pPr>
            <w:r w:rsidRPr="00507983">
              <w:rPr>
                <w:rFonts w:ascii="Arial" w:hAnsi="Arial" w:cs="Arial"/>
                <w:lang w:val="es-ES_tradnl"/>
              </w:rPr>
              <w:t>Proyecto de Resolución</w:t>
            </w:r>
          </w:p>
        </w:tc>
      </w:tr>
    </w:tbl>
    <w:p w:rsidR="00164533" w:rsidRPr="00507983" w:rsidRDefault="00164533" w:rsidP="003F7AB7">
      <w:pPr>
        <w:tabs>
          <w:tab w:val="left" w:pos="3060"/>
        </w:tabs>
        <w:rPr>
          <w:rFonts w:ascii="Arial" w:hAnsi="Arial" w:cs="Arial"/>
          <w:b/>
          <w:lang w:val="es-ES_tradnl"/>
        </w:rPr>
      </w:pPr>
    </w:p>
    <w:p w:rsidR="001A40BE" w:rsidRPr="00507983" w:rsidRDefault="001A40BE" w:rsidP="003F7AB7">
      <w:pPr>
        <w:tabs>
          <w:tab w:val="left" w:pos="3060"/>
        </w:tabs>
        <w:rPr>
          <w:rFonts w:ascii="Arial" w:hAnsi="Arial" w:cs="Arial"/>
          <w:b/>
          <w:lang w:val="es-ES_tradnl"/>
        </w:rPr>
      </w:pPr>
    </w:p>
    <w:p w:rsidR="001A40BE" w:rsidRPr="00507983" w:rsidRDefault="001A40BE" w:rsidP="003F7AB7">
      <w:pPr>
        <w:tabs>
          <w:tab w:val="left" w:pos="3060"/>
        </w:tabs>
        <w:rPr>
          <w:rFonts w:ascii="Arial" w:hAnsi="Arial" w:cs="Arial"/>
          <w:b/>
          <w:lang w:val="es-ES_tradnl"/>
        </w:rPr>
      </w:pPr>
    </w:p>
    <w:p w:rsidR="001A40BE" w:rsidRPr="00507983" w:rsidRDefault="001A40BE" w:rsidP="003F7AB7">
      <w:pPr>
        <w:tabs>
          <w:tab w:val="left" w:pos="3060"/>
        </w:tabs>
        <w:rPr>
          <w:rFonts w:ascii="Arial" w:hAnsi="Arial" w:cs="Arial"/>
          <w:b/>
          <w:lang w:val="es-ES_tradnl"/>
        </w:rPr>
      </w:pPr>
    </w:p>
    <w:p w:rsidR="00164533" w:rsidRPr="00507983" w:rsidRDefault="00164533" w:rsidP="003F7AB7">
      <w:pPr>
        <w:pStyle w:val="Newpage"/>
        <w:rPr>
          <w:rFonts w:ascii="Arial" w:hAnsi="Arial" w:cs="Arial"/>
          <w:lang w:val="es-ES_tradnl"/>
        </w:rPr>
      </w:pPr>
    </w:p>
    <w:p w:rsidR="00164533" w:rsidRPr="00507983" w:rsidRDefault="00FC1BBA" w:rsidP="003F7AB7">
      <w:pPr>
        <w:pStyle w:val="Newpage"/>
        <w:rPr>
          <w:rFonts w:ascii="Arial" w:hAnsi="Arial" w:cs="Arial"/>
          <w:lang w:val="es-ES_tradnl"/>
        </w:rPr>
      </w:pPr>
      <w:r w:rsidRPr="00507983">
        <w:rPr>
          <w:rFonts w:ascii="Arial" w:hAnsi="Arial" w:cs="Arial"/>
          <w:lang w:val="es-ES_tradnl"/>
        </w:rPr>
        <w:t>D</w:t>
      </w:r>
      <w:r w:rsidR="00164533" w:rsidRPr="00507983">
        <w:rPr>
          <w:rFonts w:ascii="Arial" w:hAnsi="Arial" w:cs="Arial"/>
          <w:lang w:val="es-ES_tradnl"/>
        </w:rPr>
        <w:t xml:space="preserve">isponible en </w:t>
      </w:r>
      <w:r w:rsidRPr="00507983">
        <w:rPr>
          <w:rFonts w:ascii="Arial" w:hAnsi="Arial" w:cs="Arial"/>
          <w:lang w:val="es-ES_tradnl"/>
        </w:rPr>
        <w:t xml:space="preserve">la sección de documentos del sistema de información de proyectos </w:t>
      </w:r>
      <w:proofErr w:type="spellStart"/>
      <w:r w:rsidRPr="00507983">
        <w:rPr>
          <w:rFonts w:ascii="Arial" w:hAnsi="Arial" w:cs="Arial"/>
          <w:lang w:val="es-ES_tradnl"/>
        </w:rPr>
        <w:t>fomin</w:t>
      </w:r>
      <w:proofErr w:type="spellEnd"/>
    </w:p>
    <w:p w:rsidR="00164533" w:rsidRPr="00507983" w:rsidRDefault="00164533" w:rsidP="003F7AB7">
      <w:pPr>
        <w:tabs>
          <w:tab w:val="left" w:pos="3060"/>
        </w:tabs>
        <w:spacing w:after="120"/>
        <w:ind w:left="1440" w:hanging="1440"/>
        <w:jc w:val="both"/>
        <w:rPr>
          <w:rFonts w:ascii="Arial" w:hAnsi="Arial" w:cs="Arial"/>
          <w:b/>
          <w:lang w:val="es-ES_tradnl"/>
        </w:rPr>
      </w:pPr>
    </w:p>
    <w:tbl>
      <w:tblPr>
        <w:tblW w:w="0" w:type="auto"/>
        <w:tblLayout w:type="fixed"/>
        <w:tblLook w:val="0000" w:firstRow="0" w:lastRow="0" w:firstColumn="0" w:lastColumn="0" w:noHBand="0" w:noVBand="0"/>
      </w:tblPr>
      <w:tblGrid>
        <w:gridCol w:w="1843"/>
        <w:gridCol w:w="7128"/>
      </w:tblGrid>
      <w:tr w:rsidR="00164533" w:rsidRPr="00507983" w:rsidTr="001F4A5A">
        <w:trPr>
          <w:trHeight w:val="408"/>
        </w:trPr>
        <w:tc>
          <w:tcPr>
            <w:tcW w:w="1843" w:type="dxa"/>
            <w:vAlign w:val="center"/>
          </w:tcPr>
          <w:p w:rsidR="00164533" w:rsidRPr="00507983" w:rsidRDefault="00164533" w:rsidP="001F4A5A">
            <w:pPr>
              <w:pStyle w:val="AbbrDesc"/>
              <w:jc w:val="left"/>
              <w:rPr>
                <w:rFonts w:ascii="Arial" w:hAnsi="Arial" w:cs="Arial"/>
              </w:rPr>
            </w:pPr>
            <w:r w:rsidRPr="00507983">
              <w:rPr>
                <w:rFonts w:ascii="Arial" w:hAnsi="Arial" w:cs="Arial"/>
              </w:rPr>
              <w:t>ANEXO I</w:t>
            </w:r>
            <w:r w:rsidR="001F4A5A" w:rsidRPr="00507983">
              <w:rPr>
                <w:rFonts w:ascii="Arial" w:hAnsi="Arial" w:cs="Arial"/>
              </w:rPr>
              <w:t>V</w:t>
            </w:r>
          </w:p>
        </w:tc>
        <w:tc>
          <w:tcPr>
            <w:tcW w:w="7128" w:type="dxa"/>
            <w:vAlign w:val="center"/>
          </w:tcPr>
          <w:p w:rsidR="00164533" w:rsidRPr="00507983" w:rsidRDefault="00231D88" w:rsidP="00231D88">
            <w:pPr>
              <w:pStyle w:val="AbbrDesc"/>
              <w:jc w:val="left"/>
              <w:rPr>
                <w:rFonts w:ascii="Arial" w:hAnsi="Arial" w:cs="Arial"/>
              </w:rPr>
            </w:pPr>
            <w:r w:rsidRPr="00507983">
              <w:rPr>
                <w:rFonts w:ascii="Arial" w:hAnsi="Arial" w:cs="Arial"/>
              </w:rPr>
              <w:t xml:space="preserve">Presupuesto Detallado </w:t>
            </w:r>
          </w:p>
        </w:tc>
      </w:tr>
      <w:tr w:rsidR="00164533" w:rsidRPr="00507983" w:rsidTr="001F4A5A">
        <w:trPr>
          <w:trHeight w:val="403"/>
        </w:trPr>
        <w:tc>
          <w:tcPr>
            <w:tcW w:w="1843" w:type="dxa"/>
            <w:vAlign w:val="center"/>
          </w:tcPr>
          <w:p w:rsidR="00164533" w:rsidRPr="00507983" w:rsidRDefault="00164533" w:rsidP="003F7AB7">
            <w:pPr>
              <w:pStyle w:val="AbbrDesc"/>
              <w:jc w:val="left"/>
              <w:rPr>
                <w:rFonts w:ascii="Arial" w:hAnsi="Arial" w:cs="Arial"/>
              </w:rPr>
            </w:pPr>
            <w:r w:rsidRPr="00507983">
              <w:rPr>
                <w:rFonts w:ascii="Arial" w:hAnsi="Arial" w:cs="Arial"/>
              </w:rPr>
              <w:t>ANEXO V</w:t>
            </w:r>
          </w:p>
        </w:tc>
        <w:tc>
          <w:tcPr>
            <w:tcW w:w="7128" w:type="dxa"/>
            <w:vAlign w:val="center"/>
          </w:tcPr>
          <w:p w:rsidR="00164533" w:rsidRPr="00507983" w:rsidRDefault="00E3124C" w:rsidP="00231D88">
            <w:pPr>
              <w:pStyle w:val="AbbrDesc"/>
              <w:jc w:val="left"/>
              <w:rPr>
                <w:rFonts w:ascii="Arial" w:hAnsi="Arial" w:cs="Arial"/>
              </w:rPr>
            </w:pPr>
            <w:r w:rsidRPr="00507983">
              <w:rPr>
                <w:rFonts w:ascii="Arial" w:hAnsi="Arial" w:cs="Arial"/>
              </w:rPr>
              <w:t>Lista Preliminar de Hitos</w:t>
            </w:r>
          </w:p>
        </w:tc>
      </w:tr>
      <w:tr w:rsidR="00E3124C" w:rsidRPr="008C7A19" w:rsidTr="001F4A5A">
        <w:trPr>
          <w:trHeight w:val="403"/>
        </w:trPr>
        <w:tc>
          <w:tcPr>
            <w:tcW w:w="1843" w:type="dxa"/>
            <w:vAlign w:val="center"/>
          </w:tcPr>
          <w:p w:rsidR="00E3124C" w:rsidRPr="00507983" w:rsidRDefault="00E3124C" w:rsidP="003F7AB7">
            <w:pPr>
              <w:pStyle w:val="AbbrDesc"/>
              <w:jc w:val="left"/>
              <w:rPr>
                <w:rFonts w:ascii="Arial" w:hAnsi="Arial" w:cs="Arial"/>
              </w:rPr>
            </w:pPr>
            <w:r w:rsidRPr="00507983">
              <w:rPr>
                <w:rFonts w:ascii="Arial" w:hAnsi="Arial" w:cs="Arial"/>
              </w:rPr>
              <w:t>ANEXO V</w:t>
            </w:r>
            <w:r w:rsidR="001F4A5A" w:rsidRPr="00507983">
              <w:rPr>
                <w:rFonts w:ascii="Arial" w:hAnsi="Arial" w:cs="Arial"/>
              </w:rPr>
              <w:t>I</w:t>
            </w:r>
          </w:p>
        </w:tc>
        <w:tc>
          <w:tcPr>
            <w:tcW w:w="7128" w:type="dxa"/>
            <w:vAlign w:val="center"/>
          </w:tcPr>
          <w:p w:rsidR="00E3124C" w:rsidRPr="00507983" w:rsidRDefault="00E3124C" w:rsidP="00231D88">
            <w:pPr>
              <w:pStyle w:val="AbbrDesc"/>
              <w:jc w:val="left"/>
              <w:rPr>
                <w:rFonts w:ascii="Arial" w:hAnsi="Arial" w:cs="Arial"/>
              </w:rPr>
            </w:pPr>
            <w:r w:rsidRPr="00507983">
              <w:rPr>
                <w:rFonts w:ascii="Arial" w:hAnsi="Arial" w:cs="Arial"/>
              </w:rPr>
              <w:t>Diagnóstico de las Necesidades de la Agencia Ejecutora (DNA)</w:t>
            </w:r>
          </w:p>
        </w:tc>
      </w:tr>
      <w:tr w:rsidR="00E3124C" w:rsidRPr="008C7A19" w:rsidTr="001F4A5A">
        <w:trPr>
          <w:trHeight w:val="403"/>
        </w:trPr>
        <w:tc>
          <w:tcPr>
            <w:tcW w:w="1843" w:type="dxa"/>
            <w:vAlign w:val="center"/>
          </w:tcPr>
          <w:p w:rsidR="00E3124C" w:rsidRPr="00507983" w:rsidRDefault="00E3124C" w:rsidP="00FA50F3">
            <w:pPr>
              <w:pStyle w:val="AbbrDesc"/>
              <w:jc w:val="left"/>
              <w:rPr>
                <w:rFonts w:ascii="Arial" w:hAnsi="Arial" w:cs="Arial"/>
              </w:rPr>
            </w:pPr>
            <w:r w:rsidRPr="00507983">
              <w:rPr>
                <w:rFonts w:ascii="Arial" w:hAnsi="Arial" w:cs="Arial"/>
              </w:rPr>
              <w:t>ANEXO V</w:t>
            </w:r>
            <w:r w:rsidR="00FA50F3" w:rsidRPr="00507983">
              <w:rPr>
                <w:rFonts w:ascii="Arial" w:hAnsi="Arial" w:cs="Arial"/>
              </w:rPr>
              <w:t>I</w:t>
            </w:r>
            <w:r w:rsidRPr="00507983">
              <w:rPr>
                <w:rFonts w:ascii="Arial" w:hAnsi="Arial" w:cs="Arial"/>
              </w:rPr>
              <w:t>I</w:t>
            </w:r>
          </w:p>
        </w:tc>
        <w:tc>
          <w:tcPr>
            <w:tcW w:w="7128" w:type="dxa"/>
            <w:vAlign w:val="center"/>
          </w:tcPr>
          <w:p w:rsidR="00E3124C" w:rsidRPr="00507983" w:rsidRDefault="00FC79F1" w:rsidP="00231D88">
            <w:pPr>
              <w:pStyle w:val="AbbrDesc"/>
              <w:jc w:val="left"/>
              <w:rPr>
                <w:rFonts w:ascii="Arial" w:hAnsi="Arial" w:cs="Arial"/>
              </w:rPr>
            </w:pPr>
            <w:r w:rsidRPr="00507983">
              <w:rPr>
                <w:rFonts w:ascii="Arial" w:hAnsi="Arial" w:cs="Arial"/>
              </w:rPr>
              <w:t>Plan de Adquisiciones y Contrataciones</w:t>
            </w:r>
          </w:p>
        </w:tc>
      </w:tr>
      <w:tr w:rsidR="00E3124C" w:rsidRPr="0042673F" w:rsidTr="001F4A5A">
        <w:trPr>
          <w:trHeight w:val="403"/>
        </w:trPr>
        <w:tc>
          <w:tcPr>
            <w:tcW w:w="1843" w:type="dxa"/>
            <w:vAlign w:val="center"/>
          </w:tcPr>
          <w:p w:rsidR="00E3124C" w:rsidRPr="00507983" w:rsidRDefault="00E3124C" w:rsidP="00FA50F3">
            <w:pPr>
              <w:pStyle w:val="AbbrDesc"/>
              <w:jc w:val="left"/>
              <w:rPr>
                <w:rFonts w:ascii="Arial" w:hAnsi="Arial" w:cs="Arial"/>
              </w:rPr>
            </w:pPr>
            <w:r w:rsidRPr="00507983">
              <w:rPr>
                <w:rFonts w:ascii="Arial" w:hAnsi="Arial" w:cs="Arial"/>
              </w:rPr>
              <w:t xml:space="preserve">ANEXO </w:t>
            </w:r>
            <w:r w:rsidR="00FA50F3" w:rsidRPr="00507983">
              <w:rPr>
                <w:rFonts w:ascii="Arial" w:hAnsi="Arial" w:cs="Arial"/>
              </w:rPr>
              <w:t>VIII</w:t>
            </w:r>
          </w:p>
        </w:tc>
        <w:tc>
          <w:tcPr>
            <w:tcW w:w="7128" w:type="dxa"/>
            <w:vAlign w:val="center"/>
          </w:tcPr>
          <w:p w:rsidR="00E3124C" w:rsidRPr="00507983" w:rsidRDefault="00FC79F1" w:rsidP="00231D88">
            <w:pPr>
              <w:pStyle w:val="AbbrDesc"/>
              <w:jc w:val="left"/>
              <w:rPr>
                <w:rFonts w:ascii="Arial" w:hAnsi="Arial" w:cs="Arial"/>
              </w:rPr>
            </w:pPr>
            <w:r w:rsidRPr="00507983">
              <w:rPr>
                <w:rFonts w:ascii="Arial" w:hAnsi="Arial" w:cs="Arial"/>
              </w:rPr>
              <w:t>Cronograma de Actividades</w:t>
            </w:r>
          </w:p>
        </w:tc>
      </w:tr>
      <w:tr w:rsidR="00302AAB" w:rsidRPr="00507983" w:rsidTr="001F4A5A">
        <w:trPr>
          <w:trHeight w:val="403"/>
        </w:trPr>
        <w:tc>
          <w:tcPr>
            <w:tcW w:w="1843" w:type="dxa"/>
            <w:vAlign w:val="center"/>
          </w:tcPr>
          <w:p w:rsidR="00302AAB" w:rsidRPr="00507983" w:rsidRDefault="001F4A5A" w:rsidP="00FA50F3">
            <w:pPr>
              <w:pStyle w:val="Annex"/>
              <w:rPr>
                <w:rFonts w:ascii="Arial" w:hAnsi="Arial" w:cs="Arial"/>
              </w:rPr>
            </w:pPr>
            <w:r w:rsidRPr="00507983">
              <w:rPr>
                <w:rFonts w:ascii="Arial" w:hAnsi="Arial" w:cs="Arial"/>
              </w:rPr>
              <w:t xml:space="preserve">Anexo </w:t>
            </w:r>
            <w:r w:rsidR="00FA50F3" w:rsidRPr="00507983">
              <w:rPr>
                <w:rFonts w:ascii="Arial" w:hAnsi="Arial" w:cs="Arial"/>
              </w:rPr>
              <w:t>IX</w:t>
            </w:r>
          </w:p>
        </w:tc>
        <w:tc>
          <w:tcPr>
            <w:tcW w:w="7128" w:type="dxa"/>
            <w:vAlign w:val="center"/>
          </w:tcPr>
          <w:p w:rsidR="00302AAB" w:rsidRPr="00507983" w:rsidRDefault="00FC79F1" w:rsidP="001F4A5A">
            <w:pPr>
              <w:pStyle w:val="AbbrDesc"/>
              <w:jc w:val="left"/>
              <w:rPr>
                <w:rFonts w:ascii="Arial" w:hAnsi="Arial" w:cs="Arial"/>
              </w:rPr>
            </w:pPr>
            <w:r w:rsidRPr="00507983">
              <w:rPr>
                <w:rFonts w:ascii="Arial" w:hAnsi="Arial" w:cs="Arial"/>
              </w:rPr>
              <w:t>Reglamento Operativo</w:t>
            </w:r>
          </w:p>
        </w:tc>
      </w:tr>
      <w:tr w:rsidR="00302AAB" w:rsidRPr="008C7A19" w:rsidTr="001F4A5A">
        <w:trPr>
          <w:trHeight w:val="403"/>
        </w:trPr>
        <w:tc>
          <w:tcPr>
            <w:tcW w:w="1843" w:type="dxa"/>
            <w:vAlign w:val="center"/>
          </w:tcPr>
          <w:p w:rsidR="00302AAB" w:rsidRPr="00507983" w:rsidRDefault="00E3124C" w:rsidP="00FA50F3">
            <w:pPr>
              <w:pStyle w:val="Annex"/>
              <w:rPr>
                <w:rFonts w:ascii="Arial" w:hAnsi="Arial" w:cs="Arial"/>
              </w:rPr>
            </w:pPr>
            <w:r w:rsidRPr="00507983">
              <w:rPr>
                <w:rFonts w:ascii="Arial" w:hAnsi="Arial" w:cs="Arial"/>
              </w:rPr>
              <w:t>Anexo X</w:t>
            </w:r>
          </w:p>
        </w:tc>
        <w:tc>
          <w:tcPr>
            <w:tcW w:w="7128" w:type="dxa"/>
            <w:vAlign w:val="center"/>
          </w:tcPr>
          <w:p w:rsidR="00302AAB" w:rsidRPr="00507983" w:rsidRDefault="00FC79F1" w:rsidP="00231D88">
            <w:pPr>
              <w:pStyle w:val="AbbrDesc"/>
              <w:jc w:val="left"/>
              <w:rPr>
                <w:rFonts w:ascii="Arial" w:hAnsi="Arial" w:cs="Arial"/>
              </w:rPr>
            </w:pPr>
            <w:r w:rsidRPr="00507983">
              <w:rPr>
                <w:rFonts w:ascii="Arial" w:hAnsi="Arial" w:cs="Arial"/>
              </w:rPr>
              <w:t>Términos de Referencia del Coordinador del Proyecto</w:t>
            </w:r>
          </w:p>
        </w:tc>
      </w:tr>
      <w:tr w:rsidR="00231D88" w:rsidRPr="008C7A19" w:rsidTr="001F4A5A">
        <w:trPr>
          <w:trHeight w:val="374"/>
        </w:trPr>
        <w:tc>
          <w:tcPr>
            <w:tcW w:w="1843" w:type="dxa"/>
            <w:vAlign w:val="center"/>
          </w:tcPr>
          <w:p w:rsidR="00231D88" w:rsidRPr="00507983" w:rsidRDefault="00231D88" w:rsidP="00FA50F3">
            <w:pPr>
              <w:pStyle w:val="Annex"/>
              <w:rPr>
                <w:rFonts w:ascii="Arial" w:hAnsi="Arial" w:cs="Arial"/>
              </w:rPr>
            </w:pPr>
          </w:p>
        </w:tc>
        <w:tc>
          <w:tcPr>
            <w:tcW w:w="7128" w:type="dxa"/>
            <w:vAlign w:val="center"/>
          </w:tcPr>
          <w:p w:rsidR="00231D88" w:rsidRPr="00507983" w:rsidRDefault="00231D88" w:rsidP="003F7AB7">
            <w:pPr>
              <w:pStyle w:val="AbbrDesc"/>
              <w:jc w:val="left"/>
              <w:rPr>
                <w:rFonts w:ascii="Arial" w:hAnsi="Arial" w:cs="Arial"/>
              </w:rPr>
            </w:pPr>
          </w:p>
        </w:tc>
      </w:tr>
      <w:tr w:rsidR="00231D88" w:rsidRPr="008C7A19" w:rsidTr="001F4A5A">
        <w:trPr>
          <w:trHeight w:val="373"/>
        </w:trPr>
        <w:tc>
          <w:tcPr>
            <w:tcW w:w="1843" w:type="dxa"/>
            <w:vAlign w:val="center"/>
          </w:tcPr>
          <w:p w:rsidR="00231D88" w:rsidRPr="00507983" w:rsidRDefault="00231D88" w:rsidP="00FA50F3">
            <w:pPr>
              <w:pStyle w:val="Annex"/>
              <w:rPr>
                <w:rFonts w:ascii="Arial" w:hAnsi="Arial" w:cs="Arial"/>
              </w:rPr>
            </w:pPr>
          </w:p>
        </w:tc>
        <w:tc>
          <w:tcPr>
            <w:tcW w:w="7128" w:type="dxa"/>
            <w:vAlign w:val="center"/>
          </w:tcPr>
          <w:p w:rsidR="00231D88" w:rsidRPr="00507983" w:rsidRDefault="00231D88" w:rsidP="003F7AB7">
            <w:pPr>
              <w:pStyle w:val="AbbrDesc"/>
              <w:jc w:val="left"/>
              <w:rPr>
                <w:rFonts w:ascii="Arial" w:hAnsi="Arial" w:cs="Arial"/>
              </w:rPr>
            </w:pPr>
          </w:p>
        </w:tc>
      </w:tr>
    </w:tbl>
    <w:p w:rsidR="00164533" w:rsidRPr="00507983" w:rsidRDefault="00164533" w:rsidP="003F7AB7">
      <w:pPr>
        <w:tabs>
          <w:tab w:val="left" w:pos="3060"/>
        </w:tabs>
        <w:spacing w:after="120"/>
        <w:jc w:val="both"/>
        <w:rPr>
          <w:rFonts w:ascii="Arial" w:hAnsi="Arial" w:cs="Arial"/>
          <w:b/>
          <w:lang w:val="es-ES_tradnl"/>
        </w:rPr>
      </w:pPr>
    </w:p>
    <w:p w:rsidR="00EE73A7" w:rsidRPr="002E4E93" w:rsidRDefault="00164533" w:rsidP="000E02B2">
      <w:pPr>
        <w:pStyle w:val="heading-b24"/>
        <w:spacing w:after="0"/>
        <w:rPr>
          <w:rFonts w:ascii="Arial" w:hAnsi="Arial" w:cs="Arial"/>
          <w:noProof w:val="0"/>
          <w:lang w:val="es-EC"/>
        </w:rPr>
      </w:pPr>
      <w:r w:rsidRPr="00507983">
        <w:rPr>
          <w:rFonts w:ascii="Arial" w:hAnsi="Arial" w:cs="Arial"/>
          <w:lang w:val="es-ES_tradnl"/>
        </w:rPr>
        <w:br w:type="page"/>
      </w:r>
      <w:r w:rsidR="00EE73A7" w:rsidRPr="002E4E93">
        <w:rPr>
          <w:rFonts w:ascii="Arial" w:hAnsi="Arial" w:cs="Arial"/>
          <w:noProof w:val="0"/>
          <w:lang w:val="es-EC"/>
        </w:rPr>
        <w:t>Siglas y Abreviaturas</w:t>
      </w:r>
    </w:p>
    <w:tbl>
      <w:tblPr>
        <w:tblW w:w="940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86" w:type="dxa"/>
          <w:bottom w:w="72" w:type="dxa"/>
          <w:right w:w="86" w:type="dxa"/>
        </w:tblCellMar>
        <w:tblLook w:val="00A0" w:firstRow="1" w:lastRow="0" w:firstColumn="1" w:lastColumn="0" w:noHBand="0" w:noVBand="0"/>
      </w:tblPr>
      <w:tblGrid>
        <w:gridCol w:w="3080"/>
        <w:gridCol w:w="6322"/>
      </w:tblGrid>
      <w:tr w:rsidR="00EE73A7" w:rsidRPr="002E4E93" w:rsidTr="00FE2D2A">
        <w:trPr>
          <w:tblHeader/>
        </w:trPr>
        <w:tc>
          <w:tcPr>
            <w:tcW w:w="3080" w:type="dxa"/>
            <w:shd w:val="clear" w:color="auto" w:fill="000000"/>
          </w:tcPr>
          <w:p w:rsidR="00EE73A7" w:rsidRPr="002E4E93" w:rsidRDefault="00EE73A7" w:rsidP="00E431AF">
            <w:pPr>
              <w:ind w:left="720" w:hanging="720"/>
              <w:jc w:val="center"/>
              <w:rPr>
                <w:rFonts w:ascii="Arial" w:hAnsi="Arial" w:cs="Arial"/>
                <w:b/>
                <w:szCs w:val="24"/>
                <w:lang w:val="es-EC" w:eastAsia="en-GB"/>
              </w:rPr>
            </w:pPr>
            <w:r w:rsidRPr="002E4E93">
              <w:rPr>
                <w:rFonts w:ascii="Arial" w:hAnsi="Arial" w:cs="Arial"/>
                <w:b/>
                <w:szCs w:val="24"/>
                <w:lang w:val="es-EC" w:eastAsia="en-GB"/>
              </w:rPr>
              <w:t>Término</w:t>
            </w:r>
          </w:p>
        </w:tc>
        <w:tc>
          <w:tcPr>
            <w:tcW w:w="6322" w:type="dxa"/>
            <w:shd w:val="clear" w:color="auto" w:fill="000000"/>
          </w:tcPr>
          <w:p w:rsidR="00EE73A7" w:rsidRPr="002E4E93" w:rsidRDefault="00EE73A7" w:rsidP="00561964">
            <w:pPr>
              <w:ind w:left="720" w:hanging="720"/>
              <w:jc w:val="center"/>
              <w:rPr>
                <w:rFonts w:ascii="Arial" w:hAnsi="Arial" w:cs="Arial"/>
                <w:b/>
                <w:szCs w:val="24"/>
                <w:lang w:val="es-EC" w:eastAsia="en-GB"/>
              </w:rPr>
            </w:pPr>
            <w:r w:rsidRPr="002E4E93">
              <w:rPr>
                <w:rFonts w:ascii="Arial" w:hAnsi="Arial" w:cs="Arial"/>
                <w:b/>
                <w:szCs w:val="24"/>
                <w:lang w:val="es-EC" w:eastAsia="en-GB"/>
              </w:rPr>
              <w:t>Significado</w:t>
            </w:r>
          </w:p>
        </w:tc>
      </w:tr>
      <w:tr w:rsidR="00D30E6C" w:rsidRPr="002E4E93" w:rsidTr="00FE2D2A">
        <w:tc>
          <w:tcPr>
            <w:tcW w:w="3080" w:type="dxa"/>
          </w:tcPr>
          <w:p w:rsidR="00D30E6C" w:rsidRPr="002E4E93" w:rsidRDefault="00D30E6C" w:rsidP="00E431AF">
            <w:pPr>
              <w:ind w:left="720" w:hanging="720"/>
              <w:rPr>
                <w:rFonts w:ascii="Arial" w:hAnsi="Arial" w:cs="Arial"/>
                <w:b/>
                <w:lang w:val="es-EC" w:eastAsia="en-GB"/>
              </w:rPr>
            </w:pPr>
            <w:r w:rsidRPr="002E4E93">
              <w:rPr>
                <w:rFonts w:ascii="Arial" w:hAnsi="Arial" w:cs="Arial"/>
                <w:b/>
                <w:lang w:val="es-EC"/>
              </w:rPr>
              <w:t>AE</w:t>
            </w:r>
          </w:p>
        </w:tc>
        <w:tc>
          <w:tcPr>
            <w:tcW w:w="6322" w:type="dxa"/>
          </w:tcPr>
          <w:p w:rsidR="00D30E6C" w:rsidRPr="002E4E93" w:rsidRDefault="00D30E6C" w:rsidP="00423A95">
            <w:pPr>
              <w:spacing w:line="240" w:lineRule="atLeast"/>
              <w:ind w:left="720" w:hanging="720"/>
              <w:jc w:val="both"/>
              <w:rPr>
                <w:rFonts w:ascii="Arial" w:hAnsi="Arial" w:cs="Arial"/>
                <w:lang w:val="es-EC" w:eastAsia="en-GB"/>
              </w:rPr>
            </w:pPr>
            <w:r w:rsidRPr="002E4E93">
              <w:rPr>
                <w:rFonts w:ascii="Arial" w:hAnsi="Arial" w:cs="Arial"/>
                <w:lang w:val="es-EC"/>
              </w:rPr>
              <w:t>Agencia Ejecutora</w:t>
            </w:r>
          </w:p>
        </w:tc>
      </w:tr>
      <w:tr w:rsidR="00D30E6C" w:rsidRPr="002E4E93" w:rsidTr="00FE2D2A">
        <w:tc>
          <w:tcPr>
            <w:tcW w:w="3080" w:type="dxa"/>
          </w:tcPr>
          <w:p w:rsidR="00D30E6C" w:rsidRPr="002E4E93" w:rsidRDefault="00D30E6C" w:rsidP="00E431AF">
            <w:pPr>
              <w:ind w:left="720" w:hanging="720"/>
              <w:rPr>
                <w:rFonts w:ascii="Arial" w:hAnsi="Arial" w:cs="Arial"/>
                <w:b/>
                <w:color w:val="000000"/>
                <w:lang w:val="es-EC"/>
              </w:rPr>
            </w:pPr>
            <w:r w:rsidRPr="002E4E93">
              <w:rPr>
                <w:rFonts w:ascii="Arial" w:hAnsi="Arial" w:cs="Arial"/>
                <w:b/>
                <w:lang w:val="es-EC"/>
              </w:rPr>
              <w:t>ALC</w:t>
            </w:r>
          </w:p>
        </w:tc>
        <w:tc>
          <w:tcPr>
            <w:tcW w:w="6322" w:type="dxa"/>
          </w:tcPr>
          <w:p w:rsidR="00D30E6C" w:rsidRPr="002E4E93" w:rsidRDefault="00D30E6C" w:rsidP="00423A95">
            <w:pPr>
              <w:ind w:left="720" w:hanging="720"/>
              <w:jc w:val="both"/>
              <w:rPr>
                <w:rFonts w:ascii="Arial" w:hAnsi="Arial" w:cs="Arial"/>
                <w:lang w:val="es-EC"/>
              </w:rPr>
            </w:pPr>
            <w:r w:rsidRPr="002E4E93">
              <w:rPr>
                <w:rFonts w:ascii="Arial" w:hAnsi="Arial" w:cs="Arial"/>
                <w:lang w:val="es-EC"/>
              </w:rPr>
              <w:t>América Latina y el Caribe</w:t>
            </w:r>
          </w:p>
        </w:tc>
      </w:tr>
      <w:tr w:rsidR="00D30E6C" w:rsidRPr="002E4E93" w:rsidTr="00FE2D2A">
        <w:tc>
          <w:tcPr>
            <w:tcW w:w="3080" w:type="dxa"/>
          </w:tcPr>
          <w:p w:rsidR="00D30E6C" w:rsidRPr="002E4E93" w:rsidRDefault="00D30E6C" w:rsidP="003740CB">
            <w:pPr>
              <w:ind w:left="720" w:hanging="720"/>
              <w:rPr>
                <w:rFonts w:ascii="Arial" w:hAnsi="Arial" w:cs="Arial"/>
                <w:b/>
                <w:lang w:val="es-EC"/>
              </w:rPr>
            </w:pPr>
            <w:r w:rsidRPr="002E4E93">
              <w:rPr>
                <w:rFonts w:ascii="Arial" w:hAnsi="Arial" w:cs="Arial"/>
                <w:b/>
                <w:lang w:val="es-EC"/>
              </w:rPr>
              <w:t>ARCONEL</w:t>
            </w:r>
          </w:p>
        </w:tc>
        <w:tc>
          <w:tcPr>
            <w:tcW w:w="6322" w:type="dxa"/>
            <w:shd w:val="clear" w:color="auto" w:fill="auto"/>
          </w:tcPr>
          <w:p w:rsidR="00D30E6C" w:rsidRPr="002E4E93" w:rsidRDefault="00D30E6C" w:rsidP="00423A95">
            <w:pPr>
              <w:ind w:left="720" w:hanging="720"/>
              <w:jc w:val="both"/>
              <w:rPr>
                <w:rFonts w:ascii="Arial" w:hAnsi="Arial" w:cs="Arial"/>
                <w:lang w:val="es-EC"/>
              </w:rPr>
            </w:pPr>
            <w:r w:rsidRPr="002E4E93">
              <w:rPr>
                <w:rFonts w:ascii="Arial" w:hAnsi="Arial" w:cs="Arial"/>
                <w:lang w:val="es-EC"/>
              </w:rPr>
              <w:t>Agencia de Regulación y Control</w:t>
            </w:r>
          </w:p>
        </w:tc>
      </w:tr>
      <w:tr w:rsidR="00D30E6C" w:rsidRPr="002E4E93" w:rsidTr="00FE2D2A">
        <w:tc>
          <w:tcPr>
            <w:tcW w:w="3080" w:type="dxa"/>
          </w:tcPr>
          <w:p w:rsidR="00D30E6C" w:rsidRPr="002E4E93" w:rsidRDefault="00D30E6C" w:rsidP="003740CB">
            <w:pPr>
              <w:ind w:left="720" w:hanging="720"/>
              <w:rPr>
                <w:rFonts w:ascii="Arial" w:hAnsi="Arial" w:cs="Arial"/>
                <w:b/>
                <w:lang w:val="es-EC"/>
              </w:rPr>
            </w:pPr>
            <w:r w:rsidRPr="002E4E93">
              <w:rPr>
                <w:rFonts w:ascii="Arial" w:hAnsi="Arial" w:cs="Arial"/>
                <w:b/>
                <w:lang w:val="es-EC"/>
              </w:rPr>
              <w:t>AVP</w:t>
            </w:r>
          </w:p>
        </w:tc>
        <w:tc>
          <w:tcPr>
            <w:tcW w:w="6322" w:type="dxa"/>
            <w:shd w:val="clear" w:color="auto" w:fill="auto"/>
          </w:tcPr>
          <w:p w:rsidR="00D30E6C" w:rsidRPr="002E4E93" w:rsidRDefault="00D30E6C" w:rsidP="00423A95">
            <w:pPr>
              <w:ind w:left="720" w:hanging="720"/>
              <w:jc w:val="both"/>
              <w:rPr>
                <w:rFonts w:ascii="Arial" w:hAnsi="Arial" w:cs="Arial"/>
                <w:lang w:val="es-EC"/>
              </w:rPr>
            </w:pPr>
            <w:r w:rsidRPr="002E4E93">
              <w:rPr>
                <w:rFonts w:ascii="Arial" w:hAnsi="Arial" w:cs="Arial"/>
                <w:lang w:val="es-EC"/>
              </w:rPr>
              <w:t xml:space="preserve">Aceite Vegetal Puro </w:t>
            </w:r>
          </w:p>
        </w:tc>
      </w:tr>
      <w:tr w:rsidR="00D30E6C" w:rsidRPr="002E4E93" w:rsidTr="00FE2D2A">
        <w:tc>
          <w:tcPr>
            <w:tcW w:w="3080" w:type="dxa"/>
          </w:tcPr>
          <w:p w:rsidR="00D30E6C" w:rsidRPr="002E4E93" w:rsidRDefault="00D30E6C" w:rsidP="00E431AF">
            <w:pPr>
              <w:ind w:left="720" w:hanging="720"/>
              <w:rPr>
                <w:rFonts w:ascii="Arial" w:hAnsi="Arial" w:cs="Arial"/>
                <w:b/>
                <w:lang w:val="es-EC" w:eastAsia="en-GB"/>
              </w:rPr>
            </w:pPr>
            <w:r w:rsidRPr="002E4E93">
              <w:rPr>
                <w:rFonts w:ascii="Arial" w:hAnsi="Arial" w:cs="Arial"/>
                <w:b/>
                <w:lang w:val="es-EC" w:eastAsia="en-GB"/>
              </w:rPr>
              <w:t>BID</w:t>
            </w:r>
          </w:p>
        </w:tc>
        <w:tc>
          <w:tcPr>
            <w:tcW w:w="6322" w:type="dxa"/>
          </w:tcPr>
          <w:p w:rsidR="00D30E6C" w:rsidRPr="002E4E93" w:rsidRDefault="00D30E6C" w:rsidP="00423A95">
            <w:pPr>
              <w:ind w:left="720" w:hanging="720"/>
              <w:jc w:val="both"/>
              <w:rPr>
                <w:rFonts w:ascii="Arial" w:hAnsi="Arial" w:cs="Arial"/>
                <w:lang w:val="es-EC" w:eastAsia="en-GB"/>
              </w:rPr>
            </w:pPr>
            <w:r w:rsidRPr="002E4E93">
              <w:rPr>
                <w:rFonts w:ascii="Arial" w:hAnsi="Arial" w:cs="Arial"/>
                <w:lang w:val="es-EC" w:eastAsia="en-GB"/>
              </w:rPr>
              <w:t>Banco Interamericano de Desarrollo</w:t>
            </w:r>
          </w:p>
        </w:tc>
      </w:tr>
      <w:tr w:rsidR="00D30E6C" w:rsidRPr="002E4E93" w:rsidTr="00FE2D2A">
        <w:tc>
          <w:tcPr>
            <w:tcW w:w="3080" w:type="dxa"/>
          </w:tcPr>
          <w:p w:rsidR="00D30E6C" w:rsidRPr="002E4E93" w:rsidRDefault="00D30E6C" w:rsidP="00E431AF">
            <w:pPr>
              <w:autoSpaceDE w:val="0"/>
              <w:autoSpaceDN w:val="0"/>
              <w:adjustRightInd w:val="0"/>
              <w:rPr>
                <w:rFonts w:ascii="Arial" w:hAnsi="Arial" w:cs="Arial"/>
                <w:b/>
                <w:szCs w:val="24"/>
                <w:lang w:val="es-EC" w:eastAsia="en-GB"/>
              </w:rPr>
            </w:pPr>
            <w:r w:rsidRPr="002E4E93">
              <w:rPr>
                <w:rFonts w:ascii="Arial" w:hAnsi="Arial" w:cs="Arial"/>
                <w:b/>
                <w:lang w:val="es-EC"/>
              </w:rPr>
              <w:t>BMU</w:t>
            </w:r>
          </w:p>
        </w:tc>
        <w:tc>
          <w:tcPr>
            <w:tcW w:w="6322" w:type="dxa"/>
          </w:tcPr>
          <w:p w:rsidR="00D30E6C" w:rsidRPr="002E4E93" w:rsidRDefault="00D30E6C" w:rsidP="00423A95">
            <w:pPr>
              <w:autoSpaceDE w:val="0"/>
              <w:autoSpaceDN w:val="0"/>
              <w:adjustRightInd w:val="0"/>
              <w:jc w:val="both"/>
              <w:rPr>
                <w:rFonts w:ascii="Arial" w:hAnsi="Arial" w:cs="Arial"/>
                <w:b/>
                <w:szCs w:val="24"/>
                <w:lang w:val="es-EC" w:eastAsia="en-GB"/>
              </w:rPr>
            </w:pPr>
            <w:r w:rsidRPr="002E4E93">
              <w:rPr>
                <w:rFonts w:ascii="Arial" w:hAnsi="Arial" w:cs="Arial"/>
                <w:lang w:val="es-EC"/>
              </w:rPr>
              <w:t xml:space="preserve">Ministerio Federal Alemán de Medio Ambiente, Protección de la Naturaleza y Seguridad de los Reactores </w:t>
            </w:r>
          </w:p>
        </w:tc>
      </w:tr>
      <w:tr w:rsidR="00D30E6C" w:rsidRPr="002E4E93" w:rsidTr="00FE2D2A">
        <w:tc>
          <w:tcPr>
            <w:tcW w:w="3080" w:type="dxa"/>
          </w:tcPr>
          <w:p w:rsidR="00D30E6C" w:rsidRPr="002E4E93" w:rsidRDefault="00D30E6C" w:rsidP="00E431AF">
            <w:pPr>
              <w:ind w:left="720" w:hanging="720"/>
              <w:rPr>
                <w:rFonts w:ascii="Arial" w:hAnsi="Arial" w:cs="Arial"/>
                <w:b/>
                <w:lang w:val="es-EC"/>
              </w:rPr>
            </w:pPr>
            <w:r w:rsidRPr="002E4E93">
              <w:rPr>
                <w:rFonts w:ascii="Arial" w:hAnsi="Arial" w:cs="Arial"/>
                <w:b/>
                <w:lang w:val="es-EC"/>
              </w:rPr>
              <w:t>COOPIÑO</w:t>
            </w:r>
            <w:r w:rsidR="00F83EF9" w:rsidRPr="002E4E93">
              <w:rPr>
                <w:rFonts w:ascii="Arial" w:hAnsi="Arial" w:cs="Arial"/>
                <w:b/>
                <w:lang w:val="es-EC"/>
              </w:rPr>
              <w:t>M</w:t>
            </w:r>
          </w:p>
        </w:tc>
        <w:tc>
          <w:tcPr>
            <w:tcW w:w="6322" w:type="dxa"/>
          </w:tcPr>
          <w:p w:rsidR="00D30E6C" w:rsidRPr="002E4E93" w:rsidRDefault="00D3360A" w:rsidP="00A24CEC">
            <w:pPr>
              <w:jc w:val="both"/>
              <w:rPr>
                <w:rFonts w:ascii="Arial" w:hAnsi="Arial" w:cs="Arial"/>
                <w:lang w:val="es-EC"/>
              </w:rPr>
            </w:pPr>
            <w:r w:rsidRPr="002E4E93">
              <w:rPr>
                <w:rFonts w:ascii="Arial" w:hAnsi="Arial" w:cs="Arial"/>
                <w:lang w:val="es-EC"/>
              </w:rPr>
              <w:t>Cooperativa de Productores de Piñón de Manabí</w:t>
            </w:r>
          </w:p>
        </w:tc>
      </w:tr>
      <w:tr w:rsidR="00D30E6C" w:rsidRPr="002E4E93" w:rsidTr="00FE2D2A">
        <w:tc>
          <w:tcPr>
            <w:tcW w:w="3080" w:type="dxa"/>
          </w:tcPr>
          <w:p w:rsidR="00D30E6C" w:rsidRPr="002E4E93" w:rsidRDefault="00D30E6C" w:rsidP="00E431AF">
            <w:pPr>
              <w:ind w:left="720" w:hanging="720"/>
              <w:rPr>
                <w:rFonts w:ascii="Arial" w:hAnsi="Arial" w:cs="Arial"/>
                <w:b/>
                <w:lang w:val="es-EC"/>
              </w:rPr>
            </w:pPr>
            <w:r w:rsidRPr="002E4E93">
              <w:rPr>
                <w:rFonts w:ascii="Arial" w:hAnsi="Arial" w:cs="Arial"/>
                <w:b/>
                <w:lang w:val="es-EC"/>
              </w:rPr>
              <w:t>COOPROCERMA</w:t>
            </w:r>
          </w:p>
        </w:tc>
        <w:tc>
          <w:tcPr>
            <w:tcW w:w="6322" w:type="dxa"/>
          </w:tcPr>
          <w:p w:rsidR="00D30E6C" w:rsidRPr="002E4E93" w:rsidRDefault="00D30E6C" w:rsidP="00423A95">
            <w:pPr>
              <w:jc w:val="both"/>
              <w:rPr>
                <w:rFonts w:ascii="Arial" w:hAnsi="Arial" w:cs="Arial"/>
                <w:lang w:val="es-EC"/>
              </w:rPr>
            </w:pPr>
            <w:r w:rsidRPr="002E4E93">
              <w:rPr>
                <w:rFonts w:ascii="Arial" w:hAnsi="Arial" w:cs="Arial"/>
                <w:lang w:val="es-EC"/>
              </w:rPr>
              <w:t xml:space="preserve">Cooperativa de Productores de Cercas Vivas de Piñón en Manabí </w:t>
            </w:r>
          </w:p>
        </w:tc>
      </w:tr>
      <w:tr w:rsidR="00D30E6C" w:rsidRPr="002E4E93" w:rsidTr="00FE2D2A">
        <w:tc>
          <w:tcPr>
            <w:tcW w:w="3080" w:type="dxa"/>
          </w:tcPr>
          <w:p w:rsidR="00D30E6C" w:rsidRPr="002E4E93" w:rsidRDefault="00D30E6C" w:rsidP="00E431AF">
            <w:pPr>
              <w:pStyle w:val="Default"/>
              <w:ind w:left="720" w:hanging="720"/>
              <w:rPr>
                <w:rFonts w:ascii="Arial" w:hAnsi="Arial" w:cs="Arial"/>
                <w:b/>
                <w:lang w:val="es-EC"/>
              </w:rPr>
            </w:pPr>
            <w:r w:rsidRPr="002E4E93">
              <w:rPr>
                <w:rFonts w:ascii="Arial" w:hAnsi="Arial" w:cs="Arial"/>
                <w:b/>
                <w:lang w:val="es-EC"/>
              </w:rPr>
              <w:t>CRF</w:t>
            </w:r>
          </w:p>
        </w:tc>
        <w:tc>
          <w:tcPr>
            <w:tcW w:w="6322" w:type="dxa"/>
          </w:tcPr>
          <w:p w:rsidR="00D30E6C" w:rsidRPr="002E4E93" w:rsidRDefault="00D30E6C" w:rsidP="00423A95">
            <w:pPr>
              <w:pStyle w:val="Default"/>
              <w:ind w:left="4" w:hanging="4"/>
              <w:jc w:val="both"/>
              <w:rPr>
                <w:rFonts w:ascii="Arial" w:hAnsi="Arial" w:cs="Arial"/>
                <w:lang w:val="es-EC"/>
              </w:rPr>
            </w:pPr>
            <w:r w:rsidRPr="002E4E93">
              <w:rPr>
                <w:rFonts w:ascii="Arial" w:hAnsi="Arial" w:cs="Arial"/>
                <w:lang w:val="es-EC"/>
              </w:rPr>
              <w:t xml:space="preserve">Marco de resultados corporativos (por sus siglas en inglés, </w:t>
            </w:r>
            <w:proofErr w:type="spellStart"/>
            <w:r w:rsidRPr="002E4E93">
              <w:rPr>
                <w:rFonts w:ascii="Arial" w:hAnsi="Arial" w:cs="Arial"/>
                <w:lang w:val="es-EC"/>
              </w:rPr>
              <w:t>corporate</w:t>
            </w:r>
            <w:proofErr w:type="spellEnd"/>
            <w:r w:rsidRPr="002E4E93">
              <w:rPr>
                <w:rFonts w:ascii="Arial" w:hAnsi="Arial" w:cs="Arial"/>
                <w:lang w:val="es-EC"/>
              </w:rPr>
              <w:t xml:space="preserve"> </w:t>
            </w:r>
            <w:proofErr w:type="spellStart"/>
            <w:r w:rsidRPr="002E4E93">
              <w:rPr>
                <w:rFonts w:ascii="Arial" w:hAnsi="Arial" w:cs="Arial"/>
                <w:lang w:val="es-EC"/>
              </w:rPr>
              <w:t>results</w:t>
            </w:r>
            <w:proofErr w:type="spellEnd"/>
            <w:r w:rsidRPr="002E4E93">
              <w:rPr>
                <w:rFonts w:ascii="Arial" w:hAnsi="Arial" w:cs="Arial"/>
                <w:lang w:val="es-EC"/>
              </w:rPr>
              <w:t xml:space="preserve"> </w:t>
            </w:r>
            <w:proofErr w:type="spellStart"/>
            <w:r w:rsidRPr="002E4E93">
              <w:rPr>
                <w:rFonts w:ascii="Arial" w:hAnsi="Arial" w:cs="Arial"/>
                <w:lang w:val="es-EC"/>
              </w:rPr>
              <w:t>framework</w:t>
            </w:r>
            <w:proofErr w:type="spellEnd"/>
            <w:r w:rsidRPr="002E4E93">
              <w:rPr>
                <w:rFonts w:ascii="Arial" w:hAnsi="Arial" w:cs="Arial"/>
                <w:lang w:val="es-EC"/>
              </w:rPr>
              <w:t>)</w:t>
            </w:r>
          </w:p>
        </w:tc>
      </w:tr>
      <w:tr w:rsidR="00D30E6C" w:rsidRPr="002E4E93" w:rsidTr="00FE2D2A">
        <w:tc>
          <w:tcPr>
            <w:tcW w:w="3080" w:type="dxa"/>
          </w:tcPr>
          <w:p w:rsidR="00D30E6C" w:rsidRPr="002E4E93" w:rsidRDefault="00D30E6C" w:rsidP="00E431AF">
            <w:pPr>
              <w:pStyle w:val="Default"/>
              <w:ind w:left="720" w:hanging="720"/>
              <w:rPr>
                <w:rFonts w:ascii="Arial" w:hAnsi="Arial" w:cs="Arial"/>
                <w:b/>
                <w:spacing w:val="-3"/>
                <w:lang w:val="es-EC" w:eastAsia="en-GB"/>
              </w:rPr>
            </w:pPr>
            <w:r w:rsidRPr="002E4E93">
              <w:rPr>
                <w:rFonts w:ascii="Arial" w:hAnsi="Arial" w:cs="Arial"/>
                <w:b/>
                <w:lang w:val="es-EC"/>
              </w:rPr>
              <w:t>DNA</w:t>
            </w:r>
            <w:r w:rsidRPr="002E4E93">
              <w:rPr>
                <w:rFonts w:ascii="Arial" w:hAnsi="Arial" w:cs="Arial"/>
                <w:b/>
                <w:spacing w:val="-3"/>
                <w:lang w:val="es-EC" w:eastAsia="en-GB"/>
              </w:rPr>
              <w:t xml:space="preserve"> </w:t>
            </w:r>
          </w:p>
        </w:tc>
        <w:tc>
          <w:tcPr>
            <w:tcW w:w="6322" w:type="dxa"/>
          </w:tcPr>
          <w:p w:rsidR="00D30E6C" w:rsidRPr="002E4E93" w:rsidRDefault="00D30E6C" w:rsidP="00423A95">
            <w:pPr>
              <w:pStyle w:val="Default"/>
              <w:jc w:val="both"/>
              <w:rPr>
                <w:rFonts w:ascii="Arial" w:hAnsi="Arial" w:cs="Arial"/>
                <w:spacing w:val="-3"/>
                <w:lang w:val="es-EC" w:eastAsia="en-GB"/>
              </w:rPr>
            </w:pPr>
            <w:r w:rsidRPr="002E4E93">
              <w:rPr>
                <w:rFonts w:ascii="Arial" w:hAnsi="Arial" w:cs="Arial"/>
                <w:lang w:val="es-EC"/>
              </w:rPr>
              <w:t xml:space="preserve">Diagnóstico de necesidades del comité de auditoría y evaluación </w:t>
            </w:r>
          </w:p>
        </w:tc>
      </w:tr>
      <w:tr w:rsidR="00D30E6C" w:rsidRPr="002E4E93" w:rsidTr="00FE2D2A">
        <w:tc>
          <w:tcPr>
            <w:tcW w:w="3080" w:type="dxa"/>
          </w:tcPr>
          <w:p w:rsidR="00D30E6C" w:rsidRPr="002E4E93" w:rsidRDefault="009B7E65" w:rsidP="00FE2D2A">
            <w:pPr>
              <w:rPr>
                <w:rFonts w:ascii="Arial" w:hAnsi="Arial" w:cs="Arial"/>
                <w:b/>
                <w:szCs w:val="24"/>
                <w:lang w:val="es-EC"/>
              </w:rPr>
            </w:pPr>
            <w:r w:rsidRPr="002E4E93">
              <w:rPr>
                <w:rFonts w:ascii="Arial" w:hAnsi="Arial" w:cs="Arial"/>
                <w:b/>
                <w:szCs w:val="24"/>
                <w:lang w:val="es-EC"/>
              </w:rPr>
              <w:t>ELECGALÁPAGOS</w:t>
            </w:r>
            <w:r w:rsidR="00D30E6C" w:rsidRPr="002E4E93">
              <w:rPr>
                <w:rFonts w:ascii="Arial" w:hAnsi="Arial" w:cs="Arial"/>
                <w:b/>
                <w:szCs w:val="24"/>
                <w:lang w:val="es-EC"/>
              </w:rPr>
              <w:t xml:space="preserve"> S.A</w:t>
            </w:r>
          </w:p>
        </w:tc>
        <w:tc>
          <w:tcPr>
            <w:tcW w:w="6322" w:type="dxa"/>
          </w:tcPr>
          <w:p w:rsidR="00D30E6C" w:rsidRPr="002E4E93" w:rsidRDefault="00D30E6C" w:rsidP="00423A95">
            <w:pPr>
              <w:tabs>
                <w:tab w:val="left" w:pos="0"/>
              </w:tabs>
              <w:jc w:val="both"/>
              <w:rPr>
                <w:rFonts w:ascii="Arial" w:hAnsi="Arial" w:cs="Arial"/>
                <w:szCs w:val="24"/>
                <w:lang w:val="es-EC"/>
              </w:rPr>
            </w:pPr>
            <w:r w:rsidRPr="002E4E93">
              <w:rPr>
                <w:rFonts w:ascii="Arial" w:hAnsi="Arial" w:cs="Arial"/>
                <w:szCs w:val="24"/>
                <w:lang w:val="es-EC"/>
              </w:rPr>
              <w:t xml:space="preserve">Empresa Eléctrica Provincial Galápagos, S.A </w:t>
            </w:r>
          </w:p>
        </w:tc>
      </w:tr>
      <w:tr w:rsidR="00D30E6C" w:rsidRPr="002E4E93" w:rsidTr="00FE2D2A">
        <w:tc>
          <w:tcPr>
            <w:tcW w:w="3080" w:type="dxa"/>
          </w:tcPr>
          <w:p w:rsidR="00D30E6C" w:rsidRPr="002E4E93" w:rsidRDefault="00D30E6C" w:rsidP="00E431AF">
            <w:pPr>
              <w:ind w:left="720" w:hanging="720"/>
              <w:rPr>
                <w:rFonts w:ascii="Arial" w:hAnsi="Arial" w:cs="Arial"/>
                <w:b/>
                <w:lang w:val="es-EC" w:eastAsia="en-GB"/>
              </w:rPr>
            </w:pPr>
            <w:r w:rsidRPr="002E4E93">
              <w:rPr>
                <w:rFonts w:ascii="Arial" w:hAnsi="Arial" w:cs="Arial"/>
                <w:b/>
                <w:lang w:val="es-EC" w:eastAsia="en-GB"/>
              </w:rPr>
              <w:t>ESR</w:t>
            </w:r>
          </w:p>
        </w:tc>
        <w:tc>
          <w:tcPr>
            <w:tcW w:w="6322" w:type="dxa"/>
          </w:tcPr>
          <w:p w:rsidR="00D30E6C" w:rsidRPr="002E4E93" w:rsidRDefault="00D30E6C" w:rsidP="00423A95">
            <w:pPr>
              <w:ind w:left="720" w:hanging="720"/>
              <w:jc w:val="both"/>
              <w:rPr>
                <w:rFonts w:ascii="Arial" w:hAnsi="Arial" w:cs="Arial"/>
                <w:lang w:val="es-EC" w:eastAsia="en-GB"/>
              </w:rPr>
            </w:pPr>
            <w:proofErr w:type="spellStart"/>
            <w:r w:rsidRPr="002E4E93">
              <w:rPr>
                <w:rFonts w:ascii="Arial" w:hAnsi="Arial" w:cs="Arial"/>
                <w:lang w:val="es-EC" w:eastAsia="en-GB"/>
              </w:rPr>
              <w:t>Environmental</w:t>
            </w:r>
            <w:proofErr w:type="spellEnd"/>
            <w:r w:rsidRPr="002E4E93">
              <w:rPr>
                <w:rFonts w:ascii="Arial" w:hAnsi="Arial" w:cs="Arial"/>
                <w:lang w:val="es-EC" w:eastAsia="en-GB"/>
              </w:rPr>
              <w:t xml:space="preserve"> </w:t>
            </w:r>
            <w:proofErr w:type="spellStart"/>
            <w:r w:rsidRPr="002E4E93">
              <w:rPr>
                <w:rFonts w:ascii="Arial" w:hAnsi="Arial" w:cs="Arial"/>
                <w:lang w:val="es-EC" w:eastAsia="en-GB"/>
              </w:rPr>
              <w:t>Safeguard</w:t>
            </w:r>
            <w:proofErr w:type="spellEnd"/>
            <w:r w:rsidRPr="002E4E93">
              <w:rPr>
                <w:rFonts w:ascii="Arial" w:hAnsi="Arial" w:cs="Arial"/>
                <w:lang w:val="es-EC" w:eastAsia="en-GB"/>
              </w:rPr>
              <w:t xml:space="preserve"> </w:t>
            </w:r>
            <w:proofErr w:type="spellStart"/>
            <w:r w:rsidRPr="002E4E93">
              <w:rPr>
                <w:rFonts w:ascii="Arial" w:hAnsi="Arial" w:cs="Arial"/>
                <w:lang w:val="es-EC" w:eastAsia="en-GB"/>
              </w:rPr>
              <w:t>Review</w:t>
            </w:r>
            <w:proofErr w:type="spellEnd"/>
          </w:p>
        </w:tc>
      </w:tr>
      <w:tr w:rsidR="00D30E6C" w:rsidRPr="002E4E93" w:rsidTr="00FE2D2A">
        <w:tc>
          <w:tcPr>
            <w:tcW w:w="3080" w:type="dxa"/>
          </w:tcPr>
          <w:p w:rsidR="00D30E6C" w:rsidRPr="002E4E93" w:rsidRDefault="00D30E6C" w:rsidP="00E431AF">
            <w:pPr>
              <w:ind w:left="720" w:hanging="720"/>
              <w:rPr>
                <w:rFonts w:ascii="Arial" w:hAnsi="Arial" w:cs="Arial"/>
                <w:b/>
                <w:lang w:val="es-EC" w:eastAsia="en-GB"/>
              </w:rPr>
            </w:pPr>
            <w:r w:rsidRPr="002E4E93">
              <w:rPr>
                <w:rFonts w:ascii="Arial" w:hAnsi="Arial" w:cs="Arial"/>
                <w:b/>
                <w:lang w:val="es-EC" w:eastAsia="en-GB"/>
              </w:rPr>
              <w:t xml:space="preserve">FOMIN </w:t>
            </w:r>
          </w:p>
        </w:tc>
        <w:tc>
          <w:tcPr>
            <w:tcW w:w="6322" w:type="dxa"/>
          </w:tcPr>
          <w:p w:rsidR="00D30E6C" w:rsidRPr="002E4E93" w:rsidRDefault="00D30E6C" w:rsidP="00423A95">
            <w:pPr>
              <w:ind w:left="720" w:hanging="720"/>
              <w:jc w:val="both"/>
              <w:rPr>
                <w:rFonts w:ascii="Arial" w:hAnsi="Arial" w:cs="Arial"/>
                <w:lang w:val="es-EC" w:eastAsia="en-GB"/>
              </w:rPr>
            </w:pPr>
            <w:r w:rsidRPr="002E4E93">
              <w:rPr>
                <w:rFonts w:ascii="Arial" w:hAnsi="Arial" w:cs="Arial"/>
                <w:lang w:val="es-EC" w:eastAsia="en-GB"/>
              </w:rPr>
              <w:t>Fondo Multilateral de Inversiones</w:t>
            </w:r>
          </w:p>
        </w:tc>
      </w:tr>
      <w:tr w:rsidR="00D30E6C" w:rsidRPr="002E4E93" w:rsidTr="00FE2D2A">
        <w:tc>
          <w:tcPr>
            <w:tcW w:w="3080" w:type="dxa"/>
          </w:tcPr>
          <w:p w:rsidR="00D30E6C" w:rsidRPr="002E4E93" w:rsidRDefault="00D30E6C" w:rsidP="00E431AF">
            <w:pPr>
              <w:ind w:left="720" w:hanging="720"/>
              <w:rPr>
                <w:rFonts w:ascii="Arial" w:hAnsi="Arial" w:cs="Arial"/>
                <w:b/>
                <w:lang w:val="es-EC"/>
              </w:rPr>
            </w:pPr>
            <w:proofErr w:type="spellStart"/>
            <w:r w:rsidRPr="002E4E93">
              <w:rPr>
                <w:rFonts w:ascii="Arial" w:hAnsi="Arial" w:cs="Arial"/>
                <w:b/>
                <w:lang w:val="es-EC"/>
              </w:rPr>
              <w:t>GdE</w:t>
            </w:r>
            <w:proofErr w:type="spellEnd"/>
          </w:p>
        </w:tc>
        <w:tc>
          <w:tcPr>
            <w:tcW w:w="6322" w:type="dxa"/>
          </w:tcPr>
          <w:p w:rsidR="00D30E6C" w:rsidRPr="002E4E93" w:rsidRDefault="00D30E6C" w:rsidP="00423A95">
            <w:pPr>
              <w:ind w:left="4" w:hanging="4"/>
              <w:jc w:val="both"/>
              <w:rPr>
                <w:rFonts w:ascii="Arial" w:hAnsi="Arial" w:cs="Arial"/>
                <w:lang w:val="es-EC"/>
              </w:rPr>
            </w:pPr>
            <w:r w:rsidRPr="002E4E93">
              <w:rPr>
                <w:rFonts w:ascii="Arial" w:hAnsi="Arial" w:cs="Arial"/>
                <w:lang w:val="es-EC"/>
              </w:rPr>
              <w:t>Gobierno de Ecuador</w:t>
            </w:r>
          </w:p>
        </w:tc>
      </w:tr>
      <w:tr w:rsidR="00D30E6C" w:rsidRPr="002E4E93" w:rsidTr="00FE2D2A">
        <w:tc>
          <w:tcPr>
            <w:tcW w:w="3080" w:type="dxa"/>
          </w:tcPr>
          <w:p w:rsidR="00D30E6C" w:rsidRPr="002E4E93" w:rsidRDefault="00D30E6C" w:rsidP="00E431AF">
            <w:pPr>
              <w:ind w:left="720" w:hanging="720"/>
              <w:rPr>
                <w:rFonts w:ascii="Arial" w:hAnsi="Arial" w:cs="Arial"/>
                <w:b/>
                <w:lang w:val="es-EC"/>
              </w:rPr>
            </w:pPr>
            <w:r w:rsidRPr="002E4E93">
              <w:rPr>
                <w:rFonts w:ascii="Arial" w:hAnsi="Arial" w:cs="Arial"/>
                <w:b/>
                <w:lang w:val="es-EC"/>
              </w:rPr>
              <w:t>GIZ</w:t>
            </w:r>
          </w:p>
        </w:tc>
        <w:tc>
          <w:tcPr>
            <w:tcW w:w="6322" w:type="dxa"/>
          </w:tcPr>
          <w:p w:rsidR="00D30E6C" w:rsidRPr="002E4E93" w:rsidRDefault="00D30E6C" w:rsidP="00423A95">
            <w:pPr>
              <w:ind w:left="4" w:hanging="4"/>
              <w:jc w:val="both"/>
              <w:rPr>
                <w:rFonts w:ascii="Arial" w:hAnsi="Arial" w:cs="Arial"/>
                <w:lang w:val="es-EC"/>
              </w:rPr>
            </w:pPr>
            <w:r w:rsidRPr="002E4E93">
              <w:rPr>
                <w:rFonts w:ascii="Arial" w:hAnsi="Arial" w:cs="Arial"/>
                <w:lang w:val="es-EC"/>
              </w:rPr>
              <w:t>Cooperación Internacional Alemana (por su siglas en alemán),</w:t>
            </w:r>
          </w:p>
        </w:tc>
      </w:tr>
      <w:tr w:rsidR="00D30E6C" w:rsidRPr="002E4E93" w:rsidTr="00FE2D2A">
        <w:tc>
          <w:tcPr>
            <w:tcW w:w="3080" w:type="dxa"/>
          </w:tcPr>
          <w:p w:rsidR="00D30E6C" w:rsidRPr="002E4E93" w:rsidRDefault="00D30E6C" w:rsidP="00BD61E3">
            <w:pPr>
              <w:ind w:left="720" w:hanging="720"/>
              <w:rPr>
                <w:rFonts w:ascii="Arial" w:hAnsi="Arial" w:cs="Arial"/>
                <w:b/>
                <w:lang w:val="es-EC"/>
              </w:rPr>
            </w:pPr>
            <w:r w:rsidRPr="002E4E93">
              <w:rPr>
                <w:rFonts w:ascii="Arial" w:hAnsi="Arial" w:cs="Arial"/>
                <w:b/>
                <w:lang w:val="es-EC"/>
              </w:rPr>
              <w:t>GLP</w:t>
            </w:r>
          </w:p>
        </w:tc>
        <w:tc>
          <w:tcPr>
            <w:tcW w:w="6322" w:type="dxa"/>
          </w:tcPr>
          <w:p w:rsidR="00D30E6C" w:rsidRPr="002E4E93" w:rsidRDefault="00D30E6C" w:rsidP="00423A95">
            <w:pPr>
              <w:ind w:left="720" w:hanging="720"/>
              <w:jc w:val="both"/>
              <w:rPr>
                <w:rFonts w:ascii="Arial" w:hAnsi="Arial" w:cs="Arial"/>
                <w:lang w:val="es-EC"/>
              </w:rPr>
            </w:pPr>
            <w:r w:rsidRPr="002E4E93">
              <w:rPr>
                <w:rFonts w:ascii="Arial" w:hAnsi="Arial" w:cs="Arial"/>
                <w:lang w:val="es-EC"/>
              </w:rPr>
              <w:t xml:space="preserve">Gas Licuado de Petróleo </w:t>
            </w:r>
          </w:p>
        </w:tc>
      </w:tr>
      <w:tr w:rsidR="00D30E6C" w:rsidRPr="002E4E93" w:rsidTr="00FE2D2A">
        <w:tc>
          <w:tcPr>
            <w:tcW w:w="3080" w:type="dxa"/>
          </w:tcPr>
          <w:p w:rsidR="00D30E6C" w:rsidRPr="002E4E93" w:rsidRDefault="00D30E6C" w:rsidP="00BD61E3">
            <w:pPr>
              <w:ind w:left="720" w:hanging="720"/>
              <w:rPr>
                <w:rFonts w:ascii="Arial" w:hAnsi="Arial" w:cs="Arial"/>
                <w:b/>
                <w:lang w:val="es-EC" w:eastAsia="en-GB"/>
              </w:rPr>
            </w:pPr>
            <w:r w:rsidRPr="002E4E93">
              <w:rPr>
                <w:rFonts w:ascii="Arial" w:hAnsi="Arial" w:cs="Arial"/>
                <w:b/>
                <w:lang w:val="es-EC"/>
              </w:rPr>
              <w:t>has</w:t>
            </w:r>
          </w:p>
        </w:tc>
        <w:tc>
          <w:tcPr>
            <w:tcW w:w="6322" w:type="dxa"/>
          </w:tcPr>
          <w:p w:rsidR="00D30E6C" w:rsidRPr="002E4E93" w:rsidRDefault="00D30E6C" w:rsidP="00423A95">
            <w:pPr>
              <w:ind w:left="720" w:hanging="720"/>
              <w:jc w:val="both"/>
              <w:rPr>
                <w:rFonts w:ascii="Arial" w:hAnsi="Arial" w:cs="Arial"/>
                <w:lang w:val="es-EC" w:eastAsia="en-GB"/>
              </w:rPr>
            </w:pPr>
            <w:r w:rsidRPr="002E4E93">
              <w:rPr>
                <w:rFonts w:ascii="Arial" w:hAnsi="Arial" w:cs="Arial"/>
                <w:lang w:val="es-EC"/>
              </w:rPr>
              <w:t>Hectáreas</w:t>
            </w:r>
          </w:p>
        </w:tc>
      </w:tr>
      <w:tr w:rsidR="00D30E6C" w:rsidRPr="002E4E93" w:rsidTr="00FE2D2A">
        <w:tc>
          <w:tcPr>
            <w:tcW w:w="3080" w:type="dxa"/>
            <w:vAlign w:val="center"/>
          </w:tcPr>
          <w:p w:rsidR="00D30E6C" w:rsidRPr="002E4E93" w:rsidRDefault="00D30E6C" w:rsidP="00E431AF">
            <w:pPr>
              <w:jc w:val="both"/>
              <w:rPr>
                <w:rFonts w:ascii="Arial" w:hAnsi="Arial" w:cs="Arial"/>
                <w:b/>
                <w:bCs/>
                <w:lang w:val="es-EC"/>
              </w:rPr>
            </w:pPr>
            <w:r w:rsidRPr="002E4E93">
              <w:rPr>
                <w:rStyle w:val="hps"/>
                <w:rFonts w:ascii="Arial" w:hAnsi="Arial" w:cs="Arial"/>
                <w:b/>
                <w:szCs w:val="24"/>
                <w:lang w:val="es-EC"/>
              </w:rPr>
              <w:t>IBC</w:t>
            </w:r>
          </w:p>
        </w:tc>
        <w:tc>
          <w:tcPr>
            <w:tcW w:w="6322" w:type="dxa"/>
            <w:vAlign w:val="center"/>
          </w:tcPr>
          <w:p w:rsidR="00D30E6C" w:rsidRPr="002E4E93" w:rsidRDefault="00D30E6C" w:rsidP="00423A95">
            <w:pPr>
              <w:jc w:val="both"/>
              <w:rPr>
                <w:rFonts w:ascii="Arial" w:hAnsi="Arial" w:cs="Arial"/>
                <w:szCs w:val="24"/>
                <w:lang w:val="es-EC"/>
              </w:rPr>
            </w:pPr>
            <w:r w:rsidRPr="002E4E93">
              <w:rPr>
                <w:rStyle w:val="hps"/>
                <w:rFonts w:ascii="Arial" w:hAnsi="Arial" w:cs="Arial"/>
                <w:szCs w:val="24"/>
                <w:lang w:val="es-EC"/>
              </w:rPr>
              <w:t xml:space="preserve">Contenedor Intermedio para </w:t>
            </w:r>
            <w:r w:rsidR="005D10F1" w:rsidRPr="002E4E93">
              <w:rPr>
                <w:rStyle w:val="hps"/>
                <w:rFonts w:ascii="Arial" w:hAnsi="Arial" w:cs="Arial"/>
                <w:szCs w:val="24"/>
                <w:lang w:val="es-EC"/>
              </w:rPr>
              <w:t>G</w:t>
            </w:r>
            <w:r w:rsidRPr="002E4E93">
              <w:rPr>
                <w:rStyle w:val="hps"/>
                <w:rFonts w:ascii="Arial" w:hAnsi="Arial" w:cs="Arial"/>
                <w:szCs w:val="24"/>
                <w:lang w:val="es-EC"/>
              </w:rPr>
              <w:t xml:space="preserve">ranel (por sus siglas en inglés para  </w:t>
            </w:r>
            <w:proofErr w:type="spellStart"/>
            <w:r w:rsidRPr="002E4E93">
              <w:rPr>
                <w:rStyle w:val="hps"/>
                <w:rFonts w:ascii="Arial" w:hAnsi="Arial" w:cs="Arial"/>
                <w:szCs w:val="24"/>
                <w:lang w:val="es-EC"/>
              </w:rPr>
              <w:t>Intermediate</w:t>
            </w:r>
            <w:proofErr w:type="spellEnd"/>
            <w:r w:rsidRPr="002E4E93">
              <w:rPr>
                <w:rStyle w:val="hps"/>
                <w:rFonts w:ascii="Arial" w:hAnsi="Arial" w:cs="Arial"/>
                <w:szCs w:val="24"/>
                <w:lang w:val="es-EC"/>
              </w:rPr>
              <w:t xml:space="preserve"> </w:t>
            </w:r>
            <w:proofErr w:type="spellStart"/>
            <w:r w:rsidRPr="002E4E93">
              <w:rPr>
                <w:rStyle w:val="hps"/>
                <w:rFonts w:ascii="Arial" w:hAnsi="Arial" w:cs="Arial"/>
                <w:szCs w:val="24"/>
                <w:lang w:val="es-EC"/>
              </w:rPr>
              <w:t>Bulk</w:t>
            </w:r>
            <w:proofErr w:type="spellEnd"/>
            <w:r w:rsidRPr="002E4E93">
              <w:rPr>
                <w:rStyle w:val="hps"/>
                <w:rFonts w:ascii="Arial" w:hAnsi="Arial" w:cs="Arial"/>
                <w:szCs w:val="24"/>
                <w:lang w:val="es-EC"/>
              </w:rPr>
              <w:t xml:space="preserve"> </w:t>
            </w:r>
            <w:proofErr w:type="spellStart"/>
            <w:r w:rsidRPr="002E4E93">
              <w:rPr>
                <w:rStyle w:val="hps"/>
                <w:rFonts w:ascii="Arial" w:hAnsi="Arial" w:cs="Arial"/>
                <w:szCs w:val="24"/>
                <w:lang w:val="es-EC"/>
              </w:rPr>
              <w:t>Container</w:t>
            </w:r>
            <w:proofErr w:type="spellEnd"/>
            <w:r w:rsidRPr="002E4E93">
              <w:rPr>
                <w:rStyle w:val="hps"/>
                <w:rFonts w:ascii="Arial" w:hAnsi="Arial" w:cs="Arial"/>
                <w:szCs w:val="24"/>
                <w:lang w:val="es-EC"/>
              </w:rPr>
              <w:t>)</w:t>
            </w:r>
          </w:p>
        </w:tc>
      </w:tr>
      <w:tr w:rsidR="00D30E6C" w:rsidRPr="002E4E93" w:rsidTr="00FE2D2A">
        <w:tc>
          <w:tcPr>
            <w:tcW w:w="3080" w:type="dxa"/>
          </w:tcPr>
          <w:p w:rsidR="00D30E6C" w:rsidRPr="002E4E93" w:rsidRDefault="00D30E6C" w:rsidP="00E431AF">
            <w:pPr>
              <w:ind w:left="720" w:hanging="720"/>
              <w:rPr>
                <w:rFonts w:ascii="Arial" w:hAnsi="Arial" w:cs="Arial"/>
                <w:b/>
                <w:bCs/>
                <w:snapToGrid w:val="0"/>
                <w:szCs w:val="22"/>
                <w:lang w:val="es-EC"/>
              </w:rPr>
            </w:pPr>
            <w:r w:rsidRPr="002E4E93">
              <w:rPr>
                <w:rFonts w:ascii="Arial" w:hAnsi="Arial" w:cs="Arial"/>
                <w:b/>
                <w:lang w:val="es-EC"/>
              </w:rPr>
              <w:t>IICA</w:t>
            </w:r>
          </w:p>
        </w:tc>
        <w:tc>
          <w:tcPr>
            <w:tcW w:w="6322" w:type="dxa"/>
          </w:tcPr>
          <w:p w:rsidR="00D30E6C" w:rsidRPr="002E4E93" w:rsidRDefault="00625C99" w:rsidP="00423A95">
            <w:pPr>
              <w:ind w:left="4" w:hanging="4"/>
              <w:jc w:val="both"/>
              <w:rPr>
                <w:rFonts w:ascii="Arial" w:hAnsi="Arial" w:cs="Arial"/>
                <w:bCs/>
                <w:snapToGrid w:val="0"/>
                <w:szCs w:val="24"/>
                <w:lang w:val="es-EC"/>
              </w:rPr>
            </w:pPr>
            <w:hyperlink r:id="rId11" w:history="1">
              <w:r w:rsidR="00D30E6C" w:rsidRPr="002E4E93">
                <w:rPr>
                  <w:rFonts w:ascii="Arial" w:hAnsi="Arial" w:cs="Arial"/>
                  <w:szCs w:val="24"/>
                  <w:lang w:val="es-EC"/>
                </w:rPr>
                <w:t>Instituto Interamericano de Cooperación para la Agricultura</w:t>
              </w:r>
            </w:hyperlink>
          </w:p>
        </w:tc>
      </w:tr>
      <w:tr w:rsidR="00D30E6C" w:rsidRPr="002E4E93" w:rsidTr="00FE2D2A">
        <w:tc>
          <w:tcPr>
            <w:tcW w:w="3080" w:type="dxa"/>
            <w:vAlign w:val="center"/>
          </w:tcPr>
          <w:p w:rsidR="00D30E6C" w:rsidRPr="002E4E93" w:rsidRDefault="00D30E6C" w:rsidP="00E431AF">
            <w:pPr>
              <w:jc w:val="both"/>
              <w:rPr>
                <w:rFonts w:ascii="Arial" w:hAnsi="Arial" w:cs="Arial"/>
                <w:b/>
                <w:lang w:val="es-EC"/>
              </w:rPr>
            </w:pPr>
            <w:r w:rsidRPr="002E4E93">
              <w:rPr>
                <w:rFonts w:ascii="Arial" w:hAnsi="Arial" w:cs="Arial"/>
                <w:b/>
                <w:lang w:val="es-EC"/>
              </w:rPr>
              <w:t>INER</w:t>
            </w:r>
          </w:p>
        </w:tc>
        <w:tc>
          <w:tcPr>
            <w:tcW w:w="6322" w:type="dxa"/>
            <w:vAlign w:val="center"/>
          </w:tcPr>
          <w:p w:rsidR="00D30E6C" w:rsidRPr="002E4E93" w:rsidRDefault="00D30E6C" w:rsidP="00423A95">
            <w:pPr>
              <w:jc w:val="both"/>
              <w:rPr>
                <w:rFonts w:ascii="Arial" w:hAnsi="Arial" w:cs="Arial"/>
                <w:lang w:val="es-EC"/>
              </w:rPr>
            </w:pPr>
            <w:r w:rsidRPr="002E4E93">
              <w:rPr>
                <w:rFonts w:ascii="Arial" w:hAnsi="Arial" w:cs="Arial"/>
                <w:lang w:val="es-EC"/>
              </w:rPr>
              <w:t>Instituto Nacional de Eficiencia Energética y Energías Renovables</w:t>
            </w:r>
          </w:p>
        </w:tc>
      </w:tr>
      <w:tr w:rsidR="00D30E6C" w:rsidRPr="002E4E93" w:rsidTr="00FE2D2A">
        <w:tc>
          <w:tcPr>
            <w:tcW w:w="3080" w:type="dxa"/>
            <w:vAlign w:val="center"/>
          </w:tcPr>
          <w:p w:rsidR="00D30E6C" w:rsidRPr="002E4E93" w:rsidRDefault="00D30E6C" w:rsidP="00E431AF">
            <w:pPr>
              <w:jc w:val="both"/>
              <w:rPr>
                <w:rFonts w:ascii="Arial" w:hAnsi="Arial" w:cs="Arial"/>
                <w:b/>
                <w:bCs/>
                <w:lang w:val="es-EC"/>
              </w:rPr>
            </w:pPr>
            <w:r w:rsidRPr="002E4E93">
              <w:rPr>
                <w:rFonts w:ascii="Arial" w:hAnsi="Arial" w:cs="Arial"/>
                <w:b/>
                <w:lang w:val="es-EC"/>
              </w:rPr>
              <w:t>INIAP</w:t>
            </w:r>
          </w:p>
        </w:tc>
        <w:tc>
          <w:tcPr>
            <w:tcW w:w="6322" w:type="dxa"/>
            <w:vAlign w:val="center"/>
          </w:tcPr>
          <w:p w:rsidR="00D30E6C" w:rsidRPr="002E4E93" w:rsidRDefault="00D30E6C" w:rsidP="00423A95">
            <w:pPr>
              <w:jc w:val="both"/>
              <w:rPr>
                <w:rFonts w:ascii="Arial" w:hAnsi="Arial" w:cs="Arial"/>
                <w:lang w:val="es-EC"/>
              </w:rPr>
            </w:pPr>
            <w:r w:rsidRPr="002E4E93">
              <w:rPr>
                <w:rFonts w:ascii="Arial" w:hAnsi="Arial" w:cs="Arial"/>
                <w:lang w:val="es-EC"/>
              </w:rPr>
              <w:t xml:space="preserve">Instituto Nacional de Investigaciones Agropecuarias </w:t>
            </w:r>
          </w:p>
        </w:tc>
      </w:tr>
      <w:tr w:rsidR="00D30E6C" w:rsidRPr="002E4E93" w:rsidTr="00FE2D2A">
        <w:tc>
          <w:tcPr>
            <w:tcW w:w="3080" w:type="dxa"/>
          </w:tcPr>
          <w:p w:rsidR="00D30E6C" w:rsidRPr="002E4E93" w:rsidRDefault="00D30E6C" w:rsidP="00BD61E3">
            <w:pPr>
              <w:ind w:left="720" w:hanging="720"/>
              <w:rPr>
                <w:rFonts w:ascii="Arial" w:hAnsi="Arial" w:cs="Arial"/>
                <w:b/>
                <w:lang w:val="es-EC"/>
              </w:rPr>
            </w:pPr>
            <w:r w:rsidRPr="002E4E93">
              <w:rPr>
                <w:rFonts w:ascii="Arial" w:hAnsi="Arial" w:cs="Arial"/>
                <w:b/>
                <w:lang w:val="es-EC"/>
              </w:rPr>
              <w:t>kg</w:t>
            </w:r>
          </w:p>
        </w:tc>
        <w:tc>
          <w:tcPr>
            <w:tcW w:w="6322" w:type="dxa"/>
          </w:tcPr>
          <w:p w:rsidR="00D30E6C" w:rsidRPr="002E4E93" w:rsidRDefault="00D30E6C" w:rsidP="00423A95">
            <w:pPr>
              <w:jc w:val="both"/>
              <w:rPr>
                <w:rFonts w:ascii="Arial" w:hAnsi="Arial" w:cs="Arial"/>
                <w:lang w:val="es-EC"/>
              </w:rPr>
            </w:pPr>
            <w:r w:rsidRPr="002E4E93">
              <w:rPr>
                <w:rFonts w:ascii="Arial" w:hAnsi="Arial" w:cs="Arial"/>
                <w:lang w:val="es-EC"/>
              </w:rPr>
              <w:t>Kilogramo</w:t>
            </w:r>
          </w:p>
        </w:tc>
      </w:tr>
      <w:tr w:rsidR="00D30E6C" w:rsidRPr="002E4E93" w:rsidTr="00FE2D2A">
        <w:tc>
          <w:tcPr>
            <w:tcW w:w="3080" w:type="dxa"/>
          </w:tcPr>
          <w:p w:rsidR="00D30E6C" w:rsidRPr="002E4E93" w:rsidRDefault="00F91213" w:rsidP="00F91213">
            <w:pPr>
              <w:ind w:left="720" w:hanging="720"/>
              <w:rPr>
                <w:rFonts w:ascii="Arial" w:hAnsi="Arial" w:cs="Arial"/>
                <w:b/>
                <w:lang w:val="es-EC"/>
              </w:rPr>
            </w:pPr>
            <w:proofErr w:type="spellStart"/>
            <w:r w:rsidRPr="002E4E93">
              <w:rPr>
                <w:rFonts w:ascii="Arial" w:hAnsi="Arial" w:cs="Arial"/>
                <w:b/>
                <w:lang w:val="es-EC"/>
              </w:rPr>
              <w:t>kms</w:t>
            </w:r>
            <w:proofErr w:type="spellEnd"/>
          </w:p>
        </w:tc>
        <w:tc>
          <w:tcPr>
            <w:tcW w:w="6322" w:type="dxa"/>
          </w:tcPr>
          <w:p w:rsidR="00D30E6C" w:rsidRPr="002E4E93" w:rsidRDefault="00D30E6C" w:rsidP="00423A95">
            <w:pPr>
              <w:ind w:left="720" w:hanging="720"/>
              <w:jc w:val="both"/>
              <w:rPr>
                <w:rFonts w:ascii="Arial" w:hAnsi="Arial" w:cs="Arial"/>
                <w:lang w:val="es-EC"/>
              </w:rPr>
            </w:pPr>
            <w:r w:rsidRPr="002E4E93">
              <w:rPr>
                <w:rFonts w:ascii="Arial" w:hAnsi="Arial" w:cs="Arial"/>
                <w:lang w:val="es-EC"/>
              </w:rPr>
              <w:t>Kilómetros</w:t>
            </w:r>
          </w:p>
        </w:tc>
      </w:tr>
      <w:tr w:rsidR="00D30E6C" w:rsidRPr="002E4E93" w:rsidTr="00FE2D2A">
        <w:tc>
          <w:tcPr>
            <w:tcW w:w="3080" w:type="dxa"/>
          </w:tcPr>
          <w:p w:rsidR="00D30E6C" w:rsidRPr="002E4E93" w:rsidRDefault="00D30E6C" w:rsidP="00E431AF">
            <w:pPr>
              <w:ind w:left="720" w:hanging="720"/>
              <w:rPr>
                <w:rFonts w:ascii="Arial" w:hAnsi="Arial" w:cs="Arial"/>
                <w:b/>
                <w:lang w:val="es-EC"/>
              </w:rPr>
            </w:pPr>
            <w:r w:rsidRPr="002E4E93">
              <w:rPr>
                <w:rFonts w:ascii="Arial" w:hAnsi="Arial" w:cs="Arial"/>
                <w:b/>
                <w:lang w:val="es-EC"/>
              </w:rPr>
              <w:t>MEER</w:t>
            </w:r>
          </w:p>
        </w:tc>
        <w:tc>
          <w:tcPr>
            <w:tcW w:w="6322" w:type="dxa"/>
          </w:tcPr>
          <w:p w:rsidR="00D30E6C" w:rsidRPr="002E4E93" w:rsidRDefault="00D30E6C" w:rsidP="00423A95">
            <w:pPr>
              <w:ind w:left="720" w:hanging="720"/>
              <w:jc w:val="both"/>
              <w:rPr>
                <w:rFonts w:ascii="Arial" w:hAnsi="Arial" w:cs="Arial"/>
                <w:lang w:val="es-EC"/>
              </w:rPr>
            </w:pPr>
            <w:r w:rsidRPr="002E4E93">
              <w:rPr>
                <w:rFonts w:ascii="Arial" w:hAnsi="Arial" w:cs="Arial"/>
                <w:lang w:val="es-EC"/>
              </w:rPr>
              <w:t xml:space="preserve">Ministerio de Electricidad y Energía Renovable </w:t>
            </w:r>
          </w:p>
        </w:tc>
      </w:tr>
      <w:tr w:rsidR="00D30E6C" w:rsidRPr="002E4E93" w:rsidTr="00FE2D2A">
        <w:tc>
          <w:tcPr>
            <w:tcW w:w="3080" w:type="dxa"/>
          </w:tcPr>
          <w:p w:rsidR="00D30E6C" w:rsidRPr="002E4E93" w:rsidRDefault="00D30E6C" w:rsidP="00E431AF">
            <w:pPr>
              <w:ind w:left="720" w:hanging="720"/>
              <w:rPr>
                <w:rFonts w:ascii="Arial" w:hAnsi="Arial" w:cs="Arial"/>
                <w:b/>
                <w:lang w:val="es-EC" w:eastAsia="en-GB"/>
              </w:rPr>
            </w:pPr>
            <w:r w:rsidRPr="002E4E93">
              <w:rPr>
                <w:rFonts w:ascii="Arial" w:hAnsi="Arial" w:cs="Arial"/>
                <w:b/>
                <w:lang w:val="es-EC"/>
              </w:rPr>
              <w:t>ML</w:t>
            </w:r>
          </w:p>
        </w:tc>
        <w:tc>
          <w:tcPr>
            <w:tcW w:w="6322" w:type="dxa"/>
          </w:tcPr>
          <w:p w:rsidR="00D30E6C" w:rsidRPr="002E4E93" w:rsidRDefault="00D30E6C" w:rsidP="00423A95">
            <w:pPr>
              <w:ind w:left="720" w:hanging="720"/>
              <w:jc w:val="both"/>
              <w:rPr>
                <w:rFonts w:ascii="Arial" w:hAnsi="Arial" w:cs="Arial"/>
                <w:lang w:val="es-EC" w:eastAsia="en-GB"/>
              </w:rPr>
            </w:pPr>
            <w:r w:rsidRPr="002E4E93">
              <w:rPr>
                <w:rFonts w:ascii="Arial" w:hAnsi="Arial" w:cs="Arial"/>
                <w:lang w:val="es-EC"/>
              </w:rPr>
              <w:t>Marco Lógico</w:t>
            </w:r>
          </w:p>
        </w:tc>
      </w:tr>
      <w:tr w:rsidR="00D30E6C" w:rsidRPr="002E4E93" w:rsidTr="00FE2D2A">
        <w:tc>
          <w:tcPr>
            <w:tcW w:w="3080" w:type="dxa"/>
          </w:tcPr>
          <w:p w:rsidR="00D30E6C" w:rsidRPr="002E4E93" w:rsidRDefault="00D30E6C" w:rsidP="003740CB">
            <w:pPr>
              <w:ind w:left="720" w:hanging="720"/>
              <w:rPr>
                <w:rFonts w:ascii="Arial" w:hAnsi="Arial" w:cs="Arial"/>
                <w:b/>
                <w:lang w:val="es-EC" w:eastAsia="en-GB"/>
              </w:rPr>
            </w:pPr>
            <w:r w:rsidRPr="002E4E93">
              <w:rPr>
                <w:rFonts w:ascii="Arial" w:hAnsi="Arial" w:cs="Arial"/>
                <w:b/>
                <w:lang w:val="es-EC" w:eastAsia="en-GB"/>
              </w:rPr>
              <w:t>NBI</w:t>
            </w:r>
          </w:p>
        </w:tc>
        <w:tc>
          <w:tcPr>
            <w:tcW w:w="6322" w:type="dxa"/>
          </w:tcPr>
          <w:p w:rsidR="00D30E6C" w:rsidRPr="002E4E93" w:rsidRDefault="00D30E6C" w:rsidP="00423A95">
            <w:pPr>
              <w:ind w:left="720" w:hanging="720"/>
              <w:jc w:val="both"/>
              <w:rPr>
                <w:rFonts w:ascii="Arial" w:hAnsi="Arial" w:cs="Arial"/>
                <w:lang w:val="es-EC" w:eastAsia="en-GB"/>
              </w:rPr>
            </w:pPr>
            <w:r w:rsidRPr="002E4E93">
              <w:rPr>
                <w:rFonts w:ascii="Arial" w:hAnsi="Arial" w:cs="Arial"/>
                <w:lang w:val="es-EC" w:eastAsia="en-GB"/>
              </w:rPr>
              <w:t xml:space="preserve">Necesidades Básicas Insatisfechas </w:t>
            </w:r>
          </w:p>
        </w:tc>
      </w:tr>
      <w:tr w:rsidR="00D30E6C" w:rsidRPr="002E4E93" w:rsidTr="00FE2D2A">
        <w:tc>
          <w:tcPr>
            <w:tcW w:w="3080" w:type="dxa"/>
          </w:tcPr>
          <w:p w:rsidR="00D30E6C" w:rsidRPr="002E4E93" w:rsidRDefault="00D30E6C" w:rsidP="00E431AF">
            <w:pPr>
              <w:ind w:left="720" w:hanging="720"/>
              <w:rPr>
                <w:rFonts w:ascii="Arial" w:hAnsi="Arial" w:cs="Arial"/>
                <w:b/>
                <w:lang w:val="es-EC" w:eastAsia="en-GB"/>
              </w:rPr>
            </w:pPr>
            <w:r w:rsidRPr="002E4E93">
              <w:rPr>
                <w:rFonts w:ascii="Arial" w:hAnsi="Arial" w:cs="Arial"/>
                <w:b/>
                <w:lang w:val="es-EC"/>
              </w:rPr>
              <w:t>PEP</w:t>
            </w:r>
          </w:p>
        </w:tc>
        <w:tc>
          <w:tcPr>
            <w:tcW w:w="6322" w:type="dxa"/>
          </w:tcPr>
          <w:p w:rsidR="00D30E6C" w:rsidRPr="002E4E93" w:rsidRDefault="00D30E6C" w:rsidP="00423A95">
            <w:pPr>
              <w:ind w:left="720" w:hanging="720"/>
              <w:jc w:val="both"/>
              <w:rPr>
                <w:rFonts w:ascii="Arial" w:hAnsi="Arial" w:cs="Arial"/>
                <w:lang w:val="es-EC" w:eastAsia="en-GB"/>
              </w:rPr>
            </w:pPr>
            <w:r w:rsidRPr="002E4E93">
              <w:rPr>
                <w:rFonts w:ascii="Arial" w:hAnsi="Arial" w:cs="Arial"/>
                <w:lang w:val="es-EC"/>
              </w:rPr>
              <w:t>Plan de Ejecución del Proyecto</w:t>
            </w:r>
          </w:p>
        </w:tc>
      </w:tr>
      <w:tr w:rsidR="00D30E6C" w:rsidRPr="002E4E93" w:rsidTr="00FE2D2A">
        <w:tc>
          <w:tcPr>
            <w:tcW w:w="3080" w:type="dxa"/>
            <w:vAlign w:val="center"/>
          </w:tcPr>
          <w:p w:rsidR="00D30E6C" w:rsidRPr="002E4E93" w:rsidRDefault="00D30E6C" w:rsidP="00E431AF">
            <w:pPr>
              <w:jc w:val="both"/>
              <w:rPr>
                <w:rFonts w:ascii="Arial" w:eastAsia="Arial Unicode MS" w:hAnsi="Arial" w:cs="Arial"/>
                <w:b/>
                <w:bCs/>
                <w:lang w:val="es-EC"/>
              </w:rPr>
            </w:pPr>
            <w:r w:rsidRPr="002E4E93">
              <w:rPr>
                <w:rFonts w:ascii="Arial" w:hAnsi="Arial" w:cs="Arial"/>
                <w:b/>
                <w:bCs/>
                <w:lang w:val="es-EC"/>
              </w:rPr>
              <w:t>POA</w:t>
            </w:r>
          </w:p>
        </w:tc>
        <w:tc>
          <w:tcPr>
            <w:tcW w:w="6322" w:type="dxa"/>
            <w:vAlign w:val="center"/>
          </w:tcPr>
          <w:p w:rsidR="00D30E6C" w:rsidRPr="002E4E93" w:rsidRDefault="00D30E6C" w:rsidP="00423A95">
            <w:pPr>
              <w:jc w:val="both"/>
              <w:rPr>
                <w:rFonts w:ascii="Arial" w:eastAsia="Arial Unicode MS" w:hAnsi="Arial" w:cs="Arial"/>
                <w:lang w:val="es-EC"/>
              </w:rPr>
            </w:pPr>
            <w:r w:rsidRPr="002E4E93">
              <w:rPr>
                <w:rFonts w:ascii="Arial" w:hAnsi="Arial" w:cs="Arial"/>
                <w:lang w:val="es-EC"/>
              </w:rPr>
              <w:t>Plan Operativo Anual</w:t>
            </w:r>
          </w:p>
        </w:tc>
      </w:tr>
      <w:tr w:rsidR="00D30E6C" w:rsidRPr="002E4E93" w:rsidTr="00FE2D2A">
        <w:tc>
          <w:tcPr>
            <w:tcW w:w="3080" w:type="dxa"/>
            <w:vAlign w:val="center"/>
          </w:tcPr>
          <w:p w:rsidR="00D30E6C" w:rsidRPr="002E4E93" w:rsidRDefault="00D30E6C" w:rsidP="00E431AF">
            <w:pPr>
              <w:jc w:val="both"/>
              <w:rPr>
                <w:rFonts w:ascii="Arial" w:hAnsi="Arial" w:cs="Arial"/>
                <w:b/>
                <w:bCs/>
                <w:lang w:val="es-EC"/>
              </w:rPr>
            </w:pPr>
            <w:r w:rsidRPr="002E4E93">
              <w:rPr>
                <w:rFonts w:ascii="Arial" w:hAnsi="Arial" w:cs="Arial"/>
                <w:b/>
                <w:bCs/>
                <w:lang w:val="es-EC"/>
              </w:rPr>
              <w:t>QED</w:t>
            </w:r>
          </w:p>
        </w:tc>
        <w:tc>
          <w:tcPr>
            <w:tcW w:w="6322" w:type="dxa"/>
            <w:vAlign w:val="center"/>
          </w:tcPr>
          <w:p w:rsidR="00D30E6C" w:rsidRPr="002E4E93" w:rsidRDefault="00D30E6C" w:rsidP="00423A95">
            <w:pPr>
              <w:jc w:val="both"/>
              <w:rPr>
                <w:rFonts w:ascii="Arial" w:hAnsi="Arial" w:cs="Arial"/>
                <w:lang w:val="es-EC"/>
              </w:rPr>
            </w:pPr>
            <w:r w:rsidRPr="002E4E93">
              <w:rPr>
                <w:rFonts w:ascii="Arial" w:hAnsi="Arial" w:cs="Arial"/>
                <w:lang w:val="es-EC"/>
              </w:rPr>
              <w:t>Matriz de Calidad para la Efectividad en el Desarrollo</w:t>
            </w:r>
          </w:p>
        </w:tc>
      </w:tr>
      <w:tr w:rsidR="00D30E6C" w:rsidRPr="002E4E93" w:rsidTr="00FE2D2A">
        <w:tc>
          <w:tcPr>
            <w:tcW w:w="3080" w:type="dxa"/>
            <w:vAlign w:val="center"/>
          </w:tcPr>
          <w:p w:rsidR="00D30E6C" w:rsidRPr="002E4E93" w:rsidRDefault="00D30E6C" w:rsidP="00E431AF">
            <w:pPr>
              <w:rPr>
                <w:rFonts w:ascii="Arial" w:eastAsia="Arial Unicode MS" w:hAnsi="Arial" w:cs="Arial"/>
                <w:b/>
                <w:bCs/>
                <w:lang w:val="es-EC"/>
              </w:rPr>
            </w:pPr>
            <w:proofErr w:type="spellStart"/>
            <w:r w:rsidRPr="002E4E93">
              <w:rPr>
                <w:rFonts w:ascii="Arial" w:hAnsi="Arial" w:cs="Arial"/>
                <w:b/>
                <w:bCs/>
                <w:lang w:val="es-EC"/>
              </w:rPr>
              <w:t>TdR</w:t>
            </w:r>
            <w:proofErr w:type="spellEnd"/>
          </w:p>
        </w:tc>
        <w:tc>
          <w:tcPr>
            <w:tcW w:w="6322" w:type="dxa"/>
            <w:vAlign w:val="center"/>
          </w:tcPr>
          <w:p w:rsidR="00D30E6C" w:rsidRPr="002E4E93" w:rsidRDefault="00D30E6C" w:rsidP="00423A95">
            <w:pPr>
              <w:jc w:val="both"/>
              <w:rPr>
                <w:rFonts w:ascii="Arial" w:eastAsia="Arial Unicode MS" w:hAnsi="Arial" w:cs="Arial"/>
                <w:lang w:val="es-EC"/>
              </w:rPr>
            </w:pPr>
            <w:r w:rsidRPr="002E4E93">
              <w:rPr>
                <w:rFonts w:ascii="Arial" w:hAnsi="Arial" w:cs="Arial"/>
                <w:lang w:val="es-EC"/>
              </w:rPr>
              <w:t>Términos de Referencia</w:t>
            </w:r>
          </w:p>
        </w:tc>
      </w:tr>
      <w:tr w:rsidR="00D30E6C" w:rsidRPr="002E4E93" w:rsidTr="00FE2D2A">
        <w:tc>
          <w:tcPr>
            <w:tcW w:w="3080" w:type="dxa"/>
            <w:vAlign w:val="center"/>
          </w:tcPr>
          <w:p w:rsidR="00D30E6C" w:rsidRPr="002E4E93" w:rsidRDefault="00D30E6C" w:rsidP="00E431AF">
            <w:pPr>
              <w:jc w:val="both"/>
              <w:rPr>
                <w:rFonts w:ascii="Arial" w:eastAsia="Arial Unicode MS" w:hAnsi="Arial" w:cs="Arial"/>
                <w:b/>
                <w:bCs/>
                <w:lang w:val="es-EC"/>
              </w:rPr>
            </w:pPr>
            <w:r w:rsidRPr="002E4E93">
              <w:rPr>
                <w:rFonts w:ascii="Arial" w:hAnsi="Arial" w:cs="Arial"/>
                <w:b/>
                <w:bCs/>
                <w:lang w:val="es-EC"/>
              </w:rPr>
              <w:t>UCP</w:t>
            </w:r>
          </w:p>
        </w:tc>
        <w:tc>
          <w:tcPr>
            <w:tcW w:w="6322" w:type="dxa"/>
            <w:vAlign w:val="center"/>
          </w:tcPr>
          <w:p w:rsidR="00D30E6C" w:rsidRPr="002E4E93" w:rsidRDefault="00D30E6C" w:rsidP="00423A95">
            <w:pPr>
              <w:jc w:val="both"/>
              <w:rPr>
                <w:rFonts w:ascii="Arial" w:eastAsia="Arial Unicode MS" w:hAnsi="Arial" w:cs="Arial"/>
                <w:lang w:val="es-EC"/>
              </w:rPr>
            </w:pPr>
            <w:r w:rsidRPr="002E4E93">
              <w:rPr>
                <w:rFonts w:ascii="Arial" w:hAnsi="Arial" w:cs="Arial"/>
                <w:lang w:val="es-EC"/>
              </w:rPr>
              <w:t>Unidad Coordinadora del Proyecto</w:t>
            </w:r>
          </w:p>
        </w:tc>
      </w:tr>
    </w:tbl>
    <w:p w:rsidR="00164533" w:rsidRPr="00507983" w:rsidRDefault="00164533" w:rsidP="003F7AB7">
      <w:pPr>
        <w:pStyle w:val="AbbrDesc"/>
        <w:tabs>
          <w:tab w:val="left" w:pos="1440"/>
        </w:tabs>
        <w:rPr>
          <w:rFonts w:ascii="Arial" w:hAnsi="Arial" w:cs="Arial"/>
        </w:rPr>
        <w:sectPr w:rsidR="00164533" w:rsidRPr="00507983" w:rsidSect="00390718">
          <w:footerReference w:type="even" r:id="rId12"/>
          <w:pgSz w:w="12240" w:h="15840" w:code="1"/>
          <w:pgMar w:top="1260" w:right="1440" w:bottom="720" w:left="1440" w:header="706" w:footer="706" w:gutter="0"/>
          <w:pgNumType w:fmt="lowerRoman" w:start="1"/>
          <w:cols w:space="720"/>
          <w:formProt w:val="0"/>
          <w:titlePg/>
        </w:sectPr>
      </w:pPr>
    </w:p>
    <w:p w:rsidR="00A3287E" w:rsidRPr="00507983" w:rsidRDefault="00A3287E" w:rsidP="003F7AB7">
      <w:pPr>
        <w:pStyle w:val="Newpage"/>
        <w:tabs>
          <w:tab w:val="left" w:pos="1440"/>
          <w:tab w:val="left" w:pos="2995"/>
          <w:tab w:val="left" w:pos="4680"/>
          <w:tab w:val="left" w:pos="5155"/>
          <w:tab w:val="left" w:pos="7675"/>
          <w:tab w:val="left" w:pos="10555"/>
        </w:tabs>
        <w:rPr>
          <w:rFonts w:ascii="Arial" w:hAnsi="Arial" w:cs="Arial"/>
          <w:lang w:val="es-ES_tradnl"/>
        </w:rPr>
      </w:pPr>
    </w:p>
    <w:p w:rsidR="004423EA" w:rsidRPr="00507983" w:rsidRDefault="004423EA" w:rsidP="003F7AB7">
      <w:pPr>
        <w:pStyle w:val="Newpage"/>
        <w:tabs>
          <w:tab w:val="clear" w:pos="3060"/>
          <w:tab w:val="left" w:pos="1440"/>
          <w:tab w:val="left" w:pos="2995"/>
          <w:tab w:val="left" w:pos="4680"/>
          <w:tab w:val="left" w:pos="5155"/>
          <w:tab w:val="left" w:pos="7675"/>
          <w:tab w:val="left" w:pos="10555"/>
        </w:tabs>
        <w:spacing w:after="120"/>
        <w:rPr>
          <w:rFonts w:ascii="Arial" w:hAnsi="Arial" w:cs="Arial"/>
          <w:szCs w:val="24"/>
          <w:lang w:val="es-ES_tradnl"/>
        </w:rPr>
      </w:pPr>
      <w:r w:rsidRPr="00507983">
        <w:rPr>
          <w:rFonts w:ascii="Arial" w:hAnsi="Arial" w:cs="Arial"/>
          <w:szCs w:val="24"/>
          <w:lang w:val="es-ES_tradnl"/>
        </w:rPr>
        <w:t>Resumen Ejecutivo</w:t>
      </w:r>
    </w:p>
    <w:p w:rsidR="00900408" w:rsidRPr="00507983" w:rsidRDefault="00900408" w:rsidP="00900408">
      <w:pPr>
        <w:pStyle w:val="Newpage"/>
        <w:rPr>
          <w:rFonts w:ascii="Arial" w:hAnsi="Arial" w:cs="Arial"/>
          <w:caps/>
          <w:smallCaps w:val="0"/>
          <w:szCs w:val="24"/>
        </w:rPr>
      </w:pPr>
      <w:r w:rsidRPr="00507983">
        <w:rPr>
          <w:rFonts w:ascii="Arial" w:hAnsi="Arial" w:cs="Arial"/>
          <w:caps/>
          <w:smallCaps w:val="0"/>
          <w:szCs w:val="24"/>
        </w:rPr>
        <w:t xml:space="preserve">Producción de biocombustibles para la generación de electricidad en las Islas galápagos </w:t>
      </w:r>
    </w:p>
    <w:p w:rsidR="00164533" w:rsidRPr="00507983" w:rsidRDefault="00110F2A" w:rsidP="0077652B">
      <w:pPr>
        <w:pStyle w:val="Newpage"/>
        <w:tabs>
          <w:tab w:val="left" w:pos="1440"/>
          <w:tab w:val="left" w:pos="2995"/>
          <w:tab w:val="left" w:pos="4680"/>
          <w:tab w:val="left" w:pos="5155"/>
          <w:tab w:val="left" w:pos="7675"/>
          <w:tab w:val="left" w:pos="10555"/>
        </w:tabs>
        <w:spacing w:after="120"/>
        <w:rPr>
          <w:rFonts w:ascii="Arial" w:hAnsi="Arial" w:cs="Arial"/>
          <w:caps/>
          <w:szCs w:val="24"/>
          <w:lang w:val="es-ES_tradnl"/>
        </w:rPr>
      </w:pPr>
      <w:r w:rsidRPr="00507983">
        <w:rPr>
          <w:rFonts w:ascii="Arial" w:hAnsi="Arial" w:cs="Arial"/>
          <w:szCs w:val="24"/>
          <w:lang w:val="es-ES_tradnl"/>
        </w:rPr>
        <w:t>(</w:t>
      </w:r>
      <w:r w:rsidR="00900408" w:rsidRPr="00507983">
        <w:rPr>
          <w:rFonts w:ascii="Arial" w:hAnsi="Arial" w:cs="Arial"/>
          <w:szCs w:val="24"/>
          <w:lang w:val="es-ES_tradnl"/>
        </w:rPr>
        <w:t>EC</w:t>
      </w:r>
      <w:r w:rsidR="000B23F8" w:rsidRPr="00507983">
        <w:rPr>
          <w:rFonts w:ascii="Arial" w:hAnsi="Arial" w:cs="Arial"/>
          <w:szCs w:val="24"/>
          <w:lang w:val="es-ES_tradnl"/>
        </w:rPr>
        <w:t>-M10</w:t>
      </w:r>
      <w:r w:rsidR="00900408" w:rsidRPr="00507983">
        <w:rPr>
          <w:rFonts w:ascii="Arial" w:hAnsi="Arial" w:cs="Arial"/>
          <w:szCs w:val="24"/>
          <w:lang w:val="es-ES_tradnl"/>
        </w:rPr>
        <w:t>75</w:t>
      </w:r>
      <w:r w:rsidR="00164533" w:rsidRPr="00507983">
        <w:rPr>
          <w:rFonts w:ascii="Arial" w:hAnsi="Arial" w:cs="Arial"/>
          <w:szCs w:val="24"/>
          <w:lang w:val="es-ES_tradnl"/>
        </w:rP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right w:w="122" w:type="dxa"/>
        </w:tblCellMar>
        <w:tblLook w:val="0000" w:firstRow="0" w:lastRow="0" w:firstColumn="0" w:lastColumn="0" w:noHBand="0" w:noVBand="0"/>
      </w:tblPr>
      <w:tblGrid>
        <w:gridCol w:w="2530"/>
        <w:gridCol w:w="3712"/>
        <w:gridCol w:w="1890"/>
        <w:gridCol w:w="1530"/>
      </w:tblGrid>
      <w:tr w:rsidR="000C68E9" w:rsidRPr="00507983" w:rsidTr="000F08D1">
        <w:trPr>
          <w:trHeight w:val="20"/>
        </w:trPr>
        <w:tc>
          <w:tcPr>
            <w:tcW w:w="2530" w:type="dxa"/>
          </w:tcPr>
          <w:p w:rsidR="00993CEB" w:rsidRPr="00507983" w:rsidRDefault="00993CEB" w:rsidP="006C2B6C">
            <w:pPr>
              <w:tabs>
                <w:tab w:val="left" w:pos="1440"/>
                <w:tab w:val="left" w:pos="2995"/>
                <w:tab w:val="left" w:pos="4680"/>
                <w:tab w:val="left" w:pos="5155"/>
                <w:tab w:val="left" w:pos="7675"/>
                <w:tab w:val="left" w:pos="10555"/>
              </w:tabs>
              <w:rPr>
                <w:rFonts w:ascii="Arial" w:hAnsi="Arial" w:cs="Arial"/>
                <w:b/>
                <w:szCs w:val="24"/>
                <w:lang w:val="es-ES_tradnl"/>
              </w:rPr>
            </w:pPr>
            <w:r w:rsidRPr="00507983">
              <w:rPr>
                <w:rFonts w:ascii="Arial" w:hAnsi="Arial" w:cs="Arial"/>
                <w:b/>
                <w:szCs w:val="24"/>
                <w:lang w:val="es-ES_tradnl"/>
              </w:rPr>
              <w:t>País y ubicación geográfica</w:t>
            </w:r>
          </w:p>
        </w:tc>
        <w:tc>
          <w:tcPr>
            <w:tcW w:w="7132" w:type="dxa"/>
            <w:gridSpan w:val="3"/>
          </w:tcPr>
          <w:p w:rsidR="00993CEB" w:rsidRPr="00507983" w:rsidRDefault="00673F33" w:rsidP="00673F33">
            <w:pPr>
              <w:tabs>
                <w:tab w:val="left" w:pos="1440"/>
                <w:tab w:val="left" w:pos="2995"/>
                <w:tab w:val="left" w:pos="4680"/>
                <w:tab w:val="left" w:pos="5155"/>
                <w:tab w:val="left" w:pos="7675"/>
                <w:tab w:val="left" w:pos="10555"/>
              </w:tabs>
              <w:jc w:val="both"/>
              <w:rPr>
                <w:rFonts w:ascii="Arial" w:hAnsi="Arial" w:cs="Arial"/>
                <w:caps/>
                <w:szCs w:val="24"/>
                <w:lang w:val="pt-BR"/>
              </w:rPr>
            </w:pPr>
            <w:proofErr w:type="spellStart"/>
            <w:r w:rsidRPr="00507983">
              <w:rPr>
                <w:rFonts w:ascii="Arial" w:hAnsi="Arial" w:cs="Arial"/>
                <w:szCs w:val="24"/>
                <w:lang w:val="pt-BR"/>
              </w:rPr>
              <w:t>Ecuador</w:t>
            </w:r>
            <w:proofErr w:type="spellEnd"/>
            <w:r w:rsidRPr="00507983">
              <w:rPr>
                <w:rFonts w:ascii="Arial" w:hAnsi="Arial" w:cs="Arial"/>
                <w:szCs w:val="24"/>
                <w:lang w:val="pt-BR"/>
              </w:rPr>
              <w:t xml:space="preserve">, </w:t>
            </w:r>
            <w:proofErr w:type="spellStart"/>
            <w:r w:rsidR="00232EF9" w:rsidRPr="00507983">
              <w:rPr>
                <w:rFonts w:ascii="Arial" w:hAnsi="Arial" w:cs="Arial"/>
                <w:szCs w:val="24"/>
                <w:lang w:val="pt-BR"/>
              </w:rPr>
              <w:t>Provincia</w:t>
            </w:r>
            <w:proofErr w:type="spellEnd"/>
            <w:r w:rsidR="00232EF9" w:rsidRPr="00507983">
              <w:rPr>
                <w:rFonts w:ascii="Arial" w:hAnsi="Arial" w:cs="Arial"/>
                <w:szCs w:val="24"/>
                <w:lang w:val="pt-BR"/>
              </w:rPr>
              <w:t xml:space="preserve"> de </w:t>
            </w:r>
            <w:proofErr w:type="spellStart"/>
            <w:proofErr w:type="gramStart"/>
            <w:r w:rsidR="000C68E9" w:rsidRPr="00507983">
              <w:rPr>
                <w:rFonts w:ascii="Arial" w:hAnsi="Arial" w:cs="Arial"/>
                <w:szCs w:val="24"/>
                <w:lang w:val="pt-BR"/>
              </w:rPr>
              <w:t>M</w:t>
            </w:r>
            <w:r w:rsidR="00F431C7" w:rsidRPr="00507983">
              <w:rPr>
                <w:rFonts w:ascii="Arial" w:hAnsi="Arial" w:cs="Arial"/>
                <w:szCs w:val="24"/>
                <w:lang w:val="pt-BR"/>
              </w:rPr>
              <w:t>ana</w:t>
            </w:r>
            <w:r w:rsidR="00F657CA">
              <w:rPr>
                <w:rFonts w:ascii="Arial" w:hAnsi="Arial" w:cs="Arial"/>
                <w:szCs w:val="24"/>
                <w:lang w:val="pt-BR"/>
              </w:rPr>
              <w:t>b</w:t>
            </w:r>
            <w:r w:rsidR="00F431C7" w:rsidRPr="00507983">
              <w:rPr>
                <w:rFonts w:ascii="Arial" w:hAnsi="Arial" w:cs="Arial"/>
                <w:szCs w:val="24"/>
                <w:lang w:val="pt-BR"/>
              </w:rPr>
              <w:t>í</w:t>
            </w:r>
            <w:proofErr w:type="spellEnd"/>
            <w:proofErr w:type="gramEnd"/>
            <w:r w:rsidR="00F431C7" w:rsidRPr="00507983">
              <w:rPr>
                <w:rFonts w:ascii="Arial" w:hAnsi="Arial" w:cs="Arial"/>
                <w:szCs w:val="24"/>
                <w:lang w:val="pt-BR"/>
              </w:rPr>
              <w:t xml:space="preserve"> </w:t>
            </w:r>
          </w:p>
        </w:tc>
      </w:tr>
      <w:tr w:rsidR="00164533" w:rsidRPr="008C7A19" w:rsidTr="000F08D1">
        <w:trPr>
          <w:trHeight w:val="20"/>
        </w:trPr>
        <w:tc>
          <w:tcPr>
            <w:tcW w:w="2530" w:type="dxa"/>
          </w:tcPr>
          <w:p w:rsidR="00164533" w:rsidRPr="00507983" w:rsidRDefault="00164533" w:rsidP="006C2B6C">
            <w:pPr>
              <w:tabs>
                <w:tab w:val="left" w:pos="1440"/>
                <w:tab w:val="left" w:pos="2995"/>
                <w:tab w:val="left" w:pos="4680"/>
                <w:tab w:val="left" w:pos="5155"/>
                <w:tab w:val="left" w:pos="7675"/>
                <w:tab w:val="left" w:pos="10555"/>
              </w:tabs>
              <w:rPr>
                <w:rFonts w:ascii="Arial" w:hAnsi="Arial" w:cs="Arial"/>
                <w:b/>
                <w:szCs w:val="24"/>
                <w:lang w:val="es-ES_tradnl"/>
              </w:rPr>
            </w:pPr>
            <w:r w:rsidRPr="00507983">
              <w:rPr>
                <w:rFonts w:ascii="Arial" w:hAnsi="Arial" w:cs="Arial"/>
                <w:b/>
                <w:szCs w:val="24"/>
                <w:lang w:val="es-ES_tradnl"/>
              </w:rPr>
              <w:t>Organismo Ejecutor:</w:t>
            </w:r>
          </w:p>
        </w:tc>
        <w:tc>
          <w:tcPr>
            <w:tcW w:w="7132" w:type="dxa"/>
            <w:gridSpan w:val="3"/>
          </w:tcPr>
          <w:p w:rsidR="001A40BE" w:rsidRPr="00507983" w:rsidRDefault="00F431C7" w:rsidP="001A3AD2">
            <w:pPr>
              <w:tabs>
                <w:tab w:val="left" w:pos="1440"/>
                <w:tab w:val="left" w:pos="2995"/>
                <w:tab w:val="left" w:pos="4680"/>
                <w:tab w:val="left" w:pos="5155"/>
                <w:tab w:val="left" w:pos="7675"/>
                <w:tab w:val="left" w:pos="10555"/>
              </w:tabs>
              <w:jc w:val="both"/>
              <w:rPr>
                <w:rFonts w:ascii="Arial" w:hAnsi="Arial" w:cs="Arial"/>
                <w:caps/>
                <w:szCs w:val="24"/>
                <w:lang w:val="es-ES_tradnl"/>
              </w:rPr>
            </w:pPr>
            <w:r w:rsidRPr="00507983">
              <w:rPr>
                <w:rFonts w:ascii="Arial" w:hAnsi="Arial" w:cs="Arial"/>
                <w:szCs w:val="24"/>
                <w:lang w:val="es-ES"/>
              </w:rPr>
              <w:t>Instituto Interamericano de Cooperación para la Agricultura (IICA)</w:t>
            </w:r>
          </w:p>
        </w:tc>
      </w:tr>
      <w:tr w:rsidR="00993CEB" w:rsidRPr="008C7A19" w:rsidTr="000F08D1">
        <w:trPr>
          <w:trHeight w:val="20"/>
        </w:trPr>
        <w:tc>
          <w:tcPr>
            <w:tcW w:w="2530" w:type="dxa"/>
          </w:tcPr>
          <w:p w:rsidR="00993CEB" w:rsidRPr="00507983" w:rsidRDefault="00993CEB" w:rsidP="007E1856">
            <w:pPr>
              <w:tabs>
                <w:tab w:val="left" w:pos="1440"/>
                <w:tab w:val="left" w:pos="2995"/>
                <w:tab w:val="left" w:pos="4680"/>
                <w:tab w:val="left" w:pos="5155"/>
                <w:tab w:val="left" w:pos="7675"/>
                <w:tab w:val="left" w:pos="10555"/>
              </w:tabs>
              <w:rPr>
                <w:rFonts w:ascii="Arial" w:hAnsi="Arial" w:cs="Arial"/>
                <w:b/>
                <w:szCs w:val="24"/>
                <w:lang w:val="es-ES_tradnl"/>
              </w:rPr>
            </w:pPr>
            <w:r w:rsidRPr="00507983">
              <w:rPr>
                <w:rFonts w:ascii="Arial" w:hAnsi="Arial" w:cs="Arial"/>
                <w:b/>
                <w:szCs w:val="24"/>
                <w:lang w:val="es-ES_tradnl"/>
              </w:rPr>
              <w:t>Área de acceso</w:t>
            </w:r>
            <w:r w:rsidR="0052158A" w:rsidRPr="00507983">
              <w:rPr>
                <w:rFonts w:ascii="Arial" w:hAnsi="Arial" w:cs="Arial"/>
                <w:b/>
                <w:szCs w:val="24"/>
                <w:lang w:val="es-ES_tradnl"/>
              </w:rPr>
              <w:t>:</w:t>
            </w:r>
          </w:p>
        </w:tc>
        <w:tc>
          <w:tcPr>
            <w:tcW w:w="7132" w:type="dxa"/>
            <w:gridSpan w:val="3"/>
            <w:vAlign w:val="center"/>
          </w:tcPr>
          <w:p w:rsidR="000C68E9" w:rsidRPr="00507983" w:rsidRDefault="000C68E9" w:rsidP="00D54842">
            <w:pPr>
              <w:tabs>
                <w:tab w:val="left" w:pos="1440"/>
                <w:tab w:val="left" w:pos="2995"/>
                <w:tab w:val="left" w:pos="4680"/>
                <w:tab w:val="left" w:pos="5155"/>
                <w:tab w:val="left" w:pos="7675"/>
                <w:tab w:val="left" w:pos="10555"/>
              </w:tabs>
              <w:jc w:val="both"/>
              <w:rPr>
                <w:rFonts w:ascii="Arial" w:hAnsi="Arial" w:cs="Arial"/>
                <w:szCs w:val="24"/>
                <w:lang w:val="es-ES"/>
              </w:rPr>
            </w:pPr>
            <w:r w:rsidRPr="00507983">
              <w:rPr>
                <w:rFonts w:ascii="Arial" w:hAnsi="Arial" w:cs="Arial"/>
                <w:szCs w:val="24"/>
                <w:lang w:val="es-ES"/>
              </w:rPr>
              <w:t>Acceso a servicios básicos y crecimiento verde</w:t>
            </w:r>
          </w:p>
        </w:tc>
      </w:tr>
      <w:tr w:rsidR="0052158A" w:rsidRPr="008C7A19" w:rsidTr="000F08D1">
        <w:trPr>
          <w:trHeight w:val="20"/>
        </w:trPr>
        <w:tc>
          <w:tcPr>
            <w:tcW w:w="2530" w:type="dxa"/>
          </w:tcPr>
          <w:p w:rsidR="0052158A" w:rsidRPr="00507983" w:rsidRDefault="0052158A" w:rsidP="007E1856">
            <w:pPr>
              <w:tabs>
                <w:tab w:val="left" w:pos="1440"/>
                <w:tab w:val="left" w:pos="2995"/>
                <w:tab w:val="left" w:pos="4680"/>
                <w:tab w:val="left" w:pos="5155"/>
                <w:tab w:val="left" w:pos="7675"/>
                <w:tab w:val="left" w:pos="10555"/>
              </w:tabs>
              <w:rPr>
                <w:rFonts w:ascii="Arial" w:hAnsi="Arial" w:cs="Arial"/>
                <w:b/>
                <w:szCs w:val="24"/>
                <w:lang w:val="es-ES_tradnl"/>
              </w:rPr>
            </w:pPr>
            <w:r w:rsidRPr="00507983">
              <w:rPr>
                <w:rFonts w:ascii="Arial" w:hAnsi="Arial" w:cs="Arial"/>
                <w:b/>
                <w:szCs w:val="24"/>
                <w:lang w:val="es-ES_tradnl"/>
              </w:rPr>
              <w:t>Agenda</w:t>
            </w:r>
            <w:r w:rsidR="00D82AAA" w:rsidRPr="00507983">
              <w:rPr>
                <w:rFonts w:ascii="Arial" w:hAnsi="Arial" w:cs="Arial"/>
                <w:b/>
                <w:szCs w:val="24"/>
                <w:lang w:val="es-ES_tradnl"/>
              </w:rPr>
              <w:t>s</w:t>
            </w:r>
            <w:r w:rsidRPr="00507983">
              <w:rPr>
                <w:rFonts w:ascii="Arial" w:hAnsi="Arial" w:cs="Arial"/>
                <w:b/>
                <w:szCs w:val="24"/>
                <w:lang w:val="es-ES_tradnl"/>
              </w:rPr>
              <w:t xml:space="preserve">: </w:t>
            </w:r>
          </w:p>
        </w:tc>
        <w:tc>
          <w:tcPr>
            <w:tcW w:w="7132" w:type="dxa"/>
            <w:gridSpan w:val="3"/>
            <w:vAlign w:val="center"/>
          </w:tcPr>
          <w:p w:rsidR="000C68E9" w:rsidRPr="00507983" w:rsidRDefault="00F431C7" w:rsidP="00783CE4">
            <w:pPr>
              <w:tabs>
                <w:tab w:val="left" w:pos="1440"/>
                <w:tab w:val="left" w:pos="2995"/>
                <w:tab w:val="left" w:pos="4680"/>
                <w:tab w:val="left" w:pos="5155"/>
                <w:tab w:val="left" w:pos="7675"/>
                <w:tab w:val="left" w:pos="10555"/>
              </w:tabs>
              <w:jc w:val="both"/>
              <w:rPr>
                <w:rFonts w:ascii="Arial" w:hAnsi="Arial" w:cs="Arial"/>
                <w:szCs w:val="24"/>
                <w:lang w:val="es-ES"/>
              </w:rPr>
            </w:pPr>
            <w:r w:rsidRPr="00507983">
              <w:rPr>
                <w:rFonts w:ascii="Arial" w:hAnsi="Arial" w:cs="Arial"/>
                <w:szCs w:val="24"/>
                <w:lang w:val="es-ES"/>
              </w:rPr>
              <w:t>Eficiencia Energética y Energía Limpia</w:t>
            </w:r>
          </w:p>
        </w:tc>
      </w:tr>
      <w:tr w:rsidR="0052158A" w:rsidRPr="008C7A19" w:rsidTr="000F08D1">
        <w:trPr>
          <w:trHeight w:val="20"/>
        </w:trPr>
        <w:tc>
          <w:tcPr>
            <w:tcW w:w="2530" w:type="dxa"/>
          </w:tcPr>
          <w:p w:rsidR="0052158A" w:rsidRPr="00507983" w:rsidRDefault="0052158A" w:rsidP="007E1856">
            <w:pPr>
              <w:tabs>
                <w:tab w:val="left" w:pos="1440"/>
                <w:tab w:val="left" w:pos="2995"/>
                <w:tab w:val="left" w:pos="4680"/>
                <w:tab w:val="left" w:pos="5155"/>
                <w:tab w:val="left" w:pos="7675"/>
                <w:tab w:val="left" w:pos="10555"/>
              </w:tabs>
              <w:rPr>
                <w:rFonts w:ascii="Arial" w:hAnsi="Arial" w:cs="Arial"/>
                <w:b/>
                <w:szCs w:val="24"/>
                <w:lang w:val="es-ES_tradnl"/>
              </w:rPr>
            </w:pPr>
            <w:r w:rsidRPr="00507983">
              <w:rPr>
                <w:rFonts w:ascii="Arial" w:hAnsi="Arial" w:cs="Arial"/>
                <w:b/>
                <w:szCs w:val="24"/>
                <w:lang w:val="es-ES_tradnl"/>
              </w:rPr>
              <w:t>Coordinación con otros donantes/Operaciones del Banco:</w:t>
            </w:r>
          </w:p>
        </w:tc>
        <w:tc>
          <w:tcPr>
            <w:tcW w:w="7132" w:type="dxa"/>
            <w:gridSpan w:val="3"/>
          </w:tcPr>
          <w:p w:rsidR="0052158A" w:rsidRPr="00507983" w:rsidRDefault="00F431C7" w:rsidP="001A3AD2">
            <w:pPr>
              <w:tabs>
                <w:tab w:val="left" w:pos="1440"/>
                <w:tab w:val="left" w:pos="2995"/>
                <w:tab w:val="left" w:pos="4680"/>
                <w:tab w:val="left" w:pos="5155"/>
                <w:tab w:val="left" w:pos="7675"/>
                <w:tab w:val="left" w:pos="10555"/>
              </w:tabs>
              <w:jc w:val="both"/>
              <w:rPr>
                <w:rFonts w:ascii="Arial" w:hAnsi="Arial" w:cs="Arial"/>
                <w:szCs w:val="24"/>
                <w:lang w:val="es-ES"/>
              </w:rPr>
            </w:pPr>
            <w:r w:rsidRPr="00507983">
              <w:rPr>
                <w:rFonts w:ascii="Arial" w:hAnsi="Arial" w:cs="Arial"/>
                <w:szCs w:val="24"/>
                <w:lang w:val="es-ES"/>
              </w:rPr>
              <w:t>Se coordinó con GIZ</w:t>
            </w:r>
            <w:r w:rsidR="00182C10">
              <w:rPr>
                <w:rFonts w:ascii="Arial" w:hAnsi="Arial" w:cs="Arial"/>
                <w:szCs w:val="24"/>
                <w:lang w:val="es-ES"/>
              </w:rPr>
              <w:t xml:space="preserve"> y </w:t>
            </w:r>
            <w:r w:rsidR="00783CE4">
              <w:rPr>
                <w:rFonts w:ascii="Arial" w:hAnsi="Arial" w:cs="Arial"/>
                <w:szCs w:val="24"/>
                <w:lang w:val="es-ES"/>
              </w:rPr>
              <w:t xml:space="preserve">los </w:t>
            </w:r>
            <w:r w:rsidR="00182C10">
              <w:rPr>
                <w:rFonts w:ascii="Arial" w:hAnsi="Arial" w:cs="Arial"/>
                <w:szCs w:val="24"/>
                <w:lang w:val="es-ES"/>
              </w:rPr>
              <w:t>especialistas de los Departamentos de Energía del Banco, Ecuador y Honduras (</w:t>
            </w:r>
            <w:r w:rsidR="00182C10" w:rsidRPr="00507983">
              <w:rPr>
                <w:rFonts w:ascii="Arial" w:hAnsi="Arial" w:cs="Arial"/>
                <w:szCs w:val="24"/>
                <w:lang w:val="es-ES"/>
              </w:rPr>
              <w:t>INE/ENE</w:t>
            </w:r>
            <w:r w:rsidR="00182C10">
              <w:rPr>
                <w:rFonts w:ascii="Arial" w:hAnsi="Arial" w:cs="Arial"/>
                <w:szCs w:val="24"/>
                <w:lang w:val="es-ES"/>
              </w:rPr>
              <w:t>) y de Cambio Climático y Sosten</w:t>
            </w:r>
            <w:r w:rsidR="0011284A">
              <w:rPr>
                <w:rFonts w:ascii="Arial" w:hAnsi="Arial" w:cs="Arial"/>
                <w:szCs w:val="24"/>
                <w:lang w:val="es-ES"/>
              </w:rPr>
              <w:t>i</w:t>
            </w:r>
            <w:r w:rsidR="00182C10">
              <w:rPr>
                <w:rFonts w:ascii="Arial" w:hAnsi="Arial" w:cs="Arial"/>
                <w:szCs w:val="24"/>
                <w:lang w:val="es-ES"/>
              </w:rPr>
              <w:t xml:space="preserve">bilidad (CCS) son parte del equipo de proyecto. </w:t>
            </w:r>
            <w:r w:rsidRPr="00507983">
              <w:rPr>
                <w:rFonts w:ascii="Arial" w:hAnsi="Arial" w:cs="Arial"/>
                <w:szCs w:val="24"/>
                <w:lang w:val="es-ES"/>
              </w:rPr>
              <w:t xml:space="preserve"> </w:t>
            </w:r>
          </w:p>
        </w:tc>
      </w:tr>
      <w:tr w:rsidR="0052158A" w:rsidRPr="008C7A19" w:rsidTr="000F08D1">
        <w:trPr>
          <w:trHeight w:val="20"/>
        </w:trPr>
        <w:tc>
          <w:tcPr>
            <w:tcW w:w="2530" w:type="dxa"/>
          </w:tcPr>
          <w:p w:rsidR="0052158A" w:rsidRPr="00507983" w:rsidRDefault="0052158A" w:rsidP="0052158A">
            <w:pPr>
              <w:tabs>
                <w:tab w:val="left" w:pos="1440"/>
                <w:tab w:val="left" w:pos="2995"/>
                <w:tab w:val="left" w:pos="4680"/>
                <w:tab w:val="left" w:pos="5155"/>
                <w:tab w:val="left" w:pos="7675"/>
                <w:tab w:val="left" w:pos="10555"/>
              </w:tabs>
              <w:rPr>
                <w:rFonts w:ascii="Arial" w:hAnsi="Arial" w:cs="Arial"/>
                <w:b/>
                <w:szCs w:val="24"/>
                <w:lang w:val="es-ES_tradnl"/>
              </w:rPr>
            </w:pPr>
            <w:r w:rsidRPr="00507983">
              <w:rPr>
                <w:rFonts w:ascii="Arial" w:hAnsi="Arial" w:cs="Arial"/>
                <w:b/>
                <w:szCs w:val="24"/>
                <w:lang w:val="es-ES_tradnl"/>
              </w:rPr>
              <w:t>Beneficiarios directos:</w:t>
            </w:r>
          </w:p>
        </w:tc>
        <w:tc>
          <w:tcPr>
            <w:tcW w:w="7132" w:type="dxa"/>
            <w:gridSpan w:val="3"/>
          </w:tcPr>
          <w:p w:rsidR="00F431C7" w:rsidRPr="00FB279E" w:rsidRDefault="00DC7A70" w:rsidP="008C7A19">
            <w:pPr>
              <w:pStyle w:val="ListParagraph"/>
              <w:numPr>
                <w:ilvl w:val="0"/>
                <w:numId w:val="38"/>
              </w:numPr>
              <w:tabs>
                <w:tab w:val="left" w:pos="350"/>
                <w:tab w:val="left" w:pos="2995"/>
                <w:tab w:val="left" w:pos="4680"/>
                <w:tab w:val="left" w:pos="5155"/>
                <w:tab w:val="left" w:pos="7675"/>
                <w:tab w:val="left" w:pos="10555"/>
              </w:tabs>
              <w:ind w:left="0" w:firstLine="0"/>
              <w:jc w:val="both"/>
              <w:rPr>
                <w:rFonts w:ascii="Arial" w:hAnsi="Arial" w:cs="Arial"/>
                <w:color w:val="A6A6A6" w:themeColor="background1" w:themeShade="A6"/>
                <w:szCs w:val="24"/>
                <w:lang w:val="es-ES_tradnl"/>
              </w:rPr>
            </w:pPr>
            <w:r w:rsidRPr="008C7A19">
              <w:rPr>
                <w:rFonts w:ascii="Arial" w:hAnsi="Arial" w:cs="Arial"/>
                <w:szCs w:val="24"/>
                <w:lang w:val="es-ES"/>
              </w:rPr>
              <w:t xml:space="preserve">Dos cooperativas de productores / recolectores de piñón, </w:t>
            </w:r>
            <w:r w:rsidR="000F08D1" w:rsidRPr="008C7A19">
              <w:rPr>
                <w:rFonts w:ascii="Arial" w:hAnsi="Arial" w:cs="Arial"/>
                <w:szCs w:val="24"/>
                <w:lang w:val="es-ES"/>
              </w:rPr>
              <w:t>ubicadas en los 19 cantones de la provincia de Manabí, que son</w:t>
            </w:r>
            <w:r w:rsidR="00E539C6" w:rsidRPr="008C7A19">
              <w:rPr>
                <w:rFonts w:ascii="Arial" w:hAnsi="Arial" w:cs="Arial"/>
                <w:szCs w:val="24"/>
                <w:lang w:val="es-ES"/>
              </w:rPr>
              <w:t xml:space="preserve">: </w:t>
            </w:r>
            <w:r w:rsidR="00E539C6">
              <w:rPr>
                <w:rFonts w:ascii="Arial" w:hAnsi="Arial" w:cs="Arial"/>
                <w:szCs w:val="24"/>
                <w:lang w:val="es-ES"/>
              </w:rPr>
              <w:t xml:space="preserve">la </w:t>
            </w:r>
            <w:r w:rsidR="00E539C6" w:rsidRPr="00E539C6">
              <w:rPr>
                <w:rFonts w:ascii="Arial" w:hAnsi="Arial" w:cs="Arial"/>
                <w:szCs w:val="24"/>
                <w:lang w:val="es-ES_tradnl"/>
              </w:rPr>
              <w:t xml:space="preserve">Cooperativa de Productores de Piñón de Manabí (COOPIÑÓM) y la </w:t>
            </w:r>
            <w:r w:rsidR="00E539C6" w:rsidRPr="003439ED">
              <w:rPr>
                <w:rFonts w:ascii="Arial" w:hAnsi="Arial" w:cs="Arial"/>
                <w:szCs w:val="24"/>
                <w:lang w:val="es-ES"/>
              </w:rPr>
              <w:t>Cooperativa de Productores de Cercas Vivas de Piñón en Manabí (COOPROCERMA)</w:t>
            </w:r>
            <w:r w:rsidR="001A3AD2" w:rsidRPr="003439ED">
              <w:rPr>
                <w:rFonts w:ascii="Arial" w:hAnsi="Arial" w:cs="Arial"/>
                <w:szCs w:val="24"/>
                <w:lang w:val="es-ES"/>
              </w:rPr>
              <w:t xml:space="preserve">, </w:t>
            </w:r>
            <w:r w:rsidR="004A4464" w:rsidRPr="00FB279E">
              <w:rPr>
                <w:rFonts w:ascii="Arial" w:hAnsi="Arial" w:cs="Arial"/>
                <w:szCs w:val="24"/>
                <w:lang w:val="es-ES"/>
              </w:rPr>
              <w:t>prevé</w:t>
            </w:r>
            <w:r w:rsidR="000F08D1">
              <w:rPr>
                <w:rFonts w:ascii="Arial" w:hAnsi="Arial" w:cs="Arial"/>
                <w:szCs w:val="24"/>
                <w:lang w:val="es-ES"/>
              </w:rPr>
              <w:t>n</w:t>
            </w:r>
            <w:r w:rsidR="004A4464" w:rsidRPr="00FB279E">
              <w:rPr>
                <w:rFonts w:ascii="Arial" w:hAnsi="Arial" w:cs="Arial"/>
                <w:szCs w:val="24"/>
                <w:lang w:val="es-ES"/>
              </w:rPr>
              <w:t xml:space="preserve"> </w:t>
            </w:r>
            <w:r w:rsidR="00860456">
              <w:rPr>
                <w:rFonts w:ascii="Arial" w:hAnsi="Arial" w:cs="Arial"/>
                <w:szCs w:val="24"/>
                <w:lang w:val="es-ES"/>
              </w:rPr>
              <w:t>aglutinar</w:t>
            </w:r>
            <w:proofErr w:type="spellStart"/>
            <w:r w:rsidR="00860456" w:rsidRPr="007C5F55">
              <w:rPr>
                <w:rFonts w:ascii="Arial" w:hAnsi="Arial"/>
                <w:lang w:val="es-ES_tradnl"/>
              </w:rPr>
              <w:t>á</w:t>
            </w:r>
            <w:r w:rsidR="00EE5B39">
              <w:rPr>
                <w:rFonts w:ascii="Arial" w:hAnsi="Arial"/>
                <w:lang w:val="es-ES_tradnl"/>
              </w:rPr>
              <w:t>n</w:t>
            </w:r>
            <w:proofErr w:type="spellEnd"/>
            <w:r w:rsidR="00860456" w:rsidRPr="007C5F55">
              <w:rPr>
                <w:rFonts w:ascii="Arial" w:hAnsi="Arial"/>
                <w:lang w:val="es-ES_tradnl"/>
              </w:rPr>
              <w:t xml:space="preserve"> a </w:t>
            </w:r>
            <w:r w:rsidR="00860456">
              <w:rPr>
                <w:rFonts w:ascii="Arial" w:hAnsi="Arial" w:cs="Arial"/>
                <w:szCs w:val="24"/>
                <w:lang w:val="es-ES_tradnl"/>
              </w:rPr>
              <w:t>100 socios</w:t>
            </w:r>
            <w:r w:rsidR="00DD3847" w:rsidRPr="00DD3847">
              <w:rPr>
                <w:rFonts w:ascii="Arial" w:hAnsi="Arial" w:cs="Arial"/>
                <w:szCs w:val="24"/>
                <w:vertAlign w:val="superscript"/>
                <w:lang w:val="es-ES"/>
              </w:rPr>
              <w:footnoteReference w:id="2"/>
            </w:r>
            <w:r w:rsidR="00860456">
              <w:rPr>
                <w:rFonts w:ascii="Arial" w:hAnsi="Arial" w:cs="Arial"/>
                <w:szCs w:val="24"/>
                <w:lang w:val="es-ES_tradnl"/>
              </w:rPr>
              <w:t xml:space="preserve"> y </w:t>
            </w:r>
            <w:r w:rsidR="00F739C1">
              <w:rPr>
                <w:rFonts w:ascii="Arial" w:hAnsi="Arial" w:cs="Arial"/>
                <w:szCs w:val="24"/>
                <w:lang w:val="es-ES"/>
              </w:rPr>
              <w:t>beneficiar</w:t>
            </w:r>
            <w:r w:rsidR="00F739C1" w:rsidRPr="00FB279E">
              <w:rPr>
                <w:rFonts w:ascii="Arial" w:hAnsi="Arial" w:cs="Arial"/>
                <w:szCs w:val="24"/>
                <w:lang w:val="es-ES"/>
              </w:rPr>
              <w:t xml:space="preserve"> </w:t>
            </w:r>
            <w:r w:rsidR="004A4464" w:rsidRPr="00FB279E">
              <w:rPr>
                <w:rFonts w:ascii="Arial" w:hAnsi="Arial" w:cs="Arial"/>
                <w:szCs w:val="24"/>
                <w:lang w:val="es-ES"/>
              </w:rPr>
              <w:t>a</w:t>
            </w:r>
            <w:r w:rsidR="00F431C7" w:rsidRPr="00FB279E">
              <w:rPr>
                <w:rFonts w:ascii="Arial" w:hAnsi="Arial" w:cs="Arial"/>
                <w:szCs w:val="24"/>
                <w:lang w:val="es-ES"/>
              </w:rPr>
              <w:t xml:space="preserve"> 3,000 </w:t>
            </w:r>
            <w:r w:rsidR="00F739C1">
              <w:rPr>
                <w:rFonts w:ascii="Arial" w:hAnsi="Arial" w:cs="Arial"/>
                <w:szCs w:val="24"/>
                <w:lang w:val="es-ES"/>
              </w:rPr>
              <w:t>productores</w:t>
            </w:r>
            <w:r w:rsidR="00E539C6">
              <w:rPr>
                <w:rFonts w:ascii="Arial" w:hAnsi="Arial" w:cs="Arial"/>
                <w:szCs w:val="24"/>
                <w:lang w:val="es-ES"/>
              </w:rPr>
              <w:t>/recolectores</w:t>
            </w:r>
            <w:r w:rsidR="004A4464" w:rsidRPr="00FB279E">
              <w:rPr>
                <w:rFonts w:ascii="Arial" w:hAnsi="Arial" w:cs="Arial"/>
                <w:szCs w:val="24"/>
                <w:lang w:val="es-ES"/>
              </w:rPr>
              <w:t>;</w:t>
            </w:r>
            <w:r w:rsidR="00F431C7" w:rsidRPr="00FB279E">
              <w:rPr>
                <w:rFonts w:ascii="Arial" w:hAnsi="Arial" w:cs="Arial"/>
                <w:szCs w:val="24"/>
                <w:lang w:val="es-ES"/>
              </w:rPr>
              <w:t xml:space="preserve"> y </w:t>
            </w:r>
            <w:r w:rsidR="00FB279E">
              <w:rPr>
                <w:rFonts w:ascii="Arial" w:hAnsi="Arial" w:cs="Arial"/>
                <w:szCs w:val="24"/>
                <w:lang w:val="es-ES"/>
              </w:rPr>
              <w:t xml:space="preserve">(ii) </w:t>
            </w:r>
            <w:r w:rsidR="00BD1D93" w:rsidRPr="00FB279E">
              <w:rPr>
                <w:rFonts w:ascii="Arial" w:hAnsi="Arial" w:cs="Arial"/>
                <w:szCs w:val="24"/>
                <w:lang w:val="es-ES"/>
              </w:rPr>
              <w:t>e</w:t>
            </w:r>
            <w:r w:rsidR="00E80D62" w:rsidRPr="00FB279E">
              <w:rPr>
                <w:rFonts w:ascii="Arial" w:hAnsi="Arial" w:cs="Arial"/>
                <w:szCs w:val="24"/>
                <w:lang w:val="es-ES"/>
              </w:rPr>
              <w:t xml:space="preserve">l ambiente </w:t>
            </w:r>
          </w:p>
        </w:tc>
      </w:tr>
      <w:tr w:rsidR="0052158A" w:rsidRPr="008C7A19" w:rsidTr="000F08D1">
        <w:trPr>
          <w:trHeight w:val="20"/>
        </w:trPr>
        <w:tc>
          <w:tcPr>
            <w:tcW w:w="2530" w:type="dxa"/>
          </w:tcPr>
          <w:p w:rsidR="0052158A" w:rsidRPr="00507983" w:rsidRDefault="0052158A" w:rsidP="007E1856">
            <w:pPr>
              <w:tabs>
                <w:tab w:val="left" w:pos="1440"/>
                <w:tab w:val="left" w:pos="2995"/>
                <w:tab w:val="left" w:pos="4680"/>
                <w:tab w:val="left" w:pos="5155"/>
                <w:tab w:val="left" w:pos="7675"/>
                <w:tab w:val="left" w:pos="10555"/>
              </w:tabs>
              <w:rPr>
                <w:rFonts w:ascii="Arial" w:hAnsi="Arial" w:cs="Arial"/>
                <w:b/>
                <w:szCs w:val="24"/>
                <w:lang w:val="es-ES_tradnl"/>
              </w:rPr>
            </w:pPr>
            <w:r w:rsidRPr="00507983">
              <w:rPr>
                <w:rFonts w:ascii="Arial" w:hAnsi="Arial" w:cs="Arial"/>
                <w:b/>
                <w:szCs w:val="24"/>
                <w:lang w:val="es-ES_tradnl"/>
              </w:rPr>
              <w:t xml:space="preserve">Beneficiarios indirectos: </w:t>
            </w:r>
          </w:p>
        </w:tc>
        <w:tc>
          <w:tcPr>
            <w:tcW w:w="7132" w:type="dxa"/>
            <w:gridSpan w:val="3"/>
          </w:tcPr>
          <w:p w:rsidR="00E04542" w:rsidRPr="00507983" w:rsidRDefault="0040439F" w:rsidP="00E150CC">
            <w:pPr>
              <w:tabs>
                <w:tab w:val="left" w:pos="1440"/>
                <w:tab w:val="left" w:pos="2995"/>
                <w:tab w:val="left" w:pos="4680"/>
                <w:tab w:val="left" w:pos="5155"/>
                <w:tab w:val="left" w:pos="7675"/>
                <w:tab w:val="left" w:pos="10555"/>
              </w:tabs>
              <w:jc w:val="both"/>
              <w:rPr>
                <w:rFonts w:ascii="Arial" w:hAnsi="Arial" w:cs="Arial"/>
                <w:color w:val="A6A6A6" w:themeColor="background1" w:themeShade="A6"/>
                <w:szCs w:val="24"/>
                <w:lang w:val="es-ES"/>
              </w:rPr>
            </w:pPr>
            <w:r>
              <w:rPr>
                <w:rFonts w:ascii="Arial" w:hAnsi="Arial" w:cs="Arial"/>
                <w:szCs w:val="24"/>
                <w:lang w:val="es-ES"/>
              </w:rPr>
              <w:t>Los</w:t>
            </w:r>
            <w:r w:rsidRPr="0040439F">
              <w:rPr>
                <w:rFonts w:ascii="Arial" w:hAnsi="Arial" w:cs="Arial"/>
                <w:szCs w:val="24"/>
                <w:lang w:val="es-ES"/>
              </w:rPr>
              <w:t xml:space="preserve"> aproximadamente 76 abonados</w:t>
            </w:r>
            <w:r w:rsidR="00B16142">
              <w:rPr>
                <w:rStyle w:val="FootnoteReference"/>
                <w:rFonts w:ascii="Arial" w:hAnsi="Arial" w:cs="Arial"/>
                <w:szCs w:val="24"/>
                <w:lang w:val="es-ES"/>
              </w:rPr>
              <w:footnoteReference w:id="3"/>
            </w:r>
            <w:r w:rsidRPr="0040439F">
              <w:rPr>
                <w:rFonts w:ascii="Arial" w:hAnsi="Arial" w:cs="Arial"/>
                <w:szCs w:val="24"/>
                <w:lang w:val="es-ES"/>
              </w:rPr>
              <w:t>, de entre 44 familias (150 personas)</w:t>
            </w:r>
            <w:r w:rsidR="00E150CC">
              <w:rPr>
                <w:rFonts w:ascii="Arial" w:hAnsi="Arial" w:cs="Arial"/>
                <w:szCs w:val="24"/>
                <w:lang w:val="es-ES"/>
              </w:rPr>
              <w:t>, pequeñas empresas y entidades públicas u</w:t>
            </w:r>
            <w:r w:rsidRPr="0040439F">
              <w:rPr>
                <w:rFonts w:ascii="Arial" w:hAnsi="Arial" w:cs="Arial"/>
                <w:szCs w:val="24"/>
                <w:lang w:val="es-ES"/>
              </w:rPr>
              <w:t>bicad</w:t>
            </w:r>
            <w:r w:rsidR="00E150CC">
              <w:rPr>
                <w:rFonts w:ascii="Arial" w:hAnsi="Arial" w:cs="Arial"/>
                <w:szCs w:val="24"/>
                <w:lang w:val="es-ES"/>
              </w:rPr>
              <w:t>a</w:t>
            </w:r>
            <w:r w:rsidRPr="0040439F">
              <w:rPr>
                <w:rFonts w:ascii="Arial" w:hAnsi="Arial" w:cs="Arial"/>
                <w:szCs w:val="24"/>
                <w:lang w:val="es-ES"/>
              </w:rPr>
              <w:t xml:space="preserve">s en la Isla </w:t>
            </w:r>
            <w:proofErr w:type="spellStart"/>
            <w:r w:rsidRPr="0040439F">
              <w:rPr>
                <w:rFonts w:ascii="Arial" w:hAnsi="Arial" w:cs="Arial"/>
                <w:szCs w:val="24"/>
                <w:lang w:val="es-ES"/>
              </w:rPr>
              <w:t>Floreana</w:t>
            </w:r>
            <w:proofErr w:type="spellEnd"/>
            <w:r w:rsidRPr="0040439F">
              <w:rPr>
                <w:rFonts w:ascii="Arial" w:hAnsi="Arial" w:cs="Arial"/>
                <w:szCs w:val="24"/>
                <w:lang w:val="es-ES"/>
              </w:rPr>
              <w:t xml:space="preserve"> y la Empresa Eléctrica Provincial Galápagos, S.A (ELECGALÁPAGOS S.A).  </w:t>
            </w:r>
          </w:p>
        </w:tc>
      </w:tr>
      <w:tr w:rsidR="001F097D" w:rsidRPr="00F83EF9" w:rsidTr="000F08D1">
        <w:trPr>
          <w:trHeight w:val="210"/>
        </w:trPr>
        <w:tc>
          <w:tcPr>
            <w:tcW w:w="2530" w:type="dxa"/>
            <w:vMerge w:val="restart"/>
          </w:tcPr>
          <w:p w:rsidR="00F06593" w:rsidRPr="00507983" w:rsidRDefault="00F06593" w:rsidP="007E1856">
            <w:pPr>
              <w:tabs>
                <w:tab w:val="left" w:pos="1440"/>
                <w:tab w:val="left" w:pos="2995"/>
                <w:tab w:val="left" w:pos="4680"/>
                <w:tab w:val="left" w:pos="5155"/>
                <w:tab w:val="left" w:pos="7675"/>
                <w:tab w:val="left" w:pos="10555"/>
              </w:tabs>
              <w:rPr>
                <w:rFonts w:ascii="Arial" w:hAnsi="Arial" w:cs="Arial"/>
                <w:b/>
                <w:szCs w:val="24"/>
                <w:lang w:val="es-ES_tradnl"/>
              </w:rPr>
            </w:pPr>
            <w:r w:rsidRPr="00507983">
              <w:rPr>
                <w:rFonts w:ascii="Arial" w:hAnsi="Arial" w:cs="Arial"/>
                <w:b/>
                <w:szCs w:val="24"/>
                <w:lang w:val="es-ES_tradnl"/>
              </w:rPr>
              <w:t>Financiamiento:</w:t>
            </w:r>
          </w:p>
        </w:tc>
        <w:tc>
          <w:tcPr>
            <w:tcW w:w="3712" w:type="dxa"/>
          </w:tcPr>
          <w:p w:rsidR="00F06593" w:rsidRPr="00507983" w:rsidRDefault="004D663F" w:rsidP="00F06593">
            <w:pPr>
              <w:tabs>
                <w:tab w:val="left" w:pos="1440"/>
                <w:tab w:val="left" w:pos="6032"/>
                <w:tab w:val="left" w:pos="7675"/>
                <w:tab w:val="left" w:pos="10555"/>
              </w:tabs>
              <w:jc w:val="both"/>
              <w:rPr>
                <w:rFonts w:ascii="Arial" w:hAnsi="Arial" w:cs="Arial"/>
                <w:color w:val="000000"/>
                <w:szCs w:val="24"/>
                <w:lang w:val="es-ES"/>
              </w:rPr>
            </w:pPr>
            <w:r w:rsidRPr="00507983">
              <w:rPr>
                <w:rFonts w:ascii="Arial" w:hAnsi="Arial" w:cs="Arial"/>
                <w:color w:val="000000"/>
                <w:szCs w:val="24"/>
                <w:lang w:val="es-ES_tradnl"/>
              </w:rPr>
              <w:t>Cooperació</w:t>
            </w:r>
            <w:r w:rsidR="00F06593" w:rsidRPr="00507983">
              <w:rPr>
                <w:rFonts w:ascii="Arial" w:hAnsi="Arial" w:cs="Arial"/>
                <w:color w:val="000000"/>
                <w:szCs w:val="24"/>
                <w:lang w:val="es-ES_tradnl"/>
              </w:rPr>
              <w:t xml:space="preserve">n Técnica: </w:t>
            </w:r>
          </w:p>
        </w:tc>
        <w:tc>
          <w:tcPr>
            <w:tcW w:w="1890" w:type="dxa"/>
          </w:tcPr>
          <w:p w:rsidR="00F06593" w:rsidRPr="00F21637" w:rsidRDefault="00F06593" w:rsidP="00211D7A">
            <w:pPr>
              <w:tabs>
                <w:tab w:val="left" w:pos="1"/>
                <w:tab w:val="left" w:pos="331"/>
                <w:tab w:val="left" w:pos="1440"/>
                <w:tab w:val="left" w:pos="2995"/>
                <w:tab w:val="left" w:pos="4680"/>
                <w:tab w:val="left" w:pos="5155"/>
                <w:tab w:val="left" w:pos="7675"/>
                <w:tab w:val="left" w:pos="10555"/>
              </w:tabs>
              <w:jc w:val="right"/>
              <w:rPr>
                <w:rFonts w:ascii="Arial" w:hAnsi="Arial" w:cs="Arial"/>
                <w:szCs w:val="24"/>
                <w:lang w:val="es-ES_tradnl"/>
              </w:rPr>
            </w:pPr>
            <w:r w:rsidRPr="00F21637">
              <w:rPr>
                <w:rFonts w:ascii="Arial" w:hAnsi="Arial" w:cs="Arial"/>
                <w:szCs w:val="24"/>
                <w:lang w:val="es-ES_tradnl"/>
              </w:rPr>
              <w:t>US$</w:t>
            </w:r>
            <w:r w:rsidR="009006BF">
              <w:rPr>
                <w:rFonts w:ascii="Arial" w:hAnsi="Arial" w:cs="Arial"/>
                <w:szCs w:val="24"/>
                <w:lang w:val="es-ES_tradnl"/>
              </w:rPr>
              <w:t xml:space="preserve">    </w:t>
            </w:r>
            <w:r w:rsidR="00211D7A">
              <w:rPr>
                <w:rFonts w:ascii="Arial" w:hAnsi="Arial" w:cs="Arial"/>
                <w:szCs w:val="24"/>
                <w:lang w:val="es-ES_tradnl"/>
              </w:rPr>
              <w:t>64</w:t>
            </w:r>
            <w:r w:rsidR="00625C99">
              <w:rPr>
                <w:rFonts w:ascii="Arial" w:hAnsi="Arial" w:cs="Arial"/>
                <w:szCs w:val="24"/>
                <w:lang w:val="es-ES_tradnl"/>
              </w:rPr>
              <w:t>8</w:t>
            </w:r>
            <w:r w:rsidR="00211D7A">
              <w:rPr>
                <w:rFonts w:ascii="Arial" w:hAnsi="Arial" w:cs="Arial"/>
                <w:szCs w:val="24"/>
                <w:lang w:val="es-ES_tradnl"/>
              </w:rPr>
              <w:t>.</w:t>
            </w:r>
            <w:r w:rsidR="00625C99">
              <w:rPr>
                <w:rFonts w:ascii="Arial" w:hAnsi="Arial" w:cs="Arial"/>
                <w:szCs w:val="24"/>
                <w:lang w:val="es-ES_tradnl"/>
              </w:rPr>
              <w:t>8</w:t>
            </w:r>
            <w:r w:rsidR="00211D7A">
              <w:rPr>
                <w:rFonts w:ascii="Arial" w:hAnsi="Arial" w:cs="Arial"/>
                <w:szCs w:val="24"/>
                <w:lang w:val="es-ES_tradnl"/>
              </w:rPr>
              <w:t>00</w:t>
            </w:r>
          </w:p>
        </w:tc>
        <w:tc>
          <w:tcPr>
            <w:tcW w:w="1530" w:type="dxa"/>
          </w:tcPr>
          <w:p w:rsidR="00F06593" w:rsidRPr="00F21637" w:rsidRDefault="00625C99" w:rsidP="00D75D51">
            <w:pPr>
              <w:tabs>
                <w:tab w:val="left" w:pos="1440"/>
                <w:tab w:val="left" w:pos="2995"/>
                <w:tab w:val="left" w:pos="4680"/>
                <w:tab w:val="left" w:pos="5155"/>
                <w:tab w:val="left" w:pos="7675"/>
                <w:tab w:val="left" w:pos="10555"/>
              </w:tabs>
              <w:jc w:val="right"/>
              <w:rPr>
                <w:rFonts w:ascii="Arial" w:hAnsi="Arial" w:cs="Arial"/>
                <w:szCs w:val="24"/>
                <w:lang w:val="es-ES_tradnl"/>
              </w:rPr>
            </w:pPr>
            <w:r>
              <w:rPr>
                <w:rFonts w:ascii="Arial" w:hAnsi="Arial" w:cs="Arial"/>
                <w:szCs w:val="24"/>
                <w:lang w:val="es-ES_tradnl"/>
              </w:rPr>
              <w:t>41</w:t>
            </w:r>
            <w:r w:rsidR="00D75D51">
              <w:rPr>
                <w:rFonts w:ascii="Arial" w:hAnsi="Arial" w:cs="Arial"/>
                <w:szCs w:val="24"/>
                <w:lang w:val="es-ES_tradnl"/>
              </w:rPr>
              <w:t>%</w:t>
            </w:r>
          </w:p>
        </w:tc>
      </w:tr>
      <w:tr w:rsidR="001F097D" w:rsidRPr="00507983" w:rsidTr="000F08D1">
        <w:trPr>
          <w:trHeight w:val="210"/>
        </w:trPr>
        <w:tc>
          <w:tcPr>
            <w:tcW w:w="2530" w:type="dxa"/>
            <w:vMerge/>
          </w:tcPr>
          <w:p w:rsidR="00F06593" w:rsidRPr="00507983" w:rsidRDefault="00F06593" w:rsidP="007E1856">
            <w:pPr>
              <w:tabs>
                <w:tab w:val="left" w:pos="1440"/>
                <w:tab w:val="left" w:pos="2995"/>
                <w:tab w:val="left" w:pos="4680"/>
                <w:tab w:val="left" w:pos="5155"/>
                <w:tab w:val="left" w:pos="7675"/>
                <w:tab w:val="left" w:pos="10555"/>
              </w:tabs>
              <w:rPr>
                <w:rFonts w:ascii="Arial" w:hAnsi="Arial" w:cs="Arial"/>
                <w:b/>
                <w:szCs w:val="24"/>
                <w:lang w:val="es-ES_tradnl"/>
              </w:rPr>
            </w:pPr>
          </w:p>
        </w:tc>
        <w:tc>
          <w:tcPr>
            <w:tcW w:w="3712" w:type="dxa"/>
          </w:tcPr>
          <w:p w:rsidR="00F06593" w:rsidRPr="00507983" w:rsidRDefault="00F06593" w:rsidP="00D5705A">
            <w:pPr>
              <w:tabs>
                <w:tab w:val="left" w:pos="1440"/>
                <w:tab w:val="left" w:pos="6032"/>
                <w:tab w:val="left" w:pos="7675"/>
                <w:tab w:val="left" w:pos="10555"/>
              </w:tabs>
              <w:jc w:val="both"/>
              <w:rPr>
                <w:rFonts w:ascii="Arial" w:hAnsi="Arial" w:cs="Arial"/>
                <w:color w:val="000000"/>
                <w:szCs w:val="24"/>
                <w:lang w:val="es-ES_tradnl"/>
              </w:rPr>
            </w:pPr>
            <w:r w:rsidRPr="00507983">
              <w:rPr>
                <w:rFonts w:ascii="Arial" w:hAnsi="Arial" w:cs="Arial"/>
                <w:color w:val="000000"/>
                <w:szCs w:val="24"/>
                <w:lang w:val="es-ES_tradnl"/>
              </w:rPr>
              <w:t>Inversión:</w:t>
            </w:r>
          </w:p>
        </w:tc>
        <w:tc>
          <w:tcPr>
            <w:tcW w:w="1890" w:type="dxa"/>
          </w:tcPr>
          <w:p w:rsidR="00F06593" w:rsidRPr="00F21637" w:rsidRDefault="0047715D" w:rsidP="0047715D">
            <w:pPr>
              <w:tabs>
                <w:tab w:val="left" w:pos="1"/>
                <w:tab w:val="left" w:pos="331"/>
                <w:tab w:val="left" w:pos="1440"/>
                <w:tab w:val="left" w:pos="2995"/>
                <w:tab w:val="left" w:pos="4680"/>
                <w:tab w:val="left" w:pos="5155"/>
                <w:tab w:val="left" w:pos="7675"/>
                <w:tab w:val="left" w:pos="10555"/>
              </w:tabs>
              <w:jc w:val="right"/>
              <w:rPr>
                <w:rFonts w:ascii="Arial" w:hAnsi="Arial" w:cs="Arial"/>
                <w:szCs w:val="24"/>
                <w:lang w:val="es-ES_tradnl"/>
              </w:rPr>
            </w:pPr>
            <w:r w:rsidRPr="00F21637">
              <w:rPr>
                <w:rFonts w:ascii="Arial" w:hAnsi="Arial" w:cs="Arial"/>
                <w:szCs w:val="24"/>
                <w:lang w:val="es-ES_tradnl"/>
              </w:rPr>
              <w:t>-</w:t>
            </w:r>
          </w:p>
        </w:tc>
        <w:tc>
          <w:tcPr>
            <w:tcW w:w="1530" w:type="dxa"/>
          </w:tcPr>
          <w:p w:rsidR="00F06593" w:rsidRPr="00F21637" w:rsidRDefault="0047715D" w:rsidP="00F06593">
            <w:pPr>
              <w:tabs>
                <w:tab w:val="left" w:pos="1440"/>
                <w:tab w:val="left" w:pos="2995"/>
                <w:tab w:val="left" w:pos="4680"/>
                <w:tab w:val="left" w:pos="5155"/>
                <w:tab w:val="left" w:pos="7675"/>
                <w:tab w:val="left" w:pos="10555"/>
              </w:tabs>
              <w:jc w:val="right"/>
              <w:rPr>
                <w:rFonts w:ascii="Arial" w:hAnsi="Arial" w:cs="Arial"/>
                <w:szCs w:val="24"/>
                <w:lang w:val="es-ES_tradnl"/>
              </w:rPr>
            </w:pPr>
            <w:r w:rsidRPr="00F21637">
              <w:rPr>
                <w:rFonts w:ascii="Arial" w:hAnsi="Arial" w:cs="Arial"/>
                <w:szCs w:val="24"/>
                <w:lang w:val="es-ES_tradnl"/>
              </w:rPr>
              <w:t>-</w:t>
            </w:r>
          </w:p>
        </w:tc>
      </w:tr>
      <w:tr w:rsidR="001F097D" w:rsidRPr="00507983" w:rsidTr="000F08D1">
        <w:trPr>
          <w:trHeight w:val="210"/>
        </w:trPr>
        <w:tc>
          <w:tcPr>
            <w:tcW w:w="2530" w:type="dxa"/>
            <w:vMerge/>
          </w:tcPr>
          <w:p w:rsidR="00F06593" w:rsidRPr="00507983" w:rsidRDefault="00F06593" w:rsidP="007E1856">
            <w:pPr>
              <w:tabs>
                <w:tab w:val="left" w:pos="1440"/>
                <w:tab w:val="left" w:pos="2995"/>
                <w:tab w:val="left" w:pos="4680"/>
                <w:tab w:val="left" w:pos="5155"/>
                <w:tab w:val="left" w:pos="7675"/>
                <w:tab w:val="left" w:pos="10555"/>
              </w:tabs>
              <w:rPr>
                <w:rFonts w:ascii="Arial" w:hAnsi="Arial" w:cs="Arial"/>
                <w:b/>
                <w:szCs w:val="24"/>
                <w:lang w:val="es-ES_tradnl"/>
              </w:rPr>
            </w:pPr>
          </w:p>
        </w:tc>
        <w:tc>
          <w:tcPr>
            <w:tcW w:w="3712" w:type="dxa"/>
          </w:tcPr>
          <w:p w:rsidR="00F06593" w:rsidRPr="00507983" w:rsidRDefault="00F06593" w:rsidP="00D5705A">
            <w:pPr>
              <w:tabs>
                <w:tab w:val="left" w:pos="1440"/>
                <w:tab w:val="left" w:pos="6032"/>
                <w:tab w:val="left" w:pos="7675"/>
                <w:tab w:val="left" w:pos="10555"/>
              </w:tabs>
              <w:jc w:val="both"/>
              <w:rPr>
                <w:rFonts w:ascii="Arial" w:hAnsi="Arial" w:cs="Arial"/>
                <w:color w:val="000000"/>
                <w:szCs w:val="24"/>
                <w:lang w:val="es-ES_tradnl"/>
              </w:rPr>
            </w:pPr>
            <w:r w:rsidRPr="00507983">
              <w:rPr>
                <w:rFonts w:ascii="Arial" w:hAnsi="Arial" w:cs="Arial"/>
                <w:color w:val="000000"/>
                <w:szCs w:val="24"/>
                <w:lang w:val="es-ES_tradnl"/>
              </w:rPr>
              <w:t>Préstamo:</w:t>
            </w:r>
          </w:p>
        </w:tc>
        <w:tc>
          <w:tcPr>
            <w:tcW w:w="1890" w:type="dxa"/>
          </w:tcPr>
          <w:p w:rsidR="00F06593" w:rsidRPr="00F21637" w:rsidRDefault="0047715D" w:rsidP="00F06593">
            <w:pPr>
              <w:tabs>
                <w:tab w:val="left" w:pos="1"/>
                <w:tab w:val="left" w:pos="331"/>
                <w:tab w:val="left" w:pos="1440"/>
                <w:tab w:val="left" w:pos="2995"/>
                <w:tab w:val="left" w:pos="4680"/>
                <w:tab w:val="left" w:pos="5155"/>
                <w:tab w:val="left" w:pos="7675"/>
                <w:tab w:val="left" w:pos="10555"/>
              </w:tabs>
              <w:jc w:val="right"/>
              <w:rPr>
                <w:rFonts w:ascii="Arial" w:hAnsi="Arial" w:cs="Arial"/>
                <w:szCs w:val="24"/>
                <w:lang w:val="es-ES_tradnl"/>
              </w:rPr>
            </w:pPr>
            <w:r w:rsidRPr="00F21637">
              <w:rPr>
                <w:rFonts w:ascii="Arial" w:hAnsi="Arial" w:cs="Arial"/>
                <w:szCs w:val="24"/>
                <w:lang w:val="es-ES_tradnl"/>
              </w:rPr>
              <w:t>-</w:t>
            </w:r>
          </w:p>
        </w:tc>
        <w:tc>
          <w:tcPr>
            <w:tcW w:w="1530" w:type="dxa"/>
          </w:tcPr>
          <w:p w:rsidR="00F06593" w:rsidRPr="00F21637" w:rsidRDefault="0047715D" w:rsidP="00F06593">
            <w:pPr>
              <w:tabs>
                <w:tab w:val="left" w:pos="1440"/>
                <w:tab w:val="left" w:pos="2995"/>
                <w:tab w:val="left" w:pos="4680"/>
                <w:tab w:val="left" w:pos="5155"/>
                <w:tab w:val="left" w:pos="7675"/>
                <w:tab w:val="left" w:pos="10555"/>
              </w:tabs>
              <w:jc w:val="right"/>
              <w:rPr>
                <w:rFonts w:ascii="Arial" w:hAnsi="Arial" w:cs="Arial"/>
                <w:szCs w:val="24"/>
                <w:lang w:val="es-ES_tradnl"/>
              </w:rPr>
            </w:pPr>
            <w:r w:rsidRPr="00F21637">
              <w:rPr>
                <w:rFonts w:ascii="Arial" w:hAnsi="Arial" w:cs="Arial"/>
                <w:szCs w:val="24"/>
                <w:lang w:val="es-ES_tradnl"/>
              </w:rPr>
              <w:t>-</w:t>
            </w:r>
          </w:p>
        </w:tc>
      </w:tr>
      <w:tr w:rsidR="001F097D" w:rsidRPr="00507983" w:rsidTr="000F08D1">
        <w:trPr>
          <w:trHeight w:val="210"/>
        </w:trPr>
        <w:tc>
          <w:tcPr>
            <w:tcW w:w="2530" w:type="dxa"/>
            <w:vMerge/>
          </w:tcPr>
          <w:p w:rsidR="00F06593" w:rsidRPr="00507983" w:rsidRDefault="00F06593" w:rsidP="007E1856">
            <w:pPr>
              <w:tabs>
                <w:tab w:val="left" w:pos="1440"/>
                <w:tab w:val="left" w:pos="2995"/>
                <w:tab w:val="left" w:pos="4680"/>
                <w:tab w:val="left" w:pos="5155"/>
                <w:tab w:val="left" w:pos="7675"/>
                <w:tab w:val="left" w:pos="10555"/>
              </w:tabs>
              <w:rPr>
                <w:rFonts w:ascii="Arial" w:hAnsi="Arial" w:cs="Arial"/>
                <w:b/>
                <w:szCs w:val="24"/>
                <w:lang w:val="es-ES_tradnl"/>
              </w:rPr>
            </w:pPr>
          </w:p>
        </w:tc>
        <w:tc>
          <w:tcPr>
            <w:tcW w:w="3712" w:type="dxa"/>
          </w:tcPr>
          <w:p w:rsidR="00F06593" w:rsidRPr="00507983" w:rsidRDefault="00F06593" w:rsidP="00F06593">
            <w:pPr>
              <w:tabs>
                <w:tab w:val="left" w:pos="1440"/>
                <w:tab w:val="left" w:pos="2995"/>
                <w:tab w:val="left" w:pos="4680"/>
                <w:tab w:val="left" w:pos="5155"/>
                <w:tab w:val="left" w:pos="7675"/>
                <w:tab w:val="left" w:pos="10555"/>
              </w:tabs>
              <w:jc w:val="both"/>
              <w:rPr>
                <w:rFonts w:ascii="Arial" w:hAnsi="Arial" w:cs="Arial"/>
                <w:b/>
                <w:color w:val="000000"/>
                <w:sz w:val="22"/>
                <w:szCs w:val="22"/>
                <w:lang w:val="es-ES"/>
              </w:rPr>
            </w:pPr>
            <w:r w:rsidRPr="00507983">
              <w:rPr>
                <w:rFonts w:ascii="Arial" w:hAnsi="Arial" w:cs="Arial"/>
                <w:b/>
                <w:color w:val="000000"/>
                <w:sz w:val="22"/>
                <w:szCs w:val="22"/>
                <w:lang w:val="es-ES"/>
              </w:rPr>
              <w:t xml:space="preserve">TOTAL CONTRIBUCION FOMIN </w:t>
            </w:r>
          </w:p>
          <w:p w:rsidR="00F06593" w:rsidRPr="00507983" w:rsidRDefault="00F06593" w:rsidP="00D5705A">
            <w:pPr>
              <w:tabs>
                <w:tab w:val="left" w:pos="1440"/>
                <w:tab w:val="left" w:pos="6032"/>
                <w:tab w:val="left" w:pos="7675"/>
                <w:tab w:val="left" w:pos="10555"/>
              </w:tabs>
              <w:jc w:val="both"/>
              <w:rPr>
                <w:rFonts w:ascii="Arial" w:hAnsi="Arial" w:cs="Arial"/>
                <w:color w:val="000000"/>
                <w:szCs w:val="24"/>
                <w:lang w:val="es-ES_tradnl"/>
              </w:rPr>
            </w:pPr>
          </w:p>
        </w:tc>
        <w:tc>
          <w:tcPr>
            <w:tcW w:w="1890" w:type="dxa"/>
          </w:tcPr>
          <w:p w:rsidR="00F06593" w:rsidRPr="00F21637" w:rsidRDefault="00F21637" w:rsidP="00211D7A">
            <w:pPr>
              <w:tabs>
                <w:tab w:val="left" w:pos="1"/>
                <w:tab w:val="left" w:pos="331"/>
                <w:tab w:val="left" w:pos="1440"/>
                <w:tab w:val="left" w:pos="2995"/>
                <w:tab w:val="left" w:pos="4680"/>
                <w:tab w:val="left" w:pos="5155"/>
                <w:tab w:val="left" w:pos="7675"/>
                <w:tab w:val="left" w:pos="10555"/>
              </w:tabs>
              <w:jc w:val="right"/>
              <w:rPr>
                <w:rFonts w:ascii="Arial" w:hAnsi="Arial" w:cs="Arial"/>
                <w:szCs w:val="24"/>
                <w:lang w:val="es-ES_tradnl"/>
              </w:rPr>
            </w:pPr>
            <w:r w:rsidRPr="00F21637">
              <w:rPr>
                <w:rFonts w:ascii="Arial" w:hAnsi="Arial" w:cs="Arial"/>
                <w:szCs w:val="24"/>
                <w:lang w:val="es-ES_tradnl"/>
              </w:rPr>
              <w:t>US$</w:t>
            </w:r>
            <w:r w:rsidR="009006BF">
              <w:rPr>
                <w:rFonts w:ascii="Arial" w:hAnsi="Arial" w:cs="Arial"/>
                <w:szCs w:val="24"/>
                <w:lang w:val="es-ES_tradnl"/>
              </w:rPr>
              <w:t xml:space="preserve">    </w:t>
            </w:r>
            <w:r w:rsidR="00211D7A">
              <w:rPr>
                <w:rFonts w:ascii="Arial" w:hAnsi="Arial" w:cs="Arial"/>
                <w:szCs w:val="24"/>
                <w:lang w:val="es-ES_tradnl"/>
              </w:rPr>
              <w:t>64</w:t>
            </w:r>
            <w:r w:rsidR="00625C99">
              <w:rPr>
                <w:rFonts w:ascii="Arial" w:hAnsi="Arial" w:cs="Arial"/>
                <w:szCs w:val="24"/>
                <w:lang w:val="es-ES_tradnl"/>
              </w:rPr>
              <w:t>8</w:t>
            </w:r>
            <w:r w:rsidR="00211D7A">
              <w:rPr>
                <w:rFonts w:ascii="Arial" w:hAnsi="Arial" w:cs="Arial"/>
                <w:szCs w:val="24"/>
                <w:lang w:val="es-ES_tradnl"/>
              </w:rPr>
              <w:t>.</w:t>
            </w:r>
            <w:r w:rsidR="00625C99">
              <w:rPr>
                <w:rFonts w:ascii="Arial" w:hAnsi="Arial" w:cs="Arial"/>
                <w:szCs w:val="24"/>
                <w:lang w:val="es-ES_tradnl"/>
              </w:rPr>
              <w:t>8</w:t>
            </w:r>
            <w:r w:rsidR="00211D7A">
              <w:rPr>
                <w:rFonts w:ascii="Arial" w:hAnsi="Arial" w:cs="Arial"/>
                <w:szCs w:val="24"/>
                <w:lang w:val="es-ES_tradnl"/>
              </w:rPr>
              <w:t>00</w:t>
            </w:r>
          </w:p>
        </w:tc>
        <w:tc>
          <w:tcPr>
            <w:tcW w:w="1530" w:type="dxa"/>
          </w:tcPr>
          <w:p w:rsidR="00F06593" w:rsidRPr="00F21637" w:rsidRDefault="00625C99" w:rsidP="00F21637">
            <w:pPr>
              <w:tabs>
                <w:tab w:val="left" w:pos="1440"/>
                <w:tab w:val="left" w:pos="2995"/>
                <w:tab w:val="left" w:pos="4680"/>
                <w:tab w:val="left" w:pos="5155"/>
                <w:tab w:val="left" w:pos="7675"/>
                <w:tab w:val="left" w:pos="10555"/>
              </w:tabs>
              <w:jc w:val="right"/>
              <w:rPr>
                <w:rFonts w:ascii="Arial" w:hAnsi="Arial" w:cs="Arial"/>
                <w:szCs w:val="24"/>
                <w:lang w:val="es-ES_tradnl"/>
              </w:rPr>
            </w:pPr>
            <w:r>
              <w:rPr>
                <w:rFonts w:ascii="Arial" w:hAnsi="Arial" w:cs="Arial"/>
                <w:szCs w:val="24"/>
                <w:lang w:val="es-ES_tradnl"/>
              </w:rPr>
              <w:t>41</w:t>
            </w:r>
            <w:r w:rsidR="001F097D" w:rsidRPr="00F21637">
              <w:rPr>
                <w:rFonts w:ascii="Arial" w:hAnsi="Arial" w:cs="Arial"/>
                <w:szCs w:val="24"/>
                <w:lang w:val="es-ES_tradnl"/>
              </w:rPr>
              <w:t>%</w:t>
            </w:r>
          </w:p>
        </w:tc>
      </w:tr>
      <w:tr w:rsidR="001F097D" w:rsidRPr="00507983" w:rsidTr="000F08D1">
        <w:trPr>
          <w:trHeight w:val="210"/>
        </w:trPr>
        <w:tc>
          <w:tcPr>
            <w:tcW w:w="2530" w:type="dxa"/>
            <w:vMerge/>
          </w:tcPr>
          <w:p w:rsidR="00F06593" w:rsidRPr="00507983" w:rsidRDefault="00F06593" w:rsidP="007E1856">
            <w:pPr>
              <w:tabs>
                <w:tab w:val="left" w:pos="1440"/>
                <w:tab w:val="left" w:pos="2995"/>
                <w:tab w:val="left" w:pos="4680"/>
                <w:tab w:val="left" w:pos="5155"/>
                <w:tab w:val="left" w:pos="7675"/>
                <w:tab w:val="left" w:pos="10555"/>
              </w:tabs>
              <w:rPr>
                <w:rFonts w:ascii="Arial" w:hAnsi="Arial" w:cs="Arial"/>
                <w:b/>
                <w:szCs w:val="24"/>
                <w:lang w:val="es-ES_tradnl"/>
              </w:rPr>
            </w:pPr>
          </w:p>
        </w:tc>
        <w:tc>
          <w:tcPr>
            <w:tcW w:w="3712" w:type="dxa"/>
          </w:tcPr>
          <w:p w:rsidR="00F06593" w:rsidRPr="00507983" w:rsidRDefault="00F06593" w:rsidP="00F06593">
            <w:pPr>
              <w:tabs>
                <w:tab w:val="left" w:pos="1440"/>
                <w:tab w:val="left" w:pos="2995"/>
                <w:tab w:val="left" w:pos="4680"/>
                <w:tab w:val="left" w:pos="5155"/>
                <w:tab w:val="left" w:pos="7675"/>
                <w:tab w:val="left" w:pos="10555"/>
              </w:tabs>
              <w:jc w:val="both"/>
              <w:rPr>
                <w:rFonts w:ascii="Arial" w:hAnsi="Arial" w:cs="Arial"/>
                <w:color w:val="000000"/>
                <w:szCs w:val="24"/>
                <w:lang w:val="es-ES"/>
              </w:rPr>
            </w:pPr>
            <w:r w:rsidRPr="00507983">
              <w:rPr>
                <w:rFonts w:ascii="Arial" w:hAnsi="Arial" w:cs="Arial"/>
                <w:color w:val="000000"/>
                <w:szCs w:val="24"/>
                <w:lang w:val="es-ES"/>
              </w:rPr>
              <w:t>Contraparte:</w:t>
            </w:r>
          </w:p>
          <w:p w:rsidR="00F06593" w:rsidRPr="00507983" w:rsidRDefault="00F06593" w:rsidP="00D5705A">
            <w:pPr>
              <w:tabs>
                <w:tab w:val="left" w:pos="1440"/>
                <w:tab w:val="left" w:pos="6032"/>
                <w:tab w:val="left" w:pos="7675"/>
                <w:tab w:val="left" w:pos="10555"/>
              </w:tabs>
              <w:jc w:val="both"/>
              <w:rPr>
                <w:rFonts w:ascii="Arial" w:hAnsi="Arial" w:cs="Arial"/>
                <w:color w:val="000000"/>
                <w:szCs w:val="24"/>
                <w:lang w:val="es-ES_tradnl"/>
              </w:rPr>
            </w:pPr>
          </w:p>
        </w:tc>
        <w:tc>
          <w:tcPr>
            <w:tcW w:w="1890" w:type="dxa"/>
          </w:tcPr>
          <w:p w:rsidR="00F06593" w:rsidRPr="00F21637" w:rsidRDefault="00434A95" w:rsidP="00625C99">
            <w:pPr>
              <w:tabs>
                <w:tab w:val="left" w:pos="1"/>
                <w:tab w:val="left" w:pos="331"/>
                <w:tab w:val="left" w:pos="1440"/>
                <w:tab w:val="left" w:pos="2995"/>
                <w:tab w:val="left" w:pos="4680"/>
                <w:tab w:val="left" w:pos="5155"/>
                <w:tab w:val="left" w:pos="7675"/>
                <w:tab w:val="left" w:pos="10555"/>
              </w:tabs>
              <w:jc w:val="right"/>
              <w:rPr>
                <w:rFonts w:ascii="Arial" w:hAnsi="Arial" w:cs="Arial"/>
                <w:szCs w:val="24"/>
                <w:lang w:val="es-ES_tradnl"/>
              </w:rPr>
            </w:pPr>
            <w:r w:rsidRPr="00F21637">
              <w:rPr>
                <w:rFonts w:ascii="Arial" w:hAnsi="Arial" w:cs="Arial"/>
                <w:szCs w:val="24"/>
                <w:lang w:val="es-ES_tradnl"/>
              </w:rPr>
              <w:t>US$</w:t>
            </w:r>
            <w:r w:rsidR="00625C99">
              <w:rPr>
                <w:rFonts w:ascii="Arial" w:hAnsi="Arial" w:cs="Arial"/>
                <w:szCs w:val="24"/>
                <w:lang w:val="es-ES_tradnl"/>
              </w:rPr>
              <w:t>922.200</w:t>
            </w:r>
            <w:r w:rsidR="00894D2A" w:rsidRPr="00F21637">
              <w:rPr>
                <w:rStyle w:val="FootnoteReference"/>
                <w:rFonts w:ascii="Arial" w:hAnsi="Arial" w:cs="Arial"/>
                <w:szCs w:val="24"/>
                <w:lang w:val="es-ES_tradnl"/>
              </w:rPr>
              <w:footnoteReference w:id="4"/>
            </w:r>
          </w:p>
        </w:tc>
        <w:tc>
          <w:tcPr>
            <w:tcW w:w="1530" w:type="dxa"/>
          </w:tcPr>
          <w:p w:rsidR="00F06593" w:rsidRPr="00F21637" w:rsidRDefault="00625C99" w:rsidP="00F21637">
            <w:pPr>
              <w:tabs>
                <w:tab w:val="left" w:pos="1440"/>
                <w:tab w:val="left" w:pos="2995"/>
                <w:tab w:val="left" w:pos="4680"/>
                <w:tab w:val="left" w:pos="5155"/>
                <w:tab w:val="left" w:pos="7675"/>
                <w:tab w:val="left" w:pos="10555"/>
              </w:tabs>
              <w:jc w:val="right"/>
              <w:rPr>
                <w:rFonts w:ascii="Arial" w:hAnsi="Arial" w:cs="Arial"/>
                <w:szCs w:val="24"/>
                <w:lang w:val="es-ES_tradnl"/>
              </w:rPr>
            </w:pPr>
            <w:r>
              <w:rPr>
                <w:rFonts w:ascii="Arial" w:hAnsi="Arial" w:cs="Arial"/>
                <w:szCs w:val="24"/>
                <w:lang w:val="es-ES_tradnl"/>
              </w:rPr>
              <w:t>59</w:t>
            </w:r>
            <w:r w:rsidR="001F097D" w:rsidRPr="00F21637">
              <w:rPr>
                <w:rFonts w:ascii="Arial" w:hAnsi="Arial" w:cs="Arial"/>
                <w:szCs w:val="24"/>
                <w:lang w:val="es-ES_tradnl"/>
              </w:rPr>
              <w:t>%</w:t>
            </w:r>
          </w:p>
        </w:tc>
      </w:tr>
      <w:tr w:rsidR="001F097D" w:rsidRPr="00507983" w:rsidTr="000F08D1">
        <w:trPr>
          <w:trHeight w:val="210"/>
        </w:trPr>
        <w:tc>
          <w:tcPr>
            <w:tcW w:w="2530" w:type="dxa"/>
            <w:vMerge/>
          </w:tcPr>
          <w:p w:rsidR="00F06593" w:rsidRPr="00507983" w:rsidRDefault="00F06593" w:rsidP="007E1856">
            <w:pPr>
              <w:tabs>
                <w:tab w:val="left" w:pos="1440"/>
                <w:tab w:val="left" w:pos="2995"/>
                <w:tab w:val="left" w:pos="4680"/>
                <w:tab w:val="left" w:pos="5155"/>
                <w:tab w:val="left" w:pos="7675"/>
                <w:tab w:val="left" w:pos="10555"/>
              </w:tabs>
              <w:rPr>
                <w:rFonts w:ascii="Arial" w:hAnsi="Arial" w:cs="Arial"/>
                <w:b/>
                <w:szCs w:val="24"/>
                <w:lang w:val="es-ES_tradnl"/>
              </w:rPr>
            </w:pPr>
          </w:p>
        </w:tc>
        <w:tc>
          <w:tcPr>
            <w:tcW w:w="3712" w:type="dxa"/>
          </w:tcPr>
          <w:p w:rsidR="00F06593" w:rsidRPr="00507983" w:rsidRDefault="00F06593" w:rsidP="00D5705A">
            <w:pPr>
              <w:tabs>
                <w:tab w:val="left" w:pos="1440"/>
                <w:tab w:val="left" w:pos="6032"/>
                <w:tab w:val="left" w:pos="7675"/>
                <w:tab w:val="left" w:pos="10555"/>
              </w:tabs>
              <w:jc w:val="both"/>
              <w:rPr>
                <w:rFonts w:ascii="Arial" w:hAnsi="Arial" w:cs="Arial"/>
                <w:color w:val="000000"/>
                <w:szCs w:val="24"/>
                <w:lang w:val="es-ES_tradnl"/>
              </w:rPr>
            </w:pPr>
            <w:r w:rsidRPr="00507983">
              <w:rPr>
                <w:rFonts w:ascii="Arial" w:hAnsi="Arial" w:cs="Arial"/>
                <w:color w:val="000000"/>
                <w:szCs w:val="24"/>
                <w:lang w:val="es-ES_tradnl"/>
              </w:rPr>
              <w:t>Co-financiamiento (</w:t>
            </w:r>
            <w:r w:rsidR="00434A95" w:rsidRPr="00507983">
              <w:rPr>
                <w:rFonts w:ascii="Arial" w:hAnsi="Arial" w:cs="Arial"/>
                <w:color w:val="000000"/>
                <w:szCs w:val="24"/>
                <w:lang w:val="es-ES_tradnl"/>
              </w:rPr>
              <w:t>si lo existe</w:t>
            </w:r>
            <w:r w:rsidRPr="00507983">
              <w:rPr>
                <w:rFonts w:ascii="Arial" w:hAnsi="Arial" w:cs="Arial"/>
                <w:color w:val="000000"/>
                <w:szCs w:val="24"/>
                <w:lang w:val="es-ES_tradnl"/>
              </w:rPr>
              <w:t>)</w:t>
            </w:r>
          </w:p>
        </w:tc>
        <w:tc>
          <w:tcPr>
            <w:tcW w:w="1890" w:type="dxa"/>
          </w:tcPr>
          <w:p w:rsidR="00F06593" w:rsidRPr="00507983" w:rsidRDefault="0047715D" w:rsidP="00E80D62">
            <w:pPr>
              <w:tabs>
                <w:tab w:val="left" w:pos="1"/>
                <w:tab w:val="left" w:pos="331"/>
                <w:tab w:val="left" w:pos="1440"/>
                <w:tab w:val="left" w:pos="2995"/>
                <w:tab w:val="left" w:pos="4680"/>
                <w:tab w:val="left" w:pos="5155"/>
                <w:tab w:val="left" w:pos="7675"/>
                <w:tab w:val="left" w:pos="10555"/>
              </w:tabs>
              <w:jc w:val="right"/>
              <w:rPr>
                <w:rFonts w:ascii="Arial" w:hAnsi="Arial" w:cs="Arial"/>
                <w:szCs w:val="24"/>
                <w:lang w:val="es-ES_tradnl"/>
              </w:rPr>
            </w:pPr>
            <w:r w:rsidRPr="00507983">
              <w:rPr>
                <w:rFonts w:ascii="Arial" w:hAnsi="Arial" w:cs="Arial"/>
                <w:szCs w:val="24"/>
                <w:lang w:val="es-ES_tradnl"/>
              </w:rPr>
              <w:t>-</w:t>
            </w:r>
          </w:p>
        </w:tc>
        <w:tc>
          <w:tcPr>
            <w:tcW w:w="1530" w:type="dxa"/>
          </w:tcPr>
          <w:p w:rsidR="00F06593" w:rsidRPr="00507983" w:rsidRDefault="0047715D" w:rsidP="00F06593">
            <w:pPr>
              <w:tabs>
                <w:tab w:val="left" w:pos="1440"/>
                <w:tab w:val="left" w:pos="2995"/>
                <w:tab w:val="left" w:pos="4680"/>
                <w:tab w:val="left" w:pos="5155"/>
                <w:tab w:val="left" w:pos="7675"/>
                <w:tab w:val="left" w:pos="10555"/>
              </w:tabs>
              <w:jc w:val="right"/>
              <w:rPr>
                <w:rFonts w:ascii="Arial" w:hAnsi="Arial" w:cs="Arial"/>
                <w:szCs w:val="24"/>
                <w:lang w:val="es-ES_tradnl"/>
              </w:rPr>
            </w:pPr>
            <w:r w:rsidRPr="00507983">
              <w:rPr>
                <w:rFonts w:ascii="Arial" w:hAnsi="Arial" w:cs="Arial"/>
                <w:szCs w:val="24"/>
                <w:lang w:val="es-ES_tradnl"/>
              </w:rPr>
              <w:t>-</w:t>
            </w:r>
          </w:p>
        </w:tc>
      </w:tr>
      <w:tr w:rsidR="001F097D" w:rsidRPr="00507983" w:rsidTr="000F08D1">
        <w:trPr>
          <w:trHeight w:val="210"/>
        </w:trPr>
        <w:tc>
          <w:tcPr>
            <w:tcW w:w="2530" w:type="dxa"/>
            <w:vMerge/>
          </w:tcPr>
          <w:p w:rsidR="00F06593" w:rsidRPr="00507983" w:rsidRDefault="00F06593" w:rsidP="007E1856">
            <w:pPr>
              <w:tabs>
                <w:tab w:val="left" w:pos="1440"/>
                <w:tab w:val="left" w:pos="2995"/>
                <w:tab w:val="left" w:pos="4680"/>
                <w:tab w:val="left" w:pos="5155"/>
                <w:tab w:val="left" w:pos="7675"/>
                <w:tab w:val="left" w:pos="10555"/>
              </w:tabs>
              <w:rPr>
                <w:rFonts w:ascii="Arial" w:hAnsi="Arial" w:cs="Arial"/>
                <w:b/>
                <w:szCs w:val="24"/>
                <w:lang w:val="es-ES_tradnl"/>
              </w:rPr>
            </w:pPr>
          </w:p>
        </w:tc>
        <w:tc>
          <w:tcPr>
            <w:tcW w:w="3712" w:type="dxa"/>
          </w:tcPr>
          <w:p w:rsidR="00F06593" w:rsidRPr="00507983" w:rsidRDefault="00F06593" w:rsidP="00D5705A">
            <w:pPr>
              <w:tabs>
                <w:tab w:val="left" w:pos="1440"/>
                <w:tab w:val="left" w:pos="6032"/>
                <w:tab w:val="left" w:pos="7675"/>
                <w:tab w:val="left" w:pos="10555"/>
              </w:tabs>
              <w:jc w:val="both"/>
              <w:rPr>
                <w:rFonts w:ascii="Arial" w:hAnsi="Arial" w:cs="Arial"/>
                <w:b/>
                <w:color w:val="000000"/>
                <w:szCs w:val="24"/>
                <w:lang w:val="es-ES_tradnl"/>
              </w:rPr>
            </w:pPr>
            <w:r w:rsidRPr="00507983">
              <w:rPr>
                <w:rFonts w:ascii="Arial" w:hAnsi="Arial" w:cs="Arial"/>
                <w:b/>
                <w:color w:val="000000"/>
                <w:szCs w:val="24"/>
                <w:lang w:val="es-ES_tradnl"/>
              </w:rPr>
              <w:t>PRESUPUESTO TOTAL DEL PROYECTO</w:t>
            </w:r>
          </w:p>
        </w:tc>
        <w:tc>
          <w:tcPr>
            <w:tcW w:w="1890" w:type="dxa"/>
          </w:tcPr>
          <w:p w:rsidR="00F06593" w:rsidRPr="00507983" w:rsidRDefault="00E80D62" w:rsidP="00625C99">
            <w:pPr>
              <w:tabs>
                <w:tab w:val="left" w:pos="1"/>
                <w:tab w:val="left" w:pos="331"/>
                <w:tab w:val="left" w:pos="1440"/>
                <w:tab w:val="left" w:pos="2995"/>
                <w:tab w:val="left" w:pos="4680"/>
                <w:tab w:val="left" w:pos="5155"/>
                <w:tab w:val="left" w:pos="7675"/>
                <w:tab w:val="left" w:pos="10555"/>
              </w:tabs>
              <w:jc w:val="right"/>
              <w:rPr>
                <w:rFonts w:ascii="Arial" w:hAnsi="Arial" w:cs="Arial"/>
                <w:szCs w:val="24"/>
                <w:lang w:val="es-ES_tradnl"/>
              </w:rPr>
            </w:pPr>
            <w:r w:rsidRPr="00507983">
              <w:rPr>
                <w:rFonts w:ascii="Arial" w:hAnsi="Arial" w:cs="Arial"/>
                <w:b/>
                <w:szCs w:val="24"/>
                <w:lang w:val="es-ES_tradnl"/>
              </w:rPr>
              <w:t>US$</w:t>
            </w:r>
            <w:r w:rsidR="009006BF">
              <w:rPr>
                <w:rFonts w:ascii="Arial" w:hAnsi="Arial" w:cs="Arial"/>
                <w:b/>
                <w:szCs w:val="24"/>
                <w:lang w:val="es-ES_tradnl"/>
              </w:rPr>
              <w:t xml:space="preserve"> </w:t>
            </w:r>
            <w:r w:rsidR="00211D7A">
              <w:rPr>
                <w:rFonts w:ascii="Arial" w:hAnsi="Arial" w:cs="Arial"/>
                <w:b/>
                <w:szCs w:val="24"/>
                <w:lang w:val="es-ES_tradnl"/>
              </w:rPr>
              <w:t>1</w:t>
            </w:r>
            <w:r w:rsidR="00711D3C">
              <w:rPr>
                <w:rFonts w:ascii="Arial" w:hAnsi="Arial" w:cs="Arial"/>
                <w:b/>
                <w:szCs w:val="24"/>
                <w:lang w:val="es-ES_tradnl"/>
              </w:rPr>
              <w:t>.</w:t>
            </w:r>
            <w:r w:rsidR="00625C99">
              <w:rPr>
                <w:rFonts w:ascii="Arial" w:hAnsi="Arial" w:cs="Arial"/>
                <w:b/>
                <w:szCs w:val="24"/>
                <w:lang w:val="es-ES_tradnl"/>
              </w:rPr>
              <w:t>571</w:t>
            </w:r>
            <w:r w:rsidR="00711D3C">
              <w:rPr>
                <w:rFonts w:ascii="Arial" w:hAnsi="Arial" w:cs="Arial"/>
                <w:b/>
                <w:szCs w:val="24"/>
                <w:lang w:val="es-ES_tradnl"/>
              </w:rPr>
              <w:t>.</w:t>
            </w:r>
            <w:r w:rsidR="00625C99">
              <w:rPr>
                <w:rFonts w:ascii="Arial" w:hAnsi="Arial" w:cs="Arial"/>
                <w:b/>
                <w:szCs w:val="24"/>
                <w:lang w:val="es-ES_tradnl"/>
              </w:rPr>
              <w:t>0</w:t>
            </w:r>
            <w:r w:rsidR="00F21637">
              <w:rPr>
                <w:rFonts w:ascii="Arial" w:hAnsi="Arial" w:cs="Arial"/>
                <w:b/>
                <w:szCs w:val="24"/>
                <w:lang w:val="es-ES_tradnl"/>
              </w:rPr>
              <w:t>00</w:t>
            </w:r>
          </w:p>
        </w:tc>
        <w:tc>
          <w:tcPr>
            <w:tcW w:w="1530" w:type="dxa"/>
          </w:tcPr>
          <w:p w:rsidR="00F06593" w:rsidRPr="00507983" w:rsidRDefault="00434A95" w:rsidP="00F06593">
            <w:pPr>
              <w:tabs>
                <w:tab w:val="left" w:pos="1440"/>
                <w:tab w:val="left" w:pos="2995"/>
                <w:tab w:val="left" w:pos="4680"/>
                <w:tab w:val="left" w:pos="5155"/>
                <w:tab w:val="left" w:pos="7675"/>
                <w:tab w:val="left" w:pos="10555"/>
              </w:tabs>
              <w:jc w:val="right"/>
              <w:rPr>
                <w:rFonts w:ascii="Arial" w:hAnsi="Arial" w:cs="Arial"/>
                <w:szCs w:val="24"/>
                <w:lang w:val="es-ES_tradnl"/>
              </w:rPr>
            </w:pPr>
            <w:r w:rsidRPr="00507983">
              <w:rPr>
                <w:rFonts w:ascii="Arial" w:hAnsi="Arial" w:cs="Arial"/>
                <w:szCs w:val="24"/>
                <w:lang w:val="es-ES_tradnl"/>
              </w:rPr>
              <w:t>100%</w:t>
            </w:r>
          </w:p>
        </w:tc>
      </w:tr>
      <w:tr w:rsidR="007E1856" w:rsidRPr="008C7A19" w:rsidTr="000F08D1">
        <w:trPr>
          <w:trHeight w:val="530"/>
        </w:trPr>
        <w:tc>
          <w:tcPr>
            <w:tcW w:w="2530" w:type="dxa"/>
          </w:tcPr>
          <w:p w:rsidR="007E1856" w:rsidRPr="00507983" w:rsidRDefault="007E1856" w:rsidP="007E1856">
            <w:pPr>
              <w:tabs>
                <w:tab w:val="left" w:pos="1440"/>
                <w:tab w:val="left" w:pos="2995"/>
                <w:tab w:val="left" w:pos="4680"/>
                <w:tab w:val="left" w:pos="5155"/>
                <w:tab w:val="left" w:pos="7675"/>
                <w:tab w:val="left" w:pos="10555"/>
              </w:tabs>
              <w:rPr>
                <w:rFonts w:ascii="Arial" w:hAnsi="Arial" w:cs="Arial"/>
                <w:b/>
                <w:szCs w:val="24"/>
                <w:lang w:val="es-ES_tradnl"/>
              </w:rPr>
            </w:pPr>
            <w:r w:rsidRPr="00507983">
              <w:rPr>
                <w:rFonts w:ascii="Arial" w:hAnsi="Arial" w:cs="Arial"/>
                <w:b/>
                <w:szCs w:val="24"/>
                <w:lang w:val="es-ES_tradnl"/>
              </w:rPr>
              <w:t>Período de Ejecución y Desembolso:</w:t>
            </w:r>
          </w:p>
        </w:tc>
        <w:tc>
          <w:tcPr>
            <w:tcW w:w="7132" w:type="dxa"/>
            <w:gridSpan w:val="3"/>
          </w:tcPr>
          <w:p w:rsidR="001A40BE" w:rsidRPr="00507983" w:rsidRDefault="00232EF9" w:rsidP="00993CEB">
            <w:pPr>
              <w:tabs>
                <w:tab w:val="left" w:pos="1440"/>
                <w:tab w:val="left" w:pos="2995"/>
                <w:tab w:val="left" w:pos="4680"/>
                <w:tab w:val="left" w:pos="5155"/>
                <w:tab w:val="left" w:pos="7675"/>
                <w:tab w:val="left" w:pos="10555"/>
              </w:tabs>
              <w:jc w:val="both"/>
              <w:rPr>
                <w:rFonts w:ascii="Arial" w:hAnsi="Arial" w:cs="Arial"/>
                <w:color w:val="A6A6A6" w:themeColor="background1" w:themeShade="A6"/>
                <w:szCs w:val="24"/>
                <w:lang w:val="es-ES"/>
              </w:rPr>
            </w:pPr>
            <w:r w:rsidRPr="00507983">
              <w:rPr>
                <w:rFonts w:ascii="Arial" w:hAnsi="Arial" w:cs="Arial"/>
                <w:szCs w:val="24"/>
                <w:lang w:val="es-ES"/>
              </w:rPr>
              <w:t xml:space="preserve">36 </w:t>
            </w:r>
            <w:r w:rsidR="007E1856" w:rsidRPr="00507983">
              <w:rPr>
                <w:rFonts w:ascii="Arial" w:hAnsi="Arial" w:cs="Arial"/>
                <w:szCs w:val="24"/>
                <w:lang w:val="es-ES"/>
              </w:rPr>
              <w:t xml:space="preserve">meses de ejecución y </w:t>
            </w:r>
            <w:r w:rsidRPr="00507983">
              <w:rPr>
                <w:rFonts w:ascii="Arial" w:hAnsi="Arial" w:cs="Arial"/>
                <w:szCs w:val="24"/>
                <w:lang w:val="es-ES"/>
              </w:rPr>
              <w:t xml:space="preserve">42 </w:t>
            </w:r>
            <w:r w:rsidR="007E1856" w:rsidRPr="00507983">
              <w:rPr>
                <w:rFonts w:ascii="Arial" w:hAnsi="Arial" w:cs="Arial"/>
                <w:szCs w:val="24"/>
                <w:lang w:val="es-ES"/>
              </w:rPr>
              <w:t>de desembolsos.</w:t>
            </w:r>
          </w:p>
        </w:tc>
      </w:tr>
      <w:tr w:rsidR="007E1856" w:rsidRPr="008C7A19" w:rsidTr="000F08D1">
        <w:trPr>
          <w:trHeight w:val="20"/>
        </w:trPr>
        <w:tc>
          <w:tcPr>
            <w:tcW w:w="2530" w:type="dxa"/>
          </w:tcPr>
          <w:p w:rsidR="007E1856" w:rsidRPr="00507983" w:rsidRDefault="007E1856" w:rsidP="007E1856">
            <w:pPr>
              <w:tabs>
                <w:tab w:val="left" w:pos="1440"/>
                <w:tab w:val="left" w:pos="2995"/>
                <w:tab w:val="left" w:pos="4680"/>
                <w:tab w:val="left" w:pos="5155"/>
                <w:tab w:val="left" w:pos="7675"/>
                <w:tab w:val="left" w:pos="10555"/>
              </w:tabs>
              <w:rPr>
                <w:rFonts w:ascii="Arial" w:hAnsi="Arial" w:cs="Arial"/>
                <w:b/>
                <w:szCs w:val="24"/>
                <w:lang w:val="es-ES_tradnl"/>
              </w:rPr>
            </w:pPr>
            <w:r w:rsidRPr="00507983">
              <w:rPr>
                <w:rFonts w:ascii="Arial" w:hAnsi="Arial" w:cs="Arial"/>
                <w:b/>
                <w:szCs w:val="24"/>
                <w:lang w:val="es-ES_tradnl"/>
              </w:rPr>
              <w:t>Condiciones contractuales especiales:</w:t>
            </w:r>
          </w:p>
        </w:tc>
        <w:tc>
          <w:tcPr>
            <w:tcW w:w="7132" w:type="dxa"/>
            <w:gridSpan w:val="3"/>
          </w:tcPr>
          <w:p w:rsidR="001A40BE" w:rsidRPr="00507983" w:rsidRDefault="007E1856" w:rsidP="006E330A">
            <w:pPr>
              <w:tabs>
                <w:tab w:val="left" w:pos="1440"/>
                <w:tab w:val="left" w:pos="2995"/>
                <w:tab w:val="left" w:pos="4680"/>
                <w:tab w:val="left" w:pos="5155"/>
                <w:tab w:val="left" w:pos="7675"/>
                <w:tab w:val="left" w:pos="10555"/>
              </w:tabs>
              <w:jc w:val="both"/>
              <w:rPr>
                <w:rFonts w:ascii="Arial" w:hAnsi="Arial" w:cs="Arial"/>
                <w:color w:val="A6A6A6" w:themeColor="background1" w:themeShade="A6"/>
                <w:szCs w:val="24"/>
                <w:lang w:val="es-ES"/>
              </w:rPr>
            </w:pPr>
            <w:r w:rsidRPr="00507983">
              <w:rPr>
                <w:rFonts w:ascii="Arial" w:hAnsi="Arial" w:cs="Arial"/>
                <w:szCs w:val="24"/>
                <w:lang w:val="es-ES"/>
              </w:rPr>
              <w:t xml:space="preserve">Serán condiciones previas al </w:t>
            </w:r>
            <w:r w:rsidRPr="00A37DD3">
              <w:rPr>
                <w:rFonts w:ascii="Arial" w:hAnsi="Arial" w:cs="Arial"/>
                <w:b/>
                <w:i/>
                <w:szCs w:val="24"/>
                <w:lang w:val="es-ES"/>
              </w:rPr>
              <w:t>primer desembolso</w:t>
            </w:r>
            <w:r w:rsidR="005D10F1">
              <w:rPr>
                <w:rFonts w:ascii="Arial" w:hAnsi="Arial" w:cs="Arial"/>
                <w:b/>
                <w:i/>
                <w:szCs w:val="24"/>
                <w:lang w:val="es-ES"/>
              </w:rPr>
              <w:t xml:space="preserve">, </w:t>
            </w:r>
            <w:r w:rsidR="005D10F1" w:rsidRPr="005D10F1">
              <w:rPr>
                <w:rFonts w:ascii="Arial" w:hAnsi="Arial" w:cs="Arial"/>
                <w:szCs w:val="24"/>
                <w:lang w:val="es-ES"/>
              </w:rPr>
              <w:t>a satisfacción del Banco</w:t>
            </w:r>
            <w:r w:rsidRPr="00507983">
              <w:rPr>
                <w:rFonts w:ascii="Arial" w:hAnsi="Arial" w:cs="Arial"/>
                <w:szCs w:val="24"/>
                <w:lang w:val="es-ES"/>
              </w:rPr>
              <w:t xml:space="preserve">: </w:t>
            </w:r>
            <w:r w:rsidR="00BA0E43" w:rsidRPr="00507983">
              <w:rPr>
                <w:rFonts w:ascii="Arial" w:hAnsi="Arial" w:cs="Arial"/>
                <w:szCs w:val="24"/>
                <w:lang w:val="es-ES"/>
              </w:rPr>
              <w:t xml:space="preserve">(i) acuerdo suscrito entre </w:t>
            </w:r>
            <w:r w:rsidR="007A5EFE" w:rsidRPr="00507983">
              <w:rPr>
                <w:rFonts w:ascii="Arial" w:hAnsi="Arial" w:cs="Arial"/>
                <w:szCs w:val="24"/>
                <w:lang w:val="es-ES"/>
              </w:rPr>
              <w:t xml:space="preserve">MEER e IICA para </w:t>
            </w:r>
            <w:r w:rsidR="00FE12FC">
              <w:rPr>
                <w:rFonts w:ascii="Arial" w:hAnsi="Arial" w:cs="Arial"/>
                <w:szCs w:val="24"/>
                <w:lang w:val="es-ES"/>
              </w:rPr>
              <w:t xml:space="preserve">extender el plan piloto por el </w:t>
            </w:r>
            <w:r w:rsidR="007A5EFE" w:rsidRPr="00507983">
              <w:rPr>
                <w:rFonts w:ascii="Arial" w:hAnsi="Arial" w:cs="Arial"/>
                <w:szCs w:val="24"/>
                <w:lang w:val="es-ES"/>
              </w:rPr>
              <w:t>período de ejecución de este proyecto</w:t>
            </w:r>
            <w:r w:rsidR="00BA0E43" w:rsidRPr="00507983">
              <w:rPr>
                <w:rFonts w:ascii="Arial" w:hAnsi="Arial" w:cs="Arial"/>
                <w:szCs w:val="24"/>
                <w:lang w:val="es-ES"/>
              </w:rPr>
              <w:t xml:space="preserve">; (ii) </w:t>
            </w:r>
            <w:r w:rsidR="00EF6366" w:rsidRPr="00EF6366">
              <w:rPr>
                <w:rFonts w:ascii="Arial" w:hAnsi="Arial" w:cs="Arial"/>
                <w:szCs w:val="24"/>
                <w:lang w:val="es-ES"/>
              </w:rPr>
              <w:t xml:space="preserve">instrumento jurídico </w:t>
            </w:r>
            <w:r w:rsidR="00836E6C">
              <w:rPr>
                <w:rFonts w:ascii="Arial" w:hAnsi="Arial" w:cs="Arial"/>
                <w:szCs w:val="24"/>
                <w:lang w:val="es-ES"/>
              </w:rPr>
              <w:t xml:space="preserve">entre </w:t>
            </w:r>
            <w:r w:rsidR="00EF6366">
              <w:rPr>
                <w:rFonts w:ascii="Arial" w:hAnsi="Arial" w:cs="Arial"/>
                <w:szCs w:val="24"/>
                <w:lang w:val="es-ES"/>
              </w:rPr>
              <w:t xml:space="preserve">las </w:t>
            </w:r>
            <w:r w:rsidR="00EF6366" w:rsidRPr="00EF6366">
              <w:rPr>
                <w:rFonts w:ascii="Arial" w:hAnsi="Arial" w:cs="Arial"/>
                <w:szCs w:val="24"/>
                <w:lang w:val="es-ES"/>
              </w:rPr>
              <w:t>partes (MEER, INIAP</w:t>
            </w:r>
            <w:r w:rsidR="00EF6366">
              <w:rPr>
                <w:rFonts w:ascii="Arial" w:hAnsi="Arial" w:cs="Arial"/>
                <w:szCs w:val="24"/>
                <w:lang w:val="es-ES"/>
              </w:rPr>
              <w:t xml:space="preserve"> y</w:t>
            </w:r>
            <w:r w:rsidR="00EF6366" w:rsidRPr="00EF6366">
              <w:rPr>
                <w:rFonts w:ascii="Arial" w:hAnsi="Arial" w:cs="Arial"/>
                <w:szCs w:val="24"/>
                <w:lang w:val="es-ES"/>
              </w:rPr>
              <w:t xml:space="preserve"> </w:t>
            </w:r>
            <w:r w:rsidR="007E765B">
              <w:rPr>
                <w:rFonts w:ascii="Arial" w:hAnsi="Arial" w:cs="Arial"/>
                <w:szCs w:val="24"/>
                <w:lang w:val="es-ES"/>
              </w:rPr>
              <w:t>las cooperativas</w:t>
            </w:r>
            <w:r w:rsidR="00EF6366" w:rsidRPr="00EF6366">
              <w:rPr>
                <w:rFonts w:ascii="Arial" w:hAnsi="Arial" w:cs="Arial"/>
                <w:szCs w:val="24"/>
                <w:lang w:val="es-ES"/>
              </w:rPr>
              <w:t xml:space="preserve">), </w:t>
            </w:r>
            <w:r w:rsidR="00FE12FC">
              <w:rPr>
                <w:rFonts w:ascii="Arial" w:hAnsi="Arial" w:cs="Arial"/>
                <w:szCs w:val="24"/>
                <w:lang w:val="es-ES"/>
              </w:rPr>
              <w:t xml:space="preserve">que incluya: (a) </w:t>
            </w:r>
            <w:r w:rsidR="006A20DB">
              <w:rPr>
                <w:rFonts w:ascii="Arial" w:hAnsi="Arial" w:cs="Arial"/>
                <w:szCs w:val="24"/>
                <w:lang w:val="es-ES"/>
              </w:rPr>
              <w:t>delimitación</w:t>
            </w:r>
            <w:r w:rsidR="00FE12FC">
              <w:rPr>
                <w:rFonts w:ascii="Arial" w:hAnsi="Arial" w:cs="Arial"/>
                <w:szCs w:val="24"/>
                <w:lang w:val="es-ES_tradnl"/>
              </w:rPr>
              <w:t xml:space="preserve"> de </w:t>
            </w:r>
            <w:r w:rsidR="00836E6C">
              <w:rPr>
                <w:rFonts w:ascii="Arial" w:hAnsi="Arial" w:cs="Arial"/>
                <w:szCs w:val="24"/>
                <w:lang w:val="es-ES"/>
              </w:rPr>
              <w:t>responsabilidad</w:t>
            </w:r>
            <w:r w:rsidR="00EF6366">
              <w:rPr>
                <w:rFonts w:ascii="Arial" w:hAnsi="Arial" w:cs="Arial"/>
                <w:szCs w:val="24"/>
                <w:lang w:val="es-ES"/>
              </w:rPr>
              <w:t xml:space="preserve">es y </w:t>
            </w:r>
            <w:r w:rsidR="00FE12FC">
              <w:rPr>
                <w:rFonts w:ascii="Arial" w:hAnsi="Arial" w:cs="Arial"/>
                <w:szCs w:val="24"/>
                <w:lang w:val="es-ES"/>
              </w:rPr>
              <w:t xml:space="preserve">funciones </w:t>
            </w:r>
            <w:r w:rsidR="00EF6366">
              <w:rPr>
                <w:rFonts w:ascii="Arial" w:hAnsi="Arial" w:cs="Arial"/>
                <w:szCs w:val="24"/>
                <w:lang w:val="es-ES"/>
              </w:rPr>
              <w:t>de cada entidad</w:t>
            </w:r>
            <w:r w:rsidR="00FE12FC">
              <w:rPr>
                <w:rFonts w:ascii="Arial" w:hAnsi="Arial" w:cs="Arial"/>
                <w:szCs w:val="24"/>
                <w:lang w:val="es-ES"/>
              </w:rPr>
              <w:t>; y (b</w:t>
            </w:r>
            <w:r w:rsidR="006A20DB">
              <w:rPr>
                <w:rFonts w:ascii="Arial" w:hAnsi="Arial" w:cs="Arial"/>
                <w:szCs w:val="24"/>
                <w:lang w:val="es-ES"/>
              </w:rPr>
              <w:t>)</w:t>
            </w:r>
            <w:r w:rsidR="00EF6366" w:rsidRPr="00EF6366">
              <w:rPr>
                <w:rFonts w:ascii="Arial" w:hAnsi="Arial" w:cs="Arial"/>
                <w:szCs w:val="24"/>
                <w:lang w:val="es-ES"/>
              </w:rPr>
              <w:t xml:space="preserve"> </w:t>
            </w:r>
            <w:r w:rsidR="00836E6C">
              <w:rPr>
                <w:rFonts w:ascii="Arial" w:hAnsi="Arial" w:cs="Arial"/>
                <w:szCs w:val="24"/>
                <w:lang w:val="es-ES"/>
              </w:rPr>
              <w:t xml:space="preserve">el traslado de bienes </w:t>
            </w:r>
            <w:r w:rsidR="00FE12FC">
              <w:rPr>
                <w:rFonts w:ascii="Arial" w:hAnsi="Arial" w:cs="Arial"/>
                <w:szCs w:val="24"/>
                <w:lang w:val="es-ES"/>
              </w:rPr>
              <w:t xml:space="preserve">del MEER </w:t>
            </w:r>
            <w:r w:rsidR="00EF6366">
              <w:rPr>
                <w:rFonts w:ascii="Arial" w:hAnsi="Arial" w:cs="Arial"/>
                <w:szCs w:val="24"/>
                <w:lang w:val="es-ES"/>
              </w:rPr>
              <w:t xml:space="preserve">a las entidades </w:t>
            </w:r>
            <w:r w:rsidR="00836E6C">
              <w:rPr>
                <w:rFonts w:ascii="Arial" w:hAnsi="Arial" w:cs="Arial"/>
                <w:szCs w:val="24"/>
                <w:lang w:val="es-ES"/>
              </w:rPr>
              <w:t xml:space="preserve">para </w:t>
            </w:r>
            <w:r w:rsidR="00EF6366">
              <w:rPr>
                <w:rFonts w:ascii="Arial" w:hAnsi="Arial" w:cs="Arial"/>
                <w:szCs w:val="24"/>
                <w:lang w:val="es-ES"/>
              </w:rPr>
              <w:t xml:space="preserve">asegurar </w:t>
            </w:r>
            <w:r w:rsidR="00FE12FC">
              <w:rPr>
                <w:rFonts w:ascii="Arial" w:hAnsi="Arial" w:cs="Arial"/>
                <w:szCs w:val="24"/>
                <w:lang w:val="es-ES"/>
              </w:rPr>
              <w:t>su funcionamiento</w:t>
            </w:r>
            <w:r w:rsidR="00EC5F39">
              <w:rPr>
                <w:rFonts w:ascii="Arial" w:hAnsi="Arial" w:cs="Arial"/>
                <w:szCs w:val="24"/>
                <w:lang w:val="es-ES"/>
              </w:rPr>
              <w:t xml:space="preserve"> (ver párrafo 1.2</w:t>
            </w:r>
            <w:r w:rsidR="00313315">
              <w:rPr>
                <w:rFonts w:ascii="Arial" w:hAnsi="Arial" w:cs="Arial"/>
                <w:szCs w:val="24"/>
                <w:lang w:val="es-ES"/>
              </w:rPr>
              <w:t>4</w:t>
            </w:r>
            <w:r w:rsidR="00EC5F39">
              <w:rPr>
                <w:rFonts w:ascii="Arial" w:hAnsi="Arial" w:cs="Arial"/>
                <w:szCs w:val="24"/>
                <w:lang w:val="es-ES"/>
              </w:rPr>
              <w:t>)</w:t>
            </w:r>
            <w:r w:rsidR="00FE12FC">
              <w:rPr>
                <w:rFonts w:ascii="Arial" w:hAnsi="Arial" w:cs="Arial"/>
                <w:szCs w:val="24"/>
                <w:lang w:val="es-ES"/>
              </w:rPr>
              <w:t>; (i</w:t>
            </w:r>
            <w:r w:rsidR="006B636F">
              <w:rPr>
                <w:rFonts w:ascii="Arial" w:hAnsi="Arial" w:cs="Arial"/>
                <w:szCs w:val="24"/>
                <w:lang w:val="es-ES"/>
              </w:rPr>
              <w:t>ii</w:t>
            </w:r>
            <w:r w:rsidR="00FE12FC">
              <w:rPr>
                <w:rFonts w:ascii="Arial" w:hAnsi="Arial" w:cs="Arial"/>
                <w:szCs w:val="24"/>
                <w:lang w:val="es-ES"/>
              </w:rPr>
              <w:t>)</w:t>
            </w:r>
            <w:r w:rsidR="00836E6C">
              <w:rPr>
                <w:rFonts w:ascii="Arial" w:hAnsi="Arial" w:cs="Arial"/>
                <w:szCs w:val="24"/>
                <w:lang w:val="es-ES"/>
              </w:rPr>
              <w:t xml:space="preserve"> </w:t>
            </w:r>
            <w:r w:rsidR="006B636F">
              <w:rPr>
                <w:rFonts w:ascii="Arial" w:hAnsi="Arial" w:cs="Arial"/>
                <w:szCs w:val="24"/>
                <w:lang w:val="es-ES"/>
              </w:rPr>
              <w:t xml:space="preserve">carta suscrita por </w:t>
            </w:r>
            <w:r w:rsidR="009B7E65">
              <w:rPr>
                <w:rFonts w:ascii="Arial" w:hAnsi="Arial" w:cs="Arial"/>
                <w:szCs w:val="24"/>
                <w:lang w:val="es-ES"/>
              </w:rPr>
              <w:t>ELECGALÁPAGOS</w:t>
            </w:r>
            <w:r w:rsidR="006B636F">
              <w:rPr>
                <w:rFonts w:ascii="Arial" w:hAnsi="Arial" w:cs="Arial"/>
                <w:szCs w:val="24"/>
                <w:lang w:val="es-ES"/>
              </w:rPr>
              <w:t xml:space="preserve"> donde </w:t>
            </w:r>
            <w:r w:rsidR="004A6C8D">
              <w:rPr>
                <w:rFonts w:ascii="Arial" w:hAnsi="Arial" w:cs="Arial"/>
                <w:szCs w:val="24"/>
                <w:lang w:val="es-ES"/>
              </w:rPr>
              <w:t xml:space="preserve">formaliza </w:t>
            </w:r>
            <w:r w:rsidR="006B636F">
              <w:rPr>
                <w:rFonts w:ascii="Arial" w:hAnsi="Arial" w:cs="Arial"/>
                <w:szCs w:val="24"/>
                <w:lang w:val="es-ES"/>
              </w:rPr>
              <w:t xml:space="preserve">con </w:t>
            </w:r>
            <w:r w:rsidR="00D26814">
              <w:rPr>
                <w:rFonts w:ascii="Arial" w:hAnsi="Arial" w:cs="Arial"/>
                <w:szCs w:val="24"/>
                <w:lang w:val="es-ES"/>
              </w:rPr>
              <w:t xml:space="preserve">el </w:t>
            </w:r>
            <w:r w:rsidR="006B636F">
              <w:rPr>
                <w:rFonts w:ascii="Arial" w:hAnsi="Arial" w:cs="Arial"/>
                <w:szCs w:val="24"/>
                <w:lang w:val="es-ES"/>
              </w:rPr>
              <w:t xml:space="preserve">IICA y el proyecto, su </w:t>
            </w:r>
            <w:r w:rsidR="004A6C8D">
              <w:rPr>
                <w:rFonts w:ascii="Arial" w:hAnsi="Arial" w:cs="Arial"/>
                <w:szCs w:val="24"/>
                <w:lang w:val="es-ES"/>
              </w:rPr>
              <w:t xml:space="preserve">compromiso </w:t>
            </w:r>
            <w:r w:rsidR="00E666D3">
              <w:rPr>
                <w:rFonts w:ascii="Arial" w:hAnsi="Arial" w:cs="Arial"/>
                <w:szCs w:val="24"/>
                <w:lang w:val="es-ES"/>
              </w:rPr>
              <w:t xml:space="preserve">de </w:t>
            </w:r>
            <w:r w:rsidR="006B636F">
              <w:rPr>
                <w:rFonts w:ascii="Arial" w:hAnsi="Arial" w:cs="Arial"/>
                <w:szCs w:val="24"/>
                <w:lang w:val="es-ES"/>
              </w:rPr>
              <w:t xml:space="preserve">compra </w:t>
            </w:r>
            <w:r w:rsidR="007B1210">
              <w:rPr>
                <w:rFonts w:ascii="Arial" w:hAnsi="Arial" w:cs="Arial"/>
                <w:szCs w:val="24"/>
                <w:lang w:val="es-ES"/>
              </w:rPr>
              <w:t xml:space="preserve">del </w:t>
            </w:r>
            <w:r w:rsidR="004A6C8D" w:rsidRPr="004A6C8D">
              <w:rPr>
                <w:rFonts w:ascii="Arial" w:hAnsi="Arial" w:cs="Arial"/>
                <w:szCs w:val="24"/>
                <w:lang w:val="es-ES"/>
              </w:rPr>
              <w:t xml:space="preserve">AVP </w:t>
            </w:r>
            <w:r w:rsidR="006B636F">
              <w:rPr>
                <w:rFonts w:ascii="Arial" w:hAnsi="Arial" w:cs="Arial"/>
                <w:szCs w:val="24"/>
                <w:lang w:val="es-ES"/>
              </w:rPr>
              <w:t xml:space="preserve">que produzcan </w:t>
            </w:r>
            <w:r w:rsidR="007E765B">
              <w:rPr>
                <w:rFonts w:ascii="Arial" w:hAnsi="Arial" w:cs="Arial"/>
                <w:szCs w:val="24"/>
                <w:lang w:val="es-ES"/>
              </w:rPr>
              <w:t>las c</w:t>
            </w:r>
            <w:r w:rsidR="00CD1BAF">
              <w:rPr>
                <w:rFonts w:ascii="Arial" w:hAnsi="Arial" w:cs="Arial"/>
                <w:szCs w:val="24"/>
                <w:lang w:val="es-ES"/>
              </w:rPr>
              <w:t>oo</w:t>
            </w:r>
            <w:r w:rsidR="007E765B">
              <w:rPr>
                <w:rFonts w:ascii="Arial" w:hAnsi="Arial" w:cs="Arial"/>
                <w:szCs w:val="24"/>
                <w:lang w:val="es-ES"/>
              </w:rPr>
              <w:t>perativas</w:t>
            </w:r>
            <w:r w:rsidR="00E666D3">
              <w:rPr>
                <w:rFonts w:ascii="Arial" w:hAnsi="Arial" w:cs="Arial"/>
                <w:szCs w:val="24"/>
                <w:lang w:val="es-ES"/>
              </w:rPr>
              <w:t>,</w:t>
            </w:r>
            <w:r w:rsidR="001E6A98">
              <w:rPr>
                <w:rFonts w:ascii="Arial" w:hAnsi="Arial" w:cs="Arial"/>
                <w:szCs w:val="24"/>
                <w:lang w:val="es-ES"/>
              </w:rPr>
              <w:t xml:space="preserve"> </w:t>
            </w:r>
            <w:r w:rsidR="007B1210" w:rsidRPr="007B1210">
              <w:rPr>
                <w:rFonts w:ascii="Arial" w:hAnsi="Arial" w:cs="Arial"/>
                <w:szCs w:val="24"/>
                <w:lang w:val="es-ES"/>
              </w:rPr>
              <w:t xml:space="preserve">a un precio fijo </w:t>
            </w:r>
            <w:r w:rsidR="007B1210">
              <w:rPr>
                <w:rFonts w:ascii="Arial" w:hAnsi="Arial" w:cs="Arial"/>
                <w:szCs w:val="24"/>
                <w:lang w:val="es-ES"/>
              </w:rPr>
              <w:t xml:space="preserve">y </w:t>
            </w:r>
            <w:r w:rsidR="001E6A98">
              <w:rPr>
                <w:rFonts w:ascii="Arial" w:hAnsi="Arial" w:cs="Arial"/>
                <w:szCs w:val="24"/>
                <w:lang w:val="es-ES"/>
              </w:rPr>
              <w:t xml:space="preserve">durante un </w:t>
            </w:r>
            <w:r w:rsidR="00A51D2F">
              <w:rPr>
                <w:rFonts w:ascii="Arial" w:hAnsi="Arial" w:cs="Arial"/>
                <w:szCs w:val="24"/>
                <w:lang w:val="es-ES"/>
              </w:rPr>
              <w:t xml:space="preserve">período </w:t>
            </w:r>
            <w:r w:rsidR="001E6A98">
              <w:rPr>
                <w:rFonts w:ascii="Arial" w:hAnsi="Arial" w:cs="Arial"/>
                <w:szCs w:val="24"/>
                <w:lang w:val="es-ES"/>
              </w:rPr>
              <w:t xml:space="preserve">que </w:t>
            </w:r>
            <w:r w:rsidR="00E666D3">
              <w:rPr>
                <w:rFonts w:ascii="Arial" w:hAnsi="Arial" w:cs="Arial"/>
                <w:szCs w:val="24"/>
                <w:lang w:val="es-ES"/>
              </w:rPr>
              <w:t xml:space="preserve">cubra </w:t>
            </w:r>
            <w:r w:rsidR="00E539C6">
              <w:rPr>
                <w:rFonts w:ascii="Arial" w:hAnsi="Arial" w:cs="Arial"/>
                <w:szCs w:val="24"/>
                <w:lang w:val="es-ES"/>
              </w:rPr>
              <w:t xml:space="preserve">como mínimo </w:t>
            </w:r>
            <w:r w:rsidR="001E6A98">
              <w:rPr>
                <w:rFonts w:ascii="Arial" w:hAnsi="Arial" w:cs="Arial"/>
                <w:szCs w:val="24"/>
                <w:lang w:val="es-ES"/>
              </w:rPr>
              <w:t xml:space="preserve">el </w:t>
            </w:r>
            <w:r w:rsidR="00FE12FC">
              <w:rPr>
                <w:rFonts w:ascii="Arial" w:hAnsi="Arial" w:cs="Arial"/>
                <w:szCs w:val="24"/>
                <w:lang w:val="es-ES"/>
              </w:rPr>
              <w:t xml:space="preserve">de </w:t>
            </w:r>
            <w:r w:rsidR="00A51D2F">
              <w:rPr>
                <w:rFonts w:ascii="Arial" w:hAnsi="Arial" w:cs="Arial"/>
                <w:szCs w:val="24"/>
                <w:lang w:val="es-ES"/>
              </w:rPr>
              <w:t>ejecución de</w:t>
            </w:r>
            <w:r w:rsidR="003779EB">
              <w:rPr>
                <w:rFonts w:ascii="Arial" w:hAnsi="Arial" w:cs="Arial"/>
                <w:szCs w:val="24"/>
                <w:lang w:val="es-ES"/>
              </w:rPr>
              <w:t xml:space="preserve"> este</w:t>
            </w:r>
            <w:r w:rsidR="00A51D2F">
              <w:rPr>
                <w:rFonts w:ascii="Arial" w:hAnsi="Arial" w:cs="Arial"/>
                <w:szCs w:val="24"/>
                <w:lang w:val="es-ES"/>
              </w:rPr>
              <w:t xml:space="preserve"> proyecto</w:t>
            </w:r>
            <w:r w:rsidR="004A6C8D">
              <w:rPr>
                <w:rFonts w:ascii="Arial" w:hAnsi="Arial" w:cs="Arial"/>
                <w:szCs w:val="24"/>
                <w:lang w:val="es-ES"/>
              </w:rPr>
              <w:t xml:space="preserve">; </w:t>
            </w:r>
            <w:r w:rsidR="00DA5A8A">
              <w:rPr>
                <w:rFonts w:ascii="Arial" w:hAnsi="Arial" w:cs="Arial"/>
                <w:szCs w:val="24"/>
                <w:lang w:val="es-ES"/>
              </w:rPr>
              <w:t xml:space="preserve">y </w:t>
            </w:r>
            <w:r w:rsidR="004A6C8D">
              <w:rPr>
                <w:rFonts w:ascii="Arial" w:hAnsi="Arial" w:cs="Arial"/>
                <w:szCs w:val="24"/>
                <w:lang w:val="es-ES"/>
              </w:rPr>
              <w:t>(</w:t>
            </w:r>
            <w:r w:rsidR="006B636F">
              <w:rPr>
                <w:rFonts w:ascii="Arial" w:hAnsi="Arial" w:cs="Arial"/>
                <w:szCs w:val="24"/>
                <w:lang w:val="es-ES"/>
              </w:rPr>
              <w:t>iv</w:t>
            </w:r>
            <w:r w:rsidR="004A6C8D">
              <w:rPr>
                <w:rFonts w:ascii="Arial" w:hAnsi="Arial" w:cs="Arial"/>
                <w:szCs w:val="24"/>
                <w:lang w:val="es-ES"/>
              </w:rPr>
              <w:t xml:space="preserve">) </w:t>
            </w:r>
            <w:r w:rsidR="00BA0E43" w:rsidRPr="00507983">
              <w:rPr>
                <w:rFonts w:ascii="Arial" w:hAnsi="Arial" w:cs="Arial"/>
                <w:szCs w:val="24"/>
                <w:lang w:val="es-ES"/>
              </w:rPr>
              <w:t>la puesta en vig</w:t>
            </w:r>
            <w:r w:rsidR="00357B57" w:rsidRPr="00507983">
              <w:rPr>
                <w:rFonts w:ascii="Arial" w:hAnsi="Arial" w:cs="Arial"/>
                <w:szCs w:val="24"/>
                <w:lang w:val="es-ES"/>
              </w:rPr>
              <w:t xml:space="preserve">encia </w:t>
            </w:r>
            <w:r w:rsidR="00BA0E43" w:rsidRPr="00507983">
              <w:rPr>
                <w:rFonts w:ascii="Arial" w:hAnsi="Arial" w:cs="Arial"/>
                <w:szCs w:val="24"/>
                <w:lang w:val="es-ES"/>
              </w:rPr>
              <w:t>del reglamento operativo acordado con el Banco</w:t>
            </w:r>
            <w:r w:rsidR="00BE0AE2" w:rsidRPr="00507983">
              <w:rPr>
                <w:rFonts w:ascii="Arial" w:hAnsi="Arial" w:cs="Arial"/>
                <w:szCs w:val="24"/>
                <w:lang w:val="es-ES"/>
              </w:rPr>
              <w:t xml:space="preserve">. </w:t>
            </w:r>
          </w:p>
        </w:tc>
      </w:tr>
      <w:tr w:rsidR="007E1856" w:rsidRPr="008C7A19" w:rsidTr="000F08D1">
        <w:trPr>
          <w:trHeight w:val="20"/>
        </w:trPr>
        <w:tc>
          <w:tcPr>
            <w:tcW w:w="2530" w:type="dxa"/>
          </w:tcPr>
          <w:p w:rsidR="007E1856" w:rsidRPr="00507983" w:rsidRDefault="007E1856" w:rsidP="007E1856">
            <w:pPr>
              <w:tabs>
                <w:tab w:val="left" w:pos="1440"/>
                <w:tab w:val="left" w:pos="2995"/>
                <w:tab w:val="left" w:pos="4680"/>
                <w:tab w:val="left" w:pos="5155"/>
                <w:tab w:val="left" w:pos="7675"/>
                <w:tab w:val="left" w:pos="10555"/>
              </w:tabs>
              <w:rPr>
                <w:rFonts w:ascii="Arial" w:hAnsi="Arial" w:cs="Arial"/>
                <w:b/>
                <w:szCs w:val="24"/>
                <w:lang w:val="es-ES_tradnl"/>
              </w:rPr>
            </w:pPr>
            <w:r w:rsidRPr="00507983">
              <w:rPr>
                <w:rFonts w:ascii="Arial" w:hAnsi="Arial" w:cs="Arial"/>
                <w:b/>
                <w:szCs w:val="24"/>
                <w:lang w:val="es-ES_tradnl"/>
              </w:rPr>
              <w:t>Revisión de Medio Ambiente e Impacto Social:</w:t>
            </w:r>
          </w:p>
        </w:tc>
        <w:tc>
          <w:tcPr>
            <w:tcW w:w="7132" w:type="dxa"/>
            <w:gridSpan w:val="3"/>
          </w:tcPr>
          <w:p w:rsidR="00390718" w:rsidRPr="00507983" w:rsidRDefault="00F124DC" w:rsidP="00B32F97">
            <w:pPr>
              <w:tabs>
                <w:tab w:val="left" w:pos="1440"/>
                <w:tab w:val="left" w:pos="2995"/>
                <w:tab w:val="left" w:pos="4680"/>
                <w:tab w:val="left" w:pos="5155"/>
                <w:tab w:val="left" w:pos="7675"/>
                <w:tab w:val="left" w:pos="10555"/>
              </w:tabs>
              <w:jc w:val="both"/>
              <w:rPr>
                <w:rFonts w:ascii="Arial" w:hAnsi="Arial" w:cs="Arial"/>
                <w:color w:val="A6A6A6" w:themeColor="background1" w:themeShade="A6"/>
                <w:szCs w:val="24"/>
                <w:lang w:val="es-ES"/>
              </w:rPr>
            </w:pPr>
            <w:r w:rsidRPr="00507983">
              <w:rPr>
                <w:rFonts w:ascii="Arial" w:hAnsi="Arial" w:cs="Arial"/>
                <w:szCs w:val="24"/>
                <w:lang w:val="es-ES"/>
              </w:rPr>
              <w:t>Esta operación ha sido pre-evaluada y clasificada de acuerdo a los requerimientos de la Política de Medio Ambiente y Cumplimiento de Salvaguardias del BID (OP-703)</w:t>
            </w:r>
            <w:r w:rsidR="00CE28FC" w:rsidRPr="00507983">
              <w:rPr>
                <w:rFonts w:ascii="Arial" w:hAnsi="Arial" w:cs="Arial"/>
                <w:szCs w:val="24"/>
                <w:lang w:val="es-ES"/>
              </w:rPr>
              <w:t xml:space="preserve"> con </w:t>
            </w:r>
            <w:r w:rsidRPr="00507983">
              <w:rPr>
                <w:rFonts w:ascii="Arial" w:hAnsi="Arial" w:cs="Arial"/>
                <w:szCs w:val="24"/>
                <w:lang w:val="es-ES"/>
              </w:rPr>
              <w:t xml:space="preserve">Categoría C.  </w:t>
            </w:r>
            <w:r w:rsidR="008A3876" w:rsidRPr="00507983">
              <w:rPr>
                <w:rFonts w:ascii="Arial" w:hAnsi="Arial" w:cs="Arial"/>
                <w:szCs w:val="24"/>
                <w:lang w:val="es-ES"/>
              </w:rPr>
              <w:t xml:space="preserve">El proyecto fue revisado por ESG en </w:t>
            </w:r>
            <w:r w:rsidR="00B32F97">
              <w:rPr>
                <w:rFonts w:ascii="Arial" w:hAnsi="Arial" w:cs="Arial"/>
                <w:szCs w:val="24"/>
                <w:lang w:val="es-ES"/>
              </w:rPr>
              <w:t>junio</w:t>
            </w:r>
            <w:r w:rsidR="008A3876" w:rsidRPr="00507983">
              <w:rPr>
                <w:rFonts w:ascii="Arial" w:hAnsi="Arial" w:cs="Arial"/>
                <w:szCs w:val="24"/>
                <w:lang w:val="es-ES"/>
              </w:rPr>
              <w:t xml:space="preserve"> 2015</w:t>
            </w:r>
            <w:r w:rsidR="00B32F97">
              <w:rPr>
                <w:rFonts w:ascii="Arial" w:hAnsi="Arial" w:cs="Arial"/>
                <w:szCs w:val="24"/>
                <w:lang w:val="es-ES"/>
              </w:rPr>
              <w:t xml:space="preserve"> y sus comentarios fueron incluidos</w:t>
            </w:r>
            <w:r w:rsidR="008A3876" w:rsidRPr="00507983">
              <w:rPr>
                <w:rFonts w:ascii="Arial" w:hAnsi="Arial" w:cs="Arial"/>
                <w:szCs w:val="24"/>
                <w:lang w:val="es-ES"/>
              </w:rPr>
              <w:t>.</w:t>
            </w:r>
          </w:p>
        </w:tc>
      </w:tr>
      <w:tr w:rsidR="00F124DC" w:rsidRPr="00507983" w:rsidTr="000F08D1">
        <w:trPr>
          <w:trHeight w:val="20"/>
        </w:trPr>
        <w:tc>
          <w:tcPr>
            <w:tcW w:w="2530" w:type="dxa"/>
          </w:tcPr>
          <w:p w:rsidR="00F124DC" w:rsidRPr="00507983" w:rsidRDefault="00F124DC" w:rsidP="007E1856">
            <w:pPr>
              <w:tabs>
                <w:tab w:val="left" w:pos="1440"/>
                <w:tab w:val="left" w:pos="2995"/>
                <w:tab w:val="left" w:pos="4680"/>
                <w:tab w:val="left" w:pos="5155"/>
                <w:tab w:val="left" w:pos="7675"/>
                <w:tab w:val="left" w:pos="10555"/>
              </w:tabs>
              <w:rPr>
                <w:rFonts w:ascii="Arial" w:hAnsi="Arial" w:cs="Arial"/>
                <w:b/>
                <w:szCs w:val="24"/>
                <w:lang w:val="es-ES_tradnl"/>
              </w:rPr>
            </w:pPr>
            <w:r w:rsidRPr="00507983">
              <w:rPr>
                <w:rFonts w:ascii="Arial" w:hAnsi="Arial" w:cs="Arial"/>
                <w:b/>
                <w:szCs w:val="24"/>
                <w:lang w:val="es-ES_tradnl"/>
              </w:rPr>
              <w:t>Unidad con Responsabilidad de Desembolsar</w:t>
            </w:r>
          </w:p>
        </w:tc>
        <w:tc>
          <w:tcPr>
            <w:tcW w:w="7132" w:type="dxa"/>
            <w:gridSpan w:val="3"/>
          </w:tcPr>
          <w:p w:rsidR="00F124DC" w:rsidRPr="00507983" w:rsidRDefault="00B32F97" w:rsidP="00B32F97">
            <w:pPr>
              <w:tabs>
                <w:tab w:val="left" w:pos="1440"/>
                <w:tab w:val="left" w:pos="2995"/>
                <w:tab w:val="left" w:pos="4680"/>
                <w:tab w:val="left" w:pos="5155"/>
                <w:tab w:val="left" w:pos="7675"/>
                <w:tab w:val="left" w:pos="10555"/>
              </w:tabs>
              <w:jc w:val="both"/>
              <w:rPr>
                <w:rFonts w:ascii="Arial" w:hAnsi="Arial" w:cs="Arial"/>
                <w:szCs w:val="24"/>
                <w:lang w:val="es-ES_tradnl"/>
              </w:rPr>
            </w:pPr>
            <w:r>
              <w:rPr>
                <w:rFonts w:ascii="Arial" w:hAnsi="Arial" w:cs="Arial"/>
                <w:szCs w:val="24"/>
                <w:lang w:val="es-ES"/>
              </w:rPr>
              <w:t>FOMIN</w:t>
            </w:r>
            <w:r w:rsidR="00E80D62" w:rsidRPr="00507983">
              <w:rPr>
                <w:rFonts w:ascii="Arial" w:hAnsi="Arial" w:cs="Arial"/>
                <w:szCs w:val="24"/>
                <w:lang w:val="es-ES"/>
              </w:rPr>
              <w:t>/C</w:t>
            </w:r>
            <w:r>
              <w:rPr>
                <w:rFonts w:ascii="Arial" w:hAnsi="Arial" w:cs="Arial"/>
                <w:szCs w:val="24"/>
                <w:lang w:val="es-ES"/>
              </w:rPr>
              <w:t>EC</w:t>
            </w:r>
          </w:p>
        </w:tc>
      </w:tr>
    </w:tbl>
    <w:p w:rsidR="00164533" w:rsidRPr="00507983" w:rsidRDefault="00164533" w:rsidP="003F7AB7">
      <w:pPr>
        <w:pStyle w:val="Footer"/>
        <w:tabs>
          <w:tab w:val="clear" w:pos="4320"/>
          <w:tab w:val="clear" w:pos="8640"/>
          <w:tab w:val="left" w:pos="1440"/>
        </w:tabs>
        <w:rPr>
          <w:rFonts w:ascii="Arial" w:hAnsi="Arial" w:cs="Arial"/>
          <w:lang w:val="es-ES_tradnl"/>
        </w:rPr>
      </w:pPr>
    </w:p>
    <w:p w:rsidR="00164533" w:rsidRPr="00507983" w:rsidRDefault="00164533" w:rsidP="003F7AB7">
      <w:pPr>
        <w:pStyle w:val="Paragraph"/>
        <w:rPr>
          <w:rFonts w:ascii="Arial" w:hAnsi="Arial" w:cs="Arial"/>
          <w:lang w:val="es-ES_tradnl"/>
        </w:rPr>
        <w:sectPr w:rsidR="00164533" w:rsidRPr="00507983" w:rsidSect="00BE7502">
          <w:headerReference w:type="even" r:id="rId13"/>
          <w:headerReference w:type="default" r:id="rId14"/>
          <w:footerReference w:type="even" r:id="rId15"/>
          <w:footerReference w:type="default" r:id="rId16"/>
          <w:headerReference w:type="first" r:id="rId17"/>
          <w:pgSz w:w="12240" w:h="15840" w:code="1"/>
          <w:pgMar w:top="1008" w:right="1872" w:bottom="1008" w:left="1872" w:header="706" w:footer="706" w:gutter="0"/>
          <w:pgNumType w:start="1"/>
          <w:cols w:space="720"/>
          <w:formProt w:val="0"/>
        </w:sectPr>
      </w:pPr>
      <w:bookmarkStart w:id="0" w:name="ESSectionPages"/>
      <w:bookmarkEnd w:id="0"/>
    </w:p>
    <w:p w:rsidR="00164533" w:rsidRPr="00507983" w:rsidRDefault="00A65A30" w:rsidP="003F7AB7">
      <w:pPr>
        <w:pStyle w:val="Chapter"/>
        <w:keepNext/>
        <w:spacing w:before="120" w:after="0"/>
        <w:rPr>
          <w:rFonts w:ascii="Arial" w:hAnsi="Arial" w:cs="Arial"/>
          <w:szCs w:val="24"/>
        </w:rPr>
      </w:pPr>
      <w:bookmarkStart w:id="1" w:name="_Toc416862384"/>
      <w:r w:rsidRPr="00507983">
        <w:rPr>
          <w:rFonts w:ascii="Arial" w:hAnsi="Arial" w:cs="Arial"/>
          <w:szCs w:val="24"/>
        </w:rPr>
        <w:t>Antecedentes y Justificación</w:t>
      </w:r>
      <w:bookmarkEnd w:id="1"/>
    </w:p>
    <w:bookmarkStart w:id="2" w:name="_Toc450478039"/>
    <w:bookmarkStart w:id="3" w:name="_Toc451059691"/>
    <w:bookmarkStart w:id="4" w:name="_Toc451059755"/>
    <w:bookmarkStart w:id="5" w:name="_Toc451922463"/>
    <w:bookmarkStart w:id="6" w:name="_Toc456499454"/>
    <w:bookmarkStart w:id="7" w:name="_Toc456499548"/>
    <w:bookmarkStart w:id="8" w:name="_Toc456499743"/>
    <w:bookmarkStart w:id="9" w:name="_Toc456503311"/>
    <w:bookmarkStart w:id="10" w:name="_Toc456503681"/>
    <w:bookmarkStart w:id="11" w:name="_Toc456504233"/>
    <w:bookmarkStart w:id="12" w:name="_Toc456504321"/>
    <w:bookmarkStart w:id="13" w:name="_Toc456504415"/>
    <w:bookmarkStart w:id="14" w:name="_Toc456504502"/>
    <w:p w:rsidR="00164533" w:rsidRPr="00507983" w:rsidRDefault="00FF4A6E" w:rsidP="003F7AB7">
      <w:pPr>
        <w:pStyle w:val="FirstHeading"/>
        <w:spacing w:after="0"/>
        <w:rPr>
          <w:rFonts w:ascii="Arial" w:hAnsi="Arial" w:cs="Arial"/>
          <w:szCs w:val="24"/>
        </w:rPr>
      </w:pPr>
      <w:r w:rsidRPr="00507983">
        <w:rPr>
          <w:rFonts w:ascii="Arial" w:hAnsi="Arial" w:cs="Arial"/>
          <w:szCs w:val="24"/>
        </w:rPr>
        <w:fldChar w:fldCharType="begin"/>
      </w:r>
      <w:r w:rsidR="00164533" w:rsidRPr="00507983">
        <w:rPr>
          <w:rFonts w:ascii="Arial" w:hAnsi="Arial" w:cs="Arial"/>
          <w:szCs w:val="24"/>
        </w:rPr>
        <w:instrText xml:space="preserve"> SEQ "</w:instrText>
      </w:r>
      <w:r w:rsidR="004C338C" w:rsidRPr="00507983">
        <w:rPr>
          <w:rFonts w:ascii="Arial" w:hAnsi="Arial" w:cs="Arial"/>
        </w:rPr>
        <w:fldChar w:fldCharType="begin"/>
      </w:r>
      <w:r w:rsidR="004C338C" w:rsidRPr="00507983">
        <w:rPr>
          <w:rFonts w:ascii="Arial" w:hAnsi="Arial" w:cs="Arial"/>
        </w:rPr>
        <w:instrText xml:space="preserve"> SECTION  \* MERGEFORMAT </w:instrText>
      </w:r>
      <w:r w:rsidR="004C338C" w:rsidRPr="00507983">
        <w:rPr>
          <w:rFonts w:ascii="Arial" w:hAnsi="Arial" w:cs="Arial"/>
        </w:rPr>
        <w:fldChar w:fldCharType="separate"/>
      </w:r>
      <w:r w:rsidR="00BF610D" w:rsidRPr="00BF610D">
        <w:rPr>
          <w:rFonts w:ascii="Arial" w:hAnsi="Arial" w:cs="Arial"/>
          <w:szCs w:val="24"/>
        </w:rPr>
        <w:instrText>3</w:instrText>
      </w:r>
      <w:r w:rsidR="004C338C" w:rsidRPr="00507983">
        <w:rPr>
          <w:rFonts w:ascii="Arial" w:hAnsi="Arial" w:cs="Arial"/>
          <w:szCs w:val="24"/>
        </w:rPr>
        <w:fldChar w:fldCharType="end"/>
      </w:r>
      <w:r w:rsidR="00164533" w:rsidRPr="00507983">
        <w:rPr>
          <w:rFonts w:ascii="Arial" w:hAnsi="Arial" w:cs="Arial"/>
          <w:szCs w:val="24"/>
        </w:rPr>
        <w:instrText xml:space="preserve">#"\* ALPHABETIC \* MERGEFORMAT </w:instrText>
      </w:r>
      <w:r w:rsidRPr="00507983">
        <w:rPr>
          <w:rFonts w:ascii="Arial" w:hAnsi="Arial" w:cs="Arial"/>
          <w:szCs w:val="24"/>
        </w:rPr>
        <w:fldChar w:fldCharType="separate"/>
      </w:r>
      <w:bookmarkStart w:id="15" w:name="_Toc220687103"/>
      <w:bookmarkStart w:id="16" w:name="_Toc286912241"/>
      <w:bookmarkStart w:id="17" w:name="_Toc416862385"/>
      <w:r w:rsidR="00BF610D">
        <w:rPr>
          <w:rFonts w:ascii="Arial" w:hAnsi="Arial" w:cs="Arial"/>
          <w:noProof/>
          <w:szCs w:val="24"/>
        </w:rPr>
        <w:t>A</w:t>
      </w:r>
      <w:r w:rsidRPr="00507983">
        <w:rPr>
          <w:rFonts w:ascii="Arial" w:hAnsi="Arial" w:cs="Arial"/>
          <w:szCs w:val="24"/>
        </w:rPr>
        <w:fldChar w:fldCharType="end"/>
      </w:r>
      <w:r w:rsidR="00164533" w:rsidRPr="00507983">
        <w:rPr>
          <w:rFonts w:ascii="Arial" w:hAnsi="Arial" w:cs="Arial"/>
          <w:szCs w:val="24"/>
        </w:rPr>
        <w:t>.</w:t>
      </w:r>
      <w:r w:rsidR="00164533" w:rsidRPr="00507983">
        <w:rPr>
          <w:rFonts w:ascii="Arial" w:hAnsi="Arial" w:cs="Arial"/>
          <w:szCs w:val="24"/>
        </w:rP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A65A30" w:rsidRPr="00507983">
        <w:rPr>
          <w:rFonts w:ascii="Arial" w:hAnsi="Arial" w:cs="Arial"/>
        </w:rPr>
        <w:t xml:space="preserve">Diagnóstico del </w:t>
      </w:r>
      <w:r w:rsidR="00A65A30" w:rsidRPr="00507983">
        <w:rPr>
          <w:rFonts w:ascii="Arial" w:hAnsi="Arial" w:cs="Arial"/>
          <w:lang w:val="es-ES_tradnl"/>
        </w:rPr>
        <w:t xml:space="preserve">problema </w:t>
      </w:r>
      <w:r w:rsidR="00E954D4">
        <w:rPr>
          <w:rFonts w:ascii="Arial" w:hAnsi="Arial" w:cs="Arial"/>
          <w:lang w:val="es-ES_tradnl"/>
        </w:rPr>
        <w:t xml:space="preserve">y oportunidad </w:t>
      </w:r>
      <w:r w:rsidR="00A65A30" w:rsidRPr="00507983">
        <w:rPr>
          <w:rFonts w:ascii="Arial" w:hAnsi="Arial" w:cs="Arial"/>
          <w:lang w:val="es-ES_tradnl"/>
        </w:rPr>
        <w:t>a ser atendid</w:t>
      </w:r>
      <w:r w:rsidR="00E954D4">
        <w:rPr>
          <w:rFonts w:ascii="Arial" w:hAnsi="Arial" w:cs="Arial"/>
          <w:lang w:val="es-ES_tradnl"/>
        </w:rPr>
        <w:t>a</w:t>
      </w:r>
      <w:r w:rsidR="00A65A30" w:rsidRPr="00507983">
        <w:rPr>
          <w:rFonts w:ascii="Arial" w:hAnsi="Arial" w:cs="Arial"/>
          <w:lang w:val="es-ES_tradnl"/>
        </w:rPr>
        <w:t xml:space="preserve"> por el</w:t>
      </w:r>
      <w:r w:rsidR="00A65A30" w:rsidRPr="00507983">
        <w:rPr>
          <w:rFonts w:ascii="Arial" w:hAnsi="Arial" w:cs="Arial"/>
          <w:szCs w:val="24"/>
        </w:rPr>
        <w:t xml:space="preserve">  proyecto</w:t>
      </w:r>
      <w:bookmarkEnd w:id="17"/>
    </w:p>
    <w:p w:rsidR="00544D58" w:rsidRPr="00544D58" w:rsidRDefault="007554CC" w:rsidP="00E954D4">
      <w:pPr>
        <w:pStyle w:val="Paragraph"/>
        <w:rPr>
          <w:rFonts w:ascii="Arial" w:hAnsi="Arial"/>
        </w:rPr>
      </w:pPr>
      <w:r w:rsidRPr="0013651A">
        <w:rPr>
          <w:rFonts w:ascii="Arial" w:hAnsi="Arial"/>
          <w:lang w:val="es-ES_tradnl"/>
        </w:rPr>
        <w:t xml:space="preserve">Ecuador es uno </w:t>
      </w:r>
      <w:proofErr w:type="gramStart"/>
      <w:r w:rsidRPr="0013651A">
        <w:rPr>
          <w:rFonts w:ascii="Arial" w:hAnsi="Arial"/>
          <w:lang w:val="es-ES_tradnl"/>
        </w:rPr>
        <w:t xml:space="preserve">de los países considerados </w:t>
      </w:r>
      <w:r w:rsidR="0067053F" w:rsidRPr="0013651A">
        <w:rPr>
          <w:rFonts w:ascii="Arial" w:hAnsi="Arial"/>
          <w:lang w:val="es-ES_tradnl"/>
        </w:rPr>
        <w:t>mega</w:t>
      </w:r>
      <w:proofErr w:type="gramEnd"/>
      <w:r w:rsidR="0067053F" w:rsidRPr="0013651A">
        <w:rPr>
          <w:rFonts w:ascii="Arial" w:hAnsi="Arial"/>
          <w:lang w:val="es-ES_tradnl"/>
        </w:rPr>
        <w:t xml:space="preserve"> diversos</w:t>
      </w:r>
      <w:r w:rsidRPr="0013651A">
        <w:rPr>
          <w:rFonts w:ascii="Arial" w:hAnsi="Arial"/>
          <w:lang w:val="es-ES_tradnl"/>
        </w:rPr>
        <w:t xml:space="preserve">, </w:t>
      </w:r>
      <w:r w:rsidR="009D266E" w:rsidRPr="0013651A">
        <w:rPr>
          <w:rFonts w:ascii="Arial" w:hAnsi="Arial"/>
          <w:lang w:val="es-ES_tradnl"/>
        </w:rPr>
        <w:t xml:space="preserve">por la riqueza y variedad de su </w:t>
      </w:r>
      <w:r w:rsidRPr="0013651A">
        <w:rPr>
          <w:rFonts w:ascii="Arial" w:hAnsi="Arial"/>
          <w:lang w:val="es-ES_tradnl"/>
        </w:rPr>
        <w:t>flora y fauna</w:t>
      </w:r>
      <w:r w:rsidR="0067053F" w:rsidRPr="0013651A">
        <w:rPr>
          <w:rFonts w:ascii="Arial" w:hAnsi="Arial"/>
          <w:lang w:val="es-ES_tradnl"/>
        </w:rPr>
        <w:t>, algunas endémicas del país</w:t>
      </w:r>
      <w:r w:rsidR="009D266E" w:rsidRPr="0013651A">
        <w:rPr>
          <w:rFonts w:ascii="Arial" w:hAnsi="Arial"/>
          <w:lang w:val="es-ES_tradnl"/>
        </w:rPr>
        <w:t xml:space="preserve">. </w:t>
      </w:r>
      <w:r w:rsidRPr="0013651A">
        <w:rPr>
          <w:rFonts w:ascii="Arial" w:hAnsi="Arial"/>
          <w:lang w:val="es-ES_tradnl"/>
        </w:rPr>
        <w:t xml:space="preserve">Además, es el primer país en </w:t>
      </w:r>
      <w:r w:rsidR="0067053F" w:rsidRPr="0013651A">
        <w:rPr>
          <w:rFonts w:ascii="Arial" w:hAnsi="Arial"/>
          <w:lang w:val="es-ES_tradnl"/>
        </w:rPr>
        <w:t xml:space="preserve">el mundo que reconoce en su </w:t>
      </w:r>
      <w:r w:rsidR="0013115D">
        <w:rPr>
          <w:rFonts w:ascii="Arial" w:hAnsi="Arial" w:cs="Arial"/>
        </w:rPr>
        <w:t>C</w:t>
      </w:r>
      <w:r w:rsidR="0067053F">
        <w:rPr>
          <w:rFonts w:ascii="Arial" w:hAnsi="Arial" w:cs="Arial"/>
        </w:rPr>
        <w:t>onstitución</w:t>
      </w:r>
      <w:r w:rsidR="0067053F" w:rsidRPr="0013651A">
        <w:rPr>
          <w:rFonts w:ascii="Arial" w:hAnsi="Arial"/>
          <w:lang w:val="es-ES_tradnl"/>
        </w:rPr>
        <w:t xml:space="preserve"> derechos a la naturaleza</w:t>
      </w:r>
      <w:r w:rsidR="0061442F">
        <w:rPr>
          <w:rStyle w:val="FootnoteReference"/>
          <w:rFonts w:ascii="Arial" w:hAnsi="Arial" w:cs="Arial"/>
        </w:rPr>
        <w:footnoteReference w:id="5"/>
      </w:r>
      <w:r w:rsidR="0067053F" w:rsidRPr="0013651A">
        <w:rPr>
          <w:rFonts w:ascii="Arial" w:hAnsi="Arial"/>
        </w:rPr>
        <w:t xml:space="preserve">. </w:t>
      </w:r>
      <w:r w:rsidR="00051EC3" w:rsidRPr="0013651A">
        <w:rPr>
          <w:rFonts w:ascii="Arial" w:hAnsi="Arial"/>
          <w:lang w:val="es-ES_tradnl"/>
        </w:rPr>
        <w:t xml:space="preserve">Por lo anterior, </w:t>
      </w:r>
      <w:r w:rsidR="00BA5979">
        <w:rPr>
          <w:rFonts w:ascii="Arial" w:hAnsi="Arial"/>
          <w:lang w:val="es-ES_tradnl"/>
        </w:rPr>
        <w:t>en el 2007</w:t>
      </w:r>
      <w:r w:rsidR="00A75544">
        <w:rPr>
          <w:rFonts w:ascii="Arial" w:hAnsi="Arial"/>
          <w:lang w:val="es-ES_tradnl"/>
        </w:rPr>
        <w:t xml:space="preserve">, </w:t>
      </w:r>
      <w:r w:rsidR="0067053F" w:rsidRPr="0013651A">
        <w:rPr>
          <w:rFonts w:ascii="Arial" w:hAnsi="Arial"/>
          <w:lang w:val="es-ES_tradnl"/>
        </w:rPr>
        <w:t>e</w:t>
      </w:r>
      <w:r w:rsidR="00893DAD" w:rsidRPr="0013651A">
        <w:rPr>
          <w:rFonts w:ascii="Arial" w:hAnsi="Arial"/>
          <w:lang w:val="es-ES_tradnl"/>
        </w:rPr>
        <w:t xml:space="preserve">l </w:t>
      </w:r>
      <w:r w:rsidR="00E954D4" w:rsidRPr="0013651A">
        <w:rPr>
          <w:rFonts w:ascii="Arial" w:hAnsi="Arial"/>
          <w:lang w:val="es-ES_tradnl"/>
        </w:rPr>
        <w:t xml:space="preserve">Gobierno </w:t>
      </w:r>
      <w:r w:rsidR="00E954D4" w:rsidRPr="0013651A">
        <w:rPr>
          <w:rFonts w:ascii="Arial" w:hAnsi="Arial" w:cs="Arial"/>
          <w:lang w:val="es-ES_tradnl"/>
        </w:rPr>
        <w:t>de</w:t>
      </w:r>
      <w:r w:rsidR="001D0A53" w:rsidRPr="0013651A">
        <w:rPr>
          <w:rFonts w:ascii="Arial" w:hAnsi="Arial" w:cs="Arial"/>
          <w:lang w:val="es-ES_tradnl"/>
        </w:rPr>
        <w:t xml:space="preserve"> </w:t>
      </w:r>
      <w:r w:rsidR="00E954D4" w:rsidRPr="0013651A">
        <w:rPr>
          <w:rFonts w:ascii="Arial" w:hAnsi="Arial" w:cs="Arial"/>
          <w:lang w:val="es-ES_tradnl"/>
        </w:rPr>
        <w:t>l</w:t>
      </w:r>
      <w:r w:rsidR="001D0A53" w:rsidRPr="0013651A">
        <w:rPr>
          <w:rFonts w:ascii="Arial" w:hAnsi="Arial" w:cs="Arial"/>
          <w:lang w:val="es-ES_tradnl"/>
        </w:rPr>
        <w:t xml:space="preserve">a República </w:t>
      </w:r>
      <w:r w:rsidR="00E954D4" w:rsidRPr="0013651A">
        <w:rPr>
          <w:rFonts w:ascii="Arial" w:hAnsi="Arial"/>
          <w:lang w:val="es-ES_tradnl"/>
        </w:rPr>
        <w:t xml:space="preserve">del Ecuador </w:t>
      </w:r>
      <w:r w:rsidR="001D0A53" w:rsidRPr="0013651A">
        <w:rPr>
          <w:rFonts w:ascii="Arial" w:hAnsi="Arial" w:cs="Arial"/>
          <w:lang w:val="es-ES_tradnl"/>
        </w:rPr>
        <w:t>(</w:t>
      </w:r>
      <w:proofErr w:type="spellStart"/>
      <w:r w:rsidR="001D0A53" w:rsidRPr="0013651A">
        <w:rPr>
          <w:rFonts w:ascii="Arial" w:hAnsi="Arial" w:cs="Arial"/>
          <w:lang w:val="es-ES_tradnl"/>
        </w:rPr>
        <w:t>GdE</w:t>
      </w:r>
      <w:proofErr w:type="spellEnd"/>
      <w:r w:rsidR="001D0A53" w:rsidRPr="0013651A">
        <w:rPr>
          <w:rFonts w:ascii="Arial" w:hAnsi="Arial" w:cs="Arial"/>
          <w:lang w:val="es-ES_tradnl"/>
        </w:rPr>
        <w:t>)</w:t>
      </w:r>
      <w:r w:rsidR="00E954D4" w:rsidRPr="0013651A">
        <w:rPr>
          <w:rFonts w:ascii="Arial" w:hAnsi="Arial" w:cs="Arial"/>
          <w:lang w:val="es-ES_tradnl"/>
        </w:rPr>
        <w:t xml:space="preserve"> </w:t>
      </w:r>
      <w:r w:rsidR="001D0A53" w:rsidRPr="0013651A">
        <w:rPr>
          <w:rFonts w:ascii="Arial" w:hAnsi="Arial" w:cs="Arial"/>
          <w:lang w:val="es-ES_tradnl"/>
        </w:rPr>
        <w:t>impulsa</w:t>
      </w:r>
      <w:r w:rsidR="00E954D4" w:rsidRPr="0013651A">
        <w:rPr>
          <w:rFonts w:ascii="Arial" w:hAnsi="Arial"/>
          <w:lang w:val="es-ES_tradnl"/>
        </w:rPr>
        <w:t xml:space="preserve"> </w:t>
      </w:r>
      <w:r w:rsidR="001D0A53" w:rsidRPr="0013651A">
        <w:rPr>
          <w:rFonts w:ascii="Arial" w:hAnsi="Arial" w:cs="Arial"/>
          <w:lang w:val="es-ES_tradnl"/>
        </w:rPr>
        <w:t>la</w:t>
      </w:r>
      <w:r w:rsidR="00F14ABE" w:rsidRPr="0013651A">
        <w:rPr>
          <w:rFonts w:ascii="Arial" w:hAnsi="Arial"/>
          <w:lang w:val="es-ES_tradnl"/>
        </w:rPr>
        <w:t xml:space="preserve"> iniciativa</w:t>
      </w:r>
      <w:r w:rsidR="00F14ABE" w:rsidRPr="0013651A">
        <w:rPr>
          <w:rFonts w:ascii="Arial" w:hAnsi="Arial"/>
        </w:rPr>
        <w:t xml:space="preserve"> </w:t>
      </w:r>
      <w:r w:rsidR="00F14ABE" w:rsidRPr="0013651A">
        <w:rPr>
          <w:rFonts w:ascii="Arial" w:hAnsi="Arial"/>
          <w:b/>
          <w:lang w:val="es-ES_tradnl"/>
        </w:rPr>
        <w:t xml:space="preserve">Cero </w:t>
      </w:r>
      <w:r w:rsidR="005D10F1">
        <w:rPr>
          <w:rFonts w:ascii="Arial" w:hAnsi="Arial"/>
          <w:b/>
          <w:lang w:val="es-ES_tradnl"/>
        </w:rPr>
        <w:t>C</w:t>
      </w:r>
      <w:r w:rsidR="00F14ABE" w:rsidRPr="0013651A">
        <w:rPr>
          <w:rFonts w:ascii="Arial" w:hAnsi="Arial"/>
          <w:b/>
          <w:lang w:val="es-ES_tradnl"/>
        </w:rPr>
        <w:t>ombustibles Fósiles en Galápagos</w:t>
      </w:r>
      <w:r w:rsidR="001D0A53" w:rsidRPr="0013651A">
        <w:rPr>
          <w:rFonts w:ascii="Arial" w:hAnsi="Arial" w:cs="Arial"/>
          <w:b/>
          <w:lang w:val="es-ES_tradnl"/>
        </w:rPr>
        <w:t>,</w:t>
      </w:r>
      <w:r w:rsidR="001D0A53" w:rsidRPr="0013651A">
        <w:rPr>
          <w:szCs w:val="24"/>
        </w:rPr>
        <w:t xml:space="preserve"> </w:t>
      </w:r>
      <w:r w:rsidR="001D0A53" w:rsidRPr="0013651A">
        <w:rPr>
          <w:rFonts w:ascii="Arial" w:hAnsi="Arial" w:cs="Arial"/>
          <w:lang w:val="es-ES_tradnl"/>
        </w:rPr>
        <w:t xml:space="preserve">a </w:t>
      </w:r>
      <w:r w:rsidR="00F30A6D" w:rsidRPr="00F30A6D">
        <w:rPr>
          <w:rFonts w:ascii="Arial" w:hAnsi="Arial" w:cs="Arial"/>
          <w:lang w:val="es-ES_tradnl"/>
        </w:rPr>
        <w:t>través</w:t>
      </w:r>
      <w:r w:rsidR="001D0A53" w:rsidRPr="0013651A">
        <w:rPr>
          <w:rFonts w:ascii="Arial" w:hAnsi="Arial" w:cs="Arial"/>
          <w:lang w:val="es-ES_tradnl"/>
        </w:rPr>
        <w:t xml:space="preserve"> de la cual busca</w:t>
      </w:r>
      <w:r w:rsidR="00F14ABE" w:rsidRPr="0013651A">
        <w:rPr>
          <w:rFonts w:ascii="Arial" w:hAnsi="Arial"/>
          <w:lang w:val="es-ES_tradnl"/>
        </w:rPr>
        <w:t xml:space="preserve"> declarar a las islas</w:t>
      </w:r>
      <w:r w:rsidR="00F30A6D" w:rsidRPr="0013651A">
        <w:rPr>
          <w:rFonts w:ascii="Arial" w:hAnsi="Arial" w:cs="Arial"/>
          <w:lang w:val="es-ES_tradnl"/>
        </w:rPr>
        <w:t xml:space="preserve"> del archipiélago</w:t>
      </w:r>
      <w:r w:rsidR="00F14ABE" w:rsidRPr="0013651A">
        <w:rPr>
          <w:rFonts w:ascii="Arial" w:hAnsi="Arial"/>
          <w:lang w:val="es-ES_tradnl"/>
        </w:rPr>
        <w:t xml:space="preserve"> libre de combustibles </w:t>
      </w:r>
      <w:r w:rsidR="00F14ABE" w:rsidRPr="0013651A">
        <w:rPr>
          <w:rFonts w:ascii="Arial" w:hAnsi="Arial" w:cs="Arial"/>
        </w:rPr>
        <w:t>fósiles</w:t>
      </w:r>
      <w:r w:rsidR="00B35262">
        <w:t xml:space="preserve">. </w:t>
      </w:r>
      <w:r w:rsidR="00F14ABE" w:rsidRPr="0013651A">
        <w:rPr>
          <w:rFonts w:ascii="Arial" w:hAnsi="Arial" w:cs="Arial"/>
        </w:rPr>
        <w:t xml:space="preserve">Actualmente la energía eléctrica generada en Galápagos proviene en un </w:t>
      </w:r>
      <w:r w:rsidR="0013115D">
        <w:rPr>
          <w:rFonts w:ascii="Arial" w:hAnsi="Arial" w:cs="Arial"/>
        </w:rPr>
        <w:t>9</w:t>
      </w:r>
      <w:r w:rsidR="0013115D" w:rsidRPr="00507983">
        <w:rPr>
          <w:rFonts w:ascii="Arial" w:hAnsi="Arial" w:cs="Arial"/>
        </w:rPr>
        <w:t>0</w:t>
      </w:r>
      <w:r w:rsidR="00F14ABE" w:rsidRPr="0013651A">
        <w:rPr>
          <w:rFonts w:ascii="Arial" w:hAnsi="Arial"/>
          <w:lang w:val="es-ES_tradnl"/>
        </w:rPr>
        <w:t xml:space="preserve">% de la combustión térmica </w:t>
      </w:r>
      <w:r w:rsidR="00F30A6D" w:rsidRPr="0013651A">
        <w:rPr>
          <w:rFonts w:ascii="Arial" w:hAnsi="Arial" w:cs="Arial"/>
          <w:lang w:val="es-ES_tradnl"/>
        </w:rPr>
        <w:t xml:space="preserve">a base de </w:t>
      </w:r>
      <w:r w:rsidR="00F14ABE" w:rsidRPr="0013651A">
        <w:rPr>
          <w:rFonts w:ascii="Arial" w:hAnsi="Arial"/>
          <w:lang w:val="es-ES_tradnl"/>
        </w:rPr>
        <w:t xml:space="preserve">diésel, el cual se transporta por vía marítima a las islas. </w:t>
      </w:r>
    </w:p>
    <w:p w:rsidR="00F14ABE" w:rsidRPr="00FB419F" w:rsidRDefault="00F14ABE" w:rsidP="00E954D4">
      <w:pPr>
        <w:pStyle w:val="Paragraph"/>
        <w:rPr>
          <w:rFonts w:ascii="Arial" w:hAnsi="Arial" w:cs="Arial"/>
        </w:rPr>
      </w:pPr>
      <w:r w:rsidRPr="00FB419F">
        <w:rPr>
          <w:rFonts w:ascii="Arial" w:hAnsi="Arial" w:cs="Arial"/>
          <w:lang w:val="es-ES_tradnl"/>
        </w:rPr>
        <w:t xml:space="preserve">A partir </w:t>
      </w:r>
      <w:r w:rsidR="00F30A6D" w:rsidRPr="00FB419F">
        <w:rPr>
          <w:rFonts w:ascii="Arial" w:hAnsi="Arial" w:cs="Arial"/>
          <w:lang w:val="es-ES_tradnl"/>
        </w:rPr>
        <w:t>del</w:t>
      </w:r>
      <w:r w:rsidRPr="00FB419F">
        <w:rPr>
          <w:rFonts w:ascii="Arial" w:hAnsi="Arial" w:cs="Arial"/>
          <w:lang w:val="es-ES_tradnl"/>
        </w:rPr>
        <w:t xml:space="preserve"> estudio</w:t>
      </w:r>
      <w:r w:rsidR="00F30A6D" w:rsidRPr="00FB419F">
        <w:rPr>
          <w:rFonts w:ascii="Arial" w:hAnsi="Arial" w:cs="Arial"/>
          <w:lang w:val="es-ES_tradnl"/>
        </w:rPr>
        <w:t xml:space="preserve"> “</w:t>
      </w:r>
      <w:r w:rsidR="00F30A6D" w:rsidRPr="00FB419F">
        <w:rPr>
          <w:rFonts w:ascii="Arial" w:hAnsi="Arial" w:cs="Arial"/>
          <w:i/>
          <w:lang w:val="es-ES_tradnl"/>
        </w:rPr>
        <w:t xml:space="preserve">Sustitución de combustibles fósiles por biocombustibles en la generación de energía en la Isla </w:t>
      </w:r>
      <w:proofErr w:type="spellStart"/>
      <w:r w:rsidR="00F30A6D" w:rsidRPr="00FB419F">
        <w:rPr>
          <w:rFonts w:ascii="Arial" w:hAnsi="Arial" w:cs="Arial"/>
          <w:i/>
          <w:lang w:val="es-ES_tradnl"/>
        </w:rPr>
        <w:t>Floreana</w:t>
      </w:r>
      <w:proofErr w:type="spellEnd"/>
      <w:r w:rsidR="00F30A6D" w:rsidRPr="00FB419F">
        <w:rPr>
          <w:rFonts w:ascii="Arial" w:hAnsi="Arial" w:cs="Arial"/>
          <w:lang w:val="es-ES_tradnl"/>
        </w:rPr>
        <w:t>”</w:t>
      </w:r>
      <w:r w:rsidR="0013651A" w:rsidRPr="00FB419F">
        <w:rPr>
          <w:rFonts w:ascii="Arial" w:hAnsi="Arial" w:cs="Arial"/>
          <w:vertAlign w:val="superscript"/>
          <w:lang w:val="es-ES_tradnl"/>
        </w:rPr>
        <w:footnoteReference w:id="6"/>
      </w:r>
      <w:r w:rsidR="00F30A6D" w:rsidRPr="00FB419F">
        <w:rPr>
          <w:rFonts w:ascii="Arial" w:hAnsi="Arial" w:cs="Arial"/>
          <w:lang w:val="es-ES_tradnl"/>
        </w:rPr>
        <w:t>, realizado por el Servicio Alemán de Cooperación Social Técnica (DED, por sus siglas en Alemán)</w:t>
      </w:r>
      <w:r w:rsidRPr="00FB419F">
        <w:rPr>
          <w:rFonts w:ascii="Arial" w:hAnsi="Arial" w:cs="Arial"/>
          <w:lang w:val="es-ES_tradnl"/>
        </w:rPr>
        <w:t xml:space="preserve">, el Ministerio de Electricidad y Energía Renovable (MEER) impulsa la producción de aceite de piñón para substituir el </w:t>
      </w:r>
      <w:r w:rsidR="00F30A6D" w:rsidRPr="00FB419F">
        <w:rPr>
          <w:rFonts w:ascii="Arial" w:hAnsi="Arial" w:cs="Arial"/>
          <w:lang w:val="es-ES_tradnl"/>
        </w:rPr>
        <w:t xml:space="preserve">uso </w:t>
      </w:r>
      <w:r w:rsidRPr="00FB419F">
        <w:rPr>
          <w:rFonts w:ascii="Arial" w:hAnsi="Arial" w:cs="Arial"/>
          <w:lang w:val="es-ES_tradnl"/>
        </w:rPr>
        <w:t>de diésel</w:t>
      </w:r>
      <w:r w:rsidR="00F30A6D" w:rsidRPr="00FB419F">
        <w:rPr>
          <w:rFonts w:ascii="Arial" w:hAnsi="Arial" w:cs="Arial"/>
          <w:lang w:val="es-ES_tradnl"/>
        </w:rPr>
        <w:t xml:space="preserve"> en la</w:t>
      </w:r>
      <w:r w:rsidR="0013651A" w:rsidRPr="00FB419F">
        <w:rPr>
          <w:rFonts w:ascii="Arial" w:hAnsi="Arial" w:cs="Arial"/>
          <w:lang w:val="es-ES_tradnl"/>
        </w:rPr>
        <w:t xml:space="preserve"> generación eléctrica en la isla</w:t>
      </w:r>
      <w:r w:rsidRPr="00FB419F">
        <w:rPr>
          <w:rFonts w:ascii="Arial" w:hAnsi="Arial" w:cs="Arial"/>
          <w:lang w:val="es-ES_tradnl"/>
        </w:rPr>
        <w:t xml:space="preserve">. </w:t>
      </w:r>
      <w:r w:rsidR="00F51307" w:rsidRPr="00FB419F">
        <w:rPr>
          <w:rFonts w:ascii="Arial" w:hAnsi="Arial" w:cs="Arial"/>
          <w:lang w:val="es-ES_tradnl"/>
        </w:rPr>
        <w:t xml:space="preserve">Para ello, </w:t>
      </w:r>
      <w:r w:rsidR="00EF0FDB" w:rsidRPr="00FB419F">
        <w:rPr>
          <w:rFonts w:ascii="Arial" w:hAnsi="Arial" w:cs="Arial"/>
          <w:lang w:val="es-ES_tradnl"/>
        </w:rPr>
        <w:t>el MEER también está implementando otras iniciativas de energía renovable</w:t>
      </w:r>
      <w:r w:rsidR="00EF0FDB" w:rsidRPr="00FB419F">
        <w:rPr>
          <w:rStyle w:val="FootnoteReference"/>
          <w:rFonts w:ascii="Arial" w:hAnsi="Arial" w:cs="Arial"/>
          <w:lang w:val="es-ES_tradnl"/>
        </w:rPr>
        <w:footnoteReference w:id="7"/>
      </w:r>
      <w:r w:rsidR="00EF0FDB" w:rsidRPr="00FB419F">
        <w:rPr>
          <w:rFonts w:ascii="Arial" w:hAnsi="Arial" w:cs="Arial"/>
          <w:lang w:val="es-ES_tradnl"/>
        </w:rPr>
        <w:t xml:space="preserve"> y de eficiencia energética. </w:t>
      </w:r>
    </w:p>
    <w:p w:rsidR="00F14ABE" w:rsidRPr="00FB419F" w:rsidRDefault="00F14ABE" w:rsidP="00FB419F">
      <w:pPr>
        <w:pStyle w:val="Paragraph"/>
        <w:rPr>
          <w:rFonts w:ascii="Arial" w:hAnsi="Arial" w:cs="Arial"/>
        </w:rPr>
      </w:pPr>
      <w:r w:rsidRPr="00FB419F">
        <w:rPr>
          <w:rFonts w:ascii="Arial" w:hAnsi="Arial" w:cs="Arial"/>
        </w:rPr>
        <w:t xml:space="preserve">El aceite de piñón posee varias propiedades físico-químicas deseables para ser utilizado en motores eléctricos, </w:t>
      </w:r>
      <w:r w:rsidR="00544D58" w:rsidRPr="00FB419F">
        <w:rPr>
          <w:rFonts w:ascii="Arial" w:hAnsi="Arial" w:cs="Arial"/>
        </w:rPr>
        <w:t>es biodegradable</w:t>
      </w:r>
      <w:r w:rsidR="00544D58" w:rsidRPr="00FB419F">
        <w:rPr>
          <w:rFonts w:ascii="Arial" w:hAnsi="Arial" w:cs="Arial"/>
          <w:vertAlign w:val="superscript"/>
          <w:lang w:val="en-US"/>
        </w:rPr>
        <w:footnoteReference w:id="8"/>
      </w:r>
      <w:r w:rsidR="00C23548">
        <w:rPr>
          <w:rFonts w:ascii="Arial" w:hAnsi="Arial" w:cs="Arial"/>
        </w:rPr>
        <w:t xml:space="preserve">, </w:t>
      </w:r>
      <w:r w:rsidR="00D26814" w:rsidRPr="00FB419F">
        <w:rPr>
          <w:rFonts w:ascii="Arial" w:hAnsi="Arial" w:cs="Arial"/>
        </w:rPr>
        <w:t xml:space="preserve">tiene </w:t>
      </w:r>
      <w:r w:rsidR="00CD1BAF" w:rsidRPr="00FB419F">
        <w:rPr>
          <w:rFonts w:ascii="Arial" w:hAnsi="Arial" w:cs="Arial"/>
        </w:rPr>
        <w:t xml:space="preserve">un valor calórico menor al </w:t>
      </w:r>
      <w:r w:rsidR="005000E6" w:rsidRPr="00FB419F">
        <w:rPr>
          <w:rFonts w:ascii="Arial" w:hAnsi="Arial" w:cs="Arial"/>
        </w:rPr>
        <w:t>diésel</w:t>
      </w:r>
      <w:r w:rsidR="00CA4B9C">
        <w:rPr>
          <w:rStyle w:val="FootnoteReference"/>
          <w:rFonts w:ascii="Arial" w:hAnsi="Arial" w:cs="Arial"/>
        </w:rPr>
        <w:footnoteReference w:id="9"/>
      </w:r>
      <w:r w:rsidR="00CD1BAF" w:rsidRPr="00FB419F">
        <w:rPr>
          <w:rFonts w:ascii="Arial" w:hAnsi="Arial" w:cs="Arial"/>
        </w:rPr>
        <w:t xml:space="preserve">, </w:t>
      </w:r>
      <w:r w:rsidR="00D26814" w:rsidRPr="00FB419F">
        <w:rPr>
          <w:rFonts w:ascii="Arial" w:hAnsi="Arial" w:cs="Arial"/>
        </w:rPr>
        <w:t xml:space="preserve">y </w:t>
      </w:r>
      <w:r w:rsidRPr="00FB419F">
        <w:rPr>
          <w:rFonts w:ascii="Arial" w:hAnsi="Arial" w:cs="Arial"/>
        </w:rPr>
        <w:t>su producción no implica la utilización de insumos de origen fósil</w:t>
      </w:r>
      <w:r w:rsidR="00CD1BAF" w:rsidRPr="00FB419F">
        <w:rPr>
          <w:rFonts w:ascii="Arial" w:hAnsi="Arial" w:cs="Arial"/>
        </w:rPr>
        <w:t>,</w:t>
      </w:r>
      <w:r w:rsidRPr="00FB419F">
        <w:rPr>
          <w:rFonts w:ascii="Arial" w:hAnsi="Arial" w:cs="Arial"/>
        </w:rPr>
        <w:t xml:space="preserve"> ni compite por suelos que podrían ser dedicados al cultivo de alimentos</w:t>
      </w:r>
      <w:r w:rsidR="00CD1BAF" w:rsidRPr="00FB419F">
        <w:rPr>
          <w:rFonts w:ascii="Arial" w:hAnsi="Arial" w:cs="Arial"/>
        </w:rPr>
        <w:t>. Po</w:t>
      </w:r>
      <w:r w:rsidR="00F30A6D" w:rsidRPr="00FB419F">
        <w:rPr>
          <w:rFonts w:ascii="Arial" w:hAnsi="Arial" w:cs="Arial"/>
        </w:rPr>
        <w:t>r el contrario,</w:t>
      </w:r>
      <w:r w:rsidR="00544B67" w:rsidRPr="00FB419F">
        <w:rPr>
          <w:rFonts w:ascii="Arial" w:hAnsi="Arial" w:cs="Arial"/>
        </w:rPr>
        <w:t xml:space="preserve"> </w:t>
      </w:r>
      <w:r w:rsidRPr="00FB419F">
        <w:rPr>
          <w:rFonts w:ascii="Arial" w:hAnsi="Arial" w:cs="Arial"/>
        </w:rPr>
        <w:t xml:space="preserve">su aprovechamiento </w:t>
      </w:r>
      <w:r w:rsidR="00F30A6D" w:rsidRPr="00FB419F">
        <w:rPr>
          <w:rFonts w:ascii="Arial" w:hAnsi="Arial" w:cs="Arial"/>
        </w:rPr>
        <w:t>actualmente</w:t>
      </w:r>
      <w:r w:rsidRPr="00FB419F">
        <w:rPr>
          <w:rFonts w:ascii="Arial" w:hAnsi="Arial" w:cs="Arial"/>
        </w:rPr>
        <w:t xml:space="preserve"> </w:t>
      </w:r>
      <w:r w:rsidR="00544D58" w:rsidRPr="00FB419F">
        <w:rPr>
          <w:rFonts w:ascii="Arial" w:hAnsi="Arial" w:cs="Arial"/>
        </w:rPr>
        <w:t xml:space="preserve">está </w:t>
      </w:r>
      <w:r w:rsidRPr="00FB419F">
        <w:rPr>
          <w:rFonts w:ascii="Arial" w:hAnsi="Arial" w:cs="Arial"/>
        </w:rPr>
        <w:t xml:space="preserve">en manos de pequeños agricultores de bajos ingresos de las zonas más secas y deprimidas del litoral ecuatoriano, </w:t>
      </w:r>
      <w:r w:rsidR="00544D58" w:rsidRPr="00FB419F">
        <w:rPr>
          <w:rFonts w:ascii="Arial" w:hAnsi="Arial" w:cs="Arial"/>
        </w:rPr>
        <w:t xml:space="preserve">y </w:t>
      </w:r>
      <w:r w:rsidR="00F30A6D" w:rsidRPr="00FB419F">
        <w:rPr>
          <w:rFonts w:ascii="Arial" w:hAnsi="Arial" w:cs="Arial"/>
        </w:rPr>
        <w:t>genera beneficios económicos a la comunidad</w:t>
      </w:r>
      <w:r w:rsidRPr="00FB419F">
        <w:rPr>
          <w:rFonts w:ascii="Arial" w:hAnsi="Arial" w:cs="Arial"/>
        </w:rPr>
        <w:t xml:space="preserve">. </w:t>
      </w:r>
      <w:r w:rsidR="00FB419F">
        <w:rPr>
          <w:rFonts w:ascii="Arial" w:hAnsi="Arial" w:cs="Arial"/>
        </w:rPr>
        <w:t xml:space="preserve">Lo anterior está en línea con la </w:t>
      </w:r>
      <w:r w:rsidR="00FB419F" w:rsidRPr="00FB419F">
        <w:rPr>
          <w:rFonts w:ascii="Arial" w:hAnsi="Arial" w:cs="Arial"/>
        </w:rPr>
        <w:t>Ley de Soberanía Alimentaria</w:t>
      </w:r>
      <w:r w:rsidR="00FB419F">
        <w:rPr>
          <w:rFonts w:ascii="Arial" w:hAnsi="Arial" w:cs="Arial"/>
        </w:rPr>
        <w:t>,</w:t>
      </w:r>
      <w:r w:rsidR="00FB419F" w:rsidRPr="00FB419F">
        <w:rPr>
          <w:rFonts w:ascii="Arial" w:hAnsi="Arial" w:cs="Arial"/>
        </w:rPr>
        <w:t xml:space="preserve"> que prohíbe el desarrollo de monocultivos extensivos para usos energéticos, </w:t>
      </w:r>
      <w:r w:rsidR="00FB419F">
        <w:rPr>
          <w:rFonts w:ascii="Arial" w:hAnsi="Arial" w:cs="Arial"/>
        </w:rPr>
        <w:t xml:space="preserve">y que </w:t>
      </w:r>
      <w:r w:rsidR="00FB419F" w:rsidRPr="00FB419F">
        <w:rPr>
          <w:rFonts w:ascii="Arial" w:hAnsi="Arial" w:cs="Arial"/>
        </w:rPr>
        <w:t>prioriza el uso del suelo para la producción de alimentos.</w:t>
      </w:r>
    </w:p>
    <w:p w:rsidR="00B67F0A" w:rsidRPr="00507983" w:rsidRDefault="00B67F0A" w:rsidP="00900408">
      <w:pPr>
        <w:pStyle w:val="Paragraph"/>
        <w:rPr>
          <w:rFonts w:ascii="Arial" w:hAnsi="Arial" w:cs="Arial"/>
          <w:szCs w:val="24"/>
        </w:rPr>
      </w:pPr>
      <w:r w:rsidRPr="00507983">
        <w:rPr>
          <w:rFonts w:ascii="Arial" w:hAnsi="Arial" w:cs="Arial"/>
          <w:szCs w:val="24"/>
          <w:lang w:val="es-ES_tradnl"/>
        </w:rPr>
        <w:t>El piñón (</w:t>
      </w:r>
      <w:proofErr w:type="spellStart"/>
      <w:r w:rsidRPr="0049010F">
        <w:rPr>
          <w:rFonts w:ascii="Arial" w:hAnsi="Arial"/>
          <w:i/>
          <w:lang w:val="es-ES_tradnl"/>
        </w:rPr>
        <w:t>Jatropha</w:t>
      </w:r>
      <w:proofErr w:type="spellEnd"/>
      <w:r w:rsidRPr="0049010F">
        <w:rPr>
          <w:rFonts w:ascii="Arial" w:hAnsi="Arial"/>
          <w:i/>
          <w:lang w:val="es-ES_tradnl"/>
        </w:rPr>
        <w:t xml:space="preserve"> curcas</w:t>
      </w:r>
      <w:r w:rsidR="005D10F1">
        <w:rPr>
          <w:rFonts w:ascii="Arial" w:hAnsi="Arial"/>
          <w:i/>
          <w:lang w:val="es-ES_tradnl"/>
        </w:rPr>
        <w:t xml:space="preserve">, </w:t>
      </w:r>
      <w:r w:rsidR="005D10F1" w:rsidRPr="005D10F1">
        <w:rPr>
          <w:rFonts w:ascii="Arial" w:hAnsi="Arial"/>
          <w:lang w:val="es-ES_tradnl"/>
        </w:rPr>
        <w:t xml:space="preserve">también conocido como Tempate, </w:t>
      </w:r>
      <w:proofErr w:type="spellStart"/>
      <w:r w:rsidR="005D10F1" w:rsidRPr="005D10F1">
        <w:rPr>
          <w:rFonts w:ascii="Arial" w:hAnsi="Arial"/>
          <w:lang w:val="es-ES_tradnl"/>
        </w:rPr>
        <w:t>Yupur</w:t>
      </w:r>
      <w:proofErr w:type="spellEnd"/>
      <w:r w:rsidR="005D10F1" w:rsidRPr="005D10F1">
        <w:rPr>
          <w:rFonts w:ascii="Arial" w:hAnsi="Arial"/>
          <w:lang w:val="es-ES_tradnl"/>
        </w:rPr>
        <w:t xml:space="preserve"> o Piñoncillo</w:t>
      </w:r>
      <w:r w:rsidRPr="00507983">
        <w:rPr>
          <w:rFonts w:ascii="Arial" w:hAnsi="Arial" w:cs="Arial"/>
          <w:szCs w:val="24"/>
          <w:lang w:val="es-ES_tradnl"/>
        </w:rPr>
        <w:t>), es un arbusto perenne que alcanza de 5 a 8 m</w:t>
      </w:r>
      <w:r w:rsidR="00893DAD">
        <w:rPr>
          <w:rFonts w:ascii="Arial" w:hAnsi="Arial" w:cs="Arial"/>
          <w:szCs w:val="24"/>
          <w:lang w:val="es-ES_tradnl"/>
        </w:rPr>
        <w:t>etros</w:t>
      </w:r>
      <w:r w:rsidRPr="00507983">
        <w:rPr>
          <w:rFonts w:ascii="Arial" w:hAnsi="Arial" w:cs="Arial"/>
          <w:szCs w:val="24"/>
          <w:lang w:val="es-ES_tradnl"/>
        </w:rPr>
        <w:t xml:space="preserve"> de altura, se encuentra en </w:t>
      </w:r>
      <w:r w:rsidR="0057255E">
        <w:rPr>
          <w:rFonts w:ascii="Arial" w:hAnsi="Arial" w:cs="Arial"/>
          <w:szCs w:val="24"/>
          <w:lang w:val="es-ES_tradnl"/>
        </w:rPr>
        <w:t xml:space="preserve">la mayoría de </w:t>
      </w:r>
      <w:r w:rsidRPr="00507983">
        <w:rPr>
          <w:rFonts w:ascii="Arial" w:hAnsi="Arial" w:cs="Arial"/>
          <w:szCs w:val="24"/>
          <w:lang w:val="es-ES_tradnl"/>
        </w:rPr>
        <w:t xml:space="preserve">los países tropicales y subtropicales </w:t>
      </w:r>
      <w:r w:rsidR="00D450E4" w:rsidRPr="00507983">
        <w:rPr>
          <w:rFonts w:ascii="Arial" w:hAnsi="Arial" w:cs="Arial"/>
          <w:szCs w:val="24"/>
          <w:lang w:val="es-ES_tradnl"/>
        </w:rPr>
        <w:t>como una planta endémica</w:t>
      </w:r>
      <w:r w:rsidRPr="00507983">
        <w:rPr>
          <w:rFonts w:ascii="Arial" w:hAnsi="Arial" w:cs="Arial"/>
          <w:szCs w:val="24"/>
          <w:lang w:val="es-ES_tradnl"/>
        </w:rPr>
        <w:t>. Su fruto normalmente posee tres semillas con un conten</w:t>
      </w:r>
      <w:r w:rsidR="00EA1398">
        <w:rPr>
          <w:rFonts w:ascii="Arial" w:hAnsi="Arial" w:cs="Arial"/>
          <w:szCs w:val="24"/>
          <w:lang w:val="es-ES_tradnl"/>
        </w:rPr>
        <w:t>ido de aceite superior al 30%. S</w:t>
      </w:r>
      <w:r w:rsidRPr="00507983">
        <w:rPr>
          <w:rFonts w:ascii="Arial" w:hAnsi="Arial" w:cs="Arial"/>
          <w:szCs w:val="24"/>
          <w:lang w:val="es-ES_tradnl"/>
        </w:rPr>
        <w:t xml:space="preserve">u máxima producción se alcanza a </w:t>
      </w:r>
      <w:r w:rsidR="00EA1398">
        <w:rPr>
          <w:rFonts w:ascii="Arial" w:hAnsi="Arial" w:cs="Arial"/>
          <w:szCs w:val="24"/>
          <w:lang w:val="es-ES_tradnl"/>
        </w:rPr>
        <w:t xml:space="preserve">partir de </w:t>
      </w:r>
      <w:r w:rsidRPr="00507983">
        <w:rPr>
          <w:rFonts w:ascii="Arial" w:hAnsi="Arial" w:cs="Arial"/>
          <w:szCs w:val="24"/>
          <w:lang w:val="es-ES_tradnl"/>
        </w:rPr>
        <w:t>los cinco años</w:t>
      </w:r>
      <w:r w:rsidR="00EA1398">
        <w:rPr>
          <w:rStyle w:val="FootnoteReference"/>
          <w:rFonts w:ascii="Arial" w:hAnsi="Arial" w:cs="Arial"/>
          <w:szCs w:val="24"/>
          <w:lang w:val="es-ES_tradnl"/>
        </w:rPr>
        <w:footnoteReference w:id="10"/>
      </w:r>
      <w:r w:rsidR="00F30A6D">
        <w:rPr>
          <w:rFonts w:ascii="Arial" w:hAnsi="Arial" w:cs="Arial"/>
          <w:szCs w:val="24"/>
          <w:lang w:val="es-ES_tradnl"/>
        </w:rPr>
        <w:t>,</w:t>
      </w:r>
      <w:r w:rsidRPr="00507983">
        <w:rPr>
          <w:rFonts w:ascii="Arial" w:hAnsi="Arial" w:cs="Arial"/>
          <w:szCs w:val="24"/>
          <w:lang w:val="es-ES_tradnl"/>
        </w:rPr>
        <w:t xml:space="preserve"> </w:t>
      </w:r>
      <w:r w:rsidR="00EA1398">
        <w:rPr>
          <w:rFonts w:ascii="Arial" w:hAnsi="Arial" w:cs="Arial"/>
          <w:szCs w:val="24"/>
          <w:lang w:val="es-ES_tradnl"/>
        </w:rPr>
        <w:t xml:space="preserve">y su </w:t>
      </w:r>
      <w:r w:rsidR="00EA1398" w:rsidRPr="00F65AA7">
        <w:rPr>
          <w:rFonts w:ascii="Arial" w:hAnsi="Arial" w:cs="Arial"/>
          <w:szCs w:val="24"/>
        </w:rPr>
        <w:t xml:space="preserve">tiempo de vida es superior a 50 años. </w:t>
      </w:r>
      <w:r w:rsidRPr="00507983">
        <w:rPr>
          <w:rFonts w:ascii="Arial" w:hAnsi="Arial" w:cs="Arial"/>
          <w:szCs w:val="24"/>
          <w:lang w:val="es-ES_tradnl"/>
        </w:rPr>
        <w:t xml:space="preserve">No </w:t>
      </w:r>
      <w:r w:rsidR="0013115D">
        <w:rPr>
          <w:rFonts w:ascii="Arial" w:hAnsi="Arial" w:cs="Arial"/>
          <w:szCs w:val="24"/>
          <w:lang w:val="es-ES_tradnl"/>
        </w:rPr>
        <w:t>es exigente en</w:t>
      </w:r>
      <w:r w:rsidRPr="00507983">
        <w:rPr>
          <w:rFonts w:ascii="Arial" w:hAnsi="Arial" w:cs="Arial"/>
          <w:szCs w:val="24"/>
          <w:lang w:val="es-ES_tradnl"/>
        </w:rPr>
        <w:t xml:space="preserve"> fertilizantes y es bajo </w:t>
      </w:r>
      <w:r w:rsidR="0057255E">
        <w:rPr>
          <w:rFonts w:ascii="Arial" w:hAnsi="Arial" w:cs="Arial"/>
          <w:szCs w:val="24"/>
          <w:lang w:val="es-ES_tradnl"/>
        </w:rPr>
        <w:t xml:space="preserve">en </w:t>
      </w:r>
      <w:r w:rsidRPr="00507983">
        <w:rPr>
          <w:rFonts w:ascii="Arial" w:hAnsi="Arial" w:cs="Arial"/>
          <w:szCs w:val="24"/>
          <w:lang w:val="es-ES_tradnl"/>
        </w:rPr>
        <w:t>mantenimiento, solo requiere poda</w:t>
      </w:r>
      <w:r w:rsidR="0013115D">
        <w:rPr>
          <w:rFonts w:ascii="Arial" w:hAnsi="Arial" w:cs="Arial"/>
          <w:szCs w:val="24"/>
          <w:lang w:val="es-ES_tradnl"/>
        </w:rPr>
        <w:t>,</w:t>
      </w:r>
      <w:r w:rsidR="00860456">
        <w:rPr>
          <w:rFonts w:ascii="Arial" w:hAnsi="Arial" w:cs="Arial"/>
          <w:szCs w:val="24"/>
          <w:lang w:val="es-ES_tradnl"/>
        </w:rPr>
        <w:t xml:space="preserve"> </w:t>
      </w:r>
      <w:r w:rsidRPr="00507983">
        <w:rPr>
          <w:rFonts w:ascii="Arial" w:hAnsi="Arial" w:cs="Arial"/>
          <w:szCs w:val="24"/>
          <w:lang w:val="es-ES_tradnl"/>
        </w:rPr>
        <w:t>limpieza</w:t>
      </w:r>
      <w:r w:rsidR="0013115D">
        <w:rPr>
          <w:rFonts w:ascii="Arial" w:hAnsi="Arial" w:cs="Arial"/>
          <w:szCs w:val="24"/>
          <w:lang w:val="es-ES_tradnl"/>
        </w:rPr>
        <w:t xml:space="preserve"> y agua en pequeñas cantidades.</w:t>
      </w:r>
    </w:p>
    <w:p w:rsidR="0057255E" w:rsidRPr="00F11F30" w:rsidRDefault="0057255E" w:rsidP="0057255E">
      <w:pPr>
        <w:pStyle w:val="Paragraph"/>
        <w:rPr>
          <w:rFonts w:ascii="Arial" w:hAnsi="Arial" w:cs="Arial"/>
        </w:rPr>
      </w:pPr>
      <w:r w:rsidRPr="00F11F30">
        <w:rPr>
          <w:rFonts w:ascii="Arial" w:hAnsi="Arial" w:cs="Arial"/>
        </w:rPr>
        <w:t>Desde el 2008, el MEER con apoyo del Ministerio Federal Alemán de Medio Ambiente, Protección de la Naturaleza y Seguridad de los Reactores (BMU) a través de la Cooperación Internacional Alemana (GIZ, por sus siglas en alemán)</w:t>
      </w:r>
      <w:r w:rsidR="00710B1D">
        <w:rPr>
          <w:rFonts w:ascii="Arial" w:hAnsi="Arial" w:cs="Arial"/>
        </w:rPr>
        <w:t>,</w:t>
      </w:r>
      <w:r w:rsidRPr="00F11F30">
        <w:rPr>
          <w:rFonts w:ascii="Arial" w:hAnsi="Arial" w:cs="Arial"/>
        </w:rPr>
        <w:t xml:space="preserve"> inició </w:t>
      </w:r>
      <w:r w:rsidR="00893DAD" w:rsidRPr="00F11F30">
        <w:rPr>
          <w:rFonts w:ascii="Arial" w:hAnsi="Arial" w:cs="Arial"/>
        </w:rPr>
        <w:t>el p</w:t>
      </w:r>
      <w:r w:rsidR="00E76978">
        <w:rPr>
          <w:rFonts w:ascii="Arial" w:hAnsi="Arial" w:cs="Arial"/>
        </w:rPr>
        <w:t xml:space="preserve">royecto </w:t>
      </w:r>
      <w:r w:rsidR="00893DAD" w:rsidRPr="00F11F30">
        <w:rPr>
          <w:rFonts w:ascii="Arial" w:hAnsi="Arial" w:cs="Arial"/>
        </w:rPr>
        <w:t>“Producción de Aceite de Piñón para Plan Piloto de Generación Eléctrica en Galápagos”</w:t>
      </w:r>
      <w:r w:rsidR="005D10F1">
        <w:rPr>
          <w:rFonts w:ascii="Arial" w:hAnsi="Arial" w:cs="Arial"/>
        </w:rPr>
        <w:t xml:space="preserve">. El </w:t>
      </w:r>
      <w:r w:rsidR="00893DAD" w:rsidRPr="00F11F30">
        <w:rPr>
          <w:rFonts w:ascii="Arial" w:hAnsi="Arial" w:cs="Arial"/>
        </w:rPr>
        <w:t>objetivo fue sustituir el diésel por aceite vegetal</w:t>
      </w:r>
      <w:r w:rsidR="0018728F">
        <w:rPr>
          <w:rFonts w:ascii="Arial" w:hAnsi="Arial" w:cs="Arial"/>
        </w:rPr>
        <w:t xml:space="preserve"> puro</w:t>
      </w:r>
      <w:r w:rsidR="00893DAD" w:rsidRPr="00F11F30">
        <w:rPr>
          <w:rFonts w:ascii="Arial" w:hAnsi="Arial" w:cs="Arial"/>
        </w:rPr>
        <w:t xml:space="preserve"> (AVP) de piñón en la generación eléctrica de la Isla </w:t>
      </w:r>
      <w:proofErr w:type="spellStart"/>
      <w:r w:rsidR="00893DAD" w:rsidRPr="00F11F30">
        <w:rPr>
          <w:rFonts w:ascii="Arial" w:hAnsi="Arial" w:cs="Arial"/>
        </w:rPr>
        <w:t>Floreana</w:t>
      </w:r>
      <w:proofErr w:type="spellEnd"/>
      <w:r w:rsidR="00893DAD" w:rsidRPr="00F11F30">
        <w:rPr>
          <w:rFonts w:ascii="Arial" w:hAnsi="Arial" w:cs="Arial"/>
        </w:rPr>
        <w:t xml:space="preserve"> de Galápagos, a partir del desarrollo agroindustrial de </w:t>
      </w:r>
      <w:r w:rsidR="00893DAD" w:rsidRPr="00F11F30">
        <w:rPr>
          <w:rFonts w:ascii="Arial" w:hAnsi="Arial" w:cs="Arial"/>
          <w:i/>
        </w:rPr>
        <w:t>cercas vivas</w:t>
      </w:r>
      <w:r w:rsidR="00893DAD" w:rsidRPr="00F11F30">
        <w:rPr>
          <w:rFonts w:ascii="Arial" w:hAnsi="Arial" w:cs="Arial"/>
        </w:rPr>
        <w:t xml:space="preserve"> de piñón de </w:t>
      </w:r>
      <w:r w:rsidR="00710B1D">
        <w:rPr>
          <w:rFonts w:ascii="Arial" w:hAnsi="Arial" w:cs="Arial"/>
        </w:rPr>
        <w:t xml:space="preserve">la provincia de </w:t>
      </w:r>
      <w:r w:rsidR="00893DAD" w:rsidRPr="00F11F30">
        <w:rPr>
          <w:rFonts w:ascii="Arial" w:hAnsi="Arial" w:cs="Arial"/>
        </w:rPr>
        <w:t>Manabí</w:t>
      </w:r>
      <w:r w:rsidR="00D26814">
        <w:rPr>
          <w:rFonts w:ascii="Arial" w:hAnsi="Arial" w:cs="Arial"/>
        </w:rPr>
        <w:t xml:space="preserve">. </w:t>
      </w:r>
      <w:r w:rsidR="00710B1D">
        <w:rPr>
          <w:rFonts w:ascii="Arial" w:hAnsi="Arial" w:cs="Arial"/>
        </w:rPr>
        <w:t>Desde</w:t>
      </w:r>
      <w:r w:rsidR="00710B1D" w:rsidRPr="00F11F30">
        <w:rPr>
          <w:rFonts w:ascii="Arial" w:hAnsi="Arial" w:cs="Arial"/>
        </w:rPr>
        <w:t xml:space="preserve"> </w:t>
      </w:r>
      <w:r w:rsidR="00867001">
        <w:rPr>
          <w:rFonts w:ascii="Arial" w:hAnsi="Arial" w:cs="Arial"/>
        </w:rPr>
        <w:t xml:space="preserve">el </w:t>
      </w:r>
      <w:r w:rsidR="00893DAD" w:rsidRPr="00F11F30">
        <w:rPr>
          <w:rFonts w:ascii="Arial" w:hAnsi="Arial" w:cs="Arial"/>
        </w:rPr>
        <w:t>2012</w:t>
      </w:r>
      <w:r w:rsidR="0088456F" w:rsidRPr="00F11F30">
        <w:rPr>
          <w:rFonts w:ascii="Arial" w:hAnsi="Arial" w:cs="Arial"/>
        </w:rPr>
        <w:t xml:space="preserve">, el MEER </w:t>
      </w:r>
      <w:r w:rsidR="00081A72">
        <w:rPr>
          <w:rFonts w:ascii="Arial" w:hAnsi="Arial" w:cs="Arial"/>
        </w:rPr>
        <w:t xml:space="preserve">contó con la </w:t>
      </w:r>
      <w:r w:rsidR="00893DAD" w:rsidRPr="00F11F30">
        <w:rPr>
          <w:rFonts w:ascii="Arial" w:hAnsi="Arial" w:cs="Arial"/>
        </w:rPr>
        <w:t xml:space="preserve">colaboración </w:t>
      </w:r>
      <w:r w:rsidR="00081A72">
        <w:rPr>
          <w:rFonts w:ascii="Arial" w:hAnsi="Arial" w:cs="Arial"/>
        </w:rPr>
        <w:t>del</w:t>
      </w:r>
      <w:r w:rsidR="00893DAD" w:rsidRPr="00F11F30">
        <w:rPr>
          <w:rFonts w:ascii="Arial" w:hAnsi="Arial" w:cs="Arial"/>
        </w:rPr>
        <w:t xml:space="preserve"> Instituto Interamericano de Cooperación para la Agricultura (IICA)</w:t>
      </w:r>
      <w:r w:rsidR="00081A72">
        <w:rPr>
          <w:rFonts w:ascii="Arial" w:hAnsi="Arial" w:cs="Arial"/>
        </w:rPr>
        <w:t xml:space="preserve"> </w:t>
      </w:r>
      <w:r w:rsidR="00081A72" w:rsidRPr="00F11F30">
        <w:rPr>
          <w:rFonts w:ascii="Arial" w:hAnsi="Arial" w:cs="Arial"/>
        </w:rPr>
        <w:t xml:space="preserve">para </w:t>
      </w:r>
      <w:r w:rsidR="00081A72">
        <w:rPr>
          <w:rFonts w:ascii="Arial" w:hAnsi="Arial" w:cs="Arial"/>
        </w:rPr>
        <w:t>implementar el componente agroindustrial</w:t>
      </w:r>
      <w:r w:rsidR="00081A72" w:rsidRPr="00F11F30">
        <w:rPr>
          <w:rFonts w:ascii="Arial" w:hAnsi="Arial" w:cs="Arial"/>
        </w:rPr>
        <w:t xml:space="preserve"> </w:t>
      </w:r>
      <w:r w:rsidR="00081A72">
        <w:rPr>
          <w:rFonts w:ascii="Arial" w:hAnsi="Arial" w:cs="Arial"/>
        </w:rPr>
        <w:t xml:space="preserve">del </w:t>
      </w:r>
      <w:r w:rsidR="00893DAD" w:rsidRPr="005944FE">
        <w:rPr>
          <w:rFonts w:ascii="Arial" w:hAnsi="Arial" w:cs="Arial"/>
          <w:b/>
        </w:rPr>
        <w:t>plan piloto</w:t>
      </w:r>
      <w:r w:rsidR="00893DAD" w:rsidRPr="00507983">
        <w:rPr>
          <w:rStyle w:val="FootnoteReference"/>
          <w:rFonts w:ascii="Arial" w:hAnsi="Arial" w:cs="Arial"/>
        </w:rPr>
        <w:footnoteReference w:id="11"/>
      </w:r>
      <w:r w:rsidR="00711D3C">
        <w:rPr>
          <w:rFonts w:ascii="Arial" w:hAnsi="Arial" w:cs="Arial"/>
        </w:rPr>
        <w:t xml:space="preserve"> </w:t>
      </w:r>
      <w:r w:rsidR="00081A72">
        <w:rPr>
          <w:rFonts w:ascii="Arial" w:hAnsi="Arial" w:cs="Arial"/>
        </w:rPr>
        <w:t xml:space="preserve">y del </w:t>
      </w:r>
      <w:r w:rsidR="00081A72" w:rsidRPr="00F11F30">
        <w:rPr>
          <w:rFonts w:ascii="Arial" w:hAnsi="Arial" w:cs="Arial"/>
          <w:lang w:val="es-ES_tradnl"/>
        </w:rPr>
        <w:t>Instituto Nacional de Investigaciones Agropecuarias (INIAP)</w:t>
      </w:r>
      <w:r w:rsidR="00D26814">
        <w:rPr>
          <w:rFonts w:ascii="Arial" w:hAnsi="Arial" w:cs="Arial"/>
          <w:lang w:val="es-ES_tradnl"/>
        </w:rPr>
        <w:t xml:space="preserve"> </w:t>
      </w:r>
      <w:r w:rsidR="0013115D">
        <w:rPr>
          <w:rFonts w:ascii="Arial" w:hAnsi="Arial" w:cs="Arial"/>
          <w:lang w:val="es-ES_tradnl"/>
        </w:rPr>
        <w:t>quien</w:t>
      </w:r>
      <w:r w:rsidR="00750C7C">
        <w:rPr>
          <w:rFonts w:ascii="Arial" w:hAnsi="Arial" w:cs="Arial"/>
          <w:lang w:val="es-ES_tradnl"/>
        </w:rPr>
        <w:t xml:space="preserve"> </w:t>
      </w:r>
      <w:r w:rsidR="00F11F30" w:rsidRPr="00F11F30">
        <w:rPr>
          <w:rFonts w:ascii="Arial" w:hAnsi="Arial" w:cs="Arial"/>
        </w:rPr>
        <w:t>concentr</w:t>
      </w:r>
      <w:r w:rsidR="0013115D">
        <w:rPr>
          <w:rFonts w:ascii="Arial" w:hAnsi="Arial" w:cs="Arial"/>
        </w:rPr>
        <w:t>ó</w:t>
      </w:r>
      <w:r w:rsidR="004C04D6">
        <w:rPr>
          <w:rFonts w:ascii="Arial" w:hAnsi="Arial" w:cs="Arial"/>
        </w:rPr>
        <w:t xml:space="preserve"> </w:t>
      </w:r>
      <w:r w:rsidR="00355340" w:rsidRPr="00F11F30">
        <w:rPr>
          <w:rFonts w:ascii="Arial" w:hAnsi="Arial" w:cs="Arial"/>
          <w:lang w:val="es-ES_tradnl"/>
        </w:rPr>
        <w:t>esfuerzos en la investigación</w:t>
      </w:r>
      <w:r w:rsidR="00F11F30">
        <w:rPr>
          <w:rFonts w:ascii="Arial" w:hAnsi="Arial" w:cs="Arial"/>
          <w:lang w:val="es-ES_tradnl"/>
        </w:rPr>
        <w:t xml:space="preserve"> e</w:t>
      </w:r>
      <w:r w:rsidR="00C6120D" w:rsidRPr="00F11F30">
        <w:rPr>
          <w:rFonts w:ascii="Arial" w:hAnsi="Arial" w:cs="Arial"/>
          <w:lang w:val="es-ES_tradnl"/>
        </w:rPr>
        <w:t xml:space="preserve"> identificación de las especies </w:t>
      </w:r>
      <w:r w:rsidR="00081A72">
        <w:rPr>
          <w:rFonts w:ascii="Arial" w:hAnsi="Arial" w:cs="Arial"/>
          <w:lang w:val="es-ES_tradnl"/>
        </w:rPr>
        <w:t xml:space="preserve"> </w:t>
      </w:r>
      <w:r w:rsidR="0058144E">
        <w:rPr>
          <w:rFonts w:ascii="Arial" w:hAnsi="Arial" w:cs="Arial"/>
          <w:lang w:val="es-ES_tradnl"/>
        </w:rPr>
        <w:t xml:space="preserve">productivas, con el fin de producir </w:t>
      </w:r>
      <w:r w:rsidR="009643AD">
        <w:rPr>
          <w:rFonts w:ascii="Arial" w:hAnsi="Arial" w:cs="Arial"/>
          <w:lang w:val="es-ES_tradnl"/>
        </w:rPr>
        <w:t>A</w:t>
      </w:r>
      <w:r w:rsidR="0058144E">
        <w:rPr>
          <w:rFonts w:ascii="Arial" w:hAnsi="Arial" w:cs="Arial"/>
          <w:lang w:val="es-ES_tradnl"/>
        </w:rPr>
        <w:t xml:space="preserve">ceite </w:t>
      </w:r>
      <w:r w:rsidR="009643AD">
        <w:rPr>
          <w:rFonts w:ascii="Arial" w:hAnsi="Arial" w:cs="Arial"/>
          <w:lang w:val="es-ES_tradnl"/>
        </w:rPr>
        <w:t>V</w:t>
      </w:r>
      <w:r w:rsidR="0058144E">
        <w:rPr>
          <w:rFonts w:ascii="Arial" w:hAnsi="Arial" w:cs="Arial"/>
          <w:lang w:val="es-ES_tradnl"/>
        </w:rPr>
        <w:t xml:space="preserve">egetal </w:t>
      </w:r>
      <w:r w:rsidR="009643AD">
        <w:rPr>
          <w:rFonts w:ascii="Arial" w:hAnsi="Arial" w:cs="Arial"/>
          <w:lang w:val="es-ES_tradnl"/>
        </w:rPr>
        <w:t>P</w:t>
      </w:r>
      <w:r w:rsidR="0058144E">
        <w:rPr>
          <w:rFonts w:ascii="Arial" w:hAnsi="Arial" w:cs="Arial"/>
          <w:lang w:val="es-ES_tradnl"/>
        </w:rPr>
        <w:t xml:space="preserve">uro </w:t>
      </w:r>
      <w:r w:rsidR="00081A72">
        <w:rPr>
          <w:rFonts w:ascii="Arial" w:hAnsi="Arial" w:cs="Arial"/>
          <w:lang w:val="es-ES_tradnl"/>
        </w:rPr>
        <w:t xml:space="preserve">de piñón </w:t>
      </w:r>
      <w:r w:rsidR="009643AD">
        <w:rPr>
          <w:rFonts w:ascii="Arial" w:hAnsi="Arial" w:cs="Arial"/>
          <w:lang w:val="es-ES_tradnl"/>
        </w:rPr>
        <w:t xml:space="preserve">(AVP) </w:t>
      </w:r>
      <w:r w:rsidR="00710B1D">
        <w:rPr>
          <w:rFonts w:ascii="Arial" w:hAnsi="Arial" w:cs="Arial"/>
          <w:lang w:val="es-ES_tradnl"/>
        </w:rPr>
        <w:t xml:space="preserve">con </w:t>
      </w:r>
      <w:r w:rsidR="009643AD">
        <w:rPr>
          <w:rFonts w:ascii="Arial" w:hAnsi="Arial" w:cs="Arial"/>
          <w:lang w:val="es-ES_tradnl"/>
        </w:rPr>
        <w:t xml:space="preserve">las </w:t>
      </w:r>
      <w:r w:rsidR="00355340" w:rsidRPr="00F11F30">
        <w:rPr>
          <w:rFonts w:ascii="Arial" w:hAnsi="Arial" w:cs="Arial"/>
          <w:lang w:val="es-ES_tradnl"/>
        </w:rPr>
        <w:t xml:space="preserve">características </w:t>
      </w:r>
      <w:r w:rsidR="00F11F30">
        <w:rPr>
          <w:rFonts w:ascii="Arial" w:hAnsi="Arial" w:cs="Arial"/>
          <w:lang w:val="es-ES_tradnl"/>
        </w:rPr>
        <w:t>óptimas</w:t>
      </w:r>
      <w:r w:rsidR="00081A72">
        <w:rPr>
          <w:rFonts w:ascii="Arial" w:hAnsi="Arial" w:cs="Arial"/>
          <w:lang w:val="es-ES_tradnl"/>
        </w:rPr>
        <w:t xml:space="preserve"> </w:t>
      </w:r>
      <w:r w:rsidR="009643AD">
        <w:rPr>
          <w:rFonts w:ascii="Arial" w:hAnsi="Arial" w:cs="Arial"/>
          <w:lang w:val="es-ES_tradnl"/>
        </w:rPr>
        <w:t xml:space="preserve">para </w:t>
      </w:r>
      <w:r w:rsidR="00081A72">
        <w:rPr>
          <w:rFonts w:ascii="Arial" w:hAnsi="Arial" w:cs="Arial"/>
          <w:lang w:val="es-ES_tradnl"/>
        </w:rPr>
        <w:t xml:space="preserve">ser </w:t>
      </w:r>
      <w:r w:rsidR="0058144E">
        <w:rPr>
          <w:rFonts w:ascii="Arial" w:hAnsi="Arial" w:cs="Arial"/>
          <w:lang w:val="es-ES_tradnl"/>
        </w:rPr>
        <w:t xml:space="preserve">utilizado </w:t>
      </w:r>
      <w:r w:rsidR="00355340" w:rsidRPr="00F11F30">
        <w:rPr>
          <w:rFonts w:ascii="Arial" w:hAnsi="Arial" w:cs="Arial"/>
          <w:lang w:val="es-ES_tradnl"/>
        </w:rPr>
        <w:t>como combustible en</w:t>
      </w:r>
      <w:r w:rsidR="00081A72">
        <w:rPr>
          <w:rFonts w:ascii="Arial" w:hAnsi="Arial" w:cs="Arial"/>
          <w:lang w:val="es-ES_tradnl"/>
        </w:rPr>
        <w:t xml:space="preserve"> </w:t>
      </w:r>
      <w:r w:rsidR="0058144E">
        <w:rPr>
          <w:rFonts w:ascii="Arial" w:hAnsi="Arial" w:cs="Arial"/>
          <w:lang w:val="es-ES_tradnl"/>
        </w:rPr>
        <w:t xml:space="preserve">la generación eléctrica en </w:t>
      </w:r>
      <w:r w:rsidR="0058144E" w:rsidRPr="00F11F30">
        <w:rPr>
          <w:rFonts w:ascii="Arial" w:hAnsi="Arial" w:cs="Arial"/>
          <w:lang w:val="es-ES_tradnl"/>
        </w:rPr>
        <w:t>generadores eléctricos adaptados</w:t>
      </w:r>
      <w:r w:rsidR="0058144E">
        <w:rPr>
          <w:rFonts w:ascii="Arial" w:hAnsi="Arial" w:cs="Arial"/>
          <w:lang w:val="es-ES_tradnl"/>
        </w:rPr>
        <w:t xml:space="preserve"> (grupos electrógenos)</w:t>
      </w:r>
      <w:r w:rsidR="00750C7C" w:rsidRPr="004C04D6">
        <w:rPr>
          <w:rStyle w:val="FootnoteReference"/>
          <w:rFonts w:ascii="Arial" w:hAnsi="Arial"/>
          <w:lang w:val="es-ES_tradnl"/>
        </w:rPr>
        <w:footnoteReference w:id="12"/>
      </w:r>
      <w:r w:rsidR="004C04D6">
        <w:rPr>
          <w:rFonts w:ascii="Arial" w:hAnsi="Arial" w:cs="Arial"/>
        </w:rPr>
        <w:t>.</w:t>
      </w:r>
    </w:p>
    <w:p w:rsidR="00900408" w:rsidRPr="00DA02CC" w:rsidRDefault="00900408" w:rsidP="00900408">
      <w:pPr>
        <w:pStyle w:val="Paragraph"/>
        <w:rPr>
          <w:rFonts w:ascii="Arial" w:hAnsi="Arial" w:cs="Arial"/>
        </w:rPr>
      </w:pPr>
      <w:r w:rsidRPr="00DA02CC">
        <w:rPr>
          <w:rFonts w:ascii="Arial" w:hAnsi="Arial" w:cs="Arial"/>
        </w:rPr>
        <w:t>Entre</w:t>
      </w:r>
      <w:r w:rsidR="002534BA" w:rsidRPr="00DA02CC">
        <w:rPr>
          <w:rFonts w:ascii="Arial" w:hAnsi="Arial" w:cs="Arial"/>
        </w:rPr>
        <w:t xml:space="preserve"> </w:t>
      </w:r>
      <w:r w:rsidRPr="00DA02CC">
        <w:rPr>
          <w:rFonts w:ascii="Arial" w:hAnsi="Arial" w:cs="Arial"/>
        </w:rPr>
        <w:t xml:space="preserve">los resultados obtenidos </w:t>
      </w:r>
      <w:r w:rsidR="00222EA6">
        <w:rPr>
          <w:rFonts w:ascii="Arial" w:hAnsi="Arial" w:cs="Arial"/>
        </w:rPr>
        <w:t xml:space="preserve">del plan piloto </w:t>
      </w:r>
      <w:r w:rsidR="00074B6A" w:rsidRPr="00DA02CC">
        <w:rPr>
          <w:rFonts w:ascii="Arial" w:hAnsi="Arial" w:cs="Arial"/>
        </w:rPr>
        <w:t>se mencionan</w:t>
      </w:r>
      <w:r w:rsidRPr="00DA02CC">
        <w:rPr>
          <w:rFonts w:ascii="Arial" w:hAnsi="Arial" w:cs="Arial"/>
        </w:rPr>
        <w:t xml:space="preserve">: (i) </w:t>
      </w:r>
      <w:r w:rsidR="00CE74E2" w:rsidRPr="00DA02CC">
        <w:rPr>
          <w:rFonts w:ascii="Arial" w:hAnsi="Arial" w:cs="Arial"/>
        </w:rPr>
        <w:t xml:space="preserve">se </w:t>
      </w:r>
      <w:r w:rsidR="0058144E" w:rsidRPr="00DA02CC">
        <w:rPr>
          <w:rFonts w:ascii="Arial" w:hAnsi="Arial" w:cs="Arial"/>
        </w:rPr>
        <w:t>abasteci</w:t>
      </w:r>
      <w:r w:rsidR="0058144E" w:rsidRPr="00DA02CC">
        <w:rPr>
          <w:rFonts w:ascii="Arial" w:hAnsi="Arial"/>
        </w:rPr>
        <w:t>ó</w:t>
      </w:r>
      <w:r w:rsidR="00CE74E2" w:rsidRPr="00DA02CC">
        <w:rPr>
          <w:rFonts w:ascii="Arial" w:hAnsi="Arial" w:cs="Arial"/>
        </w:rPr>
        <w:t xml:space="preserve"> </w:t>
      </w:r>
      <w:r w:rsidRPr="00DA02CC">
        <w:rPr>
          <w:rFonts w:ascii="Arial" w:hAnsi="Arial" w:cs="Arial"/>
        </w:rPr>
        <w:t xml:space="preserve">entre 14% y 25% la demanda de combustible en la isla </w:t>
      </w:r>
      <w:proofErr w:type="spellStart"/>
      <w:r w:rsidRPr="00DA02CC">
        <w:rPr>
          <w:rFonts w:ascii="Arial" w:hAnsi="Arial" w:cs="Arial"/>
        </w:rPr>
        <w:t>Floreana</w:t>
      </w:r>
      <w:proofErr w:type="spellEnd"/>
      <w:r w:rsidR="00F015EF" w:rsidRPr="00507983">
        <w:rPr>
          <w:rStyle w:val="FootnoteReference"/>
          <w:rFonts w:ascii="Arial" w:hAnsi="Arial" w:cs="Arial"/>
        </w:rPr>
        <w:footnoteReference w:id="13"/>
      </w:r>
      <w:r w:rsidR="00074B6A" w:rsidRPr="00DA02CC">
        <w:rPr>
          <w:rFonts w:ascii="Arial" w:hAnsi="Arial" w:cs="Arial"/>
        </w:rPr>
        <w:t xml:space="preserve"> con AVP</w:t>
      </w:r>
      <w:r w:rsidR="00355340" w:rsidRPr="00DA02CC">
        <w:rPr>
          <w:rFonts w:ascii="Arial" w:hAnsi="Arial" w:cs="Arial"/>
        </w:rPr>
        <w:t xml:space="preserve">; (ii) </w:t>
      </w:r>
      <w:r w:rsidR="00CE74E2" w:rsidRPr="00DA02CC">
        <w:rPr>
          <w:rFonts w:ascii="Arial" w:hAnsi="Arial" w:cs="Arial"/>
        </w:rPr>
        <w:t xml:space="preserve">se instalaron </w:t>
      </w:r>
      <w:r w:rsidRPr="00DA02CC">
        <w:rPr>
          <w:rFonts w:ascii="Arial" w:hAnsi="Arial" w:cs="Arial"/>
        </w:rPr>
        <w:t xml:space="preserve"> grupos electrógenos</w:t>
      </w:r>
      <w:r w:rsidR="004B1E12" w:rsidRPr="00DA02CC">
        <w:rPr>
          <w:rFonts w:ascii="Arial" w:hAnsi="Arial" w:cs="Arial"/>
        </w:rPr>
        <w:t xml:space="preserve"> </w:t>
      </w:r>
      <w:r w:rsidRPr="00DA02CC">
        <w:rPr>
          <w:rFonts w:ascii="Arial" w:hAnsi="Arial" w:cs="Arial"/>
        </w:rPr>
        <w:t xml:space="preserve">en </w:t>
      </w:r>
      <w:proofErr w:type="spellStart"/>
      <w:r w:rsidRPr="00DA02CC">
        <w:rPr>
          <w:rFonts w:ascii="Arial" w:hAnsi="Arial" w:cs="Arial"/>
        </w:rPr>
        <w:t>Floreana</w:t>
      </w:r>
      <w:proofErr w:type="spellEnd"/>
      <w:r w:rsidRPr="00DA02CC">
        <w:rPr>
          <w:rFonts w:ascii="Arial" w:hAnsi="Arial" w:cs="Arial"/>
        </w:rPr>
        <w:t xml:space="preserve"> </w:t>
      </w:r>
      <w:r w:rsidR="00074B6A" w:rsidRPr="00DA02CC">
        <w:rPr>
          <w:rFonts w:ascii="Arial" w:hAnsi="Arial" w:cs="Arial"/>
        </w:rPr>
        <w:t>con la capacidad de funcionar hasta con 100% de AVP,</w:t>
      </w:r>
      <w:r w:rsidRPr="00DA02CC">
        <w:rPr>
          <w:rFonts w:ascii="Arial" w:hAnsi="Arial" w:cs="Arial"/>
        </w:rPr>
        <w:t xml:space="preserve"> y de manera combinada con diésel; (i</w:t>
      </w:r>
      <w:r w:rsidR="00074B6A" w:rsidRPr="00DA02CC">
        <w:rPr>
          <w:rFonts w:ascii="Arial" w:hAnsi="Arial" w:cs="Arial"/>
        </w:rPr>
        <w:t>i</w:t>
      </w:r>
      <w:r w:rsidRPr="00DA02CC">
        <w:rPr>
          <w:rFonts w:ascii="Arial" w:hAnsi="Arial" w:cs="Arial"/>
        </w:rPr>
        <w:t xml:space="preserve">i) </w:t>
      </w:r>
      <w:r w:rsidR="00CE74E2" w:rsidRPr="00DA02CC">
        <w:rPr>
          <w:rFonts w:ascii="Arial" w:hAnsi="Arial" w:cs="Arial"/>
        </w:rPr>
        <w:t xml:space="preserve">se logró </w:t>
      </w:r>
      <w:r w:rsidRPr="00DA02CC">
        <w:rPr>
          <w:rFonts w:ascii="Arial" w:hAnsi="Arial" w:cs="Arial"/>
        </w:rPr>
        <w:t>integrar a 1</w:t>
      </w:r>
      <w:r w:rsidR="00CE72AA" w:rsidRPr="00DA02CC">
        <w:rPr>
          <w:rFonts w:ascii="Arial" w:hAnsi="Arial" w:cs="Arial"/>
        </w:rPr>
        <w:t>.</w:t>
      </w:r>
      <w:r w:rsidRPr="00DA02CC">
        <w:rPr>
          <w:rFonts w:ascii="Arial" w:hAnsi="Arial" w:cs="Arial"/>
        </w:rPr>
        <w:t>728 pequeños recolectores de piñón que lograron un ingreso adicional marginal y estacional</w:t>
      </w:r>
      <w:r w:rsidR="00043B84" w:rsidRPr="00507983">
        <w:rPr>
          <w:rStyle w:val="FootnoteReference"/>
          <w:rFonts w:ascii="Arial" w:hAnsi="Arial" w:cs="Arial"/>
        </w:rPr>
        <w:footnoteReference w:id="14"/>
      </w:r>
      <w:r w:rsidRPr="00DA02CC">
        <w:rPr>
          <w:rFonts w:ascii="Arial" w:hAnsi="Arial" w:cs="Arial"/>
        </w:rPr>
        <w:t xml:space="preserve">; (iv) </w:t>
      </w:r>
      <w:r w:rsidR="00CE74E2" w:rsidRPr="00DA02CC">
        <w:rPr>
          <w:rFonts w:ascii="Arial" w:hAnsi="Arial" w:cs="Arial"/>
        </w:rPr>
        <w:t xml:space="preserve">se creó </w:t>
      </w:r>
      <w:r w:rsidRPr="00DA02CC">
        <w:rPr>
          <w:rFonts w:ascii="Arial" w:hAnsi="Arial" w:cs="Arial"/>
        </w:rPr>
        <w:t xml:space="preserve">una estructura logística y operativa </w:t>
      </w:r>
      <w:r w:rsidR="00CE74E2" w:rsidRPr="00DA02CC">
        <w:rPr>
          <w:rFonts w:ascii="Arial" w:hAnsi="Arial" w:cs="Arial"/>
        </w:rPr>
        <w:t xml:space="preserve">donde participan </w:t>
      </w:r>
      <w:r w:rsidRPr="00DA02CC">
        <w:rPr>
          <w:rFonts w:ascii="Arial" w:hAnsi="Arial" w:cs="Arial"/>
        </w:rPr>
        <w:t>1</w:t>
      </w:r>
      <w:r w:rsidR="0058144E" w:rsidRPr="00DA02CC">
        <w:rPr>
          <w:rFonts w:ascii="Arial" w:hAnsi="Arial" w:cs="Arial"/>
        </w:rPr>
        <w:t>0</w:t>
      </w:r>
      <w:r w:rsidRPr="00DA02CC">
        <w:rPr>
          <w:rFonts w:ascii="Arial" w:hAnsi="Arial" w:cs="Arial"/>
        </w:rPr>
        <w:t>9 centros de acopio</w:t>
      </w:r>
      <w:r w:rsidR="00074B6A" w:rsidRPr="00DA02CC">
        <w:rPr>
          <w:rFonts w:ascii="Arial" w:hAnsi="Arial" w:cs="Arial"/>
        </w:rPr>
        <w:t>,</w:t>
      </w:r>
      <w:r w:rsidRPr="00DA02CC">
        <w:rPr>
          <w:rFonts w:ascii="Arial" w:hAnsi="Arial" w:cs="Arial"/>
        </w:rPr>
        <w:t xml:space="preserve"> y </w:t>
      </w:r>
      <w:r w:rsidR="00CE74E2" w:rsidRPr="00DA02CC">
        <w:rPr>
          <w:rFonts w:ascii="Arial" w:hAnsi="Arial" w:cs="Arial"/>
        </w:rPr>
        <w:t>se puso</w:t>
      </w:r>
      <w:r w:rsidR="00A349D8" w:rsidRPr="00DA02CC">
        <w:rPr>
          <w:rFonts w:ascii="Arial" w:hAnsi="Arial" w:cs="Arial"/>
        </w:rPr>
        <w:t xml:space="preserve"> en funcionamiento </w:t>
      </w:r>
      <w:r w:rsidRPr="00DA02CC">
        <w:rPr>
          <w:rFonts w:ascii="Arial" w:hAnsi="Arial" w:cs="Arial"/>
        </w:rPr>
        <w:t xml:space="preserve">una planta de extracción </w:t>
      </w:r>
      <w:r w:rsidR="00074B6A" w:rsidRPr="00DA02CC">
        <w:rPr>
          <w:rFonts w:ascii="Arial" w:hAnsi="Arial" w:cs="Arial"/>
        </w:rPr>
        <w:t>de AVP;</w:t>
      </w:r>
      <w:r w:rsidRPr="00DA02CC">
        <w:rPr>
          <w:rFonts w:ascii="Arial" w:hAnsi="Arial" w:cs="Arial"/>
        </w:rPr>
        <w:t xml:space="preserve"> (v) </w:t>
      </w:r>
      <w:r w:rsidR="00CE74E2" w:rsidRPr="00DA02CC">
        <w:rPr>
          <w:rFonts w:ascii="Arial" w:hAnsi="Arial" w:cs="Arial"/>
        </w:rPr>
        <w:t xml:space="preserve">se </w:t>
      </w:r>
      <w:r w:rsidR="0058144E" w:rsidRPr="00DA02CC">
        <w:rPr>
          <w:rFonts w:ascii="Arial" w:hAnsi="Arial" w:cs="Arial"/>
        </w:rPr>
        <w:t>generó</w:t>
      </w:r>
      <w:r w:rsidR="00CE74E2" w:rsidRPr="00DA02CC">
        <w:rPr>
          <w:rFonts w:ascii="Arial" w:hAnsi="Arial" w:cs="Arial"/>
        </w:rPr>
        <w:t xml:space="preserve"> </w:t>
      </w:r>
      <w:r w:rsidRPr="00DA02CC">
        <w:rPr>
          <w:rFonts w:ascii="Arial" w:hAnsi="Arial" w:cs="Arial"/>
        </w:rPr>
        <w:t xml:space="preserve">conocimiento sobre el manejo agrícola y de post-cosecha del piñón; (vi) </w:t>
      </w:r>
      <w:r w:rsidR="00CE74E2" w:rsidRPr="00DA02CC">
        <w:rPr>
          <w:rFonts w:ascii="Arial" w:hAnsi="Arial" w:cs="Arial"/>
        </w:rPr>
        <w:t xml:space="preserve">se </w:t>
      </w:r>
      <w:r w:rsidR="007E765B" w:rsidRPr="00DA02CC">
        <w:rPr>
          <w:rFonts w:ascii="Arial" w:hAnsi="Arial" w:cs="Arial"/>
        </w:rPr>
        <w:t>cre</w:t>
      </w:r>
      <w:r w:rsidR="003359D9" w:rsidRPr="00DA02CC">
        <w:rPr>
          <w:rFonts w:ascii="Arial" w:hAnsi="Arial" w:cs="Arial"/>
        </w:rPr>
        <w:t xml:space="preserve">aron dos cooperativas, </w:t>
      </w:r>
      <w:r w:rsidR="00DA02CC" w:rsidRPr="00DA02CC">
        <w:rPr>
          <w:rFonts w:ascii="Arial" w:hAnsi="Arial" w:cs="Arial"/>
        </w:rPr>
        <w:t xml:space="preserve">la </w:t>
      </w:r>
      <w:r w:rsidR="00DA02CC" w:rsidRPr="00DA02CC">
        <w:rPr>
          <w:rFonts w:ascii="Arial" w:hAnsi="Arial" w:cs="Arial"/>
          <w:lang w:val="es-ES_tradnl"/>
        </w:rPr>
        <w:t>Cooperativa de Productores de Piñón de Manabí (</w:t>
      </w:r>
      <w:r w:rsidR="007E765B" w:rsidRPr="00DA02CC">
        <w:rPr>
          <w:rFonts w:ascii="Arial" w:hAnsi="Arial" w:cs="Arial"/>
          <w:lang w:val="es-ES_tradnl"/>
        </w:rPr>
        <w:t>COOPIÑÓ</w:t>
      </w:r>
      <w:r w:rsidR="00AC0A55">
        <w:rPr>
          <w:rFonts w:ascii="Arial" w:hAnsi="Arial" w:cs="Arial"/>
          <w:lang w:val="es-ES_tradnl"/>
        </w:rPr>
        <w:t>M</w:t>
      </w:r>
      <w:r w:rsidR="00DA02CC">
        <w:rPr>
          <w:rFonts w:ascii="Arial" w:hAnsi="Arial" w:cs="Arial"/>
          <w:lang w:val="es-ES_tradnl"/>
        </w:rPr>
        <w:t>)</w:t>
      </w:r>
      <w:r w:rsidR="007E765B" w:rsidRPr="00DA02CC">
        <w:rPr>
          <w:rFonts w:ascii="Arial" w:hAnsi="Arial" w:cs="Arial"/>
          <w:lang w:val="es-ES_tradnl"/>
        </w:rPr>
        <w:t xml:space="preserve"> y </w:t>
      </w:r>
      <w:r w:rsidR="003359D9" w:rsidRPr="00DA02CC">
        <w:rPr>
          <w:rFonts w:ascii="Arial" w:hAnsi="Arial" w:cs="Arial"/>
          <w:lang w:val="es-ES_tradnl"/>
        </w:rPr>
        <w:t xml:space="preserve">la </w:t>
      </w:r>
      <w:r w:rsidRPr="00DA02CC">
        <w:rPr>
          <w:rFonts w:ascii="Arial" w:hAnsi="Arial" w:cs="Arial"/>
        </w:rPr>
        <w:t>Cooperativa de Productores de Cercas Vivas de Piñón en Manabí (COOPROCERMA)</w:t>
      </w:r>
      <w:r w:rsidR="00AF3B8B" w:rsidRPr="00DA02CC">
        <w:rPr>
          <w:rFonts w:ascii="Arial" w:hAnsi="Arial" w:cs="Arial"/>
        </w:rPr>
        <w:t xml:space="preserve"> </w:t>
      </w:r>
      <w:r w:rsidR="00CE74E2" w:rsidRPr="00DA02CC">
        <w:rPr>
          <w:rFonts w:ascii="Arial" w:hAnsi="Arial" w:cs="Arial"/>
        </w:rPr>
        <w:t>como actor</w:t>
      </w:r>
      <w:r w:rsidR="003359D9" w:rsidRPr="00DA02CC">
        <w:rPr>
          <w:rFonts w:ascii="Arial" w:hAnsi="Arial" w:cs="Arial"/>
        </w:rPr>
        <w:t>es</w:t>
      </w:r>
      <w:r w:rsidR="00CE74E2" w:rsidRPr="00DA02CC">
        <w:rPr>
          <w:rFonts w:ascii="Arial" w:hAnsi="Arial" w:cs="Arial"/>
        </w:rPr>
        <w:t xml:space="preserve"> de </w:t>
      </w:r>
      <w:r w:rsidR="00585B16" w:rsidRPr="00DA02CC">
        <w:rPr>
          <w:rFonts w:ascii="Arial" w:hAnsi="Arial" w:cs="Arial"/>
        </w:rPr>
        <w:t>la Economía Popular y Solidaria</w:t>
      </w:r>
      <w:r w:rsidR="00DA02CC">
        <w:rPr>
          <w:rStyle w:val="FootnoteReference"/>
          <w:rFonts w:ascii="Arial" w:hAnsi="Arial" w:cs="Arial"/>
        </w:rPr>
        <w:footnoteReference w:id="15"/>
      </w:r>
      <w:r w:rsidR="00585B16" w:rsidRPr="00DA02CC">
        <w:rPr>
          <w:rFonts w:ascii="Arial" w:hAnsi="Arial" w:cs="Arial"/>
        </w:rPr>
        <w:t xml:space="preserve">, </w:t>
      </w:r>
      <w:r w:rsidRPr="00DA02CC">
        <w:rPr>
          <w:rFonts w:ascii="Arial" w:hAnsi="Arial" w:cs="Arial"/>
        </w:rPr>
        <w:t>para el fomento agroindustrial y comercial del piñón</w:t>
      </w:r>
      <w:r w:rsidR="00DB1C87" w:rsidRPr="00DA02CC">
        <w:rPr>
          <w:rFonts w:ascii="Arial" w:hAnsi="Arial" w:cs="Arial"/>
        </w:rPr>
        <w:t xml:space="preserve">; </w:t>
      </w:r>
      <w:r w:rsidR="003A6747" w:rsidRPr="00DA02CC">
        <w:rPr>
          <w:rFonts w:ascii="Arial" w:hAnsi="Arial" w:cs="Arial"/>
        </w:rPr>
        <w:t xml:space="preserve">y </w:t>
      </w:r>
      <w:r w:rsidR="00DB1C87" w:rsidRPr="00DA02CC">
        <w:rPr>
          <w:rFonts w:ascii="Arial" w:hAnsi="Arial" w:cs="Arial"/>
        </w:rPr>
        <w:t xml:space="preserve">(vii) </w:t>
      </w:r>
      <w:r w:rsidR="003A6747" w:rsidRPr="00DA02CC">
        <w:rPr>
          <w:rFonts w:ascii="Arial" w:hAnsi="Arial" w:cs="Arial"/>
        </w:rPr>
        <w:t xml:space="preserve">el </w:t>
      </w:r>
      <w:r w:rsidR="003A6747" w:rsidRPr="00DA02CC">
        <w:rPr>
          <w:rFonts w:ascii="Arial" w:hAnsi="Arial" w:cs="Arial"/>
          <w:lang w:val="es-ES_tradnl"/>
        </w:rPr>
        <w:t xml:space="preserve">Instituto Nacional de Investigaciones Agropecuarias (INIAP) identificó dos </w:t>
      </w:r>
      <w:proofErr w:type="spellStart"/>
      <w:r w:rsidR="003A6747" w:rsidRPr="00DA02CC">
        <w:rPr>
          <w:rFonts w:ascii="Arial" w:hAnsi="Arial" w:cs="Arial"/>
          <w:lang w:val="es-ES_tradnl"/>
        </w:rPr>
        <w:t>ecotipos</w:t>
      </w:r>
      <w:proofErr w:type="spellEnd"/>
      <w:r w:rsidR="003A6747" w:rsidRPr="00DA02CC">
        <w:rPr>
          <w:rFonts w:ascii="Arial" w:hAnsi="Arial" w:cs="Arial"/>
          <w:lang w:val="es-ES_tradnl"/>
        </w:rPr>
        <w:t xml:space="preserve"> de semilla de </w:t>
      </w:r>
      <w:r w:rsidR="0058144E" w:rsidRPr="00DA02CC">
        <w:rPr>
          <w:rFonts w:ascii="Arial" w:hAnsi="Arial" w:cs="Arial"/>
          <w:lang w:val="es-ES_tradnl"/>
        </w:rPr>
        <w:t xml:space="preserve">mejor </w:t>
      </w:r>
      <w:r w:rsidR="003A6747" w:rsidRPr="00DA02CC">
        <w:rPr>
          <w:rFonts w:ascii="Arial" w:hAnsi="Arial" w:cs="Arial"/>
          <w:lang w:val="es-ES_tradnl"/>
        </w:rPr>
        <w:t xml:space="preserve">rendimiento (la INIAP 41 e INIAP 52), que </w:t>
      </w:r>
      <w:r w:rsidR="0058144E" w:rsidRPr="00DA02CC">
        <w:rPr>
          <w:rFonts w:ascii="Arial" w:hAnsi="Arial" w:cs="Arial"/>
          <w:lang w:val="es-ES_tradnl"/>
        </w:rPr>
        <w:t xml:space="preserve">serán registrados. </w:t>
      </w:r>
      <w:r w:rsidR="003A6747" w:rsidRPr="00DA02CC">
        <w:rPr>
          <w:rFonts w:ascii="Arial" w:hAnsi="Arial" w:cs="Arial"/>
          <w:lang w:val="es-ES_tradnl"/>
        </w:rPr>
        <w:t xml:space="preserve"> </w:t>
      </w:r>
    </w:p>
    <w:p w:rsidR="00900408" w:rsidRPr="00507983" w:rsidRDefault="005944FE" w:rsidP="00900408">
      <w:pPr>
        <w:pStyle w:val="Paragraph"/>
        <w:rPr>
          <w:rFonts w:ascii="Arial" w:hAnsi="Arial" w:cs="Arial"/>
        </w:rPr>
      </w:pPr>
      <w:r>
        <w:rPr>
          <w:rFonts w:ascii="Arial" w:hAnsi="Arial" w:cs="Arial"/>
        </w:rPr>
        <w:t xml:space="preserve">Este </w:t>
      </w:r>
      <w:r w:rsidR="00900408" w:rsidRPr="00507983">
        <w:rPr>
          <w:rFonts w:ascii="Arial" w:hAnsi="Arial" w:cs="Arial"/>
        </w:rPr>
        <w:t>nuev</w:t>
      </w:r>
      <w:r>
        <w:rPr>
          <w:rFonts w:ascii="Arial" w:hAnsi="Arial" w:cs="Arial"/>
        </w:rPr>
        <w:t>o</w:t>
      </w:r>
      <w:r w:rsidR="00900408" w:rsidRPr="00507983">
        <w:rPr>
          <w:rFonts w:ascii="Arial" w:hAnsi="Arial" w:cs="Arial"/>
        </w:rPr>
        <w:t xml:space="preserve"> pro</w:t>
      </w:r>
      <w:r>
        <w:rPr>
          <w:rFonts w:ascii="Arial" w:hAnsi="Arial" w:cs="Arial"/>
        </w:rPr>
        <w:t>yecto</w:t>
      </w:r>
      <w:r w:rsidR="00900408" w:rsidRPr="00507983">
        <w:rPr>
          <w:rFonts w:ascii="Arial" w:hAnsi="Arial" w:cs="Arial"/>
        </w:rPr>
        <w:t xml:space="preserve"> busca aprovechar la oportunidad </w:t>
      </w:r>
      <w:r w:rsidR="004F3294">
        <w:rPr>
          <w:rFonts w:ascii="Arial" w:hAnsi="Arial" w:cs="Arial"/>
        </w:rPr>
        <w:t xml:space="preserve">que se crea a partir de </w:t>
      </w:r>
      <w:r w:rsidR="00900408" w:rsidRPr="00507983">
        <w:rPr>
          <w:rFonts w:ascii="Arial" w:hAnsi="Arial" w:cs="Arial"/>
        </w:rPr>
        <w:t xml:space="preserve">una política de estado, para </w:t>
      </w:r>
      <w:r w:rsidR="004F3294">
        <w:rPr>
          <w:rFonts w:ascii="Arial" w:hAnsi="Arial" w:cs="Arial"/>
        </w:rPr>
        <w:t>que comunidades de bajo</w:t>
      </w:r>
      <w:r w:rsidR="008573D2">
        <w:rPr>
          <w:rFonts w:ascii="Arial" w:hAnsi="Arial" w:cs="Arial"/>
        </w:rPr>
        <w:t>s</w:t>
      </w:r>
      <w:r w:rsidR="004F3294">
        <w:rPr>
          <w:rFonts w:ascii="Arial" w:hAnsi="Arial" w:cs="Arial"/>
        </w:rPr>
        <w:t xml:space="preserve"> ingreso</w:t>
      </w:r>
      <w:r w:rsidR="008573D2">
        <w:rPr>
          <w:rFonts w:ascii="Arial" w:hAnsi="Arial" w:cs="Arial"/>
        </w:rPr>
        <w:t>s</w:t>
      </w:r>
      <w:r w:rsidR="004F3294">
        <w:rPr>
          <w:rFonts w:ascii="Arial" w:hAnsi="Arial" w:cs="Arial"/>
        </w:rPr>
        <w:t xml:space="preserve"> se integren a </w:t>
      </w:r>
      <w:r w:rsidR="005D10F1">
        <w:rPr>
          <w:rFonts w:ascii="Arial" w:hAnsi="Arial" w:cs="Arial"/>
        </w:rPr>
        <w:t xml:space="preserve">la </w:t>
      </w:r>
      <w:r w:rsidR="004F3294">
        <w:rPr>
          <w:rFonts w:ascii="Arial" w:hAnsi="Arial" w:cs="Arial"/>
        </w:rPr>
        <w:t xml:space="preserve">cadena </w:t>
      </w:r>
      <w:r w:rsidR="005D10F1">
        <w:rPr>
          <w:rFonts w:ascii="Arial" w:hAnsi="Arial" w:cs="Arial"/>
        </w:rPr>
        <w:t xml:space="preserve">de producción de biocombustible (AVP) para proveer de </w:t>
      </w:r>
      <w:r w:rsidR="004F3294">
        <w:rPr>
          <w:rFonts w:ascii="Arial" w:hAnsi="Arial" w:cs="Arial"/>
        </w:rPr>
        <w:t xml:space="preserve">manera permanente a </w:t>
      </w:r>
      <w:r w:rsidR="00074B6A">
        <w:rPr>
          <w:rFonts w:ascii="Arial" w:hAnsi="Arial" w:cs="Arial"/>
        </w:rPr>
        <w:t xml:space="preserve">la </w:t>
      </w:r>
      <w:r w:rsidR="00900408" w:rsidRPr="00507983">
        <w:rPr>
          <w:rFonts w:ascii="Arial" w:hAnsi="Arial" w:cs="Arial"/>
        </w:rPr>
        <w:t>Empresa Eléctrica Prov</w:t>
      </w:r>
      <w:r w:rsidR="00C631E9">
        <w:rPr>
          <w:rFonts w:ascii="Arial" w:hAnsi="Arial" w:cs="Arial"/>
        </w:rPr>
        <w:t>incial Galápagos (</w:t>
      </w:r>
      <w:r w:rsidR="009B7E65">
        <w:rPr>
          <w:rFonts w:ascii="Arial" w:hAnsi="Arial" w:cs="Arial"/>
        </w:rPr>
        <w:t>ELECGALÁPAGOS</w:t>
      </w:r>
      <w:r w:rsidR="00900408" w:rsidRPr="00507983">
        <w:rPr>
          <w:rFonts w:ascii="Arial" w:hAnsi="Arial" w:cs="Arial"/>
        </w:rPr>
        <w:t>)</w:t>
      </w:r>
      <w:r w:rsidR="005D10F1">
        <w:rPr>
          <w:rFonts w:ascii="Arial" w:hAnsi="Arial" w:cs="Arial"/>
        </w:rPr>
        <w:t xml:space="preserve">, </w:t>
      </w:r>
      <w:r w:rsidR="00074B6A">
        <w:rPr>
          <w:rFonts w:ascii="Arial" w:hAnsi="Arial" w:cs="Arial"/>
        </w:rPr>
        <w:t xml:space="preserve">para remplazar el uso de diésel en la generación eléctrica de la Isla </w:t>
      </w:r>
      <w:proofErr w:type="spellStart"/>
      <w:r w:rsidR="00074B6A">
        <w:rPr>
          <w:rFonts w:ascii="Arial" w:hAnsi="Arial" w:cs="Arial"/>
        </w:rPr>
        <w:t>Floreana</w:t>
      </w:r>
      <w:proofErr w:type="spellEnd"/>
      <w:r w:rsidR="005D10F1">
        <w:rPr>
          <w:rFonts w:ascii="Arial" w:hAnsi="Arial" w:cs="Arial"/>
        </w:rPr>
        <w:t xml:space="preserve">. </w:t>
      </w:r>
      <w:r w:rsidR="00900408" w:rsidRPr="00507983">
        <w:rPr>
          <w:rFonts w:ascii="Arial" w:hAnsi="Arial" w:cs="Arial"/>
        </w:rPr>
        <w:t xml:space="preserve"> </w:t>
      </w:r>
      <w:r w:rsidR="004F3294">
        <w:rPr>
          <w:rFonts w:ascii="Arial" w:hAnsi="Arial" w:cs="Arial"/>
        </w:rPr>
        <w:t>En el marco de esta nueva operación s</w:t>
      </w:r>
      <w:r w:rsidR="00900408" w:rsidRPr="00507983">
        <w:rPr>
          <w:rFonts w:ascii="Arial" w:hAnsi="Arial" w:cs="Arial"/>
        </w:rPr>
        <w:t xml:space="preserve">e analizará </w:t>
      </w:r>
      <w:r w:rsidR="009C2A91">
        <w:rPr>
          <w:rFonts w:ascii="Arial" w:hAnsi="Arial" w:cs="Arial"/>
        </w:rPr>
        <w:t xml:space="preserve">y </w:t>
      </w:r>
      <w:r w:rsidR="00BA3371">
        <w:rPr>
          <w:rFonts w:ascii="Arial" w:hAnsi="Arial" w:cs="Arial"/>
        </w:rPr>
        <w:t xml:space="preserve">optimizará </w:t>
      </w:r>
      <w:r w:rsidR="009C2A91">
        <w:rPr>
          <w:rFonts w:ascii="Arial" w:hAnsi="Arial" w:cs="Arial"/>
        </w:rPr>
        <w:t xml:space="preserve">el </w:t>
      </w:r>
      <w:r w:rsidR="00BA3371">
        <w:rPr>
          <w:rFonts w:ascii="Arial" w:hAnsi="Arial" w:cs="Arial"/>
        </w:rPr>
        <w:t xml:space="preserve">modelo de operación con miras a mejorar su </w:t>
      </w:r>
      <w:r w:rsidR="009C2A91">
        <w:rPr>
          <w:rFonts w:ascii="Arial" w:hAnsi="Arial" w:cs="Arial"/>
        </w:rPr>
        <w:t>costo</w:t>
      </w:r>
      <w:r w:rsidR="0058144E">
        <w:rPr>
          <w:rFonts w:ascii="Arial" w:hAnsi="Arial" w:cs="Arial"/>
        </w:rPr>
        <w:t>-</w:t>
      </w:r>
      <w:r w:rsidR="009C2A91">
        <w:rPr>
          <w:rFonts w:ascii="Arial" w:hAnsi="Arial" w:cs="Arial"/>
        </w:rPr>
        <w:t>efectividad</w:t>
      </w:r>
      <w:r w:rsidR="00BA3371">
        <w:rPr>
          <w:rFonts w:ascii="Arial" w:hAnsi="Arial" w:cs="Arial"/>
        </w:rPr>
        <w:t xml:space="preserve"> y hacer factible su </w:t>
      </w:r>
      <w:r w:rsidR="00900408" w:rsidRPr="00507983">
        <w:rPr>
          <w:rFonts w:ascii="Arial" w:hAnsi="Arial" w:cs="Arial"/>
        </w:rPr>
        <w:t>sostenibilidad</w:t>
      </w:r>
      <w:r w:rsidR="00BA3371">
        <w:rPr>
          <w:rFonts w:ascii="Arial" w:hAnsi="Arial" w:cs="Arial"/>
        </w:rPr>
        <w:t>.</w:t>
      </w:r>
      <w:r w:rsidR="00E31934">
        <w:rPr>
          <w:rFonts w:ascii="Arial" w:hAnsi="Arial" w:cs="Arial"/>
        </w:rPr>
        <w:t xml:space="preserve"> </w:t>
      </w:r>
      <w:r w:rsidR="00BA3371" w:rsidRPr="00E31934">
        <w:rPr>
          <w:rFonts w:ascii="Arial" w:hAnsi="Arial" w:cs="Arial"/>
        </w:rPr>
        <w:t>T</w:t>
      </w:r>
      <w:r w:rsidR="00E07B3F" w:rsidRPr="00E31934">
        <w:rPr>
          <w:rFonts w:ascii="Arial" w:hAnsi="Arial" w:cs="Arial"/>
        </w:rPr>
        <w:t>ambién se concretarán los acuerdos con el gobierno y el mercado que asegure</w:t>
      </w:r>
      <w:r w:rsidR="00BA3371" w:rsidRPr="00E31934">
        <w:rPr>
          <w:rFonts w:ascii="Arial" w:hAnsi="Arial" w:cs="Arial"/>
        </w:rPr>
        <w:t>n</w:t>
      </w:r>
      <w:r w:rsidR="00E07B3F" w:rsidRPr="00E31934">
        <w:rPr>
          <w:rFonts w:ascii="Arial" w:hAnsi="Arial" w:cs="Arial"/>
        </w:rPr>
        <w:t xml:space="preserve"> un </w:t>
      </w:r>
      <w:r w:rsidR="00900408" w:rsidRPr="00E31934">
        <w:rPr>
          <w:rFonts w:ascii="Arial" w:hAnsi="Arial" w:cs="Arial"/>
        </w:rPr>
        <w:t xml:space="preserve">precio estable </w:t>
      </w:r>
      <w:r w:rsidR="00BA3371" w:rsidRPr="00E31934">
        <w:rPr>
          <w:rFonts w:ascii="Arial" w:hAnsi="Arial" w:cs="Arial"/>
        </w:rPr>
        <w:t xml:space="preserve">y </w:t>
      </w:r>
      <w:r w:rsidR="00E31934" w:rsidRPr="00E31934">
        <w:rPr>
          <w:rFonts w:ascii="Arial" w:hAnsi="Arial" w:cs="Arial"/>
        </w:rPr>
        <w:t xml:space="preserve">que cubra los costos de producción. </w:t>
      </w:r>
      <w:r w:rsidR="00BA3371" w:rsidRPr="00E31934">
        <w:rPr>
          <w:rFonts w:ascii="Arial" w:hAnsi="Arial" w:cs="Arial"/>
        </w:rPr>
        <w:t xml:space="preserve"> Para ello, se realizará una revisión de la estructura de costo de la producción de AVP, a fin de asegurar que el precio de compra de AVP</w:t>
      </w:r>
      <w:r w:rsidR="00BA3371">
        <w:rPr>
          <w:rFonts w:ascii="Arial" w:hAnsi="Arial" w:cs="Arial"/>
        </w:rPr>
        <w:t xml:space="preserve"> cubre los </w:t>
      </w:r>
      <w:r w:rsidR="00E07B3F" w:rsidRPr="00E07B3F">
        <w:rPr>
          <w:rFonts w:ascii="Arial" w:hAnsi="Arial" w:cs="Arial"/>
        </w:rPr>
        <w:t>costos de producción</w:t>
      </w:r>
      <w:r w:rsidR="00E07B3F">
        <w:rPr>
          <w:rFonts w:ascii="Arial" w:hAnsi="Arial" w:cs="Arial"/>
        </w:rPr>
        <w:t xml:space="preserve"> </w:t>
      </w:r>
      <w:r w:rsidR="00BA3371">
        <w:rPr>
          <w:rFonts w:ascii="Arial" w:hAnsi="Arial" w:cs="Arial"/>
        </w:rPr>
        <w:t xml:space="preserve">y el margen que le permita operar sosteniblemente a </w:t>
      </w:r>
      <w:r w:rsidR="00CB12CA">
        <w:rPr>
          <w:rFonts w:ascii="Arial" w:hAnsi="Arial" w:cs="Arial"/>
          <w:lang w:val="es-ES_tradnl"/>
        </w:rPr>
        <w:t>las cooperativas</w:t>
      </w:r>
      <w:r w:rsidR="00BA3371">
        <w:rPr>
          <w:rFonts w:ascii="Arial" w:hAnsi="Arial" w:cs="Arial"/>
          <w:lang w:val="es-ES_tradnl"/>
        </w:rPr>
        <w:t>.</w:t>
      </w:r>
    </w:p>
    <w:p w:rsidR="00222EA6" w:rsidRPr="00222EA6" w:rsidRDefault="00222EA6" w:rsidP="00222EA6">
      <w:pPr>
        <w:pStyle w:val="Paragraph"/>
        <w:rPr>
          <w:rFonts w:ascii="Arial" w:hAnsi="Arial" w:cs="Arial"/>
        </w:rPr>
      </w:pPr>
      <w:r w:rsidRPr="00222EA6">
        <w:rPr>
          <w:rFonts w:ascii="Arial" w:hAnsi="Arial" w:cs="Arial"/>
        </w:rPr>
        <w:t xml:space="preserve">Para ello, este proyecto propone consolidar las actividades de </w:t>
      </w:r>
      <w:proofErr w:type="spellStart"/>
      <w:r w:rsidRPr="00222EA6">
        <w:rPr>
          <w:rFonts w:ascii="Arial" w:hAnsi="Arial" w:cs="Arial"/>
        </w:rPr>
        <w:t>asociatividad</w:t>
      </w:r>
      <w:proofErr w:type="spellEnd"/>
      <w:r w:rsidRPr="00222EA6">
        <w:rPr>
          <w:rFonts w:ascii="Arial" w:hAnsi="Arial" w:cs="Arial"/>
        </w:rPr>
        <w:t xml:space="preserve">, encadenamiento productivo, desarrollo agroindustrial y comercialización del piñón en el área continental, para abastecer de AVP a la </w:t>
      </w:r>
      <w:r w:rsidR="009B7E65">
        <w:rPr>
          <w:rFonts w:ascii="Arial" w:hAnsi="Arial" w:cs="Arial"/>
        </w:rPr>
        <w:t>ELECGALÁPAGOS</w:t>
      </w:r>
      <w:r w:rsidRPr="00222EA6">
        <w:rPr>
          <w:rFonts w:ascii="Arial" w:hAnsi="Arial" w:cs="Arial"/>
        </w:rPr>
        <w:t xml:space="preserve"> en la isla </w:t>
      </w:r>
      <w:proofErr w:type="spellStart"/>
      <w:r w:rsidRPr="00222EA6">
        <w:rPr>
          <w:rFonts w:ascii="Arial" w:hAnsi="Arial" w:cs="Arial"/>
        </w:rPr>
        <w:t>Floreana</w:t>
      </w:r>
      <w:proofErr w:type="spellEnd"/>
      <w:r w:rsidRPr="00222EA6">
        <w:rPr>
          <w:rFonts w:ascii="Arial" w:hAnsi="Arial" w:cs="Arial"/>
        </w:rPr>
        <w:t>. Igualmente se propone iniciar el abastecimiento progresivo para la isla Isabela, donde el MEER implementará un sistema híbrido (</w:t>
      </w:r>
      <w:r w:rsidR="00874021">
        <w:rPr>
          <w:rFonts w:ascii="Arial" w:hAnsi="Arial" w:cs="Arial"/>
        </w:rPr>
        <w:t xml:space="preserve">con un sistema </w:t>
      </w:r>
      <w:r w:rsidRPr="00222EA6">
        <w:rPr>
          <w:rFonts w:ascii="Arial" w:hAnsi="Arial" w:cs="Arial"/>
        </w:rPr>
        <w:t xml:space="preserve">térmico </w:t>
      </w:r>
      <w:r w:rsidR="00874021">
        <w:rPr>
          <w:rFonts w:ascii="Arial" w:hAnsi="Arial" w:cs="Arial"/>
        </w:rPr>
        <w:t xml:space="preserve">y otro </w:t>
      </w:r>
      <w:r w:rsidRPr="00222EA6">
        <w:rPr>
          <w:rFonts w:ascii="Arial" w:hAnsi="Arial" w:cs="Arial"/>
        </w:rPr>
        <w:t xml:space="preserve">fotovoltaico).  </w:t>
      </w:r>
    </w:p>
    <w:p w:rsidR="00E045D7" w:rsidRPr="00282E17" w:rsidRDefault="00E045D7" w:rsidP="00900408">
      <w:pPr>
        <w:pStyle w:val="Paragraph"/>
        <w:rPr>
          <w:rFonts w:ascii="Arial" w:hAnsi="Arial" w:cs="Arial"/>
        </w:rPr>
      </w:pPr>
      <w:r w:rsidRPr="00507983">
        <w:rPr>
          <w:rFonts w:ascii="Arial" w:hAnsi="Arial" w:cs="Arial"/>
        </w:rPr>
        <w:t xml:space="preserve">El </w:t>
      </w:r>
      <w:r w:rsidRPr="00507983">
        <w:rPr>
          <w:rFonts w:ascii="Arial" w:hAnsi="Arial" w:cs="Arial"/>
          <w:b/>
        </w:rPr>
        <w:t xml:space="preserve">problema </w:t>
      </w:r>
      <w:r w:rsidR="00900408" w:rsidRPr="00507983">
        <w:rPr>
          <w:rFonts w:ascii="Arial" w:hAnsi="Arial" w:cs="Arial"/>
        </w:rPr>
        <w:t xml:space="preserve">radica en que el volumen </w:t>
      </w:r>
      <w:r w:rsidR="00282E17">
        <w:rPr>
          <w:rFonts w:ascii="Arial" w:hAnsi="Arial" w:cs="Arial"/>
        </w:rPr>
        <w:t xml:space="preserve">de </w:t>
      </w:r>
      <w:r w:rsidR="00900408" w:rsidRPr="00507983">
        <w:rPr>
          <w:rFonts w:ascii="Arial" w:hAnsi="Arial" w:cs="Arial"/>
        </w:rPr>
        <w:t xml:space="preserve">biocombustible que los pequeños </w:t>
      </w:r>
      <w:r w:rsidR="00D4268C">
        <w:rPr>
          <w:rFonts w:ascii="Arial" w:hAnsi="Arial" w:cs="Arial"/>
        </w:rPr>
        <w:t xml:space="preserve">productores y </w:t>
      </w:r>
      <w:r w:rsidR="00900408" w:rsidRPr="00507983">
        <w:rPr>
          <w:rFonts w:ascii="Arial" w:hAnsi="Arial" w:cs="Arial"/>
        </w:rPr>
        <w:t xml:space="preserve">recolectores de piñón </w:t>
      </w:r>
      <w:r w:rsidR="00282E17">
        <w:rPr>
          <w:rFonts w:ascii="Arial" w:hAnsi="Arial" w:cs="Arial"/>
        </w:rPr>
        <w:t xml:space="preserve">producen, </w:t>
      </w:r>
      <w:r w:rsidR="00900408" w:rsidRPr="00507983">
        <w:rPr>
          <w:rFonts w:ascii="Arial" w:hAnsi="Arial" w:cs="Arial"/>
        </w:rPr>
        <w:t xml:space="preserve">es limitado </w:t>
      </w:r>
      <w:r w:rsidR="00D4268C">
        <w:rPr>
          <w:rFonts w:ascii="Arial" w:hAnsi="Arial" w:cs="Arial"/>
        </w:rPr>
        <w:t xml:space="preserve">para substituir el consumo del diésel </w:t>
      </w:r>
      <w:r w:rsidR="00282E17">
        <w:rPr>
          <w:rFonts w:ascii="Arial" w:hAnsi="Arial" w:cs="Arial"/>
        </w:rPr>
        <w:t xml:space="preserve">para </w:t>
      </w:r>
      <w:r w:rsidR="00D4268C">
        <w:rPr>
          <w:rFonts w:ascii="Arial" w:hAnsi="Arial" w:cs="Arial"/>
        </w:rPr>
        <w:t xml:space="preserve">la generación de electricidad en el archipiélago de Galápagos. </w:t>
      </w:r>
      <w:r w:rsidR="00900408" w:rsidRPr="00507983">
        <w:rPr>
          <w:rFonts w:ascii="Arial" w:hAnsi="Arial" w:cs="Arial"/>
          <w:b/>
        </w:rPr>
        <w:t xml:space="preserve"> </w:t>
      </w:r>
    </w:p>
    <w:p w:rsidR="00411668" w:rsidRPr="00507983" w:rsidRDefault="00424F3B" w:rsidP="0083670C">
      <w:pPr>
        <w:pStyle w:val="Paragraph"/>
        <w:rPr>
          <w:rFonts w:ascii="Arial" w:hAnsi="Arial" w:cs="Arial"/>
        </w:rPr>
      </w:pPr>
      <w:r w:rsidRPr="00507983">
        <w:rPr>
          <w:rFonts w:ascii="Arial" w:hAnsi="Arial" w:cs="Arial"/>
          <w:noProof/>
          <w:lang w:eastAsia="es-ES"/>
        </w:rPr>
        <mc:AlternateContent>
          <mc:Choice Requires="wpg">
            <w:drawing>
              <wp:anchor distT="0" distB="0" distL="114300" distR="114300" simplePos="0" relativeHeight="251659264" behindDoc="1" locked="0" layoutInCell="1" allowOverlap="1" wp14:anchorId="19E55E8A" wp14:editId="0F6882AB">
                <wp:simplePos x="0" y="0"/>
                <wp:positionH relativeFrom="column">
                  <wp:posOffset>2823210</wp:posOffset>
                </wp:positionH>
                <wp:positionV relativeFrom="paragraph">
                  <wp:posOffset>17780</wp:posOffset>
                </wp:positionV>
                <wp:extent cx="3086735" cy="2720975"/>
                <wp:effectExtent l="38100" t="38100" r="37465" b="41275"/>
                <wp:wrapThrough wrapText="bothSides">
                  <wp:wrapPolygon edited="0">
                    <wp:start x="-267" y="-302"/>
                    <wp:lineTo x="-267" y="21776"/>
                    <wp:lineTo x="21729" y="21776"/>
                    <wp:lineTo x="21729" y="-302"/>
                    <wp:lineTo x="-267" y="-302"/>
                  </wp:wrapPolygon>
                </wp:wrapThrough>
                <wp:docPr id="11" name="Group 11"/>
                <wp:cNvGraphicFramePr/>
                <a:graphic xmlns:a="http://schemas.openxmlformats.org/drawingml/2006/main">
                  <a:graphicData uri="http://schemas.microsoft.com/office/word/2010/wordprocessingGroup">
                    <wpg:wgp>
                      <wpg:cNvGrpSpPr/>
                      <wpg:grpSpPr>
                        <a:xfrm>
                          <a:off x="0" y="0"/>
                          <a:ext cx="3086735" cy="2720975"/>
                          <a:chOff x="0" y="0"/>
                          <a:chExt cx="3094329" cy="2165299"/>
                        </a:xfrm>
                      </wpg:grpSpPr>
                      <wpg:grpSp>
                        <wpg:cNvPr id="4" name="Group 4"/>
                        <wpg:cNvGrpSpPr/>
                        <wpg:grpSpPr>
                          <a:xfrm>
                            <a:off x="0" y="0"/>
                            <a:ext cx="3094329" cy="2165299"/>
                            <a:chOff x="1" y="0"/>
                            <a:chExt cx="3733800" cy="2500784"/>
                          </a:xfrm>
                        </wpg:grpSpPr>
                        <pic:pic xmlns:pic="http://schemas.openxmlformats.org/drawingml/2006/picture">
                          <pic:nvPicPr>
                            <pic:cNvPr id="6"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 y="0"/>
                              <a:ext cx="3733800" cy="2500784"/>
                            </a:xfrm>
                            <a:prstGeom prst="rect">
                              <a:avLst/>
                            </a:prstGeom>
                            <a:noFill/>
                            <a:ln w="38100">
                              <a:solidFill>
                                <a:schemeClr val="tx1"/>
                              </a:solidFill>
                              <a:miter lim="800000"/>
                              <a:headEnd/>
                              <a:tailEnd/>
                            </a:ln>
                            <a:extLst>
                              <a:ext uri="{909E8E84-426E-40DD-AFC4-6F175D3DCCD1}">
                                <a14:hiddenFill xmlns:a14="http://schemas.microsoft.com/office/drawing/2010/main">
                                  <a:solidFill>
                                    <a:schemeClr val="accent1"/>
                                  </a:solidFill>
                                </a14:hiddenFill>
                              </a:ext>
                            </a:extLst>
                          </pic:spPr>
                        </pic:pic>
                        <wps:wsp>
                          <wps:cNvPr id="7" name="TextBox 3"/>
                          <wps:cNvSpPr txBox="1"/>
                          <wps:spPr>
                            <a:xfrm>
                              <a:off x="49941" y="831857"/>
                              <a:ext cx="1088736" cy="398145"/>
                            </a:xfrm>
                            <a:prstGeom prst="rect">
                              <a:avLst/>
                            </a:prstGeom>
                            <a:noFill/>
                            <a:ln>
                              <a:noFill/>
                            </a:ln>
                          </wps:spPr>
                          <wps:txbx>
                            <w:txbxContent>
                              <w:p w:rsidR="00C91A12" w:rsidRDefault="00C91A12" w:rsidP="00411668">
                                <w:pPr>
                                  <w:pStyle w:val="NormalWeb"/>
                                  <w:spacing w:before="0" w:beforeAutospacing="0" w:after="0" w:afterAutospacing="0"/>
                                </w:pPr>
                                <w:r>
                                  <w:rPr>
                                    <w:rFonts w:asciiTheme="minorHAnsi" w:cstheme="minorBidi"/>
                                    <w:b/>
                                    <w:bCs/>
                                    <w:color w:val="000000" w:themeColor="text1"/>
                                    <w:kern w:val="24"/>
                                    <w:sz w:val="20"/>
                                    <w:szCs w:val="20"/>
                                  </w:rPr>
                                  <w:t xml:space="preserve">- </w:t>
                                </w:r>
                                <w:r>
                                  <w:rPr>
                                    <w:rFonts w:asciiTheme="minorHAnsi" w:cstheme="minorBidi"/>
                                    <w:b/>
                                    <w:bCs/>
                                    <w:i/>
                                    <w:iCs/>
                                    <w:color w:val="000000" w:themeColor="text1"/>
                                    <w:kern w:val="24"/>
                                    <w:sz w:val="20"/>
                                    <w:szCs w:val="20"/>
                                  </w:rPr>
                                  <w:t>1000</w:t>
                                </w:r>
                                <w:r>
                                  <w:rPr>
                                    <w:rFonts w:asciiTheme="minorHAnsi" w:cstheme="minorBidi"/>
                                    <w:b/>
                                    <w:bCs/>
                                    <w:color w:val="000000" w:themeColor="text1"/>
                                    <w:kern w:val="24"/>
                                    <w:sz w:val="20"/>
                                    <w:szCs w:val="20"/>
                                  </w:rPr>
                                  <w:t xml:space="preserve"> </w:t>
                                </w:r>
                                <w:proofErr w:type="spellStart"/>
                                <w:r>
                                  <w:rPr>
                                    <w:rFonts w:asciiTheme="minorHAnsi" w:cstheme="minorBidi"/>
                                    <w:b/>
                                    <w:bCs/>
                                    <w:i/>
                                    <w:iCs/>
                                    <w:color w:val="000000" w:themeColor="text1"/>
                                    <w:kern w:val="24"/>
                                    <w:sz w:val="21"/>
                                    <w:szCs w:val="21"/>
                                  </w:rPr>
                                  <w:t>km</w:t>
                                </w:r>
                                <w:r>
                                  <w:rPr>
                                    <w:rFonts w:asciiTheme="minorHAnsi" w:cstheme="minorBidi"/>
                                    <w:b/>
                                    <w:bCs/>
                                    <w:color w:val="000000" w:themeColor="text1"/>
                                    <w:kern w:val="24"/>
                                    <w:sz w:val="21"/>
                                    <w:szCs w:val="21"/>
                                  </w:rPr>
                                  <w:t>s</w:t>
                                </w:r>
                                <w:proofErr w:type="spellEnd"/>
                                <w:r>
                                  <w:rPr>
                                    <w:rFonts w:asciiTheme="minorHAnsi" w:cstheme="minorBidi"/>
                                    <w:b/>
                                    <w:bCs/>
                                    <w:color w:val="000000" w:themeColor="text1"/>
                                    <w:kern w:val="24"/>
                                    <w:sz w:val="21"/>
                                    <w:szCs w:val="21"/>
                                  </w:rPr>
                                  <w:t xml:space="preserve"> --</w:t>
                                </w:r>
                              </w:p>
                            </w:txbxContent>
                          </wps:txbx>
                          <wps:bodyPr wrap="square" rtlCol="0">
                            <a:noAutofit/>
                          </wps:bodyPr>
                        </wps:wsp>
                        <wps:wsp>
                          <wps:cNvPr id="8" name="TextBox 4"/>
                          <wps:cNvSpPr txBox="1"/>
                          <wps:spPr>
                            <a:xfrm>
                              <a:off x="110761" y="320925"/>
                              <a:ext cx="1329690" cy="252095"/>
                            </a:xfrm>
                            <a:prstGeom prst="rect">
                              <a:avLst/>
                            </a:prstGeom>
                            <a:noFill/>
                            <a:ln>
                              <a:noFill/>
                            </a:ln>
                          </wps:spPr>
                          <wps:txbx>
                            <w:txbxContent>
                              <w:p w:rsidR="00C91A12" w:rsidRDefault="00C91A12" w:rsidP="00411668">
                                <w:pPr>
                                  <w:pStyle w:val="NormalWeb"/>
                                  <w:spacing w:before="0" w:beforeAutospacing="0" w:after="0" w:afterAutospacing="0"/>
                                </w:pPr>
                                <w:r w:rsidRPr="008323BE">
                                  <w:rPr>
                                    <w:rFonts w:asciiTheme="minorHAnsi" w:cstheme="minorBidi"/>
                                    <w:b/>
                                    <w:bCs/>
                                    <w:color w:val="000000" w:themeColor="text1"/>
                                    <w:kern w:val="24"/>
                                    <w:sz w:val="20"/>
                                    <w:szCs w:val="20"/>
                                  </w:rPr>
                                  <w:t xml:space="preserve">Islas </w:t>
                                </w:r>
                                <w:r>
                                  <w:rPr>
                                    <w:rFonts w:asciiTheme="minorHAnsi" w:cstheme="minorBidi"/>
                                    <w:b/>
                                    <w:bCs/>
                                    <w:color w:val="000000" w:themeColor="text1"/>
                                    <w:kern w:val="24"/>
                                    <w:sz w:val="22"/>
                                    <w:szCs w:val="22"/>
                                  </w:rPr>
                                  <w:t>Gal</w:t>
                                </w:r>
                                <w:proofErr w:type="spellStart"/>
                                <w:r>
                                  <w:rPr>
                                    <w:rFonts w:asciiTheme="minorHAnsi" w:cstheme="minorBidi"/>
                                    <w:b/>
                                    <w:bCs/>
                                    <w:color w:val="000000" w:themeColor="text1"/>
                                    <w:kern w:val="24"/>
                                    <w:sz w:val="22"/>
                                    <w:szCs w:val="22"/>
                                    <w:lang w:val="es-ES_tradnl"/>
                                  </w:rPr>
                                  <w:t>ápagos</w:t>
                                </w:r>
                                <w:proofErr w:type="spellEnd"/>
                              </w:p>
                            </w:txbxContent>
                          </wps:txbx>
                          <wps:bodyPr wrap="square" rtlCol="0">
                            <a:noAutofit/>
                          </wps:bodyPr>
                        </wps:wsp>
                      </wpg:grpSp>
                      <wps:wsp>
                        <wps:cNvPr id="5" name="TextBox 22"/>
                        <wps:cNvSpPr txBox="1"/>
                        <wps:spPr>
                          <a:xfrm>
                            <a:off x="0" y="1294790"/>
                            <a:ext cx="1171425" cy="211678"/>
                          </a:xfrm>
                          <a:prstGeom prst="rect">
                            <a:avLst/>
                          </a:prstGeom>
                          <a:noFill/>
                        </wps:spPr>
                        <wps:txbx>
                          <w:txbxContent>
                            <w:p w:rsidR="00C91A12" w:rsidRDefault="00C91A12" w:rsidP="00411668">
                              <w:pPr>
                                <w:pStyle w:val="NormalWeb"/>
                                <w:spacing w:before="0" w:beforeAutospacing="0" w:after="0" w:afterAutospacing="0"/>
                              </w:pPr>
                              <w:r>
                                <w:rPr>
                                  <w:rFonts w:asciiTheme="minorHAnsi" w:cstheme="minorBidi"/>
                                  <w:b/>
                                  <w:bCs/>
                                  <w:color w:val="1F497D" w:themeColor="text2"/>
                                  <w:kern w:val="24"/>
                                  <w:sz w:val="21"/>
                                  <w:szCs w:val="21"/>
                                  <w:lang w:val="es-ES_tradnl"/>
                                </w:rPr>
                                <w:t>Océano Pacífico</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222.3pt;margin-top:1.4pt;width:243.05pt;height:214.25pt;z-index:-251657216;mso-width-relative:margin;mso-height-relative:margin" coordsize="30943,2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">
                <v:group id="Group 4" o:spid="_x0000_s1027" style="position:absolute;width:30943;height:21652" coordorigin="" coordsize="37338,25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37338;height:25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N6XTCAAAA2gAAAA8AAABkcnMvZG93bnJldi54bWxEj81qwzAQhO+FvIPYQC6llpODCa6V0AQC&#10;pZdSp+S8WFtb1Fo5luKft68KgRyHmfmGKfaTbcVAvTeOFayTFARx5bThWsH3+fSyBeEDssbWMSmY&#10;ycN+t3gqMNdu5C8aylCLCGGfo4ImhC6X0lcNWfSJ64ij9+N6iyHKvpa6xzHCbSs3aZpJi4bjQoMd&#10;HRuqfsubVaA/zTiv7fRxGfj5dBivtpvNRanVcnp7BRFoCo/wvf2uFWTwfyXeALn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Del0wgAAANoAAAAPAAAAAAAAAAAAAAAAAJ8C&#10;AABkcnMvZG93bnJldi54bWxQSwUGAAAAAAQABAD3AAAAjgMAAAAA&#10;" fillcolor="#4f81bd [3204]" stroked="t" strokecolor="black [3213]" strokeweight="3pt">
                    <v:imagedata r:id="rId19" o:title=""/>
                  </v:shape>
                  <v:shapetype id="_x0000_t202" coordsize="21600,21600" o:spt="202" path="m,l,21600r21600,l21600,xe">
                    <v:stroke joinstyle="miter"/>
                    <v:path gradientshapeok="t" o:connecttype="rect"/>
                  </v:shapetype>
                  <v:shape id="TextBox 3" o:spid="_x0000_s1029" type="#_x0000_t202" style="position:absolute;left:499;top:8318;width:10887;height:3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91A12" w:rsidRDefault="00C91A12" w:rsidP="00411668">
                          <w:pPr>
                            <w:pStyle w:val="NormalWeb"/>
                            <w:spacing w:before="0" w:beforeAutospacing="0" w:after="0" w:afterAutospacing="0"/>
                          </w:pPr>
                          <w:r>
                            <w:rPr>
                              <w:rFonts w:asciiTheme="minorHAnsi" w:cstheme="minorBidi"/>
                              <w:b/>
                              <w:bCs/>
                              <w:color w:val="000000" w:themeColor="text1"/>
                              <w:kern w:val="24"/>
                              <w:sz w:val="20"/>
                              <w:szCs w:val="20"/>
                            </w:rPr>
                            <w:t xml:space="preserve">- </w:t>
                          </w:r>
                          <w:r>
                            <w:rPr>
                              <w:rFonts w:asciiTheme="minorHAnsi" w:cstheme="minorBidi"/>
                              <w:b/>
                              <w:bCs/>
                              <w:i/>
                              <w:iCs/>
                              <w:color w:val="000000" w:themeColor="text1"/>
                              <w:kern w:val="24"/>
                              <w:sz w:val="20"/>
                              <w:szCs w:val="20"/>
                            </w:rPr>
                            <w:t>1000</w:t>
                          </w:r>
                          <w:r>
                            <w:rPr>
                              <w:rFonts w:asciiTheme="minorHAnsi" w:cstheme="minorBidi"/>
                              <w:b/>
                              <w:bCs/>
                              <w:color w:val="000000" w:themeColor="text1"/>
                              <w:kern w:val="24"/>
                              <w:sz w:val="20"/>
                              <w:szCs w:val="20"/>
                            </w:rPr>
                            <w:t xml:space="preserve"> </w:t>
                          </w:r>
                          <w:proofErr w:type="spellStart"/>
                          <w:r>
                            <w:rPr>
                              <w:rFonts w:asciiTheme="minorHAnsi" w:cstheme="minorBidi"/>
                              <w:b/>
                              <w:bCs/>
                              <w:i/>
                              <w:iCs/>
                              <w:color w:val="000000" w:themeColor="text1"/>
                              <w:kern w:val="24"/>
                              <w:sz w:val="21"/>
                              <w:szCs w:val="21"/>
                            </w:rPr>
                            <w:t>km</w:t>
                          </w:r>
                          <w:r>
                            <w:rPr>
                              <w:rFonts w:asciiTheme="minorHAnsi" w:cstheme="minorBidi"/>
                              <w:b/>
                              <w:bCs/>
                              <w:color w:val="000000" w:themeColor="text1"/>
                              <w:kern w:val="24"/>
                              <w:sz w:val="21"/>
                              <w:szCs w:val="21"/>
                            </w:rPr>
                            <w:t>s</w:t>
                          </w:r>
                          <w:proofErr w:type="spellEnd"/>
                          <w:r>
                            <w:rPr>
                              <w:rFonts w:asciiTheme="minorHAnsi" w:cstheme="minorBidi"/>
                              <w:b/>
                              <w:bCs/>
                              <w:color w:val="000000" w:themeColor="text1"/>
                              <w:kern w:val="24"/>
                              <w:sz w:val="21"/>
                              <w:szCs w:val="21"/>
                            </w:rPr>
                            <w:t xml:space="preserve"> --</w:t>
                          </w:r>
                        </w:p>
                      </w:txbxContent>
                    </v:textbox>
                  </v:shape>
                  <v:shape id="TextBox 4" o:spid="_x0000_s1030" type="#_x0000_t202" style="position:absolute;left:1107;top:3209;width:1329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91A12" w:rsidRDefault="00C91A12" w:rsidP="00411668">
                          <w:pPr>
                            <w:pStyle w:val="NormalWeb"/>
                            <w:spacing w:before="0" w:beforeAutospacing="0" w:after="0" w:afterAutospacing="0"/>
                          </w:pPr>
                          <w:r w:rsidRPr="008323BE">
                            <w:rPr>
                              <w:rFonts w:asciiTheme="minorHAnsi" w:cstheme="minorBidi"/>
                              <w:b/>
                              <w:bCs/>
                              <w:color w:val="000000" w:themeColor="text1"/>
                              <w:kern w:val="24"/>
                              <w:sz w:val="20"/>
                              <w:szCs w:val="20"/>
                            </w:rPr>
                            <w:t xml:space="preserve">Islas </w:t>
                          </w:r>
                          <w:r>
                            <w:rPr>
                              <w:rFonts w:asciiTheme="minorHAnsi" w:cstheme="minorBidi"/>
                              <w:b/>
                              <w:bCs/>
                              <w:color w:val="000000" w:themeColor="text1"/>
                              <w:kern w:val="24"/>
                              <w:sz w:val="22"/>
                              <w:szCs w:val="22"/>
                            </w:rPr>
                            <w:t>Gal</w:t>
                          </w:r>
                          <w:proofErr w:type="spellStart"/>
                          <w:r>
                            <w:rPr>
                              <w:rFonts w:asciiTheme="minorHAnsi" w:cstheme="minorBidi"/>
                              <w:b/>
                              <w:bCs/>
                              <w:color w:val="000000" w:themeColor="text1"/>
                              <w:kern w:val="24"/>
                              <w:sz w:val="22"/>
                              <w:szCs w:val="22"/>
                              <w:lang w:val="es-ES_tradnl"/>
                            </w:rPr>
                            <w:t>ápagos</w:t>
                          </w:r>
                          <w:proofErr w:type="spellEnd"/>
                        </w:p>
                      </w:txbxContent>
                    </v:textbox>
                  </v:shape>
                </v:group>
                <v:shape id="TextBox 22" o:spid="_x0000_s1031" type="#_x0000_t202" style="position:absolute;top:12947;width:11714;height:2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91A12" w:rsidRDefault="00C91A12" w:rsidP="00411668">
                        <w:pPr>
                          <w:pStyle w:val="NormalWeb"/>
                          <w:spacing w:before="0" w:beforeAutospacing="0" w:after="0" w:afterAutospacing="0"/>
                        </w:pPr>
                        <w:r>
                          <w:rPr>
                            <w:rFonts w:asciiTheme="minorHAnsi" w:cstheme="minorBidi"/>
                            <w:b/>
                            <w:bCs/>
                            <w:color w:val="1F497D" w:themeColor="text2"/>
                            <w:kern w:val="24"/>
                            <w:sz w:val="21"/>
                            <w:szCs w:val="21"/>
                            <w:lang w:val="es-ES_tradnl"/>
                          </w:rPr>
                          <w:t>Océano Pacífico</w:t>
                        </w:r>
                      </w:p>
                    </w:txbxContent>
                  </v:textbox>
                </v:shape>
                <w10:wrap type="through"/>
              </v:group>
            </w:pict>
          </mc:Fallback>
        </mc:AlternateContent>
      </w:r>
      <w:r w:rsidR="00E045D7" w:rsidRPr="00507983">
        <w:rPr>
          <w:rFonts w:ascii="Arial" w:hAnsi="Arial" w:cs="Arial"/>
          <w:b/>
        </w:rPr>
        <w:t>Ubicación del proyecto</w:t>
      </w:r>
      <w:r w:rsidR="00E045D7" w:rsidRPr="00507983">
        <w:rPr>
          <w:rFonts w:ascii="Arial" w:hAnsi="Arial" w:cs="Arial"/>
        </w:rPr>
        <w:t xml:space="preserve">. </w:t>
      </w:r>
      <w:r w:rsidR="0094745B" w:rsidRPr="00507983">
        <w:rPr>
          <w:rFonts w:ascii="Arial" w:hAnsi="Arial" w:cs="Arial"/>
        </w:rPr>
        <w:t>E</w:t>
      </w:r>
      <w:r w:rsidR="00411668" w:rsidRPr="00507983">
        <w:rPr>
          <w:rFonts w:ascii="Arial" w:hAnsi="Arial" w:cs="Arial"/>
        </w:rPr>
        <w:t xml:space="preserve">l proyecto se desarrollará </w:t>
      </w:r>
      <w:r w:rsidR="00537381" w:rsidRPr="00980810">
        <w:rPr>
          <w:rFonts w:ascii="Arial" w:hAnsi="Arial" w:cs="Arial"/>
        </w:rPr>
        <w:t xml:space="preserve">únicamente </w:t>
      </w:r>
      <w:r w:rsidR="00EC191C" w:rsidRPr="00F83EF9">
        <w:rPr>
          <w:rFonts w:ascii="Arial" w:hAnsi="Arial" w:cs="Arial"/>
        </w:rPr>
        <w:t>en la zona continental, e</w:t>
      </w:r>
      <w:r w:rsidR="00411668" w:rsidRPr="00980810">
        <w:rPr>
          <w:rFonts w:ascii="Arial" w:hAnsi="Arial" w:cs="Arial"/>
        </w:rPr>
        <w:t xml:space="preserve">n la provincia de Manabí, </w:t>
      </w:r>
      <w:r w:rsidR="00FE7086" w:rsidRPr="00980810">
        <w:rPr>
          <w:rFonts w:ascii="Arial" w:hAnsi="Arial" w:cs="Arial"/>
        </w:rPr>
        <w:t xml:space="preserve">al </w:t>
      </w:r>
      <w:r w:rsidR="00411668" w:rsidRPr="00980810">
        <w:rPr>
          <w:rFonts w:ascii="Arial" w:hAnsi="Arial" w:cs="Arial"/>
        </w:rPr>
        <w:t>oeste de Ecuador</w:t>
      </w:r>
      <w:r w:rsidR="00FE7086" w:rsidRPr="00507983">
        <w:rPr>
          <w:rFonts w:ascii="Arial" w:hAnsi="Arial" w:cs="Arial"/>
        </w:rPr>
        <w:t>,</w:t>
      </w:r>
      <w:r w:rsidR="00411668" w:rsidRPr="00507983">
        <w:rPr>
          <w:rFonts w:ascii="Arial" w:hAnsi="Arial" w:cs="Arial"/>
        </w:rPr>
        <w:t xml:space="preserve"> sobre la zona del océano Pacífico. </w:t>
      </w:r>
      <w:r w:rsidR="00EC4F57">
        <w:rPr>
          <w:rFonts w:ascii="Arial" w:hAnsi="Arial" w:cs="Arial"/>
        </w:rPr>
        <w:t xml:space="preserve">La fase </w:t>
      </w:r>
      <w:r w:rsidR="00FE7086" w:rsidRPr="00507983">
        <w:rPr>
          <w:rFonts w:ascii="Arial" w:hAnsi="Arial" w:cs="Arial"/>
        </w:rPr>
        <w:t>agrícola del piñón se realiza</w:t>
      </w:r>
      <w:r w:rsidR="005944FE">
        <w:rPr>
          <w:rFonts w:ascii="Arial" w:hAnsi="Arial" w:cs="Arial"/>
        </w:rPr>
        <w:t xml:space="preserve"> </w:t>
      </w:r>
      <w:r w:rsidR="00FE7086" w:rsidRPr="00507983">
        <w:rPr>
          <w:rFonts w:ascii="Arial" w:hAnsi="Arial" w:cs="Arial"/>
        </w:rPr>
        <w:t>en l</w:t>
      </w:r>
      <w:r w:rsidR="00BF0708">
        <w:rPr>
          <w:rFonts w:ascii="Arial" w:hAnsi="Arial" w:cs="Arial"/>
        </w:rPr>
        <w:t>a</w:t>
      </w:r>
      <w:r w:rsidR="00FE7086" w:rsidRPr="00507983">
        <w:rPr>
          <w:rFonts w:ascii="Arial" w:hAnsi="Arial" w:cs="Arial"/>
        </w:rPr>
        <w:t>s cerc</w:t>
      </w:r>
      <w:r w:rsidR="00BF0708">
        <w:rPr>
          <w:rFonts w:ascii="Arial" w:hAnsi="Arial" w:cs="Arial"/>
        </w:rPr>
        <w:t>a</w:t>
      </w:r>
      <w:r w:rsidR="00FE7086" w:rsidRPr="00507983">
        <w:rPr>
          <w:rFonts w:ascii="Arial" w:hAnsi="Arial" w:cs="Arial"/>
        </w:rPr>
        <w:t>s viv</w:t>
      </w:r>
      <w:r w:rsidR="00BF0708">
        <w:rPr>
          <w:rFonts w:ascii="Arial" w:hAnsi="Arial" w:cs="Arial"/>
        </w:rPr>
        <w:t>a</w:t>
      </w:r>
      <w:r w:rsidR="00FE7086" w:rsidRPr="00507983">
        <w:rPr>
          <w:rFonts w:ascii="Arial" w:hAnsi="Arial" w:cs="Arial"/>
        </w:rPr>
        <w:t>s ubicad</w:t>
      </w:r>
      <w:r w:rsidR="00BF0708">
        <w:rPr>
          <w:rFonts w:ascii="Arial" w:hAnsi="Arial" w:cs="Arial"/>
        </w:rPr>
        <w:t>a</w:t>
      </w:r>
      <w:r w:rsidR="00FE7086" w:rsidRPr="00507983">
        <w:rPr>
          <w:rFonts w:ascii="Arial" w:hAnsi="Arial" w:cs="Arial"/>
        </w:rPr>
        <w:t>s en Manabí</w:t>
      </w:r>
      <w:r w:rsidR="00EC191C">
        <w:rPr>
          <w:rFonts w:ascii="Arial" w:hAnsi="Arial" w:cs="Arial"/>
        </w:rPr>
        <w:t xml:space="preserve">. </w:t>
      </w:r>
      <w:r w:rsidR="00EC4F57">
        <w:rPr>
          <w:rFonts w:ascii="Arial" w:hAnsi="Arial" w:cs="Arial"/>
        </w:rPr>
        <w:t xml:space="preserve">La fase industrial y de </w:t>
      </w:r>
      <w:r w:rsidR="00FE7086" w:rsidRPr="00507983">
        <w:rPr>
          <w:rFonts w:ascii="Arial" w:hAnsi="Arial" w:cs="Arial"/>
        </w:rPr>
        <w:t xml:space="preserve">extracción de aceite se </w:t>
      </w:r>
      <w:r w:rsidR="005944FE">
        <w:rPr>
          <w:rFonts w:ascii="Arial" w:hAnsi="Arial" w:cs="Arial"/>
        </w:rPr>
        <w:t xml:space="preserve">desarrolla </w:t>
      </w:r>
      <w:r w:rsidR="00FE7086" w:rsidRPr="00507983">
        <w:rPr>
          <w:rFonts w:ascii="Arial" w:hAnsi="Arial" w:cs="Arial"/>
        </w:rPr>
        <w:t>en Portoviejo, capital de Manabí.</w:t>
      </w:r>
      <w:r w:rsidR="00537381">
        <w:rPr>
          <w:rFonts w:ascii="Arial" w:hAnsi="Arial" w:cs="Arial"/>
        </w:rPr>
        <w:t xml:space="preserve"> </w:t>
      </w:r>
      <w:r w:rsidR="00A0688C" w:rsidRPr="00507983">
        <w:rPr>
          <w:rFonts w:ascii="Arial" w:hAnsi="Arial" w:cs="Arial"/>
        </w:rPr>
        <w:t>ELECGAL</w:t>
      </w:r>
      <w:r w:rsidR="0050209F">
        <w:rPr>
          <w:rFonts w:ascii="Arial" w:hAnsi="Arial" w:cs="Arial"/>
        </w:rPr>
        <w:t>Á</w:t>
      </w:r>
      <w:r w:rsidR="00A0688C" w:rsidRPr="00507983">
        <w:rPr>
          <w:rFonts w:ascii="Arial" w:hAnsi="Arial" w:cs="Arial"/>
        </w:rPr>
        <w:t>PAGOS</w:t>
      </w:r>
      <w:r w:rsidR="00A0688C">
        <w:rPr>
          <w:rFonts w:ascii="Arial" w:hAnsi="Arial" w:cs="Arial"/>
        </w:rPr>
        <w:t xml:space="preserve"> se encarga de transportar el A</w:t>
      </w:r>
      <w:r w:rsidR="00A0688C" w:rsidRPr="00507983">
        <w:rPr>
          <w:rFonts w:ascii="Arial" w:hAnsi="Arial" w:cs="Arial"/>
        </w:rPr>
        <w:t xml:space="preserve">VP de piñón </w:t>
      </w:r>
      <w:r w:rsidR="00A0688C">
        <w:rPr>
          <w:rFonts w:ascii="Arial" w:hAnsi="Arial" w:cs="Arial"/>
        </w:rPr>
        <w:t xml:space="preserve">por vía marítima a la </w:t>
      </w:r>
      <w:r w:rsidR="00A0688C" w:rsidRPr="00507983">
        <w:rPr>
          <w:rFonts w:ascii="Arial" w:hAnsi="Arial" w:cs="Arial"/>
        </w:rPr>
        <w:t xml:space="preserve">Isla </w:t>
      </w:r>
      <w:proofErr w:type="spellStart"/>
      <w:r w:rsidR="00A0688C" w:rsidRPr="00507983">
        <w:rPr>
          <w:rFonts w:ascii="Arial" w:hAnsi="Arial" w:cs="Arial"/>
        </w:rPr>
        <w:t>Floreana</w:t>
      </w:r>
      <w:proofErr w:type="spellEnd"/>
      <w:r w:rsidR="00A0688C">
        <w:rPr>
          <w:rFonts w:ascii="Arial" w:hAnsi="Arial" w:cs="Arial"/>
        </w:rPr>
        <w:t xml:space="preserve">.  </w:t>
      </w:r>
    </w:p>
    <w:p w:rsidR="008F122B" w:rsidRPr="00507983" w:rsidRDefault="00E741DD" w:rsidP="008F122B">
      <w:pPr>
        <w:pStyle w:val="Paragraph"/>
        <w:numPr>
          <w:ilvl w:val="0"/>
          <w:numId w:val="0"/>
        </w:numPr>
        <w:ind w:left="720"/>
        <w:rPr>
          <w:rFonts w:ascii="Arial" w:hAnsi="Arial" w:cs="Arial"/>
        </w:rPr>
      </w:pPr>
      <w:r w:rsidRPr="00507983">
        <w:rPr>
          <w:rFonts w:ascii="Arial" w:hAnsi="Arial" w:cs="Arial"/>
          <w:b/>
          <w:bCs/>
          <w:szCs w:val="22"/>
        </w:rPr>
        <w:t xml:space="preserve">Causa de esta </w:t>
      </w:r>
      <w:r w:rsidR="00346224" w:rsidRPr="00507983">
        <w:rPr>
          <w:rFonts w:ascii="Arial" w:hAnsi="Arial" w:cs="Arial"/>
          <w:b/>
          <w:bCs/>
          <w:szCs w:val="22"/>
        </w:rPr>
        <w:t>problemática</w:t>
      </w:r>
    </w:p>
    <w:p w:rsidR="000A093D" w:rsidRDefault="0009549A" w:rsidP="004935F2">
      <w:pPr>
        <w:pStyle w:val="Paragraph"/>
        <w:rPr>
          <w:rFonts w:ascii="Arial" w:hAnsi="Arial" w:cs="Arial"/>
        </w:rPr>
      </w:pPr>
      <w:r w:rsidRPr="000A093D">
        <w:rPr>
          <w:rFonts w:ascii="Arial" w:hAnsi="Arial" w:cs="Arial"/>
          <w:b/>
        </w:rPr>
        <w:t>Débil organización de los recolectores y productores</w:t>
      </w:r>
      <w:r w:rsidRPr="000A093D">
        <w:rPr>
          <w:rFonts w:ascii="Arial" w:hAnsi="Arial" w:cs="Arial"/>
        </w:rPr>
        <w:t xml:space="preserve">. Apenas el 25% </w:t>
      </w:r>
      <w:r w:rsidR="00854527" w:rsidRPr="000A093D">
        <w:rPr>
          <w:rFonts w:ascii="Arial" w:hAnsi="Arial" w:cs="Arial"/>
        </w:rPr>
        <w:t xml:space="preserve">de los recolectores/productores </w:t>
      </w:r>
      <w:r w:rsidR="00BF0708" w:rsidRPr="000A093D">
        <w:rPr>
          <w:rFonts w:ascii="Arial" w:hAnsi="Arial" w:cs="Arial"/>
        </w:rPr>
        <w:t xml:space="preserve">tienen capacitación o pertenecen algún tipo de </w:t>
      </w:r>
      <w:r w:rsidR="00DC7A70" w:rsidRPr="000A093D">
        <w:rPr>
          <w:rFonts w:ascii="Arial" w:hAnsi="Arial" w:cs="Arial"/>
        </w:rPr>
        <w:t xml:space="preserve">organización. </w:t>
      </w:r>
      <w:r w:rsidR="00BF0708" w:rsidRPr="000A093D">
        <w:rPr>
          <w:rFonts w:ascii="Arial" w:hAnsi="Arial" w:cs="Arial"/>
        </w:rPr>
        <w:t xml:space="preserve">Al momento, el proyecto ha contribuido a la formación de dos cooperativas, con personería jurídica, que aglutinan en total 44 productores – recolectores de piñón en la provincia. </w:t>
      </w:r>
    </w:p>
    <w:p w:rsidR="000A093D" w:rsidRPr="000A093D" w:rsidRDefault="000A093D" w:rsidP="004935F2">
      <w:pPr>
        <w:pStyle w:val="Paragraph"/>
        <w:rPr>
          <w:rFonts w:ascii="Arial" w:hAnsi="Arial" w:cs="Arial"/>
        </w:rPr>
      </w:pPr>
      <w:r w:rsidRPr="000A093D">
        <w:rPr>
          <w:rFonts w:ascii="Arial" w:hAnsi="Arial" w:cs="Arial"/>
          <w:b/>
        </w:rPr>
        <w:t>Mala percepción del trabajo del recolector</w:t>
      </w:r>
      <w:r>
        <w:rPr>
          <w:rFonts w:ascii="Arial" w:hAnsi="Arial" w:cs="Arial"/>
        </w:rPr>
        <w:t xml:space="preserve">. </w:t>
      </w:r>
      <w:r w:rsidRPr="000A093D">
        <w:rPr>
          <w:rFonts w:ascii="Arial" w:hAnsi="Arial" w:cs="Arial"/>
        </w:rPr>
        <w:t xml:space="preserve">La recolección del piñón es percibida como una actividad de poco valor, realizada solo por personas vulnerables, sin propiedad de predios, que representan el eslabón de más bajos ingresos en las comunidades. </w:t>
      </w:r>
      <w:r w:rsidR="00313315">
        <w:rPr>
          <w:rFonts w:ascii="Arial" w:hAnsi="Arial" w:cs="Arial"/>
        </w:rPr>
        <w:t xml:space="preserve">Lo anterior ha limitado la participación de otros potenciales recolectores. </w:t>
      </w:r>
    </w:p>
    <w:p w:rsidR="004935F2" w:rsidRPr="000A093D" w:rsidRDefault="007D1F3F" w:rsidP="004935F2">
      <w:pPr>
        <w:pStyle w:val="Paragraph"/>
        <w:rPr>
          <w:rFonts w:ascii="Arial" w:hAnsi="Arial" w:cs="Arial"/>
        </w:rPr>
      </w:pPr>
      <w:r w:rsidRPr="000A093D">
        <w:rPr>
          <w:rFonts w:ascii="Arial" w:hAnsi="Arial" w:cs="Arial"/>
          <w:b/>
        </w:rPr>
        <w:t xml:space="preserve">Carencia de una </w:t>
      </w:r>
      <w:r w:rsidR="004935F2" w:rsidRPr="000A093D">
        <w:rPr>
          <w:rFonts w:ascii="Arial" w:hAnsi="Arial" w:cs="Arial"/>
          <w:b/>
        </w:rPr>
        <w:t xml:space="preserve">estructura productiva </w:t>
      </w:r>
      <w:r w:rsidRPr="000A093D">
        <w:rPr>
          <w:rFonts w:ascii="Arial" w:hAnsi="Arial" w:cs="Arial"/>
          <w:b/>
        </w:rPr>
        <w:t>–</w:t>
      </w:r>
      <w:r w:rsidR="004935F2" w:rsidRPr="000A093D">
        <w:rPr>
          <w:rFonts w:ascii="Arial" w:hAnsi="Arial" w:cs="Arial"/>
          <w:b/>
        </w:rPr>
        <w:t xml:space="preserve"> empresarial</w:t>
      </w:r>
      <w:r w:rsidRPr="000A093D">
        <w:rPr>
          <w:rFonts w:ascii="Arial" w:hAnsi="Arial" w:cs="Arial"/>
          <w:b/>
        </w:rPr>
        <w:t xml:space="preserve"> que asegure la provisión sostenible de </w:t>
      </w:r>
      <w:r w:rsidR="004935F2" w:rsidRPr="000A093D">
        <w:rPr>
          <w:rFonts w:ascii="Arial" w:hAnsi="Arial" w:cs="Arial"/>
          <w:b/>
        </w:rPr>
        <w:t>AVP</w:t>
      </w:r>
      <w:r w:rsidRPr="000A093D">
        <w:rPr>
          <w:rFonts w:ascii="Arial" w:hAnsi="Arial" w:cs="Arial"/>
          <w:b/>
        </w:rPr>
        <w:t xml:space="preserve"> de piñón. </w:t>
      </w:r>
      <w:r w:rsidRPr="000A093D">
        <w:rPr>
          <w:rFonts w:ascii="Arial" w:hAnsi="Arial" w:cs="Arial"/>
        </w:rPr>
        <w:t>Con el plan piloto,</w:t>
      </w:r>
      <w:r w:rsidRPr="000A093D">
        <w:rPr>
          <w:rFonts w:ascii="Arial" w:hAnsi="Arial" w:cs="Arial"/>
          <w:b/>
        </w:rPr>
        <w:t xml:space="preserve"> </w:t>
      </w:r>
      <w:r w:rsidRPr="000A093D">
        <w:rPr>
          <w:rFonts w:ascii="Arial" w:hAnsi="Arial" w:cs="Arial"/>
        </w:rPr>
        <w:t xml:space="preserve">el MEER delegó en el IICA el proceso agrícola e industrial del AVP. Terminada esa fase experimental, ahora se requiere que el IICA traslade gradualmente las capacidades técnicas y comerciales a los recolectores/productores organizados.  </w:t>
      </w:r>
      <w:r w:rsidR="004935F2" w:rsidRPr="000A093D">
        <w:rPr>
          <w:rFonts w:ascii="Arial" w:hAnsi="Arial" w:cs="Arial"/>
        </w:rPr>
        <w:t xml:space="preserve">Por ahora los recolectores /productores se limitan únicamente a recolectar y vender la semilla. Se prevé </w:t>
      </w:r>
      <w:r w:rsidR="005638C2" w:rsidRPr="000A093D">
        <w:rPr>
          <w:rFonts w:ascii="Arial" w:hAnsi="Arial" w:cs="Arial"/>
        </w:rPr>
        <w:t>que el MEER otorgará a la</w:t>
      </w:r>
      <w:r w:rsidR="00C119BA" w:rsidRPr="000A093D">
        <w:rPr>
          <w:rFonts w:ascii="Arial" w:hAnsi="Arial" w:cs="Arial"/>
        </w:rPr>
        <w:t>s</w:t>
      </w:r>
      <w:r w:rsidR="005638C2" w:rsidRPr="000A093D">
        <w:rPr>
          <w:rFonts w:ascii="Arial" w:hAnsi="Arial" w:cs="Arial"/>
        </w:rPr>
        <w:t xml:space="preserve"> </w:t>
      </w:r>
      <w:r w:rsidR="00C119BA" w:rsidRPr="000A093D">
        <w:rPr>
          <w:rFonts w:ascii="Arial" w:hAnsi="Arial" w:cs="Arial"/>
        </w:rPr>
        <w:t>c</w:t>
      </w:r>
      <w:r w:rsidR="004935F2" w:rsidRPr="000A093D">
        <w:rPr>
          <w:rFonts w:ascii="Arial" w:hAnsi="Arial" w:cs="Arial"/>
        </w:rPr>
        <w:t>ooperativa</w:t>
      </w:r>
      <w:r w:rsidR="00C119BA" w:rsidRPr="000A093D">
        <w:rPr>
          <w:rFonts w:ascii="Arial" w:hAnsi="Arial" w:cs="Arial"/>
        </w:rPr>
        <w:t>s</w:t>
      </w:r>
      <w:r w:rsidR="004935F2" w:rsidRPr="000A093D">
        <w:rPr>
          <w:rFonts w:ascii="Arial" w:hAnsi="Arial" w:cs="Arial"/>
        </w:rPr>
        <w:t xml:space="preserve"> </w:t>
      </w:r>
      <w:r w:rsidR="005638C2" w:rsidRPr="000A093D">
        <w:rPr>
          <w:rFonts w:ascii="Arial" w:hAnsi="Arial" w:cs="Arial"/>
        </w:rPr>
        <w:t xml:space="preserve">la propiedad del AVP que se extraiga y por tanto </w:t>
      </w:r>
      <w:r w:rsidR="00C119BA" w:rsidRPr="000A093D">
        <w:rPr>
          <w:rFonts w:ascii="Arial" w:hAnsi="Arial" w:cs="Arial"/>
        </w:rPr>
        <w:t xml:space="preserve">éstas </w:t>
      </w:r>
      <w:r w:rsidR="005638C2" w:rsidRPr="000A093D">
        <w:rPr>
          <w:rFonts w:ascii="Arial" w:hAnsi="Arial" w:cs="Arial"/>
        </w:rPr>
        <w:t xml:space="preserve">se </w:t>
      </w:r>
      <w:r w:rsidR="004935F2" w:rsidRPr="000A093D">
        <w:rPr>
          <w:rFonts w:ascii="Arial" w:hAnsi="Arial" w:cs="Arial"/>
        </w:rPr>
        <w:t>encarg</w:t>
      </w:r>
      <w:r w:rsidR="004C58CE" w:rsidRPr="000A093D">
        <w:rPr>
          <w:rFonts w:ascii="Arial" w:hAnsi="Arial" w:cs="Arial"/>
        </w:rPr>
        <w:t>ará</w:t>
      </w:r>
      <w:r w:rsidR="00C119BA" w:rsidRPr="000A093D">
        <w:rPr>
          <w:rFonts w:ascii="Arial" w:hAnsi="Arial" w:cs="Arial"/>
        </w:rPr>
        <w:t>n</w:t>
      </w:r>
      <w:r w:rsidR="004C58CE" w:rsidRPr="000A093D">
        <w:rPr>
          <w:rFonts w:ascii="Arial" w:hAnsi="Arial" w:cs="Arial"/>
        </w:rPr>
        <w:t xml:space="preserve"> de</w:t>
      </w:r>
      <w:r w:rsidRPr="000A093D">
        <w:rPr>
          <w:rFonts w:ascii="Arial" w:hAnsi="Arial" w:cs="Arial"/>
        </w:rPr>
        <w:t xml:space="preserve"> comercializa</w:t>
      </w:r>
      <w:r w:rsidR="004C58CE" w:rsidRPr="000A093D">
        <w:rPr>
          <w:rFonts w:ascii="Arial" w:hAnsi="Arial" w:cs="Arial"/>
        </w:rPr>
        <w:t>r</w:t>
      </w:r>
      <w:r w:rsidR="005638C2" w:rsidRPr="000A093D">
        <w:rPr>
          <w:rFonts w:ascii="Arial" w:hAnsi="Arial" w:cs="Arial"/>
        </w:rPr>
        <w:t xml:space="preserve">lo, como </w:t>
      </w:r>
      <w:r w:rsidRPr="000A093D">
        <w:rPr>
          <w:rFonts w:ascii="Arial" w:hAnsi="Arial" w:cs="Arial"/>
        </w:rPr>
        <w:t xml:space="preserve">una </w:t>
      </w:r>
      <w:r w:rsidR="004935F2" w:rsidRPr="000A093D">
        <w:rPr>
          <w:rFonts w:ascii="Arial" w:hAnsi="Arial" w:cs="Arial"/>
        </w:rPr>
        <w:t xml:space="preserve">oportunidad </w:t>
      </w:r>
      <w:r w:rsidR="00C119BA" w:rsidRPr="000A093D">
        <w:rPr>
          <w:rFonts w:ascii="Arial" w:hAnsi="Arial" w:cs="Arial"/>
        </w:rPr>
        <w:t>para gan</w:t>
      </w:r>
      <w:r w:rsidR="000A093D" w:rsidRPr="000A093D">
        <w:rPr>
          <w:rFonts w:ascii="Arial" w:hAnsi="Arial" w:cs="Arial"/>
        </w:rPr>
        <w:t>ar</w:t>
      </w:r>
      <w:r w:rsidR="00C119BA" w:rsidRPr="000A093D">
        <w:rPr>
          <w:rFonts w:ascii="Arial" w:hAnsi="Arial" w:cs="Arial"/>
        </w:rPr>
        <w:t xml:space="preserve"> </w:t>
      </w:r>
      <w:r w:rsidR="004935F2" w:rsidRPr="000A093D">
        <w:rPr>
          <w:rFonts w:ascii="Arial" w:hAnsi="Arial" w:cs="Arial"/>
        </w:rPr>
        <w:t xml:space="preserve">valor </w:t>
      </w:r>
      <w:r w:rsidR="004C58CE" w:rsidRPr="000A093D">
        <w:rPr>
          <w:rFonts w:ascii="Arial" w:hAnsi="Arial" w:cs="Arial"/>
        </w:rPr>
        <w:t xml:space="preserve">y participación </w:t>
      </w:r>
      <w:r w:rsidR="004935F2" w:rsidRPr="000A093D">
        <w:rPr>
          <w:rFonts w:ascii="Arial" w:hAnsi="Arial" w:cs="Arial"/>
        </w:rPr>
        <w:t xml:space="preserve">en la cadena. </w:t>
      </w:r>
    </w:p>
    <w:p w:rsidR="0009549A" w:rsidRPr="0011284A" w:rsidRDefault="00493535" w:rsidP="0011284A">
      <w:pPr>
        <w:pStyle w:val="Paragraph"/>
        <w:rPr>
          <w:rFonts w:ascii="Arial" w:hAnsi="Arial" w:cs="Arial"/>
        </w:rPr>
      </w:pPr>
      <w:r w:rsidRPr="0011284A">
        <w:rPr>
          <w:rFonts w:ascii="Arial" w:hAnsi="Arial" w:cs="Arial"/>
          <w:b/>
        </w:rPr>
        <w:t xml:space="preserve">Limitada </w:t>
      </w:r>
      <w:r w:rsidR="0009549A" w:rsidRPr="0011284A">
        <w:rPr>
          <w:rFonts w:ascii="Arial" w:hAnsi="Arial" w:cs="Arial"/>
          <w:b/>
        </w:rPr>
        <w:t>cobertura de la base instalada de linderos</w:t>
      </w:r>
      <w:r w:rsidR="00DB544E" w:rsidRPr="0011284A">
        <w:rPr>
          <w:rFonts w:ascii="Arial" w:hAnsi="Arial" w:cs="Arial"/>
          <w:b/>
        </w:rPr>
        <w:t xml:space="preserve">. </w:t>
      </w:r>
      <w:r w:rsidR="007C5E33" w:rsidRPr="002F0AA4">
        <w:rPr>
          <w:rFonts w:ascii="Arial" w:hAnsi="Arial" w:cs="Arial"/>
        </w:rPr>
        <w:t xml:space="preserve">Se estima </w:t>
      </w:r>
      <w:r w:rsidR="007C5E33">
        <w:rPr>
          <w:rFonts w:ascii="Arial" w:hAnsi="Arial" w:cs="Arial"/>
        </w:rPr>
        <w:t xml:space="preserve">que en Manabí hay 7.000 km de cercas vivas de piñón, de las cuales 900 </w:t>
      </w:r>
      <w:proofErr w:type="spellStart"/>
      <w:r w:rsidR="007C5E33">
        <w:rPr>
          <w:rFonts w:ascii="Arial" w:hAnsi="Arial" w:cs="Arial"/>
        </w:rPr>
        <w:t>km</w:t>
      </w:r>
      <w:r w:rsidR="002F0AA4">
        <w:rPr>
          <w:rFonts w:ascii="Arial" w:hAnsi="Arial" w:cs="Arial"/>
        </w:rPr>
        <w:t>s</w:t>
      </w:r>
      <w:proofErr w:type="spellEnd"/>
      <w:r w:rsidR="002F0AA4">
        <w:rPr>
          <w:rFonts w:ascii="Arial" w:hAnsi="Arial" w:cs="Arial"/>
        </w:rPr>
        <w:t>.</w:t>
      </w:r>
      <w:r w:rsidR="007C5E33">
        <w:rPr>
          <w:rFonts w:ascii="Arial" w:hAnsi="Arial" w:cs="Arial"/>
        </w:rPr>
        <w:t xml:space="preserve"> fueron sembrados por el proyecto. La mayor parte de las cercas se encuentran </w:t>
      </w:r>
      <w:r w:rsidR="0000336E">
        <w:rPr>
          <w:rFonts w:ascii="Arial" w:hAnsi="Arial" w:cs="Arial"/>
        </w:rPr>
        <w:t>ubicada</w:t>
      </w:r>
      <w:r w:rsidR="002F0AA4">
        <w:rPr>
          <w:rFonts w:ascii="Arial" w:hAnsi="Arial" w:cs="Arial"/>
        </w:rPr>
        <w:t>s</w:t>
      </w:r>
      <w:r w:rsidR="0000336E">
        <w:rPr>
          <w:rFonts w:ascii="Arial" w:hAnsi="Arial" w:cs="Arial"/>
        </w:rPr>
        <w:t xml:space="preserve"> </w:t>
      </w:r>
      <w:r w:rsidR="00A633C6">
        <w:rPr>
          <w:rFonts w:ascii="Arial" w:hAnsi="Arial" w:cs="Arial"/>
        </w:rPr>
        <w:t xml:space="preserve">en propiedad de fincas ganaderas. </w:t>
      </w:r>
      <w:r w:rsidR="00BB4351" w:rsidRPr="0011284A">
        <w:rPr>
          <w:rFonts w:ascii="Arial" w:hAnsi="Arial" w:cs="Arial"/>
        </w:rPr>
        <w:t xml:space="preserve">  </w:t>
      </w:r>
    </w:p>
    <w:p w:rsidR="00493535" w:rsidRPr="00507983" w:rsidRDefault="0009549A" w:rsidP="00493535">
      <w:pPr>
        <w:pStyle w:val="Paragraph"/>
        <w:rPr>
          <w:rFonts w:ascii="Arial" w:hAnsi="Arial" w:cs="Arial"/>
        </w:rPr>
      </w:pPr>
      <w:r>
        <w:rPr>
          <w:rFonts w:ascii="Arial" w:hAnsi="Arial" w:cs="Arial"/>
          <w:b/>
        </w:rPr>
        <w:t xml:space="preserve">Limitada </w:t>
      </w:r>
      <w:r w:rsidR="00493535" w:rsidRPr="00507983">
        <w:rPr>
          <w:rFonts w:ascii="Arial" w:hAnsi="Arial" w:cs="Arial"/>
          <w:b/>
        </w:rPr>
        <w:t>área de cultivo de piñón</w:t>
      </w:r>
      <w:r w:rsidR="00493535" w:rsidRPr="00507983">
        <w:rPr>
          <w:rFonts w:ascii="Arial" w:hAnsi="Arial" w:cs="Arial"/>
        </w:rPr>
        <w:t xml:space="preserve">. </w:t>
      </w:r>
      <w:r w:rsidR="007D4669">
        <w:rPr>
          <w:rFonts w:ascii="Arial" w:hAnsi="Arial" w:cs="Arial"/>
        </w:rPr>
        <w:t>Actualmente</w:t>
      </w:r>
      <w:r w:rsidR="00493535" w:rsidRPr="00507983">
        <w:rPr>
          <w:rFonts w:ascii="Arial" w:hAnsi="Arial" w:cs="Arial"/>
        </w:rPr>
        <w:t xml:space="preserve"> la producción de biocombustible de piñón </w:t>
      </w:r>
      <w:r w:rsidR="007D4669">
        <w:rPr>
          <w:rFonts w:ascii="Arial" w:hAnsi="Arial" w:cs="Arial"/>
        </w:rPr>
        <w:t>proviene</w:t>
      </w:r>
      <w:r w:rsidR="00493535" w:rsidRPr="00507983">
        <w:rPr>
          <w:rFonts w:ascii="Arial" w:hAnsi="Arial" w:cs="Arial"/>
        </w:rPr>
        <w:t xml:space="preserve"> únicamente del fruto que se cosecha de las cercas vivas existentes en Manabí, lo cual es insuficiente para aumentar la producción. Por ello se requiere </w:t>
      </w:r>
      <w:r w:rsidR="00944BC0">
        <w:rPr>
          <w:rFonts w:ascii="Arial" w:hAnsi="Arial" w:cs="Arial"/>
        </w:rPr>
        <w:t xml:space="preserve">fortalecer y dar mantenimiento a los cercos existentes, como también </w:t>
      </w:r>
      <w:r w:rsidR="007C5E33">
        <w:rPr>
          <w:rFonts w:ascii="Arial" w:hAnsi="Arial" w:cs="Arial"/>
        </w:rPr>
        <w:t xml:space="preserve">reestructurar </w:t>
      </w:r>
      <w:r w:rsidR="00944BC0">
        <w:rPr>
          <w:rFonts w:ascii="Arial" w:hAnsi="Arial" w:cs="Arial"/>
        </w:rPr>
        <w:t xml:space="preserve">un </w:t>
      </w:r>
      <w:r w:rsidR="00493535" w:rsidRPr="00507983">
        <w:rPr>
          <w:rFonts w:ascii="Arial" w:hAnsi="Arial" w:cs="Arial"/>
        </w:rPr>
        <w:t>plan de expansión de siembra en cercas</w:t>
      </w:r>
      <w:r w:rsidR="00A633C6">
        <w:rPr>
          <w:rFonts w:ascii="Arial" w:hAnsi="Arial" w:cs="Arial"/>
        </w:rPr>
        <w:t xml:space="preserve">. </w:t>
      </w:r>
      <w:r w:rsidR="00493535" w:rsidRPr="00507983">
        <w:rPr>
          <w:rFonts w:ascii="Arial" w:hAnsi="Arial" w:cs="Arial"/>
        </w:rPr>
        <w:t xml:space="preserve"> </w:t>
      </w:r>
    </w:p>
    <w:p w:rsidR="00A8432E" w:rsidRDefault="007D4669" w:rsidP="00EC12E4">
      <w:pPr>
        <w:pStyle w:val="Paragraph"/>
        <w:rPr>
          <w:rFonts w:ascii="Arial" w:hAnsi="Arial" w:cs="Arial"/>
        </w:rPr>
      </w:pPr>
      <w:r w:rsidRPr="00A8432E">
        <w:rPr>
          <w:rFonts w:ascii="Arial" w:hAnsi="Arial" w:cs="Arial"/>
          <w:b/>
        </w:rPr>
        <w:t xml:space="preserve">Falta de aprovechamiento </w:t>
      </w:r>
      <w:r w:rsidR="00493535" w:rsidRPr="00A8432E">
        <w:rPr>
          <w:rFonts w:ascii="Arial" w:hAnsi="Arial" w:cs="Arial"/>
          <w:b/>
        </w:rPr>
        <w:t xml:space="preserve">de los sub-productos derivados </w:t>
      </w:r>
      <w:r w:rsidRPr="00A8432E">
        <w:rPr>
          <w:rFonts w:ascii="Arial" w:hAnsi="Arial" w:cs="Arial"/>
          <w:b/>
        </w:rPr>
        <w:t>d</w:t>
      </w:r>
      <w:r w:rsidR="00493535" w:rsidRPr="00A8432E">
        <w:rPr>
          <w:rFonts w:ascii="Arial" w:hAnsi="Arial" w:cs="Arial"/>
          <w:b/>
        </w:rPr>
        <w:t>el procesamiento del piñón</w:t>
      </w:r>
      <w:r w:rsidR="00493535" w:rsidRPr="00A8432E">
        <w:rPr>
          <w:rFonts w:ascii="Arial" w:hAnsi="Arial" w:cs="Arial"/>
        </w:rPr>
        <w:t>. Los ingresos que se generan por la venta de la semilla son marginales en los primeros años y por ello podría explorarse otras oportunidades de aprovechamiento de los subproductos (torta</w:t>
      </w:r>
      <w:r w:rsidR="00E741DD" w:rsidRPr="00507983">
        <w:rPr>
          <w:rStyle w:val="FootnoteReference"/>
          <w:rFonts w:ascii="Arial" w:hAnsi="Arial" w:cs="Arial"/>
        </w:rPr>
        <w:footnoteReference w:id="16"/>
      </w:r>
      <w:r w:rsidR="00493535" w:rsidRPr="00A8432E">
        <w:rPr>
          <w:rFonts w:ascii="Arial" w:hAnsi="Arial" w:cs="Arial"/>
        </w:rPr>
        <w:t>, cáscara, borra), de manera que sea más atractivo su cultivo. Actualmente, es beneficioso que al menos estos subproductos sean vendidos a terceros c</w:t>
      </w:r>
      <w:r w:rsidR="002F0AA4" w:rsidRPr="00A8432E">
        <w:rPr>
          <w:rFonts w:ascii="Arial" w:hAnsi="Arial" w:cs="Arial"/>
        </w:rPr>
        <w:t xml:space="preserve">omo insumos para la fabricación </w:t>
      </w:r>
      <w:r w:rsidR="00493535" w:rsidRPr="00A8432E">
        <w:rPr>
          <w:rFonts w:ascii="Arial" w:hAnsi="Arial" w:cs="Arial"/>
        </w:rPr>
        <w:t xml:space="preserve">de fertilizantes y jabones artesanales, respectivamente. </w:t>
      </w:r>
      <w:r w:rsidR="00674DC0" w:rsidRPr="00A8432E">
        <w:rPr>
          <w:rFonts w:ascii="Arial" w:hAnsi="Arial" w:cs="Arial"/>
        </w:rPr>
        <w:t xml:space="preserve">El </w:t>
      </w:r>
      <w:r w:rsidR="00674DC0" w:rsidRPr="00A8432E">
        <w:rPr>
          <w:rFonts w:ascii="Arial" w:hAnsi="Arial" w:cs="Arial"/>
          <w:lang w:val="es-ES_tradnl"/>
        </w:rPr>
        <w:t>Instituto Nacional de Eficiencia Energética y Energías Renovables</w:t>
      </w:r>
      <w:r w:rsidR="00674DC0" w:rsidRPr="00A8432E">
        <w:rPr>
          <w:rFonts w:ascii="Arial" w:hAnsi="Arial"/>
          <w:lang w:val="es-EC"/>
        </w:rPr>
        <w:t xml:space="preserve"> (</w:t>
      </w:r>
      <w:r w:rsidR="00674DC0" w:rsidRPr="00A8432E">
        <w:rPr>
          <w:rFonts w:ascii="Arial" w:hAnsi="Arial" w:cs="Arial"/>
        </w:rPr>
        <w:t xml:space="preserve">INER) </w:t>
      </w:r>
      <w:r w:rsidRPr="00A8432E">
        <w:rPr>
          <w:rFonts w:ascii="Arial" w:hAnsi="Arial" w:cs="Arial"/>
        </w:rPr>
        <w:t xml:space="preserve">lleva a cabo estudios para el aprovechamiento </w:t>
      </w:r>
      <w:r w:rsidR="00C119BA">
        <w:rPr>
          <w:rFonts w:ascii="Arial" w:hAnsi="Arial" w:cs="Arial"/>
        </w:rPr>
        <w:t xml:space="preserve">con mayor valor </w:t>
      </w:r>
      <w:r w:rsidRPr="00A8432E">
        <w:rPr>
          <w:rFonts w:ascii="Arial" w:hAnsi="Arial" w:cs="Arial"/>
        </w:rPr>
        <w:t>de los subproductos</w:t>
      </w:r>
      <w:r w:rsidR="005D771A">
        <w:rPr>
          <w:rFonts w:ascii="Arial" w:hAnsi="Arial" w:cs="Arial"/>
        </w:rPr>
        <w:t xml:space="preserve"> y con esta operación identificará mejores mercados</w:t>
      </w:r>
      <w:r w:rsidR="00C119BA">
        <w:rPr>
          <w:rFonts w:ascii="Arial" w:hAnsi="Arial" w:cs="Arial"/>
        </w:rPr>
        <w:t xml:space="preserve">. </w:t>
      </w:r>
      <w:r w:rsidRPr="00A8432E">
        <w:rPr>
          <w:rFonts w:ascii="Arial" w:hAnsi="Arial" w:cs="Arial"/>
        </w:rPr>
        <w:t xml:space="preserve"> </w:t>
      </w:r>
      <w:r w:rsidR="005D4A77" w:rsidRPr="00A8432E">
        <w:rPr>
          <w:rFonts w:ascii="Arial" w:hAnsi="Arial" w:cs="Arial"/>
        </w:rPr>
        <w:t xml:space="preserve"> </w:t>
      </w:r>
    </w:p>
    <w:p w:rsidR="000D4F2E" w:rsidRDefault="000D4F2E" w:rsidP="000D4F2E">
      <w:pPr>
        <w:pStyle w:val="Paragraph"/>
        <w:numPr>
          <w:ilvl w:val="0"/>
          <w:numId w:val="0"/>
        </w:numPr>
        <w:ind w:left="720"/>
        <w:rPr>
          <w:rFonts w:ascii="Arial" w:hAnsi="Arial" w:cs="Arial"/>
        </w:rPr>
      </w:pPr>
      <w:r w:rsidRPr="00F83EF9">
        <w:rPr>
          <w:rFonts w:ascii="Arial" w:hAnsi="Arial" w:cs="Arial"/>
          <w:b/>
        </w:rPr>
        <w:t xml:space="preserve">La cadena de valor </w:t>
      </w:r>
      <w:r w:rsidR="00D444DB" w:rsidRPr="00F83EF9">
        <w:rPr>
          <w:rFonts w:ascii="Arial" w:hAnsi="Arial" w:cs="Arial"/>
          <w:b/>
        </w:rPr>
        <w:t xml:space="preserve">del </w:t>
      </w:r>
      <w:r w:rsidRPr="00F83EF9">
        <w:rPr>
          <w:rFonts w:ascii="Arial" w:hAnsi="Arial" w:cs="Arial"/>
          <w:b/>
        </w:rPr>
        <w:t>AVP de piñón y los mercados</w:t>
      </w:r>
    </w:p>
    <w:p w:rsidR="008F122B" w:rsidRDefault="008F122B" w:rsidP="00EC12E4">
      <w:pPr>
        <w:pStyle w:val="Paragraph"/>
        <w:rPr>
          <w:rFonts w:ascii="Arial" w:hAnsi="Arial" w:cs="Arial"/>
        </w:rPr>
      </w:pPr>
      <w:r w:rsidRPr="001769E0">
        <w:rPr>
          <w:rFonts w:ascii="Arial" w:hAnsi="Arial" w:cs="Arial"/>
        </w:rPr>
        <w:t xml:space="preserve">La cadena está conformada por </w:t>
      </w:r>
      <w:r w:rsidR="00721AD5" w:rsidRPr="00867001">
        <w:rPr>
          <w:rFonts w:ascii="Arial" w:hAnsi="Arial"/>
        </w:rPr>
        <w:t>la fase</w:t>
      </w:r>
      <w:r w:rsidR="00721AD5" w:rsidRPr="00867001">
        <w:rPr>
          <w:rFonts w:ascii="Arial" w:hAnsi="Arial" w:cs="Arial"/>
        </w:rPr>
        <w:t xml:space="preserve"> agrícola</w:t>
      </w:r>
      <w:r w:rsidR="007D4669" w:rsidRPr="00867001">
        <w:rPr>
          <w:rFonts w:ascii="Arial" w:hAnsi="Arial" w:cs="Arial"/>
        </w:rPr>
        <w:t xml:space="preserve"> y la fase industrial.</w:t>
      </w:r>
      <w:r w:rsidR="007D4669">
        <w:rPr>
          <w:rFonts w:ascii="Arial" w:hAnsi="Arial" w:cs="Arial"/>
          <w:b/>
        </w:rPr>
        <w:t xml:space="preserve"> </w:t>
      </w:r>
      <w:r w:rsidR="0026144C" w:rsidRPr="0026144C">
        <w:rPr>
          <w:rFonts w:ascii="Arial" w:hAnsi="Arial" w:cs="Arial"/>
        </w:rPr>
        <w:t>La</w:t>
      </w:r>
      <w:r w:rsidR="0026144C">
        <w:rPr>
          <w:rFonts w:ascii="Arial" w:hAnsi="Arial" w:cs="Arial"/>
          <w:b/>
        </w:rPr>
        <w:t xml:space="preserve"> f</w:t>
      </w:r>
      <w:r w:rsidR="007D4669">
        <w:rPr>
          <w:rFonts w:ascii="Arial" w:hAnsi="Arial" w:cs="Arial"/>
          <w:b/>
        </w:rPr>
        <w:t>ase</w:t>
      </w:r>
      <w:r w:rsidR="00721AD5" w:rsidRPr="001769E0">
        <w:rPr>
          <w:rFonts w:ascii="Arial" w:hAnsi="Arial" w:cs="Arial"/>
          <w:b/>
        </w:rPr>
        <w:t xml:space="preserve"> agrícola</w:t>
      </w:r>
      <w:r w:rsidR="00867001">
        <w:rPr>
          <w:rFonts w:ascii="Arial" w:hAnsi="Arial" w:cs="Arial"/>
          <w:b/>
        </w:rPr>
        <w:t xml:space="preserve"> </w:t>
      </w:r>
      <w:r w:rsidR="00867001" w:rsidRPr="00867001">
        <w:rPr>
          <w:rFonts w:ascii="Arial" w:hAnsi="Arial" w:cs="Arial"/>
        </w:rPr>
        <w:t>consiste en</w:t>
      </w:r>
      <w:r w:rsidR="00721AD5" w:rsidRPr="001769E0">
        <w:rPr>
          <w:rFonts w:ascii="Arial" w:hAnsi="Arial" w:cs="Arial"/>
        </w:rPr>
        <w:t xml:space="preserve">: </w:t>
      </w:r>
      <w:r w:rsidRPr="001769E0">
        <w:rPr>
          <w:rFonts w:ascii="Arial" w:hAnsi="Arial" w:cs="Arial"/>
        </w:rPr>
        <w:t xml:space="preserve">(i) </w:t>
      </w:r>
      <w:r w:rsidR="004935F2" w:rsidRPr="001769E0">
        <w:rPr>
          <w:rFonts w:ascii="Arial" w:hAnsi="Arial" w:cs="Arial"/>
        </w:rPr>
        <w:t>recolectores indivi</w:t>
      </w:r>
      <w:r w:rsidR="00804179" w:rsidRPr="001769E0">
        <w:rPr>
          <w:rFonts w:ascii="Arial" w:hAnsi="Arial" w:cs="Arial"/>
        </w:rPr>
        <w:t xml:space="preserve">duales </w:t>
      </w:r>
      <w:r w:rsidRPr="001769E0">
        <w:rPr>
          <w:rFonts w:ascii="Arial" w:hAnsi="Arial" w:cs="Arial"/>
        </w:rPr>
        <w:t xml:space="preserve">(alrededor de </w:t>
      </w:r>
      <w:r w:rsidR="00804179" w:rsidRPr="001769E0">
        <w:rPr>
          <w:rFonts w:ascii="Arial" w:hAnsi="Arial" w:cs="Arial"/>
        </w:rPr>
        <w:t>1</w:t>
      </w:r>
      <w:r w:rsidR="00CE72AA" w:rsidRPr="001769E0">
        <w:rPr>
          <w:rFonts w:ascii="Arial" w:hAnsi="Arial" w:cs="Arial"/>
        </w:rPr>
        <w:t>.</w:t>
      </w:r>
      <w:r w:rsidR="00957A29" w:rsidRPr="001769E0">
        <w:rPr>
          <w:rFonts w:ascii="Arial" w:hAnsi="Arial" w:cs="Arial"/>
        </w:rPr>
        <w:t>728</w:t>
      </w:r>
      <w:r w:rsidRPr="001769E0">
        <w:rPr>
          <w:rFonts w:ascii="Arial" w:hAnsi="Arial" w:cs="Arial"/>
        </w:rPr>
        <w:t>)</w:t>
      </w:r>
      <w:r w:rsidR="00804179" w:rsidRPr="001769E0">
        <w:rPr>
          <w:rFonts w:ascii="Arial" w:hAnsi="Arial" w:cs="Arial"/>
        </w:rPr>
        <w:t>, entre hombres, mujeres y jóvenes</w:t>
      </w:r>
      <w:r w:rsidRPr="001769E0">
        <w:rPr>
          <w:rFonts w:ascii="Arial" w:hAnsi="Arial" w:cs="Arial"/>
        </w:rPr>
        <w:t>, no organizados</w:t>
      </w:r>
      <w:r w:rsidR="001769E0">
        <w:rPr>
          <w:rStyle w:val="FootnoteReference"/>
          <w:rFonts w:ascii="Arial" w:hAnsi="Arial" w:cs="Arial"/>
        </w:rPr>
        <w:footnoteReference w:id="17"/>
      </w:r>
      <w:r w:rsidRPr="001769E0">
        <w:rPr>
          <w:rFonts w:ascii="Arial" w:hAnsi="Arial" w:cs="Arial"/>
        </w:rPr>
        <w:t xml:space="preserve">; </w:t>
      </w:r>
      <w:r w:rsidR="00BD7E1F" w:rsidRPr="001769E0">
        <w:rPr>
          <w:rFonts w:ascii="Arial" w:hAnsi="Arial" w:cs="Arial"/>
        </w:rPr>
        <w:t xml:space="preserve">(ii) </w:t>
      </w:r>
      <w:r w:rsidR="00121DE0">
        <w:rPr>
          <w:rFonts w:ascii="Arial" w:hAnsi="Arial" w:cs="Arial"/>
          <w:lang w:val="es-ES_tradnl"/>
        </w:rPr>
        <w:t>unidades agrícolas</w:t>
      </w:r>
      <w:r w:rsidR="001769E0" w:rsidRPr="001769E0">
        <w:rPr>
          <w:rFonts w:ascii="Arial" w:hAnsi="Arial" w:cs="Arial"/>
          <w:lang w:val="es-ES_tradnl"/>
        </w:rPr>
        <w:t xml:space="preserve"> de reproducción que al momento</w:t>
      </w:r>
      <w:r w:rsidR="0026144C">
        <w:rPr>
          <w:rFonts w:ascii="Arial" w:hAnsi="Arial" w:cs="Arial"/>
          <w:lang w:val="es-ES_tradnl"/>
        </w:rPr>
        <w:t xml:space="preserve"> a</w:t>
      </w:r>
      <w:r w:rsidR="001769E0" w:rsidRPr="001769E0">
        <w:rPr>
          <w:rFonts w:ascii="Arial" w:hAnsi="Arial" w:cs="Arial"/>
          <w:lang w:val="es-ES_tradnl"/>
        </w:rPr>
        <w:t>scienden</w:t>
      </w:r>
      <w:r w:rsidR="0026144C">
        <w:rPr>
          <w:rFonts w:ascii="Arial" w:hAnsi="Arial" w:cs="Arial"/>
          <w:lang w:val="es-ES_tradnl"/>
        </w:rPr>
        <w:t xml:space="preserve"> </w:t>
      </w:r>
      <w:r w:rsidR="001769E0" w:rsidRPr="001769E0">
        <w:rPr>
          <w:rFonts w:ascii="Arial" w:hAnsi="Arial" w:cs="Arial"/>
          <w:lang w:val="es-ES_tradnl"/>
        </w:rPr>
        <w:t>a 21</w:t>
      </w:r>
      <w:r w:rsidR="00B53E54">
        <w:rPr>
          <w:rFonts w:ascii="Arial" w:hAnsi="Arial" w:cs="Arial"/>
          <w:lang w:val="es-ES_tradnl"/>
        </w:rPr>
        <w:t>,</w:t>
      </w:r>
      <w:r w:rsidR="001769E0" w:rsidRPr="001769E0">
        <w:rPr>
          <w:rFonts w:ascii="Arial" w:hAnsi="Arial" w:cs="Arial"/>
          <w:lang w:val="es-ES_tradnl"/>
        </w:rPr>
        <w:t xml:space="preserve">3 </w:t>
      </w:r>
      <w:r w:rsidR="00867001">
        <w:rPr>
          <w:rFonts w:ascii="Arial" w:hAnsi="Arial" w:cs="Arial"/>
          <w:lang w:val="es-ES_tradnl"/>
        </w:rPr>
        <w:t>h</w:t>
      </w:r>
      <w:r w:rsidR="007D4669">
        <w:rPr>
          <w:rFonts w:ascii="Arial" w:hAnsi="Arial" w:cs="Arial"/>
          <w:lang w:val="es-ES_tradnl"/>
        </w:rPr>
        <w:t>ectáreas (</w:t>
      </w:r>
      <w:r w:rsidR="00867001">
        <w:rPr>
          <w:rFonts w:ascii="Arial" w:hAnsi="Arial" w:cs="Arial"/>
          <w:lang w:val="es-ES_tradnl"/>
        </w:rPr>
        <w:t>h</w:t>
      </w:r>
      <w:r w:rsidR="001769E0">
        <w:rPr>
          <w:rFonts w:ascii="Arial" w:hAnsi="Arial" w:cs="Arial"/>
          <w:lang w:val="es-ES_tradnl"/>
        </w:rPr>
        <w:t>as</w:t>
      </w:r>
      <w:r w:rsidR="00867001">
        <w:rPr>
          <w:rFonts w:ascii="Arial" w:hAnsi="Arial" w:cs="Arial"/>
          <w:lang w:val="es-ES_tradnl"/>
        </w:rPr>
        <w:t>.</w:t>
      </w:r>
      <w:r w:rsidR="007D4669">
        <w:rPr>
          <w:rFonts w:ascii="Arial" w:hAnsi="Arial" w:cs="Arial"/>
          <w:lang w:val="es-ES_tradnl"/>
        </w:rPr>
        <w:t>)</w:t>
      </w:r>
      <w:r w:rsidR="001769E0" w:rsidRPr="001769E0">
        <w:rPr>
          <w:rFonts w:ascii="Arial" w:hAnsi="Arial" w:cs="Arial"/>
          <w:lang w:val="es-ES_tradnl"/>
        </w:rPr>
        <w:t>, ubicad</w:t>
      </w:r>
      <w:r w:rsidR="007D4669">
        <w:rPr>
          <w:rFonts w:ascii="Arial" w:hAnsi="Arial" w:cs="Arial"/>
          <w:lang w:val="es-ES_tradnl"/>
        </w:rPr>
        <w:t>a</w:t>
      </w:r>
      <w:r w:rsidR="001769E0" w:rsidRPr="001769E0">
        <w:rPr>
          <w:rFonts w:ascii="Arial" w:hAnsi="Arial" w:cs="Arial"/>
          <w:lang w:val="es-ES_tradnl"/>
        </w:rPr>
        <w:t>s</w:t>
      </w:r>
      <w:r w:rsidR="00867001">
        <w:rPr>
          <w:rFonts w:ascii="Arial" w:hAnsi="Arial" w:cs="Arial"/>
          <w:lang w:val="es-ES_tradnl"/>
        </w:rPr>
        <w:t xml:space="preserve"> </w:t>
      </w:r>
      <w:r w:rsidR="001769E0" w:rsidRPr="001769E0">
        <w:rPr>
          <w:rFonts w:ascii="Arial" w:hAnsi="Arial" w:cs="Arial"/>
          <w:lang w:val="es-ES_tradnl"/>
        </w:rPr>
        <w:t xml:space="preserve">en 10 </w:t>
      </w:r>
      <w:r w:rsidR="00E05A7C">
        <w:rPr>
          <w:rFonts w:ascii="Arial" w:hAnsi="Arial" w:cs="Arial"/>
          <w:lang w:val="es-ES_tradnl"/>
        </w:rPr>
        <w:t xml:space="preserve">parcelas </w:t>
      </w:r>
      <w:r w:rsidR="001769E0" w:rsidRPr="001769E0">
        <w:rPr>
          <w:rFonts w:ascii="Arial" w:hAnsi="Arial" w:cs="Arial"/>
          <w:lang w:val="es-ES_tradnl"/>
        </w:rPr>
        <w:t xml:space="preserve">de pequeños agricultores, que </w:t>
      </w:r>
      <w:r w:rsidR="00E05A7C">
        <w:rPr>
          <w:rFonts w:ascii="Arial" w:hAnsi="Arial" w:cs="Arial"/>
          <w:lang w:val="es-ES_tradnl"/>
        </w:rPr>
        <w:t>proveen de material genético (</w:t>
      </w:r>
      <w:r w:rsidR="001769E0" w:rsidRPr="001769E0">
        <w:rPr>
          <w:rFonts w:ascii="Arial" w:hAnsi="Arial" w:cs="Arial"/>
          <w:lang w:val="es-ES_tradnl"/>
        </w:rPr>
        <w:t>extracción de estacas y semillas</w:t>
      </w:r>
      <w:r w:rsidR="00E05A7C">
        <w:rPr>
          <w:rFonts w:ascii="Arial" w:hAnsi="Arial" w:cs="Arial"/>
          <w:lang w:val="es-ES_tradnl"/>
        </w:rPr>
        <w:t>)</w:t>
      </w:r>
      <w:r w:rsidR="00E05A7C">
        <w:rPr>
          <w:rStyle w:val="FootnoteReference"/>
          <w:rFonts w:ascii="Arial" w:hAnsi="Arial" w:cs="Arial"/>
        </w:rPr>
        <w:footnoteReference w:id="18"/>
      </w:r>
      <w:r w:rsidR="0026144C">
        <w:rPr>
          <w:rFonts w:ascii="Arial" w:hAnsi="Arial" w:cs="Arial"/>
          <w:lang w:val="es-ES_tradnl"/>
        </w:rPr>
        <w:t xml:space="preserve"> </w:t>
      </w:r>
      <w:r w:rsidR="00E05A7C">
        <w:rPr>
          <w:rFonts w:ascii="Arial" w:hAnsi="Arial" w:cs="Arial"/>
        </w:rPr>
        <w:t>para la reproducción y resiembra de cercas;</w:t>
      </w:r>
      <w:r w:rsidR="00E05A7C" w:rsidRPr="001769E0">
        <w:rPr>
          <w:rFonts w:ascii="Arial" w:hAnsi="Arial" w:cs="Arial"/>
          <w:lang w:val="es-ES_tradnl"/>
        </w:rPr>
        <w:t xml:space="preserve"> </w:t>
      </w:r>
      <w:r w:rsidR="001769E0" w:rsidRPr="001769E0">
        <w:rPr>
          <w:rFonts w:ascii="Arial" w:hAnsi="Arial" w:cs="Arial"/>
          <w:lang w:val="es-ES_tradnl"/>
        </w:rPr>
        <w:t>(iii)</w:t>
      </w:r>
      <w:r w:rsidRPr="001769E0">
        <w:rPr>
          <w:rFonts w:ascii="Arial" w:hAnsi="Arial" w:cs="Arial"/>
        </w:rPr>
        <w:t xml:space="preserve"> </w:t>
      </w:r>
      <w:r w:rsidR="00804179" w:rsidRPr="001769E0">
        <w:rPr>
          <w:rFonts w:ascii="Arial" w:hAnsi="Arial" w:cs="Arial"/>
        </w:rPr>
        <w:t>centros de acopio (</w:t>
      </w:r>
      <w:r w:rsidR="007C5E33" w:rsidRPr="001769E0">
        <w:rPr>
          <w:rFonts w:ascii="Arial" w:hAnsi="Arial" w:cs="Arial"/>
        </w:rPr>
        <w:t>1</w:t>
      </w:r>
      <w:r w:rsidR="007C5E33">
        <w:rPr>
          <w:rFonts w:ascii="Arial" w:hAnsi="Arial" w:cs="Arial"/>
        </w:rPr>
        <w:t>0</w:t>
      </w:r>
      <w:r w:rsidR="007C5E33" w:rsidRPr="001769E0">
        <w:rPr>
          <w:rFonts w:ascii="Arial" w:hAnsi="Arial" w:cs="Arial"/>
        </w:rPr>
        <w:t>9</w:t>
      </w:r>
      <w:r w:rsidR="00804179" w:rsidRPr="001769E0">
        <w:rPr>
          <w:rFonts w:ascii="Arial" w:hAnsi="Arial" w:cs="Arial"/>
        </w:rPr>
        <w:t xml:space="preserve">) que compran la semilla con y sin cáscara, </w:t>
      </w:r>
      <w:r w:rsidR="00721AD5" w:rsidRPr="001769E0">
        <w:rPr>
          <w:rFonts w:ascii="Arial" w:hAnsi="Arial" w:cs="Arial"/>
        </w:rPr>
        <w:t xml:space="preserve">y </w:t>
      </w:r>
      <w:r w:rsidR="00804179" w:rsidRPr="001769E0">
        <w:rPr>
          <w:rFonts w:ascii="Arial" w:hAnsi="Arial" w:cs="Arial"/>
        </w:rPr>
        <w:t xml:space="preserve">que por lo general están a cargo de propietarios de pequeñas tiendas que disponen de espacio para </w:t>
      </w:r>
      <w:r w:rsidR="00E67CDA" w:rsidRPr="001769E0">
        <w:rPr>
          <w:rFonts w:ascii="Arial" w:hAnsi="Arial" w:cs="Arial"/>
        </w:rPr>
        <w:t xml:space="preserve">su </w:t>
      </w:r>
      <w:r w:rsidR="00804179" w:rsidRPr="001769E0">
        <w:rPr>
          <w:rFonts w:ascii="Arial" w:hAnsi="Arial" w:cs="Arial"/>
        </w:rPr>
        <w:t>almacenamiento</w:t>
      </w:r>
      <w:r w:rsidR="007D4669">
        <w:rPr>
          <w:rFonts w:ascii="Arial" w:hAnsi="Arial" w:cs="Arial"/>
        </w:rPr>
        <w:t xml:space="preserve">. </w:t>
      </w:r>
      <w:r w:rsidR="0026144C">
        <w:rPr>
          <w:rFonts w:ascii="Arial" w:hAnsi="Arial" w:cs="Arial"/>
        </w:rPr>
        <w:t xml:space="preserve">La </w:t>
      </w:r>
      <w:r w:rsidR="0026144C" w:rsidRPr="0026144C">
        <w:rPr>
          <w:rFonts w:ascii="Arial" w:hAnsi="Arial" w:cs="Arial"/>
          <w:b/>
        </w:rPr>
        <w:t>f</w:t>
      </w:r>
      <w:r w:rsidR="00721AD5" w:rsidRPr="0026144C">
        <w:rPr>
          <w:rFonts w:ascii="Arial" w:hAnsi="Arial" w:cs="Arial"/>
          <w:b/>
        </w:rPr>
        <w:t>as</w:t>
      </w:r>
      <w:r w:rsidR="00721AD5" w:rsidRPr="00721AD5">
        <w:rPr>
          <w:rFonts w:ascii="Arial" w:hAnsi="Arial" w:cs="Arial"/>
          <w:b/>
        </w:rPr>
        <w:t>e industrial</w:t>
      </w:r>
      <w:r w:rsidR="0026144C">
        <w:rPr>
          <w:rFonts w:ascii="Arial" w:hAnsi="Arial" w:cs="Arial"/>
          <w:b/>
        </w:rPr>
        <w:t xml:space="preserve"> </w:t>
      </w:r>
      <w:r w:rsidR="0026144C" w:rsidRPr="0026144C">
        <w:rPr>
          <w:rFonts w:ascii="Arial" w:hAnsi="Arial" w:cs="Arial"/>
        </w:rPr>
        <w:t>consiste en</w:t>
      </w:r>
      <w:r w:rsidR="00721AD5">
        <w:rPr>
          <w:rFonts w:ascii="Arial" w:hAnsi="Arial" w:cs="Arial"/>
        </w:rPr>
        <w:t xml:space="preserve">: </w:t>
      </w:r>
      <w:r w:rsidR="00804179">
        <w:rPr>
          <w:rFonts w:ascii="Arial" w:hAnsi="Arial" w:cs="Arial"/>
        </w:rPr>
        <w:t xml:space="preserve">(v) </w:t>
      </w:r>
      <w:r w:rsidR="00721AD5">
        <w:rPr>
          <w:rFonts w:ascii="Arial" w:hAnsi="Arial" w:cs="Arial"/>
        </w:rPr>
        <w:t>un</w:t>
      </w:r>
      <w:r w:rsidR="00E05A7C">
        <w:rPr>
          <w:rFonts w:ascii="Arial" w:hAnsi="Arial" w:cs="Arial"/>
        </w:rPr>
        <w:t xml:space="preserve"> centro de procesamiento que incluye l</w:t>
      </w:r>
      <w:r w:rsidR="00721AD5">
        <w:rPr>
          <w:rFonts w:ascii="Arial" w:hAnsi="Arial" w:cs="Arial"/>
        </w:rPr>
        <w:t>a planta extractora de aceite</w:t>
      </w:r>
      <w:r w:rsidR="0026144C">
        <w:rPr>
          <w:rFonts w:ascii="Arial" w:hAnsi="Arial" w:cs="Arial"/>
        </w:rPr>
        <w:t>, propiedad del MEER,</w:t>
      </w:r>
      <w:r w:rsidR="00721AD5">
        <w:rPr>
          <w:rFonts w:ascii="Arial" w:hAnsi="Arial" w:cs="Arial"/>
        </w:rPr>
        <w:t xml:space="preserve"> </w:t>
      </w:r>
      <w:r w:rsidR="00121DE0">
        <w:rPr>
          <w:rFonts w:ascii="Arial" w:hAnsi="Arial" w:cs="Arial"/>
        </w:rPr>
        <w:t xml:space="preserve">con capacidad de </w:t>
      </w:r>
      <w:r w:rsidR="007F3CF4">
        <w:rPr>
          <w:rFonts w:ascii="Arial" w:hAnsi="Arial" w:cs="Arial"/>
        </w:rPr>
        <w:t>p</w:t>
      </w:r>
      <w:r w:rsidR="00121DE0">
        <w:rPr>
          <w:rFonts w:ascii="Arial" w:hAnsi="Arial" w:cs="Arial"/>
        </w:rPr>
        <w:t>rocesamiento de 168</w:t>
      </w:r>
      <w:r w:rsidR="002F0AA4">
        <w:rPr>
          <w:rFonts w:ascii="Arial" w:hAnsi="Arial" w:cs="Arial"/>
        </w:rPr>
        <w:t xml:space="preserve"> </w:t>
      </w:r>
      <w:r w:rsidR="00121DE0">
        <w:rPr>
          <w:rFonts w:ascii="Arial" w:hAnsi="Arial" w:cs="Arial"/>
        </w:rPr>
        <w:t>k</w:t>
      </w:r>
      <w:r w:rsidR="007C5E33">
        <w:rPr>
          <w:rFonts w:ascii="Arial" w:hAnsi="Arial" w:cs="Arial"/>
        </w:rPr>
        <w:t>g</w:t>
      </w:r>
      <w:r w:rsidR="00121DE0">
        <w:rPr>
          <w:rFonts w:ascii="Arial" w:hAnsi="Arial" w:cs="Arial"/>
        </w:rPr>
        <w:t xml:space="preserve">/hora </w:t>
      </w:r>
      <w:r w:rsidR="00957A29" w:rsidRPr="003E327B">
        <w:rPr>
          <w:rFonts w:ascii="Arial" w:hAnsi="Arial" w:cs="Arial"/>
        </w:rPr>
        <w:t xml:space="preserve">(que </w:t>
      </w:r>
      <w:r w:rsidR="007C5E33">
        <w:rPr>
          <w:rFonts w:ascii="Arial" w:hAnsi="Arial" w:cs="Arial"/>
        </w:rPr>
        <w:t>actualmente</w:t>
      </w:r>
      <w:r w:rsidR="00957A29" w:rsidRPr="003E327B">
        <w:rPr>
          <w:rFonts w:ascii="Arial" w:hAnsi="Arial" w:cs="Arial"/>
        </w:rPr>
        <w:t xml:space="preserve"> opera a 40% de su capacidad)</w:t>
      </w:r>
      <w:r w:rsidR="00957A29">
        <w:rPr>
          <w:rFonts w:ascii="Arial" w:hAnsi="Arial" w:cs="Arial"/>
        </w:rPr>
        <w:t xml:space="preserve">, </w:t>
      </w:r>
      <w:r w:rsidR="0026447C">
        <w:rPr>
          <w:rFonts w:ascii="Arial" w:hAnsi="Arial" w:cs="Arial"/>
        </w:rPr>
        <w:t xml:space="preserve">equipo de filtrado y </w:t>
      </w:r>
      <w:r w:rsidR="00721AD5">
        <w:rPr>
          <w:rFonts w:ascii="Arial" w:hAnsi="Arial" w:cs="Arial"/>
        </w:rPr>
        <w:t>dep</w:t>
      </w:r>
      <w:r w:rsidR="0026447C">
        <w:rPr>
          <w:rFonts w:ascii="Arial" w:hAnsi="Arial" w:cs="Arial"/>
        </w:rPr>
        <w:t>ó</w:t>
      </w:r>
      <w:r w:rsidR="00E67CDA">
        <w:rPr>
          <w:rFonts w:ascii="Arial" w:hAnsi="Arial" w:cs="Arial"/>
        </w:rPr>
        <w:t>sit</w:t>
      </w:r>
      <w:r w:rsidR="0026447C">
        <w:rPr>
          <w:rFonts w:ascii="Arial" w:hAnsi="Arial" w:cs="Arial"/>
        </w:rPr>
        <w:t xml:space="preserve">os a granel del </w:t>
      </w:r>
      <w:r w:rsidR="00E05A7C">
        <w:rPr>
          <w:rFonts w:ascii="Arial" w:hAnsi="Arial" w:cs="Arial"/>
        </w:rPr>
        <w:t>AVP</w:t>
      </w:r>
      <w:r w:rsidR="0026447C">
        <w:rPr>
          <w:rFonts w:ascii="Arial" w:hAnsi="Arial" w:cs="Arial"/>
        </w:rPr>
        <w:t>.</w:t>
      </w:r>
      <w:r w:rsidR="001B0B75">
        <w:rPr>
          <w:rFonts w:ascii="Arial" w:hAnsi="Arial" w:cs="Arial"/>
        </w:rPr>
        <w:t xml:space="preserve"> Est</w:t>
      </w:r>
      <w:r w:rsidR="00E05A7C">
        <w:rPr>
          <w:rFonts w:ascii="Arial" w:hAnsi="Arial" w:cs="Arial"/>
        </w:rPr>
        <w:t>e</w:t>
      </w:r>
      <w:r w:rsidR="0026447C">
        <w:rPr>
          <w:rFonts w:ascii="Arial" w:hAnsi="Arial" w:cs="Arial"/>
        </w:rPr>
        <w:t xml:space="preserve"> centro </w:t>
      </w:r>
      <w:r w:rsidR="001B0B75">
        <w:rPr>
          <w:rFonts w:ascii="Arial" w:hAnsi="Arial" w:cs="Arial"/>
        </w:rPr>
        <w:t xml:space="preserve">está </w:t>
      </w:r>
      <w:r w:rsidR="00721AD5">
        <w:rPr>
          <w:rFonts w:ascii="Arial" w:hAnsi="Arial" w:cs="Arial"/>
        </w:rPr>
        <w:t>ubicad</w:t>
      </w:r>
      <w:r w:rsidR="0026447C">
        <w:rPr>
          <w:rFonts w:ascii="Arial" w:hAnsi="Arial" w:cs="Arial"/>
        </w:rPr>
        <w:t>o</w:t>
      </w:r>
      <w:r w:rsidR="001B0B75">
        <w:rPr>
          <w:rFonts w:ascii="Arial" w:hAnsi="Arial" w:cs="Arial"/>
        </w:rPr>
        <w:t xml:space="preserve"> </w:t>
      </w:r>
      <w:r w:rsidR="00721AD5">
        <w:rPr>
          <w:rFonts w:ascii="Arial" w:hAnsi="Arial" w:cs="Arial"/>
        </w:rPr>
        <w:t xml:space="preserve">en las instalaciones del </w:t>
      </w:r>
      <w:r w:rsidR="00721AD5" w:rsidRPr="00721AD5">
        <w:rPr>
          <w:rFonts w:ascii="Arial" w:hAnsi="Arial" w:cs="Arial"/>
          <w:lang w:val="es-ES_tradnl"/>
        </w:rPr>
        <w:t xml:space="preserve">Instituto Nacional de Investigaciones Agropecuarias </w:t>
      </w:r>
      <w:r w:rsidR="00721AD5">
        <w:rPr>
          <w:rFonts w:ascii="Arial" w:hAnsi="Arial" w:cs="Arial"/>
          <w:lang w:val="es-ES_tradnl"/>
        </w:rPr>
        <w:t>(</w:t>
      </w:r>
      <w:r w:rsidR="00721AD5">
        <w:rPr>
          <w:rFonts w:ascii="Arial" w:hAnsi="Arial" w:cs="Arial"/>
        </w:rPr>
        <w:t xml:space="preserve">INIAP) en Portoviejo, </w:t>
      </w:r>
      <w:r w:rsidR="001B0B75">
        <w:rPr>
          <w:rFonts w:ascii="Arial" w:hAnsi="Arial" w:cs="Arial"/>
        </w:rPr>
        <w:t xml:space="preserve">y su </w:t>
      </w:r>
      <w:r w:rsidR="00721AD5">
        <w:rPr>
          <w:rFonts w:ascii="Arial" w:hAnsi="Arial" w:cs="Arial"/>
        </w:rPr>
        <w:t>manejo administrativo</w:t>
      </w:r>
      <w:r w:rsidR="0026447C">
        <w:rPr>
          <w:rFonts w:ascii="Arial" w:hAnsi="Arial" w:cs="Arial"/>
        </w:rPr>
        <w:t xml:space="preserve"> y </w:t>
      </w:r>
      <w:r w:rsidR="00721AD5">
        <w:rPr>
          <w:rFonts w:ascii="Arial" w:hAnsi="Arial" w:cs="Arial"/>
        </w:rPr>
        <w:t xml:space="preserve">técnico </w:t>
      </w:r>
      <w:r w:rsidR="00EC12E4">
        <w:rPr>
          <w:rFonts w:ascii="Arial" w:hAnsi="Arial" w:cs="Arial"/>
        </w:rPr>
        <w:t xml:space="preserve">(control de calidad) </w:t>
      </w:r>
      <w:r w:rsidR="00721AD5">
        <w:rPr>
          <w:rFonts w:ascii="Arial" w:hAnsi="Arial" w:cs="Arial"/>
        </w:rPr>
        <w:t xml:space="preserve">está a cargo del IICA. </w:t>
      </w:r>
      <w:r w:rsidR="00957A29" w:rsidRPr="003E327B">
        <w:rPr>
          <w:rFonts w:ascii="Arial" w:hAnsi="Arial" w:cs="Arial"/>
        </w:rPr>
        <w:t>El traslado del aceite de la planta a las islas es responsabilidad de ELECGALÁPAGOS</w:t>
      </w:r>
      <w:r w:rsidR="00957A29">
        <w:rPr>
          <w:rFonts w:ascii="Arial" w:hAnsi="Arial" w:cs="Arial"/>
        </w:rPr>
        <w:t xml:space="preserve"> y se realiza en </w:t>
      </w:r>
      <w:r w:rsidR="00957A29" w:rsidRPr="003E327B">
        <w:rPr>
          <w:rFonts w:ascii="Arial" w:hAnsi="Arial" w:cs="Arial"/>
        </w:rPr>
        <w:t xml:space="preserve">tanques </w:t>
      </w:r>
      <w:r w:rsidR="001272CE">
        <w:rPr>
          <w:rFonts w:ascii="Arial" w:hAnsi="Arial" w:cs="Arial"/>
        </w:rPr>
        <w:t>de</w:t>
      </w:r>
      <w:r w:rsidR="00957A29" w:rsidRPr="003E327B">
        <w:rPr>
          <w:rFonts w:ascii="Arial" w:hAnsi="Arial" w:cs="Arial"/>
        </w:rPr>
        <w:t xml:space="preserve"> plástico de </w:t>
      </w:r>
      <w:proofErr w:type="spellStart"/>
      <w:r w:rsidR="00957A29" w:rsidRPr="003E327B">
        <w:rPr>
          <w:rFonts w:ascii="Arial" w:hAnsi="Arial" w:cs="Arial"/>
        </w:rPr>
        <w:t>Intermediate</w:t>
      </w:r>
      <w:proofErr w:type="spellEnd"/>
      <w:r w:rsidR="00957A29" w:rsidRPr="003E327B">
        <w:rPr>
          <w:rFonts w:ascii="Arial" w:hAnsi="Arial" w:cs="Arial"/>
        </w:rPr>
        <w:t xml:space="preserve"> </w:t>
      </w:r>
      <w:proofErr w:type="spellStart"/>
      <w:r w:rsidR="00957A29" w:rsidRPr="003E327B">
        <w:rPr>
          <w:rFonts w:ascii="Arial" w:hAnsi="Arial" w:cs="Arial"/>
        </w:rPr>
        <w:t>Bulk</w:t>
      </w:r>
      <w:proofErr w:type="spellEnd"/>
      <w:r w:rsidR="00957A29" w:rsidRPr="003E327B">
        <w:rPr>
          <w:rFonts w:ascii="Arial" w:hAnsi="Arial" w:cs="Arial"/>
        </w:rPr>
        <w:t xml:space="preserve"> </w:t>
      </w:r>
      <w:proofErr w:type="spellStart"/>
      <w:r w:rsidR="00957A29" w:rsidRPr="003E327B">
        <w:rPr>
          <w:rFonts w:ascii="Arial" w:hAnsi="Arial" w:cs="Arial"/>
        </w:rPr>
        <w:t>Container</w:t>
      </w:r>
      <w:proofErr w:type="spellEnd"/>
      <w:r w:rsidR="00957A29" w:rsidRPr="003E327B">
        <w:rPr>
          <w:rFonts w:ascii="Arial" w:hAnsi="Arial" w:cs="Arial"/>
        </w:rPr>
        <w:t xml:space="preserve"> (IBC, por sus siglas en inglés) de </w:t>
      </w:r>
      <w:r w:rsidR="001272CE">
        <w:rPr>
          <w:rFonts w:ascii="Arial" w:hAnsi="Arial" w:cs="Arial"/>
        </w:rPr>
        <w:br/>
      </w:r>
      <w:r w:rsidR="00957A29" w:rsidRPr="003E327B">
        <w:rPr>
          <w:rFonts w:ascii="Arial" w:hAnsi="Arial" w:cs="Arial"/>
        </w:rPr>
        <w:t xml:space="preserve">1.000 litros </w:t>
      </w:r>
      <w:r w:rsidR="001B0B75">
        <w:rPr>
          <w:rFonts w:ascii="Arial" w:hAnsi="Arial" w:cs="Arial"/>
        </w:rPr>
        <w:t xml:space="preserve">para su traslado al </w:t>
      </w:r>
      <w:r w:rsidR="00957A29" w:rsidRPr="003E327B">
        <w:rPr>
          <w:rFonts w:ascii="Arial" w:hAnsi="Arial" w:cs="Arial"/>
        </w:rPr>
        <w:t xml:space="preserve">puerto de Guayaquil y por vía marítima a Galápagos. </w:t>
      </w:r>
    </w:p>
    <w:p w:rsidR="00C119BA" w:rsidRDefault="003779EB" w:rsidP="00B70483">
      <w:pPr>
        <w:pStyle w:val="Paragraph"/>
        <w:numPr>
          <w:ilvl w:val="0"/>
          <w:numId w:val="0"/>
        </w:numPr>
        <w:ind w:left="720"/>
        <w:rPr>
          <w:rFonts w:ascii="Arial" w:hAnsi="Arial" w:cs="Arial"/>
        </w:rPr>
      </w:pPr>
      <w:r>
        <w:rPr>
          <w:rFonts w:ascii="Arial" w:hAnsi="Arial" w:cs="Arial"/>
        </w:rPr>
        <w:object w:dxaOrig="7195" w:dyaOrig="5407">
          <v:shape id="_x0000_i1025" type="#_x0000_t75" style="width:445.5pt;height:323.25pt" o:ole="">
            <v:imagedata r:id="rId20" o:title=""/>
          </v:shape>
          <o:OLEObject Type="Embed" ProgID="PowerPoint.Show.8" ShapeID="_x0000_i1025" DrawAspect="Content" ObjectID="_1503398627" r:id="rId21"/>
        </w:object>
      </w:r>
    </w:p>
    <w:p w:rsidR="00011FF7" w:rsidRPr="00011FF7" w:rsidRDefault="00990D4E" w:rsidP="00011FF7">
      <w:pPr>
        <w:pStyle w:val="Paragraph"/>
        <w:rPr>
          <w:rFonts w:ascii="Arial" w:hAnsi="Arial" w:cs="Arial"/>
        </w:rPr>
      </w:pPr>
      <w:r w:rsidRPr="00894D2A">
        <w:rPr>
          <w:rFonts w:ascii="Arial" w:hAnsi="Arial" w:cs="Arial"/>
          <w:b/>
        </w:rPr>
        <w:t>El mercado</w:t>
      </w:r>
      <w:r w:rsidR="00894D2A" w:rsidRPr="00894D2A">
        <w:rPr>
          <w:rFonts w:ascii="Arial" w:hAnsi="Arial" w:cs="Arial"/>
          <w:b/>
        </w:rPr>
        <w:t xml:space="preserve"> de la semilla</w:t>
      </w:r>
      <w:r w:rsidR="00EC12E4">
        <w:rPr>
          <w:rFonts w:ascii="Arial" w:hAnsi="Arial" w:cs="Arial"/>
          <w:b/>
        </w:rPr>
        <w:t xml:space="preserve"> de piñón</w:t>
      </w:r>
      <w:r w:rsidR="00894D2A" w:rsidRPr="00894D2A">
        <w:rPr>
          <w:rFonts w:ascii="Arial" w:hAnsi="Arial" w:cs="Arial"/>
          <w:b/>
        </w:rPr>
        <w:t>.</w:t>
      </w:r>
      <w:r w:rsidR="00EC12E4">
        <w:rPr>
          <w:rFonts w:ascii="Arial" w:hAnsi="Arial" w:cs="Arial"/>
          <w:b/>
        </w:rPr>
        <w:t xml:space="preserve"> </w:t>
      </w:r>
      <w:r w:rsidR="008D6B24">
        <w:rPr>
          <w:rFonts w:ascii="Arial" w:hAnsi="Arial" w:cs="Arial"/>
        </w:rPr>
        <w:t xml:space="preserve">Por años ha existido un pequeño mercado que lo utiliza para la fabricación de jabones artesanales. </w:t>
      </w:r>
      <w:r w:rsidR="00894D2A" w:rsidRPr="00894D2A">
        <w:rPr>
          <w:rFonts w:ascii="Arial" w:hAnsi="Arial" w:cs="Arial"/>
        </w:rPr>
        <w:t>Previo a</w:t>
      </w:r>
      <w:r w:rsidR="00011FF7">
        <w:rPr>
          <w:rFonts w:ascii="Arial" w:hAnsi="Arial" w:cs="Arial"/>
        </w:rPr>
        <w:t>l plan piloto desarrollado por el MEER/GIZ/IICA,</w:t>
      </w:r>
      <w:r w:rsidR="00894D2A" w:rsidRPr="00894D2A">
        <w:rPr>
          <w:rFonts w:ascii="Arial" w:hAnsi="Arial" w:cs="Arial"/>
        </w:rPr>
        <w:t xml:space="preserve"> el piñón no </w:t>
      </w:r>
      <w:r w:rsidR="00011FF7">
        <w:rPr>
          <w:rFonts w:ascii="Arial" w:hAnsi="Arial" w:cs="Arial"/>
        </w:rPr>
        <w:t xml:space="preserve">se recolectaba </w:t>
      </w:r>
      <w:r w:rsidR="008D6B24">
        <w:rPr>
          <w:rFonts w:ascii="Arial" w:hAnsi="Arial" w:cs="Arial"/>
        </w:rPr>
        <w:t xml:space="preserve">en gran volumen </w:t>
      </w:r>
      <w:r w:rsidR="00011FF7">
        <w:rPr>
          <w:rFonts w:ascii="Arial" w:hAnsi="Arial" w:cs="Arial"/>
        </w:rPr>
        <w:t xml:space="preserve">ni </w:t>
      </w:r>
      <w:r w:rsidR="00894D2A" w:rsidRPr="00894D2A">
        <w:rPr>
          <w:rFonts w:ascii="Arial" w:hAnsi="Arial" w:cs="Arial"/>
        </w:rPr>
        <w:t>tenía valor en el mercado</w:t>
      </w:r>
      <w:r w:rsidR="00011FF7">
        <w:rPr>
          <w:rFonts w:ascii="Arial" w:hAnsi="Arial" w:cs="Arial"/>
        </w:rPr>
        <w:t xml:space="preserve">. </w:t>
      </w:r>
      <w:r w:rsidR="00121DE0">
        <w:rPr>
          <w:rFonts w:ascii="Arial" w:hAnsi="Arial" w:cs="Arial"/>
        </w:rPr>
        <w:t>Actualmente</w:t>
      </w:r>
      <w:r w:rsidR="006937E0">
        <w:rPr>
          <w:rFonts w:ascii="Arial" w:hAnsi="Arial" w:cs="Arial"/>
        </w:rPr>
        <w:t xml:space="preserve"> </w:t>
      </w:r>
      <w:r w:rsidR="007C5E33">
        <w:rPr>
          <w:rFonts w:ascii="Arial" w:hAnsi="Arial" w:cs="Arial"/>
        </w:rPr>
        <w:t>el p</w:t>
      </w:r>
      <w:r w:rsidR="002F0AA4">
        <w:rPr>
          <w:rFonts w:ascii="Arial" w:hAnsi="Arial" w:cs="Arial"/>
        </w:rPr>
        <w:t xml:space="preserve">lan piloto </w:t>
      </w:r>
      <w:r w:rsidR="006937E0">
        <w:rPr>
          <w:rFonts w:ascii="Arial" w:hAnsi="Arial" w:cs="Arial"/>
          <w:lang w:val="es-ES_tradnl"/>
        </w:rPr>
        <w:t xml:space="preserve">compra </w:t>
      </w:r>
      <w:r w:rsidR="001272CE">
        <w:rPr>
          <w:rFonts w:ascii="Arial" w:hAnsi="Arial" w:cs="Arial"/>
          <w:lang w:val="es-ES_tradnl"/>
        </w:rPr>
        <w:t xml:space="preserve">las </w:t>
      </w:r>
      <w:r w:rsidR="006937E0">
        <w:rPr>
          <w:rFonts w:ascii="Arial" w:hAnsi="Arial" w:cs="Arial"/>
          <w:lang w:val="es-ES_tradnl"/>
        </w:rPr>
        <w:t>semilla</w:t>
      </w:r>
      <w:r w:rsidR="001272CE">
        <w:rPr>
          <w:rFonts w:ascii="Arial" w:hAnsi="Arial" w:cs="Arial"/>
          <w:lang w:val="es-ES_tradnl"/>
        </w:rPr>
        <w:t>s</w:t>
      </w:r>
      <w:r w:rsidR="00516DAC">
        <w:rPr>
          <w:rFonts w:ascii="Arial" w:hAnsi="Arial" w:cs="Arial"/>
          <w:lang w:val="es-ES_tradnl"/>
        </w:rPr>
        <w:t xml:space="preserve"> en volumen</w:t>
      </w:r>
      <w:r w:rsidR="0026144C">
        <w:rPr>
          <w:rFonts w:ascii="Arial" w:hAnsi="Arial" w:cs="Arial"/>
          <w:lang w:val="es-ES_tradnl"/>
        </w:rPr>
        <w:t>,</w:t>
      </w:r>
      <w:r w:rsidR="008D6B24">
        <w:rPr>
          <w:rFonts w:ascii="Arial" w:hAnsi="Arial" w:cs="Arial"/>
          <w:lang w:val="es-ES_tradnl"/>
        </w:rPr>
        <w:t xml:space="preserve"> </w:t>
      </w:r>
      <w:r w:rsidR="001272CE">
        <w:rPr>
          <w:rFonts w:ascii="Arial" w:hAnsi="Arial" w:cs="Arial"/>
          <w:lang w:val="es-ES_tradnl"/>
        </w:rPr>
        <w:t>sin</w:t>
      </w:r>
      <w:r w:rsidR="00011FF7" w:rsidRPr="00011FF7">
        <w:rPr>
          <w:rFonts w:ascii="Arial" w:hAnsi="Arial" w:cs="Arial"/>
        </w:rPr>
        <w:t xml:space="preserve"> intermediación, garantizando que la mayor parte de los ingresos lleguen directamente a los </w:t>
      </w:r>
      <w:r w:rsidR="00EF1464">
        <w:rPr>
          <w:rFonts w:ascii="Arial" w:hAnsi="Arial" w:cs="Arial"/>
        </w:rPr>
        <w:t xml:space="preserve">productores / </w:t>
      </w:r>
      <w:r w:rsidR="00011FF7" w:rsidRPr="00011FF7">
        <w:rPr>
          <w:rFonts w:ascii="Arial" w:hAnsi="Arial" w:cs="Arial"/>
        </w:rPr>
        <w:t xml:space="preserve">recolectores que pertenecen a la base de la pirámide. El modelo </w:t>
      </w:r>
      <w:r w:rsidR="001272CE">
        <w:rPr>
          <w:rFonts w:ascii="Arial" w:hAnsi="Arial" w:cs="Arial"/>
        </w:rPr>
        <w:t>desarrollado por IICA</w:t>
      </w:r>
      <w:r w:rsidR="00011FF7" w:rsidRPr="00011FF7">
        <w:rPr>
          <w:rFonts w:ascii="Arial" w:hAnsi="Arial" w:cs="Arial"/>
        </w:rPr>
        <w:t xml:space="preserve"> consiste en que los recolectores</w:t>
      </w:r>
      <w:r w:rsidR="001272CE">
        <w:rPr>
          <w:rFonts w:ascii="Arial" w:hAnsi="Arial" w:cs="Arial"/>
        </w:rPr>
        <w:t xml:space="preserve"> locales</w:t>
      </w:r>
      <w:r w:rsidR="00011FF7" w:rsidRPr="00011FF7">
        <w:rPr>
          <w:rFonts w:ascii="Arial" w:hAnsi="Arial" w:cs="Arial"/>
        </w:rPr>
        <w:t xml:space="preserve"> entregan su producto directamente a los centros de acopio, en bola (fruto seco con cáscara)</w:t>
      </w:r>
      <w:r w:rsidR="001272CE">
        <w:rPr>
          <w:rFonts w:ascii="Arial" w:hAnsi="Arial" w:cs="Arial"/>
        </w:rPr>
        <w:t>,</w:t>
      </w:r>
      <w:r w:rsidR="00011FF7" w:rsidRPr="00011FF7">
        <w:rPr>
          <w:rFonts w:ascii="Arial" w:hAnsi="Arial" w:cs="Arial"/>
        </w:rPr>
        <w:t xml:space="preserve"> y en semilla (limpio sin cáscara). Posteriormente los centros de acopio, dotados de balanzas romanas y un fondo de capital de giro, entregan a la planta de extracción los quintales</w:t>
      </w:r>
      <w:r w:rsidR="008D6B24">
        <w:rPr>
          <w:rFonts w:ascii="Arial" w:hAnsi="Arial" w:cs="Arial"/>
        </w:rPr>
        <w:t xml:space="preserve"> de materia prima</w:t>
      </w:r>
      <w:r w:rsidR="00011FF7" w:rsidRPr="00011FF7">
        <w:rPr>
          <w:rFonts w:ascii="Arial" w:hAnsi="Arial" w:cs="Arial"/>
        </w:rPr>
        <w:t xml:space="preserve">, recibiendo </w:t>
      </w:r>
      <w:r w:rsidR="00DA5AD3">
        <w:rPr>
          <w:rFonts w:ascii="Arial" w:hAnsi="Arial" w:cs="Arial"/>
        </w:rPr>
        <w:t xml:space="preserve">una comisión </w:t>
      </w:r>
      <w:r w:rsidR="00011FF7" w:rsidRPr="00011FF7">
        <w:rPr>
          <w:rFonts w:ascii="Arial" w:hAnsi="Arial" w:cs="Arial"/>
        </w:rPr>
        <w:t>por cada quintal</w:t>
      </w:r>
      <w:r w:rsidR="00DA5AD3">
        <w:rPr>
          <w:rFonts w:ascii="Arial" w:hAnsi="Arial" w:cs="Arial"/>
        </w:rPr>
        <w:t>.</w:t>
      </w:r>
      <w:r w:rsidR="00011FF7" w:rsidRPr="00011FF7">
        <w:rPr>
          <w:rFonts w:ascii="Arial" w:hAnsi="Arial" w:cs="Arial"/>
        </w:rPr>
        <w:t xml:space="preserve"> A través de los </w:t>
      </w:r>
      <w:r w:rsidR="007C5E33" w:rsidRPr="00011FF7">
        <w:rPr>
          <w:rFonts w:ascii="Arial" w:hAnsi="Arial" w:cs="Arial"/>
        </w:rPr>
        <w:t>1</w:t>
      </w:r>
      <w:r w:rsidR="007C5E33">
        <w:rPr>
          <w:rFonts w:ascii="Arial" w:hAnsi="Arial" w:cs="Arial"/>
        </w:rPr>
        <w:t>09</w:t>
      </w:r>
      <w:r w:rsidR="00011FF7" w:rsidRPr="00011FF7">
        <w:rPr>
          <w:rFonts w:ascii="Arial" w:hAnsi="Arial" w:cs="Arial"/>
        </w:rPr>
        <w:t xml:space="preserve"> centros de acopio se obtien</w:t>
      </w:r>
      <w:r w:rsidR="0026144C">
        <w:rPr>
          <w:rFonts w:ascii="Arial" w:hAnsi="Arial" w:cs="Arial"/>
        </w:rPr>
        <w:t xml:space="preserve">e el 80% del volumen procesado. </w:t>
      </w:r>
      <w:r w:rsidR="00011FF7" w:rsidRPr="00011FF7">
        <w:rPr>
          <w:rFonts w:ascii="Arial" w:hAnsi="Arial" w:cs="Arial"/>
        </w:rPr>
        <w:t xml:space="preserve">Un 15% restante proviene de brigadas de recolección, organizadas principalmente por </w:t>
      </w:r>
      <w:r w:rsidR="00B17EBA">
        <w:rPr>
          <w:rFonts w:ascii="Arial" w:hAnsi="Arial" w:cs="Arial"/>
        </w:rPr>
        <w:t xml:space="preserve">los </w:t>
      </w:r>
      <w:r w:rsidR="00011FF7" w:rsidRPr="00011FF7">
        <w:rPr>
          <w:rFonts w:ascii="Arial" w:hAnsi="Arial" w:cs="Arial"/>
        </w:rPr>
        <w:t>promotores agrícolas</w:t>
      </w:r>
      <w:r w:rsidR="001352DC">
        <w:rPr>
          <w:rFonts w:ascii="Arial" w:hAnsi="Arial" w:cs="Arial"/>
        </w:rPr>
        <w:t xml:space="preserve">. </w:t>
      </w:r>
      <w:r w:rsidR="00011FF7" w:rsidRPr="00011FF7">
        <w:rPr>
          <w:rFonts w:ascii="Arial" w:hAnsi="Arial" w:cs="Arial"/>
        </w:rPr>
        <w:t xml:space="preserve">El 5% restante proviene de una compra directa, que consiste en la compra de la semilla al pie </w:t>
      </w:r>
      <w:r w:rsidR="005B069E">
        <w:rPr>
          <w:rFonts w:ascii="Arial" w:hAnsi="Arial" w:cs="Arial"/>
        </w:rPr>
        <w:t>de predios independientes.</w:t>
      </w:r>
      <w:r w:rsidR="00011FF7">
        <w:rPr>
          <w:rFonts w:ascii="Arial" w:hAnsi="Arial" w:cs="Arial"/>
        </w:rPr>
        <w:t xml:space="preserve"> </w:t>
      </w:r>
    </w:p>
    <w:p w:rsidR="009E2379" w:rsidRPr="00E2184F" w:rsidRDefault="00EC12E4" w:rsidP="00894D2A">
      <w:pPr>
        <w:pStyle w:val="Paragraph"/>
        <w:rPr>
          <w:rFonts w:ascii="Arial" w:hAnsi="Arial" w:cs="Arial"/>
        </w:rPr>
      </w:pPr>
      <w:r w:rsidRPr="00E93D88">
        <w:rPr>
          <w:rFonts w:ascii="Arial" w:hAnsi="Arial" w:cs="Arial"/>
          <w:b/>
        </w:rPr>
        <w:t>El mercado del AVP de piñón</w:t>
      </w:r>
      <w:r w:rsidRPr="00E93D88">
        <w:rPr>
          <w:rFonts w:ascii="Arial" w:hAnsi="Arial" w:cs="Arial"/>
        </w:rPr>
        <w:t xml:space="preserve">. </w:t>
      </w:r>
      <w:r w:rsidR="008769E9" w:rsidRPr="00E93D88">
        <w:rPr>
          <w:rFonts w:ascii="Arial" w:hAnsi="Arial" w:cs="Arial"/>
        </w:rPr>
        <w:t xml:space="preserve">Actualmente </w:t>
      </w:r>
      <w:r w:rsidR="006937E0" w:rsidRPr="00E93D88">
        <w:rPr>
          <w:rFonts w:ascii="Arial" w:hAnsi="Arial" w:cs="Arial"/>
        </w:rPr>
        <w:t xml:space="preserve">el único comprador de AVP es </w:t>
      </w:r>
      <w:r w:rsidR="009B7E65">
        <w:rPr>
          <w:rFonts w:ascii="Arial" w:hAnsi="Arial" w:cs="Arial"/>
          <w:lang w:val="es-ES_tradnl"/>
        </w:rPr>
        <w:t>ELECGALÁPAGOS</w:t>
      </w:r>
      <w:r w:rsidR="006937E0" w:rsidRPr="00E93D88">
        <w:rPr>
          <w:rFonts w:ascii="Arial" w:hAnsi="Arial" w:cs="Arial"/>
          <w:lang w:val="es-ES_tradnl"/>
        </w:rPr>
        <w:t xml:space="preserve"> y la </w:t>
      </w:r>
      <w:r w:rsidR="008769E9" w:rsidRPr="00E93D88">
        <w:rPr>
          <w:rFonts w:ascii="Arial" w:hAnsi="Arial" w:cs="Arial"/>
          <w:lang w:val="es-ES_tradnl"/>
        </w:rPr>
        <w:t xml:space="preserve">oferta de AVP </w:t>
      </w:r>
      <w:r w:rsidR="006937E0" w:rsidRPr="00E93D88">
        <w:rPr>
          <w:rFonts w:ascii="Arial" w:hAnsi="Arial" w:cs="Arial"/>
          <w:lang w:val="es-ES_tradnl"/>
        </w:rPr>
        <w:t>aún es insuficiente para cubrir su demanda</w:t>
      </w:r>
      <w:r w:rsidR="00AC3DA0">
        <w:rPr>
          <w:rStyle w:val="FootnoteReference"/>
          <w:rFonts w:ascii="Arial" w:hAnsi="Arial" w:cs="Arial"/>
          <w:lang w:val="es-ES_tradnl"/>
        </w:rPr>
        <w:footnoteReference w:id="19"/>
      </w:r>
      <w:r w:rsidR="006937E0" w:rsidRPr="00E93D88">
        <w:rPr>
          <w:rFonts w:ascii="Arial" w:hAnsi="Arial" w:cs="Arial"/>
          <w:lang w:val="es-ES_tradnl"/>
        </w:rPr>
        <w:t xml:space="preserve">. </w:t>
      </w:r>
      <w:r w:rsidR="008D6B24">
        <w:rPr>
          <w:rFonts w:ascii="Arial" w:hAnsi="Arial" w:cs="Arial"/>
          <w:lang w:val="es-ES_tradnl"/>
        </w:rPr>
        <w:t>Actualmente</w:t>
      </w:r>
      <w:r w:rsidR="00C6120D" w:rsidRPr="00E93D88">
        <w:rPr>
          <w:rFonts w:ascii="Arial" w:hAnsi="Arial" w:cs="Arial"/>
          <w:lang w:val="es-ES_tradnl"/>
        </w:rPr>
        <w:t xml:space="preserve"> </w:t>
      </w:r>
      <w:r w:rsidR="00E93D88" w:rsidRPr="00E93D88">
        <w:rPr>
          <w:rFonts w:ascii="Arial" w:hAnsi="Arial" w:cs="Arial"/>
        </w:rPr>
        <w:t>el MEER se encuentra en proceso de licita</w:t>
      </w:r>
      <w:r w:rsidR="008D6B24">
        <w:rPr>
          <w:rFonts w:ascii="Arial" w:hAnsi="Arial" w:cs="Arial"/>
        </w:rPr>
        <w:t>r</w:t>
      </w:r>
      <w:r w:rsidR="00E93D88" w:rsidRPr="00E93D88">
        <w:rPr>
          <w:rFonts w:ascii="Arial" w:hAnsi="Arial" w:cs="Arial"/>
        </w:rPr>
        <w:t xml:space="preserve"> nuevos g</w:t>
      </w:r>
      <w:r w:rsidR="00674DC0">
        <w:rPr>
          <w:rFonts w:ascii="Arial" w:hAnsi="Arial" w:cs="Arial"/>
        </w:rPr>
        <w:t>rupos electrógenos</w:t>
      </w:r>
      <w:r w:rsidR="00FE26D0">
        <w:rPr>
          <w:rStyle w:val="FootnoteReference"/>
          <w:rFonts w:ascii="Arial" w:hAnsi="Arial" w:cs="Arial"/>
        </w:rPr>
        <w:footnoteReference w:id="20"/>
      </w:r>
      <w:r w:rsidR="00203E20">
        <w:rPr>
          <w:rFonts w:ascii="Arial" w:hAnsi="Arial" w:cs="Arial"/>
        </w:rPr>
        <w:t xml:space="preserve"> </w:t>
      </w:r>
      <w:r w:rsidR="00E93D88" w:rsidRPr="00E93D88">
        <w:rPr>
          <w:rFonts w:ascii="Arial" w:hAnsi="Arial" w:cs="Arial"/>
        </w:rPr>
        <w:t>que serán ubicados en la Isla Isabela, los cuales incrementarán la demanda de AVP en aproximadamente 240</w:t>
      </w:r>
      <w:r w:rsidR="00EC7FEB">
        <w:rPr>
          <w:rFonts w:ascii="Arial" w:hAnsi="Arial" w:cs="Arial"/>
        </w:rPr>
        <w:t>.0</w:t>
      </w:r>
      <w:r w:rsidR="00E93D88" w:rsidRPr="00E93D88">
        <w:rPr>
          <w:rFonts w:ascii="Arial" w:hAnsi="Arial" w:cs="Arial"/>
        </w:rPr>
        <w:t xml:space="preserve">00 galones anuales. </w:t>
      </w:r>
      <w:r w:rsidR="00F24A37" w:rsidRPr="00E93D88">
        <w:rPr>
          <w:rFonts w:ascii="Arial" w:hAnsi="Arial" w:cs="Arial"/>
          <w:lang w:val="es-ES_tradnl"/>
        </w:rPr>
        <w:t>Mientras que e</w:t>
      </w:r>
      <w:r w:rsidR="00F24A37" w:rsidRPr="00E93D88">
        <w:rPr>
          <w:rFonts w:ascii="Arial" w:hAnsi="Arial" w:cs="Arial"/>
        </w:rPr>
        <w:t xml:space="preserve">l precio </w:t>
      </w:r>
      <w:r w:rsidR="001272CE">
        <w:rPr>
          <w:rFonts w:ascii="Arial" w:hAnsi="Arial" w:cs="Arial"/>
        </w:rPr>
        <w:t>del</w:t>
      </w:r>
      <w:r w:rsidR="00F24A37" w:rsidRPr="00E93D88">
        <w:rPr>
          <w:rFonts w:ascii="Arial" w:hAnsi="Arial" w:cs="Arial"/>
        </w:rPr>
        <w:t xml:space="preserve"> diésel en Ecuador es de US$1</w:t>
      </w:r>
      <w:r w:rsidR="00B53E54">
        <w:rPr>
          <w:rFonts w:ascii="Arial" w:hAnsi="Arial" w:cs="Arial"/>
        </w:rPr>
        <w:t>,</w:t>
      </w:r>
      <w:r w:rsidR="00F24A37" w:rsidRPr="00E93D88">
        <w:rPr>
          <w:rFonts w:ascii="Arial" w:hAnsi="Arial" w:cs="Arial"/>
        </w:rPr>
        <w:t>07</w:t>
      </w:r>
      <w:r w:rsidR="001272CE">
        <w:rPr>
          <w:rFonts w:ascii="Arial" w:hAnsi="Arial" w:cs="Arial"/>
        </w:rPr>
        <w:t>/galón</w:t>
      </w:r>
      <w:r w:rsidR="00A6498E">
        <w:rPr>
          <w:rStyle w:val="FootnoteReference"/>
          <w:rFonts w:ascii="Arial" w:hAnsi="Arial" w:cs="Arial"/>
        </w:rPr>
        <w:footnoteReference w:id="21"/>
      </w:r>
      <w:r w:rsidR="00F24A37" w:rsidRPr="00E93D88">
        <w:rPr>
          <w:rFonts w:ascii="Arial" w:hAnsi="Arial" w:cs="Arial"/>
        </w:rPr>
        <w:t xml:space="preserve"> (con subsidio</w:t>
      </w:r>
      <w:r w:rsidR="006B0987">
        <w:rPr>
          <w:rStyle w:val="FootnoteReference"/>
          <w:rFonts w:ascii="Arial" w:hAnsi="Arial" w:cs="Arial"/>
        </w:rPr>
        <w:footnoteReference w:id="22"/>
      </w:r>
      <w:r w:rsidR="00F24A37" w:rsidRPr="00E93D88">
        <w:rPr>
          <w:rFonts w:ascii="Arial" w:hAnsi="Arial" w:cs="Arial"/>
        </w:rPr>
        <w:t xml:space="preserve">), el </w:t>
      </w:r>
      <w:r w:rsidR="00894D2A" w:rsidRPr="00E93D88">
        <w:rPr>
          <w:rFonts w:ascii="Arial" w:hAnsi="Arial" w:cs="Arial"/>
        </w:rPr>
        <w:t xml:space="preserve">precio </w:t>
      </w:r>
      <w:r w:rsidR="00F24A37" w:rsidRPr="00E93D88">
        <w:rPr>
          <w:rFonts w:ascii="Arial" w:hAnsi="Arial" w:cs="Arial"/>
        </w:rPr>
        <w:t>de AVP</w:t>
      </w:r>
      <w:r w:rsidR="00894D2A" w:rsidRPr="00E93D88">
        <w:rPr>
          <w:rFonts w:ascii="Arial" w:hAnsi="Arial" w:cs="Arial"/>
        </w:rPr>
        <w:t xml:space="preserve"> </w:t>
      </w:r>
      <w:r w:rsidR="005421AE">
        <w:rPr>
          <w:rFonts w:ascii="Arial" w:hAnsi="Arial" w:cs="Arial"/>
        </w:rPr>
        <w:t xml:space="preserve">de piñón </w:t>
      </w:r>
      <w:r w:rsidRPr="00E93D88">
        <w:rPr>
          <w:rFonts w:ascii="Arial" w:hAnsi="Arial" w:cs="Arial"/>
        </w:rPr>
        <w:t>puesto en planta</w:t>
      </w:r>
      <w:r w:rsidR="008769E9" w:rsidRPr="00E93D88">
        <w:rPr>
          <w:rFonts w:ascii="Arial" w:hAnsi="Arial" w:cs="Arial"/>
        </w:rPr>
        <w:t xml:space="preserve"> es de US$6</w:t>
      </w:r>
      <w:r w:rsidR="00B53E54">
        <w:rPr>
          <w:rFonts w:ascii="Arial" w:hAnsi="Arial" w:cs="Arial"/>
        </w:rPr>
        <w:t>,</w:t>
      </w:r>
      <w:r w:rsidR="008769E9" w:rsidRPr="00E93D88">
        <w:rPr>
          <w:rFonts w:ascii="Arial" w:hAnsi="Arial" w:cs="Arial"/>
        </w:rPr>
        <w:t>50</w:t>
      </w:r>
      <w:r w:rsidR="00A6498E">
        <w:rPr>
          <w:rFonts w:ascii="Arial" w:hAnsi="Arial" w:cs="Arial"/>
        </w:rPr>
        <w:t>/galón</w:t>
      </w:r>
      <w:r w:rsidR="008769E9" w:rsidRPr="00E93D88">
        <w:rPr>
          <w:rFonts w:ascii="Arial" w:hAnsi="Arial" w:cs="Arial"/>
        </w:rPr>
        <w:t>, según</w:t>
      </w:r>
      <w:r w:rsidR="00FF4ED4">
        <w:rPr>
          <w:rFonts w:ascii="Arial" w:hAnsi="Arial" w:cs="Arial"/>
        </w:rPr>
        <w:t xml:space="preserve"> </w:t>
      </w:r>
      <w:r w:rsidR="00FF4ED4">
        <w:rPr>
          <w:rFonts w:ascii="Arial" w:hAnsi="Arial" w:cs="Arial"/>
          <w:lang w:val="es-ES_tradnl"/>
        </w:rPr>
        <w:t>análisis d</w:t>
      </w:r>
      <w:r w:rsidR="00FF4ED4">
        <w:rPr>
          <w:rFonts w:ascii="Arial" w:hAnsi="Arial" w:cs="Arial"/>
        </w:rPr>
        <w:t>el costo de producción</w:t>
      </w:r>
      <w:r w:rsidR="002019F1">
        <w:rPr>
          <w:rStyle w:val="FootnoteReference"/>
          <w:rFonts w:ascii="Arial" w:hAnsi="Arial" w:cs="Arial"/>
        </w:rPr>
        <w:footnoteReference w:id="23"/>
      </w:r>
      <w:r w:rsidR="001272CE">
        <w:rPr>
          <w:rFonts w:ascii="Arial" w:hAnsi="Arial" w:cs="Arial"/>
          <w:lang w:val="es-ES_tradnl"/>
        </w:rPr>
        <w:t>.</w:t>
      </w:r>
      <w:r w:rsidR="002019F1" w:rsidRPr="00E93D88">
        <w:rPr>
          <w:rFonts w:ascii="Arial" w:hAnsi="Arial" w:cs="Arial"/>
          <w:lang w:val="es-ES_tradnl"/>
        </w:rPr>
        <w:t xml:space="preserve"> </w:t>
      </w:r>
      <w:r w:rsidR="005421AE">
        <w:rPr>
          <w:rFonts w:ascii="Arial" w:hAnsi="Arial" w:cs="Arial"/>
          <w:lang w:val="es-ES_tradnl"/>
        </w:rPr>
        <w:t xml:space="preserve">Estas diferencias se deben a que </w:t>
      </w:r>
      <w:r w:rsidR="000D355A">
        <w:rPr>
          <w:rFonts w:ascii="Arial" w:hAnsi="Arial" w:cs="Arial"/>
          <w:lang w:val="es-ES_tradnl"/>
        </w:rPr>
        <w:t xml:space="preserve">el </w:t>
      </w:r>
      <w:proofErr w:type="spellStart"/>
      <w:r w:rsidR="000D355A">
        <w:rPr>
          <w:rFonts w:ascii="Arial" w:hAnsi="Arial" w:cs="Arial"/>
          <w:lang w:val="es-ES_tradnl"/>
        </w:rPr>
        <w:t>GdE</w:t>
      </w:r>
      <w:proofErr w:type="spellEnd"/>
      <w:r w:rsidR="000D355A">
        <w:rPr>
          <w:rFonts w:ascii="Arial" w:hAnsi="Arial" w:cs="Arial"/>
          <w:lang w:val="es-ES_tradnl"/>
        </w:rPr>
        <w:t xml:space="preserve"> </w:t>
      </w:r>
      <w:r w:rsidR="005421AE">
        <w:rPr>
          <w:rFonts w:ascii="Arial" w:hAnsi="Arial" w:cs="Arial"/>
          <w:lang w:val="es-ES_tradnl"/>
        </w:rPr>
        <w:t xml:space="preserve">ha priorizado los proyectos de </w:t>
      </w:r>
      <w:r w:rsidR="005B798C">
        <w:rPr>
          <w:rFonts w:ascii="Arial" w:hAnsi="Arial" w:cs="Arial"/>
          <w:lang w:val="es-ES_tradnl"/>
        </w:rPr>
        <w:t xml:space="preserve">energía </w:t>
      </w:r>
      <w:r w:rsidR="005421AE">
        <w:rPr>
          <w:rFonts w:ascii="Arial" w:hAnsi="Arial" w:cs="Arial"/>
          <w:lang w:val="es-ES_tradnl"/>
        </w:rPr>
        <w:t xml:space="preserve">renovable </w:t>
      </w:r>
      <w:r w:rsidR="005B798C">
        <w:rPr>
          <w:rFonts w:ascii="Arial" w:hAnsi="Arial" w:cs="Arial"/>
          <w:lang w:val="es-ES_tradnl"/>
        </w:rPr>
        <w:t xml:space="preserve">con criterios </w:t>
      </w:r>
      <w:r w:rsidR="005421AE">
        <w:rPr>
          <w:rFonts w:ascii="Arial" w:hAnsi="Arial" w:cs="Arial"/>
          <w:lang w:val="es-ES_tradnl"/>
        </w:rPr>
        <w:t>de sostenibilidad ambiental y no económicos</w:t>
      </w:r>
      <w:r w:rsidR="005421AE">
        <w:rPr>
          <w:rStyle w:val="FootnoteReference"/>
          <w:rFonts w:ascii="Arial" w:hAnsi="Arial" w:cs="Arial"/>
          <w:lang w:val="es-ES_tradnl"/>
        </w:rPr>
        <w:footnoteReference w:id="24"/>
      </w:r>
      <w:r w:rsidR="004729DB">
        <w:rPr>
          <w:rFonts w:ascii="Arial" w:hAnsi="Arial" w:cs="Arial"/>
          <w:lang w:val="es-ES_tradnl"/>
        </w:rPr>
        <w:t>.</w:t>
      </w:r>
      <w:r w:rsidR="00203E20">
        <w:rPr>
          <w:rFonts w:ascii="Arial" w:hAnsi="Arial" w:cs="Arial"/>
          <w:lang w:val="es-ES_tradnl"/>
        </w:rPr>
        <w:t xml:space="preserve"> </w:t>
      </w:r>
      <w:r w:rsidR="000D355A">
        <w:rPr>
          <w:rFonts w:ascii="Arial" w:hAnsi="Arial" w:cs="Arial"/>
          <w:lang w:val="es-ES_tradnl"/>
        </w:rPr>
        <w:t>El</w:t>
      </w:r>
      <w:r w:rsidR="00203E20">
        <w:rPr>
          <w:rFonts w:ascii="Arial" w:hAnsi="Arial" w:cs="Arial"/>
          <w:lang w:val="es-ES_tradnl"/>
        </w:rPr>
        <w:t xml:space="preserve"> </w:t>
      </w:r>
      <w:proofErr w:type="spellStart"/>
      <w:r w:rsidR="000D355A">
        <w:rPr>
          <w:rFonts w:ascii="Arial" w:hAnsi="Arial" w:cs="Arial"/>
          <w:lang w:val="es-ES_tradnl"/>
        </w:rPr>
        <w:t>GdE</w:t>
      </w:r>
      <w:proofErr w:type="spellEnd"/>
      <w:r w:rsidR="000D355A">
        <w:rPr>
          <w:rFonts w:ascii="Arial" w:hAnsi="Arial" w:cs="Arial"/>
          <w:lang w:val="es-ES_tradnl"/>
        </w:rPr>
        <w:t xml:space="preserve"> a través de ELEGAL</w:t>
      </w:r>
      <w:r w:rsidR="004729DB">
        <w:rPr>
          <w:rFonts w:ascii="Arial" w:hAnsi="Arial" w:cs="Arial"/>
          <w:lang w:val="es-ES_tradnl"/>
        </w:rPr>
        <w:t>Á</w:t>
      </w:r>
      <w:r w:rsidR="000D355A">
        <w:rPr>
          <w:rFonts w:ascii="Arial" w:hAnsi="Arial" w:cs="Arial"/>
          <w:lang w:val="es-ES_tradnl"/>
        </w:rPr>
        <w:t>PAGOS, cubre la diferencia de los costos por la prioridad que ha establecido de cero combustibles fósiles en el archipiélago</w:t>
      </w:r>
      <w:r w:rsidR="005421AE">
        <w:rPr>
          <w:rFonts w:ascii="Arial" w:hAnsi="Arial" w:cs="Arial"/>
          <w:lang w:val="es-ES_tradnl"/>
        </w:rPr>
        <w:t xml:space="preserve">. </w:t>
      </w:r>
      <w:r w:rsidR="009E2379">
        <w:rPr>
          <w:rFonts w:ascii="Arial" w:hAnsi="Arial" w:cs="Arial"/>
          <w:lang w:val="es-ES_tradnl"/>
        </w:rPr>
        <w:t xml:space="preserve">Sin embargo, </w:t>
      </w:r>
      <w:r w:rsidR="00803DE1">
        <w:rPr>
          <w:rFonts w:ascii="Arial" w:hAnsi="Arial" w:cs="Arial"/>
          <w:lang w:val="es-ES_tradnl"/>
        </w:rPr>
        <w:t xml:space="preserve">mediante </w:t>
      </w:r>
      <w:r w:rsidR="009E2379">
        <w:rPr>
          <w:rFonts w:ascii="Arial" w:hAnsi="Arial" w:cs="Arial"/>
          <w:lang w:val="es-ES_tradnl"/>
        </w:rPr>
        <w:t xml:space="preserve">esta nueva operación, el MEER busca determinar el </w:t>
      </w:r>
      <w:r w:rsidR="009E2379" w:rsidRPr="00EF1464">
        <w:rPr>
          <w:rFonts w:ascii="Arial" w:hAnsi="Arial" w:cs="Arial"/>
          <w:i/>
          <w:lang w:val="es-ES_tradnl"/>
        </w:rPr>
        <w:t>costo real</w:t>
      </w:r>
      <w:r w:rsidR="009E2379">
        <w:rPr>
          <w:rFonts w:ascii="Arial" w:hAnsi="Arial" w:cs="Arial"/>
          <w:lang w:val="es-ES_tradnl"/>
        </w:rPr>
        <w:t xml:space="preserve"> de la generación térmica a base de diésel importando, considerando su precio internacional y las externalidades (costo ambiental, social)</w:t>
      </w:r>
      <w:r w:rsidR="00EF1464">
        <w:rPr>
          <w:rFonts w:ascii="Arial" w:hAnsi="Arial" w:cs="Arial"/>
          <w:lang w:val="es-ES_tradnl"/>
        </w:rPr>
        <w:t>,</w:t>
      </w:r>
      <w:r w:rsidR="009E2379">
        <w:rPr>
          <w:rFonts w:ascii="Arial" w:hAnsi="Arial" w:cs="Arial"/>
          <w:lang w:val="es-ES_tradnl"/>
        </w:rPr>
        <w:t xml:space="preserve"> antes de </w:t>
      </w:r>
      <w:r w:rsidR="00EF1464">
        <w:rPr>
          <w:rFonts w:ascii="Arial" w:hAnsi="Arial" w:cs="Arial"/>
          <w:lang w:val="es-ES_tradnl"/>
        </w:rPr>
        <w:t xml:space="preserve">realizar </w:t>
      </w:r>
      <w:r w:rsidR="009E2379">
        <w:rPr>
          <w:rFonts w:ascii="Arial" w:hAnsi="Arial" w:cs="Arial"/>
          <w:lang w:val="es-ES_tradnl"/>
        </w:rPr>
        <w:t xml:space="preserve">un análisis comparativo con el costo de producción del AVP </w:t>
      </w:r>
      <w:r w:rsidR="00EF1464">
        <w:rPr>
          <w:rFonts w:ascii="Arial" w:hAnsi="Arial" w:cs="Arial"/>
          <w:lang w:val="es-ES_tradnl"/>
        </w:rPr>
        <w:t xml:space="preserve">resultante </w:t>
      </w:r>
      <w:r w:rsidR="009E2379">
        <w:rPr>
          <w:rFonts w:ascii="Arial" w:hAnsi="Arial" w:cs="Arial"/>
          <w:lang w:val="es-ES_tradnl"/>
        </w:rPr>
        <w:t>de la implementación de esta operación. El resultado de este análisis será una referencia importante para el proceso de regulación tarifaria que se llev</w:t>
      </w:r>
      <w:r w:rsidR="00EF1464">
        <w:rPr>
          <w:rFonts w:ascii="Arial" w:hAnsi="Arial" w:cs="Arial"/>
          <w:lang w:val="es-ES_tradnl"/>
        </w:rPr>
        <w:t>ará</w:t>
      </w:r>
      <w:r w:rsidR="009E2379">
        <w:rPr>
          <w:rFonts w:ascii="Arial" w:hAnsi="Arial" w:cs="Arial"/>
          <w:lang w:val="es-ES_tradnl"/>
        </w:rPr>
        <w:t xml:space="preserve"> a cabo según se establece en la nueva ley del sector eléctrico</w:t>
      </w:r>
      <w:r w:rsidR="00D444DB">
        <w:rPr>
          <w:rFonts w:ascii="Arial" w:hAnsi="Arial" w:cs="Arial"/>
          <w:lang w:val="es-ES_tradnl"/>
        </w:rPr>
        <w:t xml:space="preserve">, </w:t>
      </w:r>
      <w:r w:rsidR="004729DB">
        <w:rPr>
          <w:rFonts w:ascii="Arial" w:hAnsi="Arial" w:cs="Arial"/>
          <w:lang w:val="es-ES_tradnl"/>
        </w:rPr>
        <w:t xml:space="preserve">en </w:t>
      </w:r>
      <w:r w:rsidR="00D444DB">
        <w:rPr>
          <w:rFonts w:ascii="Arial" w:hAnsi="Arial" w:cs="Arial"/>
          <w:lang w:val="es-ES_tradnl"/>
        </w:rPr>
        <w:t>la</w:t>
      </w:r>
      <w:r w:rsidR="009E2379">
        <w:rPr>
          <w:rFonts w:ascii="Arial" w:hAnsi="Arial" w:cs="Arial"/>
          <w:lang w:val="es-ES_tradnl"/>
        </w:rPr>
        <w:t xml:space="preserve"> Ley Orgánica del Servicio Público de la Energía Eléctrica.</w:t>
      </w:r>
    </w:p>
    <w:p w:rsidR="00894D2A" w:rsidRPr="00767D02" w:rsidRDefault="00F24A37" w:rsidP="00767D02">
      <w:pPr>
        <w:pStyle w:val="Paragraph"/>
        <w:rPr>
          <w:rFonts w:ascii="Arial" w:hAnsi="Arial" w:cs="Arial"/>
        </w:rPr>
      </w:pPr>
      <w:r w:rsidRPr="00585EA8">
        <w:rPr>
          <w:rFonts w:ascii="Arial" w:hAnsi="Arial" w:cs="Arial"/>
        </w:rPr>
        <w:t xml:space="preserve">Debido a estas diferencias, en </w:t>
      </w:r>
      <w:r w:rsidR="00EF1464" w:rsidRPr="00585EA8">
        <w:rPr>
          <w:rFonts w:ascii="Arial" w:hAnsi="Arial" w:cs="Arial"/>
        </w:rPr>
        <w:t xml:space="preserve">este </w:t>
      </w:r>
      <w:r w:rsidRPr="00585EA8">
        <w:rPr>
          <w:rFonts w:ascii="Arial" w:hAnsi="Arial" w:cs="Arial"/>
        </w:rPr>
        <w:t>proyecto se analizarán</w:t>
      </w:r>
      <w:r w:rsidR="00F34219" w:rsidRPr="00585EA8">
        <w:rPr>
          <w:rFonts w:ascii="Arial" w:hAnsi="Arial" w:cs="Arial"/>
        </w:rPr>
        <w:t xml:space="preserve"> y p</w:t>
      </w:r>
      <w:r w:rsidRPr="00585EA8">
        <w:rPr>
          <w:rFonts w:ascii="Arial" w:hAnsi="Arial" w:cs="Arial"/>
        </w:rPr>
        <w:t>onderarán</w:t>
      </w:r>
      <w:r w:rsidR="00585B16" w:rsidRPr="00585EA8">
        <w:rPr>
          <w:rFonts w:ascii="Arial" w:hAnsi="Arial" w:cs="Arial"/>
        </w:rPr>
        <w:t xml:space="preserve"> </w:t>
      </w:r>
      <w:r w:rsidRPr="00585EA8">
        <w:rPr>
          <w:rFonts w:ascii="Arial" w:hAnsi="Arial" w:cs="Arial"/>
        </w:rPr>
        <w:t xml:space="preserve">los beneficios sociales y ambientales del AVP </w:t>
      </w:r>
      <w:r w:rsidR="00CC6F9F" w:rsidRPr="00585EA8">
        <w:rPr>
          <w:rFonts w:ascii="Arial" w:hAnsi="Arial" w:cs="Arial"/>
        </w:rPr>
        <w:t xml:space="preserve">de piñón </w:t>
      </w:r>
      <w:r w:rsidRPr="00585EA8">
        <w:rPr>
          <w:rFonts w:ascii="Arial" w:hAnsi="Arial" w:cs="Arial"/>
        </w:rPr>
        <w:t xml:space="preserve">y su impacto en la tarifa eléctrica </w:t>
      </w:r>
      <w:r w:rsidR="00CC6F9F" w:rsidRPr="00585EA8">
        <w:rPr>
          <w:rFonts w:ascii="Arial" w:hAnsi="Arial" w:cs="Arial"/>
        </w:rPr>
        <w:t xml:space="preserve">como resultado de su uso para </w:t>
      </w:r>
      <w:r w:rsidRPr="00585EA8">
        <w:rPr>
          <w:rFonts w:ascii="Arial" w:hAnsi="Arial" w:cs="Arial"/>
        </w:rPr>
        <w:t>la generación eléctrica</w:t>
      </w:r>
      <w:r w:rsidR="005B798C" w:rsidRPr="00585EA8">
        <w:rPr>
          <w:rStyle w:val="FootnoteReference"/>
          <w:rFonts w:ascii="Arial" w:hAnsi="Arial" w:cs="Arial"/>
        </w:rPr>
        <w:footnoteReference w:id="25"/>
      </w:r>
      <w:r w:rsidRPr="00585EA8">
        <w:rPr>
          <w:rFonts w:ascii="Arial" w:hAnsi="Arial" w:cs="Arial"/>
        </w:rPr>
        <w:t xml:space="preserve">. </w:t>
      </w:r>
      <w:r w:rsidR="004729DB" w:rsidRPr="00585EA8">
        <w:rPr>
          <w:rFonts w:ascii="Arial" w:hAnsi="Arial" w:cs="Arial"/>
        </w:rPr>
        <w:t xml:space="preserve">Actualmente las Islas Galápagos demandan 3 millones de galones de diésel al año </w:t>
      </w:r>
      <w:r w:rsidR="004729DB" w:rsidRPr="00585EA8">
        <w:rPr>
          <w:rFonts w:ascii="Arial" w:hAnsi="Arial" w:cs="Arial"/>
          <w:lang w:val="es-EC"/>
        </w:rPr>
        <w:t>para la generación eléctrica</w:t>
      </w:r>
      <w:r w:rsidR="004729DB" w:rsidRPr="00585EA8">
        <w:rPr>
          <w:rFonts w:ascii="Arial" w:hAnsi="Arial" w:cs="Arial"/>
        </w:rPr>
        <w:t>. De la demanda total de uso de combustible fósil, el 20% es consumido para la generación de electricidad,</w:t>
      </w:r>
      <w:r w:rsidR="006B0987" w:rsidRPr="00585EA8">
        <w:rPr>
          <w:rFonts w:ascii="Arial" w:hAnsi="Arial" w:cs="Arial"/>
        </w:rPr>
        <w:t xml:space="preserve"> </w:t>
      </w:r>
      <w:r w:rsidR="004729DB" w:rsidRPr="00585EA8">
        <w:rPr>
          <w:rFonts w:ascii="Arial" w:hAnsi="Arial" w:cs="Arial"/>
        </w:rPr>
        <w:t xml:space="preserve">el 65% es requerido para el transporte marítimo y el 15% restante es </w:t>
      </w:r>
      <w:r w:rsidR="00FB419F" w:rsidRPr="00585EA8">
        <w:rPr>
          <w:rFonts w:ascii="Arial" w:hAnsi="Arial" w:cs="Arial"/>
        </w:rPr>
        <w:t xml:space="preserve">usado para transporte terrestre, fuerzas armadas e instituciones públicas </w:t>
      </w:r>
      <w:r w:rsidR="00EF1464" w:rsidRPr="00585EA8">
        <w:rPr>
          <w:rFonts w:ascii="Arial" w:hAnsi="Arial" w:cs="Arial"/>
        </w:rPr>
        <w:t xml:space="preserve">en </w:t>
      </w:r>
      <w:r w:rsidR="00B730F7" w:rsidRPr="00585EA8">
        <w:rPr>
          <w:rFonts w:ascii="Arial" w:hAnsi="Arial" w:cs="Arial"/>
        </w:rPr>
        <w:t xml:space="preserve">las islas. </w:t>
      </w:r>
      <w:r w:rsidR="00585EA8" w:rsidRPr="00585EA8">
        <w:rPr>
          <w:rFonts w:ascii="Arial" w:hAnsi="Arial" w:cs="Arial"/>
        </w:rPr>
        <w:t>Si bien la mayor cantidad de combustible es empleado en transporte, el M</w:t>
      </w:r>
      <w:r w:rsidR="00585EA8">
        <w:rPr>
          <w:rFonts w:ascii="Arial" w:hAnsi="Arial" w:cs="Arial"/>
        </w:rPr>
        <w:t xml:space="preserve">EER </w:t>
      </w:r>
      <w:r w:rsidR="00585EA8" w:rsidRPr="00585EA8">
        <w:rPr>
          <w:rFonts w:ascii="Arial" w:hAnsi="Arial" w:cs="Arial"/>
        </w:rPr>
        <w:t xml:space="preserve">aporta al cumplimiento de la Iniciativa Cero </w:t>
      </w:r>
      <w:r w:rsidR="00585EA8" w:rsidRPr="00456462">
        <w:rPr>
          <w:rFonts w:ascii="Arial" w:hAnsi="Arial" w:cs="Arial"/>
        </w:rPr>
        <w:t xml:space="preserve">Combustibles Fósiles para Galápagos en el ámbito eléctrico, </w:t>
      </w:r>
      <w:r w:rsidR="00767D02" w:rsidRPr="00456462">
        <w:rPr>
          <w:rFonts w:ascii="Arial" w:hAnsi="Arial" w:cs="Arial"/>
        </w:rPr>
        <w:t>junto con otros pr</w:t>
      </w:r>
      <w:r w:rsidR="00585EA8" w:rsidRPr="00456462">
        <w:rPr>
          <w:rFonts w:ascii="Arial" w:hAnsi="Arial" w:cs="Arial"/>
        </w:rPr>
        <w:t xml:space="preserve">oyectos </w:t>
      </w:r>
      <w:r w:rsidR="00767D02" w:rsidRPr="00456462">
        <w:rPr>
          <w:rFonts w:ascii="Arial" w:hAnsi="Arial" w:cs="Arial"/>
        </w:rPr>
        <w:t>de energía renovable que tiene en ejecución (ver párrafo 1.2). Dado que e</w:t>
      </w:r>
      <w:r w:rsidR="009E2379" w:rsidRPr="00456462">
        <w:rPr>
          <w:rFonts w:ascii="Arial" w:hAnsi="Arial" w:cs="Arial"/>
        </w:rPr>
        <w:t xml:space="preserve">l fortalecimiento del </w:t>
      </w:r>
      <w:r w:rsidR="009E2379" w:rsidRPr="00456462">
        <w:rPr>
          <w:rFonts w:ascii="Arial" w:hAnsi="Arial" w:cs="Arial"/>
          <w:i/>
        </w:rPr>
        <w:t>sistema</w:t>
      </w:r>
      <w:r w:rsidR="009E2379" w:rsidRPr="00767D02">
        <w:rPr>
          <w:rFonts w:ascii="Arial" w:hAnsi="Arial" w:cs="Arial"/>
          <w:i/>
        </w:rPr>
        <w:t xml:space="preserve"> eléctrico</w:t>
      </w:r>
      <w:r w:rsidR="009E2379" w:rsidRPr="00767D02">
        <w:rPr>
          <w:rFonts w:ascii="Arial" w:hAnsi="Arial" w:cs="Arial"/>
        </w:rPr>
        <w:t xml:space="preserve"> en </w:t>
      </w:r>
      <w:r w:rsidR="00EF1464" w:rsidRPr="00767D02">
        <w:rPr>
          <w:rFonts w:ascii="Arial" w:hAnsi="Arial" w:cs="Arial"/>
        </w:rPr>
        <w:t xml:space="preserve">el archipiélago </w:t>
      </w:r>
      <w:r w:rsidR="009E2379" w:rsidRPr="00767D02">
        <w:rPr>
          <w:rFonts w:ascii="Arial" w:hAnsi="Arial" w:cs="Arial"/>
        </w:rPr>
        <w:t xml:space="preserve">es una prioridad para el </w:t>
      </w:r>
      <w:proofErr w:type="spellStart"/>
      <w:r w:rsidR="009E2379" w:rsidRPr="00767D02">
        <w:rPr>
          <w:rFonts w:ascii="Arial" w:hAnsi="Arial" w:cs="Arial"/>
        </w:rPr>
        <w:t>GdE</w:t>
      </w:r>
      <w:proofErr w:type="spellEnd"/>
      <w:r w:rsidR="009E2379" w:rsidRPr="00767D02">
        <w:rPr>
          <w:rFonts w:ascii="Arial" w:hAnsi="Arial" w:cs="Arial"/>
        </w:rPr>
        <w:t xml:space="preserve">, </w:t>
      </w:r>
      <w:r w:rsidR="00621D5A" w:rsidRPr="00767D02">
        <w:rPr>
          <w:rFonts w:ascii="Arial" w:hAnsi="Arial" w:cs="Arial"/>
        </w:rPr>
        <w:t>actualmente se promueve el uso de cocinas de inducción en el sector residencial de las islas, desplazando el uso de Gas Licuado de Petróleo (GLP), igualmente subsidiado</w:t>
      </w:r>
      <w:r w:rsidR="00B730F7" w:rsidRPr="00767D02">
        <w:rPr>
          <w:rFonts w:ascii="Arial" w:hAnsi="Arial" w:cs="Arial"/>
        </w:rPr>
        <w:t xml:space="preserve">. </w:t>
      </w:r>
    </w:p>
    <w:p w:rsidR="00B730F7" w:rsidRPr="004729DB" w:rsidRDefault="00B730F7" w:rsidP="00B730F7">
      <w:pPr>
        <w:pStyle w:val="Paragraph"/>
        <w:rPr>
          <w:rFonts w:ascii="Arial" w:hAnsi="Arial" w:cs="Arial"/>
          <w:szCs w:val="24"/>
        </w:rPr>
      </w:pPr>
      <w:r w:rsidRPr="00674DC0">
        <w:rPr>
          <w:rFonts w:ascii="Arial" w:hAnsi="Arial" w:cs="Arial"/>
          <w:b/>
          <w:szCs w:val="24"/>
        </w:rPr>
        <w:t>El mercado energético en las Islas Galápagos</w:t>
      </w:r>
      <w:r w:rsidR="00CE72AA" w:rsidRPr="00674DC0">
        <w:rPr>
          <w:rFonts w:ascii="Arial" w:hAnsi="Arial" w:cs="Arial"/>
          <w:b/>
          <w:szCs w:val="24"/>
        </w:rPr>
        <w:t xml:space="preserve"> y en </w:t>
      </w:r>
      <w:proofErr w:type="spellStart"/>
      <w:r w:rsidR="00CE72AA" w:rsidRPr="00674DC0">
        <w:rPr>
          <w:rFonts w:ascii="Arial" w:hAnsi="Arial" w:cs="Arial"/>
          <w:b/>
          <w:szCs w:val="24"/>
        </w:rPr>
        <w:t>Floreana</w:t>
      </w:r>
      <w:proofErr w:type="spellEnd"/>
      <w:r w:rsidRPr="00674DC0">
        <w:rPr>
          <w:rFonts w:ascii="Arial" w:hAnsi="Arial" w:cs="Arial"/>
          <w:szCs w:val="24"/>
        </w:rPr>
        <w:t xml:space="preserve">. </w:t>
      </w:r>
      <w:r w:rsidR="002B42D5" w:rsidRPr="00674DC0">
        <w:rPr>
          <w:rFonts w:ascii="Arial" w:hAnsi="Arial" w:cs="Arial"/>
          <w:szCs w:val="24"/>
        </w:rPr>
        <w:t xml:space="preserve">En la actualidad, </w:t>
      </w:r>
      <w:r w:rsidR="005C78EC">
        <w:rPr>
          <w:rFonts w:ascii="Arial" w:hAnsi="Arial" w:cs="Arial"/>
          <w:szCs w:val="24"/>
        </w:rPr>
        <w:t>cerca d</w:t>
      </w:r>
      <w:r w:rsidRPr="00674DC0">
        <w:rPr>
          <w:rFonts w:ascii="Arial" w:hAnsi="Arial" w:cs="Arial"/>
          <w:szCs w:val="24"/>
        </w:rPr>
        <w:t xml:space="preserve">el 10% de toda la energía de las islas proviene de </w:t>
      </w:r>
      <w:r w:rsidR="002B42D5" w:rsidRPr="00674DC0">
        <w:rPr>
          <w:rFonts w:ascii="Arial" w:hAnsi="Arial" w:cs="Arial"/>
          <w:szCs w:val="24"/>
        </w:rPr>
        <w:t xml:space="preserve">fuentes </w:t>
      </w:r>
      <w:r w:rsidRPr="00674DC0">
        <w:rPr>
          <w:rFonts w:ascii="Arial" w:hAnsi="Arial" w:cs="Arial"/>
          <w:szCs w:val="24"/>
        </w:rPr>
        <w:t>renovable</w:t>
      </w:r>
      <w:r w:rsidR="002B42D5" w:rsidRPr="00674DC0">
        <w:rPr>
          <w:rFonts w:ascii="Arial" w:hAnsi="Arial" w:cs="Arial"/>
          <w:szCs w:val="24"/>
        </w:rPr>
        <w:t>s</w:t>
      </w:r>
      <w:r w:rsidRPr="00674DC0">
        <w:rPr>
          <w:rFonts w:ascii="Arial" w:hAnsi="Arial" w:cs="Arial"/>
          <w:szCs w:val="24"/>
        </w:rPr>
        <w:t xml:space="preserve"> (eólic</w:t>
      </w:r>
      <w:r w:rsidR="002B42D5" w:rsidRPr="00674DC0">
        <w:rPr>
          <w:rFonts w:ascii="Arial" w:hAnsi="Arial" w:cs="Arial"/>
          <w:szCs w:val="24"/>
        </w:rPr>
        <w:t>a</w:t>
      </w:r>
      <w:r w:rsidRPr="00674DC0">
        <w:rPr>
          <w:rFonts w:ascii="Arial" w:hAnsi="Arial" w:cs="Arial"/>
          <w:szCs w:val="24"/>
        </w:rPr>
        <w:t xml:space="preserve"> y solar). A fin de garantizar la estabilidad del servicio de energía eléctrica y por tratarse de sistemas aislados pequeños, es necesario contar con generadores convencionales térmicos </w:t>
      </w:r>
      <w:r w:rsidR="004729DB">
        <w:rPr>
          <w:rFonts w:ascii="Arial" w:hAnsi="Arial" w:cs="Arial"/>
          <w:szCs w:val="24"/>
        </w:rPr>
        <w:t>como la</w:t>
      </w:r>
      <w:r w:rsidRPr="00674DC0">
        <w:rPr>
          <w:rFonts w:ascii="Arial" w:hAnsi="Arial" w:cs="Arial"/>
          <w:szCs w:val="24"/>
        </w:rPr>
        <w:t xml:space="preserve"> generación de base, </w:t>
      </w:r>
      <w:r w:rsidRPr="004729DB">
        <w:rPr>
          <w:rFonts w:ascii="Arial" w:hAnsi="Arial" w:cs="Arial"/>
          <w:szCs w:val="24"/>
        </w:rPr>
        <w:t xml:space="preserve">que permitan complementar la generación cuando el sistema fotovoltaico </w:t>
      </w:r>
      <w:r w:rsidR="008C06A9">
        <w:rPr>
          <w:rFonts w:ascii="Arial" w:hAnsi="Arial" w:cs="Arial"/>
          <w:szCs w:val="24"/>
        </w:rPr>
        <w:t>o el</w:t>
      </w:r>
      <w:r w:rsidRPr="004729DB">
        <w:rPr>
          <w:rFonts w:ascii="Arial" w:hAnsi="Arial" w:cs="Arial"/>
          <w:szCs w:val="24"/>
        </w:rPr>
        <w:t xml:space="preserve"> parque eólico no logr</w:t>
      </w:r>
      <w:r w:rsidR="004729DB" w:rsidRPr="004729DB">
        <w:rPr>
          <w:rFonts w:ascii="Arial" w:hAnsi="Arial" w:cs="Arial"/>
          <w:szCs w:val="24"/>
        </w:rPr>
        <w:t>a</w:t>
      </w:r>
      <w:r w:rsidRPr="004729DB">
        <w:rPr>
          <w:rFonts w:ascii="Arial" w:hAnsi="Arial" w:cs="Arial"/>
          <w:szCs w:val="24"/>
        </w:rPr>
        <w:t xml:space="preserve">n abastecer por </w:t>
      </w:r>
      <w:r w:rsidR="002C6AD2" w:rsidRPr="004729DB">
        <w:rPr>
          <w:rFonts w:ascii="Arial" w:hAnsi="Arial" w:cs="Arial"/>
          <w:szCs w:val="24"/>
        </w:rPr>
        <w:t>el carácter fluctuante de</w:t>
      </w:r>
      <w:r w:rsidRPr="004729DB">
        <w:rPr>
          <w:rFonts w:ascii="Arial" w:hAnsi="Arial" w:cs="Arial"/>
          <w:szCs w:val="24"/>
        </w:rPr>
        <w:t xml:space="preserve"> sus fuentes</w:t>
      </w:r>
      <w:r w:rsidR="00BF0E32" w:rsidRPr="004729DB">
        <w:rPr>
          <w:rFonts w:ascii="Arial" w:hAnsi="Arial" w:cs="Arial"/>
          <w:szCs w:val="24"/>
        </w:rPr>
        <w:t>,</w:t>
      </w:r>
      <w:r w:rsidRPr="004729DB">
        <w:rPr>
          <w:rFonts w:ascii="Arial" w:hAnsi="Arial" w:cs="Arial"/>
          <w:szCs w:val="24"/>
        </w:rPr>
        <w:t xml:space="preserve"> como son el sol y viento</w:t>
      </w:r>
      <w:r w:rsidR="00414E79" w:rsidRPr="004729DB">
        <w:rPr>
          <w:rFonts w:ascii="Arial" w:hAnsi="Arial" w:cs="Arial"/>
          <w:szCs w:val="24"/>
        </w:rPr>
        <w:t xml:space="preserve">. </w:t>
      </w:r>
      <w:r w:rsidR="008C06A9">
        <w:rPr>
          <w:rFonts w:ascii="Arial" w:hAnsi="Arial" w:cs="Arial"/>
          <w:szCs w:val="24"/>
        </w:rPr>
        <w:t>L</w:t>
      </w:r>
      <w:r w:rsidR="002C6AD2" w:rsidRPr="004729DB">
        <w:rPr>
          <w:rFonts w:ascii="Arial" w:hAnsi="Arial" w:cs="Arial"/>
          <w:szCs w:val="24"/>
        </w:rPr>
        <w:t>os</w:t>
      </w:r>
      <w:r w:rsidRPr="004729DB">
        <w:rPr>
          <w:rFonts w:ascii="Arial" w:hAnsi="Arial" w:cs="Arial"/>
          <w:szCs w:val="24"/>
        </w:rPr>
        <w:t xml:space="preserve"> sistemas </w:t>
      </w:r>
      <w:r w:rsidR="008C06A9">
        <w:rPr>
          <w:rFonts w:ascii="Arial" w:hAnsi="Arial" w:cs="Arial"/>
          <w:szCs w:val="24"/>
        </w:rPr>
        <w:t xml:space="preserve">de energía </w:t>
      </w:r>
      <w:r w:rsidR="004729DB">
        <w:rPr>
          <w:rFonts w:ascii="Arial" w:hAnsi="Arial" w:cs="Arial"/>
          <w:szCs w:val="24"/>
        </w:rPr>
        <w:t xml:space="preserve">renovable </w:t>
      </w:r>
      <w:r w:rsidR="005B069E" w:rsidRPr="004729DB">
        <w:rPr>
          <w:rFonts w:ascii="Arial" w:hAnsi="Arial" w:cs="Arial"/>
          <w:szCs w:val="24"/>
        </w:rPr>
        <w:t>no cuentan actualmente con</w:t>
      </w:r>
      <w:r w:rsidRPr="004729DB">
        <w:rPr>
          <w:rFonts w:ascii="Arial" w:hAnsi="Arial" w:cs="Arial"/>
          <w:szCs w:val="24"/>
        </w:rPr>
        <w:t xml:space="preserve"> baterías para su almacenamiento.</w:t>
      </w:r>
      <w:r w:rsidR="00CE72AA" w:rsidRPr="004729DB">
        <w:rPr>
          <w:rFonts w:ascii="Arial" w:hAnsi="Arial" w:cs="Arial"/>
          <w:szCs w:val="24"/>
        </w:rPr>
        <w:t xml:space="preserve"> </w:t>
      </w:r>
      <w:r w:rsidR="00621D5A" w:rsidRPr="004729DB">
        <w:rPr>
          <w:rFonts w:ascii="Arial" w:hAnsi="Arial" w:cs="Arial"/>
          <w:szCs w:val="24"/>
        </w:rPr>
        <w:t>C</w:t>
      </w:r>
      <w:r w:rsidRPr="004729DB">
        <w:rPr>
          <w:rFonts w:ascii="Arial" w:hAnsi="Arial" w:cs="Arial"/>
          <w:szCs w:val="24"/>
        </w:rPr>
        <w:t xml:space="preserve">ada isla dispone de un sistema aislado, </w:t>
      </w:r>
      <w:r w:rsidR="00621D5A" w:rsidRPr="004729DB">
        <w:rPr>
          <w:rFonts w:ascii="Arial" w:hAnsi="Arial" w:cs="Arial"/>
          <w:szCs w:val="24"/>
        </w:rPr>
        <w:t>que</w:t>
      </w:r>
      <w:r w:rsidRPr="004729DB">
        <w:rPr>
          <w:rFonts w:ascii="Arial" w:hAnsi="Arial" w:cs="Arial"/>
          <w:szCs w:val="24"/>
        </w:rPr>
        <w:t xml:space="preserve"> debe generar la energía que consume, respondiendo a su particular estrategia de generación.</w:t>
      </w:r>
    </w:p>
    <w:p w:rsidR="00B730F7" w:rsidRPr="00674DC0" w:rsidRDefault="00FC7008" w:rsidP="009A04BB">
      <w:pPr>
        <w:pStyle w:val="Paragraph"/>
        <w:rPr>
          <w:rFonts w:ascii="Arial" w:hAnsi="Arial" w:cs="Arial"/>
          <w:szCs w:val="24"/>
        </w:rPr>
      </w:pPr>
      <w:r w:rsidRPr="00674DC0">
        <w:rPr>
          <w:rFonts w:ascii="Arial" w:hAnsi="Arial" w:cs="Arial"/>
          <w:szCs w:val="24"/>
        </w:rPr>
        <w:t xml:space="preserve">La isla </w:t>
      </w:r>
      <w:proofErr w:type="spellStart"/>
      <w:r w:rsidR="00B730F7" w:rsidRPr="00674DC0">
        <w:rPr>
          <w:rFonts w:ascii="Arial" w:hAnsi="Arial" w:cs="Arial"/>
          <w:szCs w:val="24"/>
        </w:rPr>
        <w:t>Floreana</w:t>
      </w:r>
      <w:proofErr w:type="spellEnd"/>
      <w:r w:rsidR="00B730F7" w:rsidRPr="00674DC0">
        <w:rPr>
          <w:rFonts w:ascii="Arial" w:hAnsi="Arial" w:cs="Arial"/>
          <w:szCs w:val="24"/>
        </w:rPr>
        <w:t xml:space="preserve"> </w:t>
      </w:r>
      <w:r w:rsidR="00621D5A">
        <w:rPr>
          <w:rFonts w:ascii="Arial" w:hAnsi="Arial" w:cs="Arial"/>
          <w:szCs w:val="24"/>
        </w:rPr>
        <w:t>cuenta con el</w:t>
      </w:r>
      <w:r w:rsidR="00C657F1" w:rsidRPr="00674DC0">
        <w:rPr>
          <w:rFonts w:ascii="Arial" w:hAnsi="Arial" w:cs="Arial"/>
          <w:szCs w:val="24"/>
        </w:rPr>
        <w:t xml:space="preserve"> </w:t>
      </w:r>
      <w:r w:rsidR="00B730F7" w:rsidRPr="00674DC0">
        <w:rPr>
          <w:rFonts w:ascii="Arial" w:hAnsi="Arial" w:cs="Arial"/>
          <w:szCs w:val="24"/>
        </w:rPr>
        <w:t xml:space="preserve">menor número de habitantes </w:t>
      </w:r>
      <w:r w:rsidR="00621D5A">
        <w:rPr>
          <w:rFonts w:ascii="Arial" w:hAnsi="Arial" w:cs="Arial"/>
          <w:szCs w:val="24"/>
        </w:rPr>
        <w:t>del archipiélago</w:t>
      </w:r>
      <w:r w:rsidR="00563DAA">
        <w:rPr>
          <w:rFonts w:ascii="Arial" w:hAnsi="Arial" w:cs="Arial"/>
          <w:szCs w:val="24"/>
        </w:rPr>
        <w:t xml:space="preserve"> y </w:t>
      </w:r>
      <w:r w:rsidR="00621D5A">
        <w:rPr>
          <w:rFonts w:ascii="Arial" w:hAnsi="Arial" w:cs="Arial"/>
          <w:szCs w:val="24"/>
        </w:rPr>
        <w:t xml:space="preserve"> </w:t>
      </w:r>
      <w:r w:rsidR="00661F7D">
        <w:rPr>
          <w:rFonts w:ascii="Arial" w:hAnsi="Arial" w:cs="Arial"/>
          <w:szCs w:val="24"/>
        </w:rPr>
        <w:t xml:space="preserve">con </w:t>
      </w:r>
      <w:r w:rsidR="00BF0E32" w:rsidRPr="00674DC0">
        <w:rPr>
          <w:rFonts w:ascii="Arial" w:hAnsi="Arial" w:cs="Arial"/>
          <w:szCs w:val="24"/>
        </w:rPr>
        <w:t xml:space="preserve">un </w:t>
      </w:r>
      <w:r w:rsidR="00BF0E32" w:rsidRPr="00674DC0">
        <w:rPr>
          <w:rFonts w:ascii="Arial" w:hAnsi="Arial" w:cs="Arial"/>
          <w:i/>
          <w:szCs w:val="24"/>
        </w:rPr>
        <w:t>sistema híbrido</w:t>
      </w:r>
      <w:r w:rsidR="00BF0E32" w:rsidRPr="00674DC0">
        <w:rPr>
          <w:rFonts w:ascii="Arial" w:hAnsi="Arial" w:cs="Arial"/>
          <w:szCs w:val="24"/>
        </w:rPr>
        <w:t xml:space="preserve"> de generación eléctrica, conformado por una planta fotovoltaica que les permite un ahorro de 8.000 galones de diésel/año</w:t>
      </w:r>
      <w:r w:rsidR="00BF0E32">
        <w:rPr>
          <w:rFonts w:ascii="Arial" w:hAnsi="Arial" w:cs="Arial"/>
          <w:szCs w:val="24"/>
        </w:rPr>
        <w:t xml:space="preserve"> </w:t>
      </w:r>
      <w:r w:rsidR="00B730F7" w:rsidRPr="00674DC0">
        <w:rPr>
          <w:rFonts w:ascii="Arial" w:hAnsi="Arial" w:cs="Arial"/>
          <w:szCs w:val="24"/>
        </w:rPr>
        <w:t xml:space="preserve">y </w:t>
      </w:r>
      <w:r w:rsidR="00BF0E32">
        <w:rPr>
          <w:rFonts w:ascii="Arial" w:hAnsi="Arial" w:cs="Arial"/>
          <w:szCs w:val="24"/>
        </w:rPr>
        <w:t xml:space="preserve">un  sistema térmico que requiere de </w:t>
      </w:r>
      <w:r w:rsidR="00B730F7" w:rsidRPr="00674DC0">
        <w:rPr>
          <w:rFonts w:ascii="Arial" w:hAnsi="Arial" w:cs="Arial"/>
          <w:szCs w:val="24"/>
        </w:rPr>
        <w:t>30.000 galones</w:t>
      </w:r>
      <w:r w:rsidR="00F34219" w:rsidRPr="00674DC0">
        <w:rPr>
          <w:rStyle w:val="FootnoteReference"/>
          <w:rFonts w:ascii="Arial" w:hAnsi="Arial" w:cs="Arial"/>
          <w:szCs w:val="24"/>
        </w:rPr>
        <w:footnoteReference w:id="26"/>
      </w:r>
      <w:r w:rsidR="00FD689D">
        <w:rPr>
          <w:rFonts w:ascii="Arial" w:hAnsi="Arial" w:cs="Arial"/>
          <w:szCs w:val="24"/>
        </w:rPr>
        <w:t xml:space="preserve"> </w:t>
      </w:r>
      <w:r w:rsidR="00B730F7" w:rsidRPr="00674DC0">
        <w:rPr>
          <w:rFonts w:ascii="Arial" w:hAnsi="Arial" w:cs="Arial"/>
          <w:szCs w:val="24"/>
        </w:rPr>
        <w:t xml:space="preserve">de diésel al año. </w:t>
      </w:r>
      <w:r w:rsidR="00621D5A">
        <w:rPr>
          <w:rFonts w:ascii="Arial" w:hAnsi="Arial" w:cs="Arial"/>
          <w:szCs w:val="24"/>
        </w:rPr>
        <w:t>E</w:t>
      </w:r>
      <w:r w:rsidR="00621D5A" w:rsidRPr="00674DC0">
        <w:rPr>
          <w:rFonts w:ascii="Arial" w:hAnsi="Arial" w:cs="Arial"/>
          <w:szCs w:val="24"/>
          <w:lang w:val="es-ES_tradnl"/>
        </w:rPr>
        <w:t xml:space="preserve">n 2014, la producción anual de aceite de piñón alcanzó </w:t>
      </w:r>
      <w:r w:rsidR="00E2184F">
        <w:rPr>
          <w:rFonts w:ascii="Arial" w:hAnsi="Arial" w:cs="Arial"/>
          <w:szCs w:val="24"/>
          <w:lang w:val="es-ES_tradnl"/>
        </w:rPr>
        <w:t>6.229 galones</w:t>
      </w:r>
      <w:r w:rsidR="00621D5A" w:rsidRPr="00674DC0">
        <w:rPr>
          <w:rFonts w:ascii="Arial" w:hAnsi="Arial" w:cs="Arial"/>
          <w:szCs w:val="24"/>
          <w:lang w:val="es-ES_tradnl"/>
        </w:rPr>
        <w:t>, cubriendo alrededor del 2</w:t>
      </w:r>
      <w:r w:rsidR="00661F7D">
        <w:rPr>
          <w:rFonts w:ascii="Arial" w:hAnsi="Arial" w:cs="Arial"/>
          <w:szCs w:val="24"/>
          <w:lang w:val="es-ES_tradnl"/>
        </w:rPr>
        <w:t>0</w:t>
      </w:r>
      <w:r w:rsidR="00621D5A" w:rsidRPr="00674DC0">
        <w:rPr>
          <w:rFonts w:ascii="Arial" w:hAnsi="Arial" w:cs="Arial"/>
          <w:szCs w:val="24"/>
          <w:lang w:val="es-ES_tradnl"/>
        </w:rPr>
        <w:t>% de la demanda</w:t>
      </w:r>
      <w:r w:rsidR="00621D5A">
        <w:rPr>
          <w:rFonts w:ascii="Arial" w:hAnsi="Arial" w:cs="Arial"/>
          <w:szCs w:val="24"/>
          <w:lang w:val="es-ES_tradnl"/>
        </w:rPr>
        <w:t xml:space="preserve"> de esta isla. </w:t>
      </w:r>
      <w:r w:rsidR="00F34219" w:rsidRPr="00674DC0">
        <w:rPr>
          <w:rFonts w:ascii="Arial" w:hAnsi="Arial" w:cs="Arial"/>
          <w:szCs w:val="24"/>
        </w:rPr>
        <w:t>En la actualidad</w:t>
      </w:r>
      <w:r w:rsidR="00CC6F9F" w:rsidRPr="00674DC0">
        <w:rPr>
          <w:rFonts w:ascii="Arial" w:hAnsi="Arial" w:cs="Arial"/>
          <w:szCs w:val="24"/>
        </w:rPr>
        <w:t xml:space="preserve"> el diésel</w:t>
      </w:r>
      <w:r w:rsidR="00F34219" w:rsidRPr="00674DC0">
        <w:rPr>
          <w:rFonts w:ascii="Arial" w:hAnsi="Arial" w:cs="Arial"/>
          <w:szCs w:val="24"/>
        </w:rPr>
        <w:t xml:space="preserve"> </w:t>
      </w:r>
      <w:r w:rsidR="00621D5A">
        <w:rPr>
          <w:rFonts w:ascii="Arial" w:hAnsi="Arial" w:cs="Arial"/>
          <w:szCs w:val="24"/>
        </w:rPr>
        <w:t xml:space="preserve">utilizado </w:t>
      </w:r>
      <w:r w:rsidR="00F34219" w:rsidRPr="00674DC0">
        <w:rPr>
          <w:rFonts w:ascii="Arial" w:hAnsi="Arial" w:cs="Arial"/>
          <w:szCs w:val="24"/>
        </w:rPr>
        <w:t xml:space="preserve">se mezcla </w:t>
      </w:r>
      <w:r w:rsidR="00621D5A">
        <w:rPr>
          <w:rFonts w:ascii="Arial" w:hAnsi="Arial" w:cs="Arial"/>
          <w:szCs w:val="24"/>
        </w:rPr>
        <w:t xml:space="preserve">con </w:t>
      </w:r>
      <w:r w:rsidR="00F34219" w:rsidRPr="00674DC0">
        <w:rPr>
          <w:rFonts w:ascii="Arial" w:hAnsi="Arial" w:cs="Arial"/>
          <w:szCs w:val="24"/>
        </w:rPr>
        <w:t xml:space="preserve">AVP </w:t>
      </w:r>
      <w:r w:rsidR="00621D5A" w:rsidRPr="00674DC0">
        <w:rPr>
          <w:rFonts w:ascii="Arial" w:hAnsi="Arial" w:cs="Arial"/>
          <w:szCs w:val="24"/>
        </w:rPr>
        <w:t>en un 30%</w:t>
      </w:r>
      <w:r w:rsidR="00F34219" w:rsidRPr="00674DC0">
        <w:rPr>
          <w:rFonts w:ascii="Arial" w:hAnsi="Arial" w:cs="Arial"/>
          <w:szCs w:val="24"/>
          <w:lang w:val="es-ES_tradnl"/>
        </w:rPr>
        <w:t xml:space="preserve">. Para el </w:t>
      </w:r>
      <w:r w:rsidR="00B730F7" w:rsidRPr="00674DC0">
        <w:rPr>
          <w:rFonts w:ascii="Arial" w:hAnsi="Arial" w:cs="Arial"/>
          <w:szCs w:val="24"/>
        </w:rPr>
        <w:t>2015</w:t>
      </w:r>
      <w:r w:rsidRPr="00674DC0">
        <w:rPr>
          <w:rFonts w:ascii="Arial" w:hAnsi="Arial" w:cs="Arial"/>
          <w:szCs w:val="24"/>
        </w:rPr>
        <w:t>,</w:t>
      </w:r>
      <w:r w:rsidR="00B730F7" w:rsidRPr="00674DC0">
        <w:rPr>
          <w:rFonts w:ascii="Arial" w:hAnsi="Arial" w:cs="Arial"/>
          <w:szCs w:val="24"/>
        </w:rPr>
        <w:t xml:space="preserve"> se prevé </w:t>
      </w:r>
      <w:r w:rsidR="00F34219" w:rsidRPr="00674DC0">
        <w:rPr>
          <w:rFonts w:ascii="Arial" w:hAnsi="Arial" w:cs="Arial"/>
          <w:szCs w:val="24"/>
        </w:rPr>
        <w:t xml:space="preserve">aumentar </w:t>
      </w:r>
      <w:r w:rsidRPr="00674DC0">
        <w:rPr>
          <w:rFonts w:ascii="Arial" w:hAnsi="Arial" w:cs="Arial"/>
          <w:szCs w:val="24"/>
        </w:rPr>
        <w:t>esta</w:t>
      </w:r>
      <w:r w:rsidR="00F34219" w:rsidRPr="00674DC0">
        <w:rPr>
          <w:rFonts w:ascii="Arial" w:hAnsi="Arial" w:cs="Arial"/>
          <w:szCs w:val="24"/>
        </w:rPr>
        <w:t xml:space="preserve"> </w:t>
      </w:r>
      <w:r w:rsidRPr="00674DC0">
        <w:rPr>
          <w:rFonts w:ascii="Arial" w:hAnsi="Arial" w:cs="Arial"/>
          <w:szCs w:val="24"/>
        </w:rPr>
        <w:t xml:space="preserve">proporción </w:t>
      </w:r>
      <w:r w:rsidR="00F34219" w:rsidRPr="00674DC0">
        <w:rPr>
          <w:rFonts w:ascii="Arial" w:hAnsi="Arial" w:cs="Arial"/>
          <w:szCs w:val="24"/>
        </w:rPr>
        <w:t xml:space="preserve">entre </w:t>
      </w:r>
      <w:r w:rsidR="00B730F7" w:rsidRPr="00674DC0">
        <w:rPr>
          <w:rFonts w:ascii="Arial" w:hAnsi="Arial" w:cs="Arial"/>
          <w:szCs w:val="24"/>
        </w:rPr>
        <w:t>50-70%, con la producción esperada de 15.150 galones de AVP de piñón.</w:t>
      </w:r>
      <w:r w:rsidR="00F34219" w:rsidRPr="00674DC0">
        <w:rPr>
          <w:rFonts w:ascii="Arial" w:hAnsi="Arial" w:cs="Arial"/>
          <w:szCs w:val="24"/>
        </w:rPr>
        <w:t xml:space="preserve"> </w:t>
      </w:r>
      <w:r w:rsidR="00AD2641" w:rsidRPr="00AD2641">
        <w:rPr>
          <w:rFonts w:ascii="Arial" w:hAnsi="Arial" w:cs="Arial"/>
          <w:szCs w:val="24"/>
          <w:lang w:val="es-ES_tradnl"/>
        </w:rPr>
        <w:t xml:space="preserve">El porcentaje de penetración de la energía renovable en la isla </w:t>
      </w:r>
      <w:proofErr w:type="spellStart"/>
      <w:r w:rsidR="00AD2641" w:rsidRPr="00AD2641">
        <w:rPr>
          <w:rFonts w:ascii="Arial" w:hAnsi="Arial" w:cs="Arial"/>
          <w:szCs w:val="24"/>
          <w:lang w:val="es-ES_tradnl"/>
        </w:rPr>
        <w:t>Floreana</w:t>
      </w:r>
      <w:proofErr w:type="spellEnd"/>
      <w:r w:rsidR="00AD2641" w:rsidRPr="00AD2641">
        <w:rPr>
          <w:rFonts w:ascii="Arial" w:hAnsi="Arial" w:cs="Arial"/>
          <w:szCs w:val="24"/>
          <w:lang w:val="es-ES_tradnl"/>
        </w:rPr>
        <w:t xml:space="preserve"> ha variado dependiendo de la disponibilidad del </w:t>
      </w:r>
      <w:r w:rsidR="00AD2641">
        <w:rPr>
          <w:rFonts w:ascii="Arial" w:hAnsi="Arial" w:cs="Arial"/>
          <w:szCs w:val="24"/>
          <w:lang w:val="es-ES_tradnl"/>
        </w:rPr>
        <w:t xml:space="preserve">AVP. </w:t>
      </w:r>
    </w:p>
    <w:p w:rsidR="00AC5BA6" w:rsidRPr="00674DC0" w:rsidRDefault="00AC5BA6" w:rsidP="004079A1">
      <w:pPr>
        <w:pStyle w:val="Paragraph"/>
        <w:numPr>
          <w:ilvl w:val="0"/>
          <w:numId w:val="0"/>
        </w:numPr>
        <w:ind w:left="720"/>
        <w:rPr>
          <w:rFonts w:ascii="Arial" w:hAnsi="Arial" w:cs="Arial"/>
          <w:b/>
          <w:szCs w:val="24"/>
        </w:rPr>
      </w:pPr>
      <w:r w:rsidRPr="00674DC0">
        <w:rPr>
          <w:rFonts w:ascii="Arial" w:hAnsi="Arial" w:cs="Arial"/>
          <w:b/>
          <w:szCs w:val="24"/>
        </w:rPr>
        <w:t>Modelo actual de operación y propiedad del proyecto</w:t>
      </w:r>
    </w:p>
    <w:p w:rsidR="00BB4351" w:rsidRDefault="000855BA" w:rsidP="009A04BB">
      <w:pPr>
        <w:pStyle w:val="Paragraph"/>
        <w:rPr>
          <w:rFonts w:ascii="Arial" w:hAnsi="Arial" w:cs="Arial"/>
        </w:rPr>
      </w:pPr>
      <w:r w:rsidRPr="00674DC0">
        <w:rPr>
          <w:rFonts w:ascii="Arial" w:hAnsi="Arial" w:cs="Arial"/>
          <w:b/>
          <w:szCs w:val="24"/>
        </w:rPr>
        <w:t>Operación</w:t>
      </w:r>
      <w:r w:rsidRPr="00674DC0">
        <w:rPr>
          <w:rFonts w:ascii="Arial" w:hAnsi="Arial" w:cs="Arial"/>
          <w:szCs w:val="24"/>
        </w:rPr>
        <w:t xml:space="preserve">. </w:t>
      </w:r>
      <w:r w:rsidR="00A2221F" w:rsidRPr="00674DC0">
        <w:rPr>
          <w:rFonts w:ascii="Arial" w:hAnsi="Arial" w:cs="Arial"/>
          <w:szCs w:val="24"/>
        </w:rPr>
        <w:t xml:space="preserve">A la fecha, </w:t>
      </w:r>
      <w:r w:rsidR="00BF5183" w:rsidRPr="00674DC0">
        <w:rPr>
          <w:rFonts w:ascii="Arial" w:hAnsi="Arial" w:cs="Arial"/>
          <w:szCs w:val="24"/>
        </w:rPr>
        <w:t>por delegación del MEER</w:t>
      </w:r>
      <w:r w:rsidR="007B7008">
        <w:rPr>
          <w:rFonts w:ascii="Arial" w:hAnsi="Arial" w:cs="Arial"/>
          <w:szCs w:val="24"/>
        </w:rPr>
        <w:t xml:space="preserve"> y con sus recursos</w:t>
      </w:r>
      <w:r w:rsidR="00BF5183" w:rsidRPr="00674DC0">
        <w:rPr>
          <w:rFonts w:ascii="Arial" w:hAnsi="Arial" w:cs="Arial"/>
          <w:szCs w:val="24"/>
        </w:rPr>
        <w:t xml:space="preserve">, </w:t>
      </w:r>
      <w:r w:rsidR="00A2221F" w:rsidRPr="00674DC0">
        <w:rPr>
          <w:rFonts w:ascii="Arial" w:hAnsi="Arial" w:cs="Arial"/>
          <w:szCs w:val="24"/>
        </w:rPr>
        <w:t>IICA tiene</w:t>
      </w:r>
      <w:r w:rsidR="00A2221F" w:rsidRPr="00F068B7">
        <w:rPr>
          <w:rFonts w:ascii="Arial" w:hAnsi="Arial" w:cs="Arial"/>
        </w:rPr>
        <w:t xml:space="preserve"> a cargo la fase agrícola e industrial de la cadena, utilizando</w:t>
      </w:r>
      <w:r w:rsidR="00A2221F">
        <w:rPr>
          <w:rFonts w:ascii="Arial" w:hAnsi="Arial" w:cs="Arial"/>
        </w:rPr>
        <w:t xml:space="preserve"> los recursos que </w:t>
      </w:r>
      <w:r w:rsidR="00BF5183">
        <w:rPr>
          <w:rFonts w:ascii="Arial" w:hAnsi="Arial" w:cs="Arial"/>
        </w:rPr>
        <w:t xml:space="preserve">el MEER </w:t>
      </w:r>
      <w:r w:rsidR="008164B0">
        <w:rPr>
          <w:rFonts w:ascii="Arial" w:hAnsi="Arial" w:cs="Arial"/>
        </w:rPr>
        <w:t xml:space="preserve">ha asignado </w:t>
      </w:r>
      <w:r w:rsidR="00A2221F">
        <w:rPr>
          <w:rFonts w:ascii="Arial" w:hAnsi="Arial" w:cs="Arial"/>
        </w:rPr>
        <w:t>a la primera fase del proyecto para</w:t>
      </w:r>
      <w:r w:rsidR="00F068B7">
        <w:rPr>
          <w:rFonts w:ascii="Arial" w:hAnsi="Arial" w:cs="Arial"/>
        </w:rPr>
        <w:t xml:space="preserve">: </w:t>
      </w:r>
      <w:r w:rsidR="00A2221F">
        <w:rPr>
          <w:rFonts w:ascii="Arial" w:hAnsi="Arial" w:cs="Arial"/>
        </w:rPr>
        <w:t>contrata</w:t>
      </w:r>
      <w:r w:rsidR="004D244C">
        <w:rPr>
          <w:rFonts w:ascii="Arial" w:hAnsi="Arial" w:cs="Arial"/>
        </w:rPr>
        <w:t xml:space="preserve">r al </w:t>
      </w:r>
      <w:r w:rsidR="00A2221F">
        <w:rPr>
          <w:rFonts w:ascii="Arial" w:hAnsi="Arial" w:cs="Arial"/>
        </w:rPr>
        <w:t>personal</w:t>
      </w:r>
      <w:r w:rsidR="00F068B7">
        <w:rPr>
          <w:rFonts w:ascii="Arial" w:hAnsi="Arial" w:cs="Arial"/>
        </w:rPr>
        <w:t xml:space="preserve"> del proyecto</w:t>
      </w:r>
      <w:r w:rsidR="00A2221F">
        <w:rPr>
          <w:rFonts w:ascii="Arial" w:hAnsi="Arial" w:cs="Arial"/>
        </w:rPr>
        <w:t>, compra</w:t>
      </w:r>
      <w:r w:rsidR="004D244C">
        <w:rPr>
          <w:rFonts w:ascii="Arial" w:hAnsi="Arial" w:cs="Arial"/>
        </w:rPr>
        <w:t>r</w:t>
      </w:r>
      <w:r w:rsidR="002C6AD2">
        <w:rPr>
          <w:rFonts w:ascii="Arial" w:hAnsi="Arial" w:cs="Arial"/>
        </w:rPr>
        <w:t xml:space="preserve"> semilla </w:t>
      </w:r>
      <w:r w:rsidR="00A2221F">
        <w:rPr>
          <w:rFonts w:ascii="Arial" w:hAnsi="Arial" w:cs="Arial"/>
        </w:rPr>
        <w:t>a las comunidades</w:t>
      </w:r>
      <w:r w:rsidR="002C6AD2">
        <w:rPr>
          <w:rFonts w:ascii="Arial" w:hAnsi="Arial" w:cs="Arial"/>
        </w:rPr>
        <w:t>, dota</w:t>
      </w:r>
      <w:r w:rsidR="004D244C">
        <w:rPr>
          <w:rFonts w:ascii="Arial" w:hAnsi="Arial" w:cs="Arial"/>
        </w:rPr>
        <w:t>r</w:t>
      </w:r>
      <w:r w:rsidR="00A2221F">
        <w:rPr>
          <w:rFonts w:ascii="Arial" w:hAnsi="Arial" w:cs="Arial"/>
        </w:rPr>
        <w:t xml:space="preserve"> de material genético </w:t>
      </w:r>
      <w:r w:rsidR="002C6AD2">
        <w:rPr>
          <w:rFonts w:ascii="Arial" w:hAnsi="Arial" w:cs="Arial"/>
        </w:rPr>
        <w:t>para</w:t>
      </w:r>
      <w:r w:rsidR="00A2221F">
        <w:rPr>
          <w:rFonts w:ascii="Arial" w:hAnsi="Arial" w:cs="Arial"/>
        </w:rPr>
        <w:t xml:space="preserve"> </w:t>
      </w:r>
      <w:r w:rsidR="00BF5183">
        <w:rPr>
          <w:rFonts w:ascii="Arial" w:hAnsi="Arial" w:cs="Arial"/>
        </w:rPr>
        <w:t>reproducción</w:t>
      </w:r>
      <w:r w:rsidR="00A2221F">
        <w:rPr>
          <w:rFonts w:ascii="Arial" w:hAnsi="Arial" w:cs="Arial"/>
        </w:rPr>
        <w:t xml:space="preserve">, </w:t>
      </w:r>
      <w:r w:rsidR="00F068B7">
        <w:rPr>
          <w:rFonts w:ascii="Arial" w:hAnsi="Arial" w:cs="Arial"/>
        </w:rPr>
        <w:t xml:space="preserve">y </w:t>
      </w:r>
      <w:r w:rsidR="004D244C">
        <w:rPr>
          <w:rFonts w:ascii="Arial" w:hAnsi="Arial" w:cs="Arial"/>
        </w:rPr>
        <w:t xml:space="preserve">pagar el </w:t>
      </w:r>
      <w:r w:rsidR="00A2221F">
        <w:rPr>
          <w:rFonts w:ascii="Arial" w:hAnsi="Arial" w:cs="Arial"/>
        </w:rPr>
        <w:t xml:space="preserve">transporte </w:t>
      </w:r>
      <w:r w:rsidR="00BF5183">
        <w:rPr>
          <w:rFonts w:ascii="Arial" w:hAnsi="Arial" w:cs="Arial"/>
        </w:rPr>
        <w:t xml:space="preserve">que se necesita en la cadena hasta llegar al </w:t>
      </w:r>
      <w:r w:rsidR="00A2221F">
        <w:rPr>
          <w:rFonts w:ascii="Arial" w:hAnsi="Arial" w:cs="Arial"/>
        </w:rPr>
        <w:t>centro de procesamiento</w:t>
      </w:r>
      <w:r w:rsidR="00F068B7">
        <w:rPr>
          <w:rFonts w:ascii="Arial" w:hAnsi="Arial" w:cs="Arial"/>
        </w:rPr>
        <w:t xml:space="preserve">, </w:t>
      </w:r>
      <w:r w:rsidR="009D33CA">
        <w:rPr>
          <w:rFonts w:ascii="Arial" w:hAnsi="Arial" w:cs="Arial"/>
        </w:rPr>
        <w:t xml:space="preserve">el </w:t>
      </w:r>
      <w:r w:rsidR="004D244C">
        <w:rPr>
          <w:rFonts w:ascii="Arial" w:hAnsi="Arial" w:cs="Arial"/>
        </w:rPr>
        <w:t xml:space="preserve">funcionamiento </w:t>
      </w:r>
      <w:r w:rsidR="00C01806">
        <w:rPr>
          <w:rFonts w:ascii="Arial" w:hAnsi="Arial" w:cs="Arial"/>
        </w:rPr>
        <w:t xml:space="preserve">del centro de procesamiento, </w:t>
      </w:r>
      <w:r w:rsidR="00F068B7">
        <w:rPr>
          <w:rFonts w:ascii="Arial" w:hAnsi="Arial" w:cs="Arial"/>
        </w:rPr>
        <w:t>entre otros</w:t>
      </w:r>
      <w:r w:rsidR="00A2221F">
        <w:rPr>
          <w:rFonts w:ascii="Arial" w:hAnsi="Arial" w:cs="Arial"/>
        </w:rPr>
        <w:t>. D</w:t>
      </w:r>
      <w:r w:rsidR="008164B0">
        <w:rPr>
          <w:rFonts w:ascii="Arial" w:hAnsi="Arial" w:cs="Arial"/>
        </w:rPr>
        <w:t xml:space="preserve">ebido a </w:t>
      </w:r>
      <w:r w:rsidR="00A2221F">
        <w:rPr>
          <w:rFonts w:ascii="Arial" w:hAnsi="Arial" w:cs="Arial"/>
        </w:rPr>
        <w:t>que IICA es una entidad no gubernamental</w:t>
      </w:r>
      <w:r w:rsidR="00FD4291">
        <w:rPr>
          <w:rFonts w:ascii="Arial" w:hAnsi="Arial" w:cs="Arial"/>
        </w:rPr>
        <w:t xml:space="preserve"> </w:t>
      </w:r>
      <w:r w:rsidR="00C01806">
        <w:rPr>
          <w:rFonts w:ascii="Arial" w:hAnsi="Arial" w:cs="Arial"/>
        </w:rPr>
        <w:t xml:space="preserve">que no puede tener beneficio económico </w:t>
      </w:r>
      <w:r w:rsidR="002074F4">
        <w:rPr>
          <w:rFonts w:ascii="Arial" w:hAnsi="Arial" w:cs="Arial"/>
        </w:rPr>
        <w:t xml:space="preserve">y </w:t>
      </w:r>
      <w:r w:rsidR="00FD4291">
        <w:rPr>
          <w:rFonts w:ascii="Arial" w:hAnsi="Arial" w:cs="Arial"/>
        </w:rPr>
        <w:t xml:space="preserve">a que </w:t>
      </w:r>
      <w:r w:rsidR="00E2184F">
        <w:rPr>
          <w:rFonts w:ascii="Arial" w:hAnsi="Arial" w:cs="Arial"/>
        </w:rPr>
        <w:t xml:space="preserve">las cooperativas </w:t>
      </w:r>
      <w:r w:rsidR="00FD4291">
        <w:rPr>
          <w:rFonts w:ascii="Arial" w:hAnsi="Arial" w:cs="Arial"/>
        </w:rPr>
        <w:t xml:space="preserve">aún </w:t>
      </w:r>
      <w:r w:rsidR="004D244C">
        <w:rPr>
          <w:rFonts w:ascii="Arial" w:hAnsi="Arial" w:cs="Arial"/>
        </w:rPr>
        <w:t xml:space="preserve">son </w:t>
      </w:r>
      <w:r w:rsidR="00E2184F">
        <w:rPr>
          <w:rFonts w:ascii="Arial" w:hAnsi="Arial" w:cs="Arial"/>
        </w:rPr>
        <w:t xml:space="preserve">organizaciones incipientes, </w:t>
      </w:r>
      <w:r w:rsidR="004D244C">
        <w:rPr>
          <w:rFonts w:ascii="Arial" w:hAnsi="Arial" w:cs="Arial"/>
        </w:rPr>
        <w:t xml:space="preserve">aún </w:t>
      </w:r>
      <w:r w:rsidR="00A2221F">
        <w:rPr>
          <w:rFonts w:ascii="Arial" w:hAnsi="Arial" w:cs="Arial"/>
        </w:rPr>
        <w:t>no se realiza</w:t>
      </w:r>
      <w:r w:rsidR="009D33CA">
        <w:rPr>
          <w:rFonts w:ascii="Arial" w:hAnsi="Arial" w:cs="Arial"/>
        </w:rPr>
        <w:t>n</w:t>
      </w:r>
      <w:r w:rsidR="00A2221F">
        <w:rPr>
          <w:rFonts w:ascii="Arial" w:hAnsi="Arial" w:cs="Arial"/>
        </w:rPr>
        <w:t xml:space="preserve"> transacci</w:t>
      </w:r>
      <w:r w:rsidR="004D244C">
        <w:rPr>
          <w:rFonts w:ascii="Arial" w:hAnsi="Arial" w:cs="Arial"/>
        </w:rPr>
        <w:t>ones c</w:t>
      </w:r>
      <w:r w:rsidR="00A2221F">
        <w:rPr>
          <w:rFonts w:ascii="Arial" w:hAnsi="Arial" w:cs="Arial"/>
        </w:rPr>
        <w:t>omercial</w:t>
      </w:r>
      <w:r w:rsidR="004D244C">
        <w:rPr>
          <w:rFonts w:ascii="Arial" w:hAnsi="Arial" w:cs="Arial"/>
        </w:rPr>
        <w:t>es</w:t>
      </w:r>
      <w:r w:rsidR="00A2221F">
        <w:rPr>
          <w:rFonts w:ascii="Arial" w:hAnsi="Arial" w:cs="Arial"/>
        </w:rPr>
        <w:t xml:space="preserve"> formal</w:t>
      </w:r>
      <w:r w:rsidR="004D244C">
        <w:rPr>
          <w:rFonts w:ascii="Arial" w:hAnsi="Arial" w:cs="Arial"/>
        </w:rPr>
        <w:t>es</w:t>
      </w:r>
      <w:r w:rsidR="00A2221F">
        <w:rPr>
          <w:rFonts w:ascii="Arial" w:hAnsi="Arial" w:cs="Arial"/>
        </w:rPr>
        <w:t xml:space="preserve"> </w:t>
      </w:r>
      <w:r w:rsidR="008164B0">
        <w:rPr>
          <w:rFonts w:ascii="Arial" w:hAnsi="Arial" w:cs="Arial"/>
        </w:rPr>
        <w:t>entre el p</w:t>
      </w:r>
      <w:r w:rsidR="004D244C">
        <w:rPr>
          <w:rFonts w:ascii="Arial" w:hAnsi="Arial" w:cs="Arial"/>
        </w:rPr>
        <w:t xml:space="preserve">lan piloto </w:t>
      </w:r>
      <w:r w:rsidR="008164B0">
        <w:rPr>
          <w:rFonts w:ascii="Arial" w:hAnsi="Arial" w:cs="Arial"/>
        </w:rPr>
        <w:t xml:space="preserve">y </w:t>
      </w:r>
      <w:r w:rsidR="002074F4">
        <w:rPr>
          <w:rFonts w:ascii="Arial" w:hAnsi="Arial" w:cs="Arial"/>
        </w:rPr>
        <w:t xml:space="preserve">los clientes (de AVP y subproductos). </w:t>
      </w:r>
      <w:r w:rsidR="004D244C">
        <w:rPr>
          <w:rFonts w:ascii="Arial" w:hAnsi="Arial" w:cs="Arial"/>
        </w:rPr>
        <w:t xml:space="preserve">A la fecha, </w:t>
      </w:r>
      <w:r w:rsidR="009D33CA">
        <w:rPr>
          <w:rFonts w:ascii="Arial" w:hAnsi="Arial" w:cs="Arial"/>
        </w:rPr>
        <w:t>se</w:t>
      </w:r>
      <w:r w:rsidR="004D244C">
        <w:rPr>
          <w:rFonts w:ascii="Arial" w:hAnsi="Arial" w:cs="Arial"/>
        </w:rPr>
        <w:t xml:space="preserve"> viene operando con una modalidad de trueque</w:t>
      </w:r>
      <w:r w:rsidR="009D33CA">
        <w:rPr>
          <w:rFonts w:ascii="Arial" w:hAnsi="Arial" w:cs="Arial"/>
        </w:rPr>
        <w:t xml:space="preserve">, </w:t>
      </w:r>
      <w:r w:rsidR="002074F4">
        <w:rPr>
          <w:rFonts w:ascii="Arial" w:hAnsi="Arial" w:cs="Arial"/>
        </w:rPr>
        <w:t>e</w:t>
      </w:r>
      <w:r w:rsidR="004D244C">
        <w:rPr>
          <w:rFonts w:ascii="Arial" w:hAnsi="Arial" w:cs="Arial"/>
        </w:rPr>
        <w:t>n donde e</w:t>
      </w:r>
      <w:r w:rsidR="008164B0">
        <w:rPr>
          <w:rFonts w:ascii="Arial" w:hAnsi="Arial" w:cs="Arial"/>
        </w:rPr>
        <w:t xml:space="preserve">l valor de los productos </w:t>
      </w:r>
      <w:r w:rsidR="009D33CA">
        <w:rPr>
          <w:rFonts w:ascii="Arial" w:hAnsi="Arial" w:cs="Arial"/>
        </w:rPr>
        <w:t xml:space="preserve">que se dan a los clientes </w:t>
      </w:r>
      <w:r w:rsidR="008164B0">
        <w:rPr>
          <w:rFonts w:ascii="Arial" w:hAnsi="Arial" w:cs="Arial"/>
        </w:rPr>
        <w:t xml:space="preserve">se </w:t>
      </w:r>
      <w:r w:rsidR="004D244C">
        <w:rPr>
          <w:rFonts w:ascii="Arial" w:hAnsi="Arial" w:cs="Arial"/>
        </w:rPr>
        <w:t>cuantifican y se recibe a cambio</w:t>
      </w:r>
      <w:r w:rsidR="009D33CA">
        <w:rPr>
          <w:rFonts w:ascii="Arial" w:hAnsi="Arial" w:cs="Arial"/>
        </w:rPr>
        <w:t>,</w:t>
      </w:r>
      <w:r w:rsidR="004D244C">
        <w:rPr>
          <w:rFonts w:ascii="Arial" w:hAnsi="Arial" w:cs="Arial"/>
        </w:rPr>
        <w:t xml:space="preserve"> </w:t>
      </w:r>
      <w:r w:rsidR="00FD4291">
        <w:rPr>
          <w:rFonts w:ascii="Arial" w:hAnsi="Arial" w:cs="Arial"/>
        </w:rPr>
        <w:t xml:space="preserve">productos y servicios </w:t>
      </w:r>
      <w:r w:rsidR="008164B0">
        <w:rPr>
          <w:rFonts w:ascii="Arial" w:hAnsi="Arial" w:cs="Arial"/>
        </w:rPr>
        <w:t>que requier</w:t>
      </w:r>
      <w:r w:rsidR="00E02CCD">
        <w:rPr>
          <w:rFonts w:ascii="Arial" w:hAnsi="Arial" w:cs="Arial"/>
        </w:rPr>
        <w:t>e</w:t>
      </w:r>
      <w:r w:rsidR="008164B0">
        <w:rPr>
          <w:rFonts w:ascii="Arial" w:hAnsi="Arial" w:cs="Arial"/>
        </w:rPr>
        <w:t xml:space="preserve"> el p</w:t>
      </w:r>
      <w:r w:rsidR="004D244C">
        <w:rPr>
          <w:rFonts w:ascii="Arial" w:hAnsi="Arial" w:cs="Arial"/>
        </w:rPr>
        <w:t>lan piloto para funcionar. En el marco de esta nueva</w:t>
      </w:r>
      <w:r w:rsidR="00F068B7">
        <w:rPr>
          <w:rFonts w:ascii="Arial" w:hAnsi="Arial" w:cs="Arial"/>
        </w:rPr>
        <w:t xml:space="preserve"> operación, se realizarán las primeras transacciones formales de compra y venta de productos</w:t>
      </w:r>
      <w:r w:rsidR="004D244C">
        <w:rPr>
          <w:rFonts w:ascii="Arial" w:hAnsi="Arial" w:cs="Arial"/>
        </w:rPr>
        <w:t xml:space="preserve"> (de AVP y sub-productos)</w:t>
      </w:r>
      <w:r w:rsidR="00F068B7">
        <w:rPr>
          <w:rFonts w:ascii="Arial" w:hAnsi="Arial" w:cs="Arial"/>
        </w:rPr>
        <w:t xml:space="preserve">, </w:t>
      </w:r>
      <w:r w:rsidR="002074F4">
        <w:rPr>
          <w:rFonts w:ascii="Arial" w:hAnsi="Arial" w:cs="Arial"/>
        </w:rPr>
        <w:t xml:space="preserve">y se diseñará el modelo de operación, </w:t>
      </w:r>
      <w:r w:rsidR="009D33CA">
        <w:rPr>
          <w:rFonts w:ascii="Arial" w:hAnsi="Arial" w:cs="Arial"/>
        </w:rPr>
        <w:t>en donde la comercialización de los productos se prevé estar</w:t>
      </w:r>
      <w:r w:rsidR="00F068B7">
        <w:rPr>
          <w:rFonts w:ascii="Arial" w:hAnsi="Arial" w:cs="Arial"/>
        </w:rPr>
        <w:t xml:space="preserve"> a cargo de </w:t>
      </w:r>
      <w:r w:rsidR="00E2184F">
        <w:rPr>
          <w:rFonts w:ascii="Arial" w:hAnsi="Arial" w:cs="Arial"/>
        </w:rPr>
        <w:t>las cooperativas</w:t>
      </w:r>
      <w:r w:rsidR="00E02CCD">
        <w:rPr>
          <w:rFonts w:ascii="Arial" w:hAnsi="Arial" w:cs="Arial"/>
        </w:rPr>
        <w:t xml:space="preserve">. </w:t>
      </w:r>
      <w:r w:rsidR="00E21DDE">
        <w:rPr>
          <w:rFonts w:ascii="Arial" w:hAnsi="Arial" w:cs="Arial"/>
        </w:rPr>
        <w:t xml:space="preserve"> </w:t>
      </w:r>
      <w:r w:rsidR="00E2184F">
        <w:rPr>
          <w:rFonts w:ascii="Arial" w:hAnsi="Arial" w:cs="Arial"/>
        </w:rPr>
        <w:t xml:space="preserve"> </w:t>
      </w:r>
      <w:r w:rsidR="00F068B7">
        <w:rPr>
          <w:rFonts w:ascii="Arial" w:hAnsi="Arial" w:cs="Arial"/>
        </w:rPr>
        <w:t xml:space="preserve"> </w:t>
      </w:r>
    </w:p>
    <w:p w:rsidR="000429B5" w:rsidRPr="000C7301" w:rsidRDefault="000855BA" w:rsidP="009A04BB">
      <w:pPr>
        <w:pStyle w:val="Paragraph"/>
        <w:rPr>
          <w:rFonts w:ascii="Arial" w:hAnsi="Arial" w:cs="Arial"/>
        </w:rPr>
      </w:pPr>
      <w:r w:rsidRPr="00CB607F">
        <w:rPr>
          <w:rFonts w:ascii="Arial" w:hAnsi="Arial" w:cs="Arial"/>
          <w:b/>
        </w:rPr>
        <w:t>Propiedad</w:t>
      </w:r>
      <w:r w:rsidRPr="00CB607F">
        <w:rPr>
          <w:rFonts w:ascii="Arial" w:hAnsi="Arial" w:cs="Arial"/>
        </w:rPr>
        <w:t xml:space="preserve">. </w:t>
      </w:r>
      <w:r w:rsidR="000429B5" w:rsidRPr="00CB607F">
        <w:rPr>
          <w:rFonts w:ascii="Arial" w:hAnsi="Arial" w:cs="Arial"/>
        </w:rPr>
        <w:t xml:space="preserve">La planta </w:t>
      </w:r>
      <w:r w:rsidR="000C7301" w:rsidRPr="00CB607F">
        <w:rPr>
          <w:rFonts w:ascii="Arial" w:hAnsi="Arial" w:cs="Arial"/>
        </w:rPr>
        <w:t xml:space="preserve">de extracción </w:t>
      </w:r>
      <w:r w:rsidR="00C01806" w:rsidRPr="00CB607F">
        <w:rPr>
          <w:rFonts w:ascii="Arial" w:hAnsi="Arial" w:cs="Arial"/>
        </w:rPr>
        <w:t>es propiedad del MEER y</w:t>
      </w:r>
      <w:r w:rsidR="000429B5" w:rsidRPr="00CB607F">
        <w:rPr>
          <w:rFonts w:ascii="Arial" w:hAnsi="Arial" w:cs="Arial"/>
        </w:rPr>
        <w:t xml:space="preserve"> permanecerá en el INIAP</w:t>
      </w:r>
      <w:r w:rsidR="000429B5" w:rsidRPr="000C7301">
        <w:rPr>
          <w:rFonts w:ascii="Arial" w:hAnsi="Arial" w:cs="Arial"/>
        </w:rPr>
        <w:t xml:space="preserve">, </w:t>
      </w:r>
      <w:r w:rsidR="00C01806">
        <w:rPr>
          <w:rFonts w:ascii="Arial" w:hAnsi="Arial" w:cs="Arial"/>
        </w:rPr>
        <w:t xml:space="preserve">dado </w:t>
      </w:r>
      <w:r w:rsidR="000429B5" w:rsidRPr="000C7301">
        <w:rPr>
          <w:rFonts w:ascii="Arial" w:hAnsi="Arial" w:cs="Arial"/>
        </w:rPr>
        <w:t xml:space="preserve">que requiere condiciones de seguridad y energía </w:t>
      </w:r>
      <w:r w:rsidR="00C01806">
        <w:rPr>
          <w:rFonts w:ascii="Arial" w:hAnsi="Arial" w:cs="Arial"/>
        </w:rPr>
        <w:t xml:space="preserve">estable para operar </w:t>
      </w:r>
      <w:r w:rsidR="000429B5" w:rsidRPr="000C7301">
        <w:rPr>
          <w:rFonts w:ascii="Arial" w:hAnsi="Arial" w:cs="Arial"/>
        </w:rPr>
        <w:t>(transformador eléctrico de alta capacidad)</w:t>
      </w:r>
      <w:r w:rsidR="000C7301" w:rsidRPr="000C7301">
        <w:rPr>
          <w:rFonts w:ascii="Arial" w:hAnsi="Arial" w:cs="Arial"/>
        </w:rPr>
        <w:t xml:space="preserve">. </w:t>
      </w:r>
      <w:r w:rsidR="00CB607F">
        <w:rPr>
          <w:rFonts w:ascii="Arial" w:hAnsi="Arial" w:cs="Arial"/>
        </w:rPr>
        <w:t xml:space="preserve">El MEER  </w:t>
      </w:r>
      <w:r w:rsidR="000429B5" w:rsidRPr="000C7301">
        <w:rPr>
          <w:rFonts w:ascii="Arial" w:hAnsi="Arial" w:cs="Arial"/>
        </w:rPr>
        <w:t>suscribirá un instrumento jurídico en donde establecerá todas las responsabilidades y beneficios de las partes (MEER, INIAP</w:t>
      </w:r>
      <w:r w:rsidR="00EC191C">
        <w:rPr>
          <w:rFonts w:ascii="Arial" w:hAnsi="Arial" w:cs="Arial"/>
        </w:rPr>
        <w:t xml:space="preserve"> y</w:t>
      </w:r>
      <w:r w:rsidR="000429B5" w:rsidRPr="000C7301">
        <w:rPr>
          <w:rFonts w:ascii="Arial" w:hAnsi="Arial" w:cs="Arial"/>
        </w:rPr>
        <w:t xml:space="preserve"> </w:t>
      </w:r>
      <w:r w:rsidR="00CB12CA">
        <w:rPr>
          <w:rFonts w:ascii="Arial" w:hAnsi="Arial" w:cs="Arial"/>
        </w:rPr>
        <w:t>cooperativas</w:t>
      </w:r>
      <w:r w:rsidR="000429B5" w:rsidRPr="000C7301">
        <w:rPr>
          <w:rFonts w:ascii="Arial" w:hAnsi="Arial" w:cs="Arial"/>
        </w:rPr>
        <w:t>)</w:t>
      </w:r>
      <w:r w:rsidR="000C7301">
        <w:rPr>
          <w:rFonts w:ascii="Arial" w:hAnsi="Arial" w:cs="Arial"/>
        </w:rPr>
        <w:t xml:space="preserve">, entre </w:t>
      </w:r>
      <w:r w:rsidR="00CB607F">
        <w:rPr>
          <w:rFonts w:ascii="Arial" w:hAnsi="Arial" w:cs="Arial"/>
        </w:rPr>
        <w:t>los que se prevé que</w:t>
      </w:r>
      <w:r w:rsidR="00C01806">
        <w:rPr>
          <w:rFonts w:ascii="Arial" w:hAnsi="Arial" w:cs="Arial"/>
        </w:rPr>
        <w:t xml:space="preserve">: (i) el MEER </w:t>
      </w:r>
      <w:r w:rsidR="000C7301">
        <w:rPr>
          <w:rFonts w:ascii="Arial" w:hAnsi="Arial" w:cs="Arial"/>
        </w:rPr>
        <w:t xml:space="preserve">cederá la propiedad de los productos (AVP y subproductos) a </w:t>
      </w:r>
      <w:r w:rsidR="00CB12CA">
        <w:rPr>
          <w:rFonts w:ascii="Arial" w:hAnsi="Arial" w:cs="Arial"/>
          <w:lang w:val="es-ES_tradnl"/>
        </w:rPr>
        <w:t>las cooperativas</w:t>
      </w:r>
      <w:r w:rsidR="000C7301">
        <w:rPr>
          <w:rFonts w:ascii="Arial" w:hAnsi="Arial" w:cs="Arial"/>
          <w:lang w:val="es-ES_tradnl"/>
        </w:rPr>
        <w:t>, quien</w:t>
      </w:r>
      <w:r w:rsidR="00CB12CA">
        <w:rPr>
          <w:rFonts w:ascii="Arial" w:hAnsi="Arial" w:cs="Arial"/>
          <w:lang w:val="es-ES_tradnl"/>
        </w:rPr>
        <w:t>es</w:t>
      </w:r>
      <w:r w:rsidR="000C7301">
        <w:rPr>
          <w:rFonts w:ascii="Arial" w:hAnsi="Arial" w:cs="Arial"/>
          <w:lang w:val="es-ES_tradnl"/>
        </w:rPr>
        <w:t xml:space="preserve"> </w:t>
      </w:r>
      <w:r w:rsidR="00CB607F">
        <w:rPr>
          <w:rFonts w:ascii="Arial" w:hAnsi="Arial" w:cs="Arial"/>
          <w:lang w:val="es-ES_tradnl"/>
        </w:rPr>
        <w:t xml:space="preserve">a su vez </w:t>
      </w:r>
      <w:r w:rsidR="000C7301">
        <w:rPr>
          <w:rFonts w:ascii="Arial" w:hAnsi="Arial" w:cs="Arial"/>
          <w:lang w:val="es-ES_tradnl"/>
        </w:rPr>
        <w:t>se encargará</w:t>
      </w:r>
      <w:r w:rsidR="00CB12CA">
        <w:rPr>
          <w:rFonts w:ascii="Arial" w:hAnsi="Arial" w:cs="Arial"/>
          <w:lang w:val="es-ES_tradnl"/>
        </w:rPr>
        <w:t>n</w:t>
      </w:r>
      <w:r w:rsidR="000C7301">
        <w:rPr>
          <w:rFonts w:ascii="Arial" w:hAnsi="Arial" w:cs="Arial"/>
          <w:lang w:val="es-ES_tradnl"/>
        </w:rPr>
        <w:t xml:space="preserve"> de </w:t>
      </w:r>
      <w:r w:rsidR="00C01806">
        <w:rPr>
          <w:rFonts w:ascii="Arial" w:hAnsi="Arial" w:cs="Arial"/>
          <w:lang w:val="es-ES_tradnl"/>
        </w:rPr>
        <w:t xml:space="preserve">vender el AVP exclusivamente a </w:t>
      </w:r>
      <w:r w:rsidR="009B7E65">
        <w:rPr>
          <w:rFonts w:ascii="Arial" w:hAnsi="Arial" w:cs="Arial"/>
          <w:lang w:val="es-ES_tradnl"/>
        </w:rPr>
        <w:t>ELECGALÁPAGOS</w:t>
      </w:r>
      <w:r w:rsidR="00C01806">
        <w:rPr>
          <w:rFonts w:ascii="Arial" w:hAnsi="Arial" w:cs="Arial"/>
          <w:lang w:val="es-ES_tradnl"/>
        </w:rPr>
        <w:t xml:space="preserve"> y los demás subproductos </w:t>
      </w:r>
      <w:r w:rsidR="00CB607F">
        <w:rPr>
          <w:rFonts w:ascii="Arial" w:hAnsi="Arial" w:cs="Arial"/>
          <w:lang w:val="es-ES_tradnl"/>
        </w:rPr>
        <w:t>podrá</w:t>
      </w:r>
      <w:r w:rsidR="00CB12CA">
        <w:rPr>
          <w:rFonts w:ascii="Arial" w:hAnsi="Arial" w:cs="Arial"/>
          <w:lang w:val="es-ES_tradnl"/>
        </w:rPr>
        <w:t>n</w:t>
      </w:r>
      <w:r w:rsidR="00CB607F">
        <w:rPr>
          <w:rFonts w:ascii="Arial" w:hAnsi="Arial" w:cs="Arial"/>
          <w:lang w:val="es-ES_tradnl"/>
        </w:rPr>
        <w:t xml:space="preserve"> comercializarlos </w:t>
      </w:r>
      <w:r w:rsidR="00C01806">
        <w:rPr>
          <w:rFonts w:ascii="Arial" w:hAnsi="Arial" w:cs="Arial"/>
          <w:lang w:val="es-ES_tradnl"/>
        </w:rPr>
        <w:t>a los mejores mercados que identifique</w:t>
      </w:r>
      <w:r w:rsidR="00CB12CA">
        <w:rPr>
          <w:rFonts w:ascii="Arial" w:hAnsi="Arial" w:cs="Arial"/>
          <w:lang w:val="es-ES_tradnl"/>
        </w:rPr>
        <w:t>n</w:t>
      </w:r>
      <w:r w:rsidR="00C01806">
        <w:rPr>
          <w:rStyle w:val="FootnoteReference"/>
          <w:rFonts w:ascii="Arial" w:hAnsi="Arial" w:cs="Arial"/>
        </w:rPr>
        <w:footnoteReference w:id="27"/>
      </w:r>
      <w:r w:rsidR="00C01806">
        <w:rPr>
          <w:rFonts w:ascii="Arial" w:hAnsi="Arial" w:cs="Arial"/>
          <w:lang w:val="es-ES_tradnl"/>
        </w:rPr>
        <w:t xml:space="preserve">; (ii) </w:t>
      </w:r>
      <w:r w:rsidR="00CB607F">
        <w:rPr>
          <w:rFonts w:ascii="Arial" w:hAnsi="Arial" w:cs="Arial"/>
          <w:lang w:val="es-ES_tradnl"/>
        </w:rPr>
        <w:t xml:space="preserve">el </w:t>
      </w:r>
      <w:r w:rsidR="000429B5" w:rsidRPr="000C7301">
        <w:rPr>
          <w:rFonts w:ascii="Arial" w:hAnsi="Arial" w:cs="Arial"/>
        </w:rPr>
        <w:t>INIAP será el encargado de operar</w:t>
      </w:r>
      <w:r w:rsidR="000C7301" w:rsidRPr="000C7301">
        <w:rPr>
          <w:rFonts w:ascii="Arial" w:hAnsi="Arial" w:cs="Arial"/>
        </w:rPr>
        <w:t xml:space="preserve">, dar mantenimiento y seguridad a </w:t>
      </w:r>
      <w:r w:rsidR="000429B5" w:rsidRPr="000C7301">
        <w:rPr>
          <w:rFonts w:ascii="Arial" w:hAnsi="Arial" w:cs="Arial"/>
        </w:rPr>
        <w:t>la planta</w:t>
      </w:r>
      <w:r w:rsidR="000C7301" w:rsidRPr="000C7301">
        <w:rPr>
          <w:rFonts w:ascii="Arial" w:hAnsi="Arial" w:cs="Arial"/>
        </w:rPr>
        <w:t>, prestará</w:t>
      </w:r>
      <w:r w:rsidR="000429B5" w:rsidRPr="000C7301">
        <w:rPr>
          <w:rFonts w:ascii="Arial" w:hAnsi="Arial" w:cs="Arial"/>
        </w:rPr>
        <w:t xml:space="preserve"> el servicio de extracción </w:t>
      </w:r>
      <w:r w:rsidR="000C7301">
        <w:rPr>
          <w:rFonts w:ascii="Arial" w:hAnsi="Arial" w:cs="Arial"/>
        </w:rPr>
        <w:t xml:space="preserve">a </w:t>
      </w:r>
      <w:r w:rsidR="002F4DB0">
        <w:rPr>
          <w:rFonts w:ascii="Arial" w:hAnsi="Arial" w:cs="Arial"/>
        </w:rPr>
        <w:t xml:space="preserve">las cooperativas </w:t>
      </w:r>
      <w:r w:rsidR="00C01806">
        <w:rPr>
          <w:rFonts w:ascii="Arial" w:hAnsi="Arial" w:cs="Arial"/>
        </w:rPr>
        <w:t>sin costo alguno</w:t>
      </w:r>
      <w:r w:rsidR="00CB607F">
        <w:rPr>
          <w:rFonts w:ascii="Arial" w:hAnsi="Arial" w:cs="Arial"/>
        </w:rPr>
        <w:t xml:space="preserve"> y </w:t>
      </w:r>
      <w:r w:rsidR="00C01806">
        <w:rPr>
          <w:rFonts w:ascii="Arial" w:hAnsi="Arial" w:cs="Arial"/>
        </w:rPr>
        <w:t>d</w:t>
      </w:r>
      <w:r w:rsidR="000429B5" w:rsidRPr="000C7301">
        <w:rPr>
          <w:rFonts w:ascii="Arial" w:hAnsi="Arial" w:cs="Arial"/>
        </w:rPr>
        <w:t>espués de 5 años, fijará un costo por e</w:t>
      </w:r>
      <w:r w:rsidR="00C01806">
        <w:rPr>
          <w:rFonts w:ascii="Arial" w:hAnsi="Arial" w:cs="Arial"/>
        </w:rPr>
        <w:t xml:space="preserve">ste </w:t>
      </w:r>
      <w:r w:rsidR="000429B5" w:rsidRPr="000C7301">
        <w:rPr>
          <w:rFonts w:ascii="Arial" w:hAnsi="Arial" w:cs="Arial"/>
        </w:rPr>
        <w:t>servicio que deberá cubrir la</w:t>
      </w:r>
      <w:r w:rsidR="002F4DB0">
        <w:rPr>
          <w:rFonts w:ascii="Arial" w:hAnsi="Arial" w:cs="Arial"/>
        </w:rPr>
        <w:t xml:space="preserve">s cooperativas </w:t>
      </w:r>
      <w:r w:rsidR="00CB607F">
        <w:rPr>
          <w:rFonts w:ascii="Arial" w:hAnsi="Arial" w:cs="Arial"/>
        </w:rPr>
        <w:t xml:space="preserve">con </w:t>
      </w:r>
      <w:r w:rsidR="00C01806">
        <w:rPr>
          <w:rFonts w:ascii="Arial" w:hAnsi="Arial" w:cs="Arial"/>
        </w:rPr>
        <w:t>el giro de</w:t>
      </w:r>
      <w:r w:rsidR="00CB607F">
        <w:rPr>
          <w:rFonts w:ascii="Arial" w:hAnsi="Arial" w:cs="Arial"/>
        </w:rPr>
        <w:t xml:space="preserve"> su </w:t>
      </w:r>
      <w:r w:rsidR="00C01806">
        <w:rPr>
          <w:rFonts w:ascii="Arial" w:hAnsi="Arial" w:cs="Arial"/>
        </w:rPr>
        <w:t>negocio</w:t>
      </w:r>
      <w:r w:rsidR="000429B5" w:rsidRPr="000C7301">
        <w:rPr>
          <w:rFonts w:ascii="Arial" w:hAnsi="Arial" w:cs="Arial"/>
        </w:rPr>
        <w:t xml:space="preserve">.  </w:t>
      </w:r>
    </w:p>
    <w:p w:rsidR="000429B5" w:rsidRPr="000C7301" w:rsidRDefault="000429B5" w:rsidP="009A04BB">
      <w:pPr>
        <w:pStyle w:val="Paragraph"/>
        <w:rPr>
          <w:rFonts w:ascii="Arial" w:hAnsi="Arial" w:cs="Arial"/>
        </w:rPr>
      </w:pPr>
      <w:r w:rsidRPr="000C7301">
        <w:rPr>
          <w:rFonts w:ascii="Arial" w:hAnsi="Arial" w:cs="Arial"/>
        </w:rPr>
        <w:t xml:space="preserve">La viabilidad </w:t>
      </w:r>
      <w:r w:rsidR="00CB607F">
        <w:rPr>
          <w:rFonts w:ascii="Arial" w:hAnsi="Arial" w:cs="Arial"/>
        </w:rPr>
        <w:t xml:space="preserve">económica </w:t>
      </w:r>
      <w:r w:rsidRPr="000C7301">
        <w:rPr>
          <w:rFonts w:ascii="Arial" w:hAnsi="Arial" w:cs="Arial"/>
        </w:rPr>
        <w:t xml:space="preserve">de estos acuerdos </w:t>
      </w:r>
      <w:r w:rsidR="00CB607F">
        <w:rPr>
          <w:rFonts w:ascii="Arial" w:hAnsi="Arial" w:cs="Arial"/>
        </w:rPr>
        <w:t xml:space="preserve">serán </w:t>
      </w:r>
      <w:r w:rsidRPr="000C7301">
        <w:rPr>
          <w:rFonts w:ascii="Arial" w:hAnsi="Arial" w:cs="Arial"/>
        </w:rPr>
        <w:t xml:space="preserve">revisados en el marco de </w:t>
      </w:r>
      <w:r w:rsidR="00C01806">
        <w:rPr>
          <w:rFonts w:ascii="Arial" w:hAnsi="Arial" w:cs="Arial"/>
        </w:rPr>
        <w:t xml:space="preserve">esta </w:t>
      </w:r>
      <w:r w:rsidRPr="000C7301">
        <w:rPr>
          <w:rFonts w:ascii="Arial" w:hAnsi="Arial" w:cs="Arial"/>
        </w:rPr>
        <w:t>nueva operación</w:t>
      </w:r>
      <w:r w:rsidR="00CB607F">
        <w:rPr>
          <w:rFonts w:ascii="Arial" w:hAnsi="Arial" w:cs="Arial"/>
        </w:rPr>
        <w:t xml:space="preserve">, de acuerdo a la estructura de costos del proyecto, a las proyecciones de producción y venta de </w:t>
      </w:r>
      <w:r w:rsidR="002F4DB0">
        <w:rPr>
          <w:rFonts w:ascii="Arial" w:hAnsi="Arial" w:cs="Arial"/>
        </w:rPr>
        <w:t>las cooperativas</w:t>
      </w:r>
      <w:r w:rsidR="00CB607F">
        <w:rPr>
          <w:rFonts w:ascii="Arial" w:hAnsi="Arial" w:cs="Arial"/>
        </w:rPr>
        <w:t xml:space="preserve"> y a </w:t>
      </w:r>
      <w:r w:rsidR="002F4DB0">
        <w:rPr>
          <w:rFonts w:ascii="Arial" w:hAnsi="Arial" w:cs="Arial"/>
        </w:rPr>
        <w:t xml:space="preserve">las </w:t>
      </w:r>
      <w:r w:rsidRPr="000C7301">
        <w:rPr>
          <w:rFonts w:ascii="Arial" w:hAnsi="Arial" w:cs="Arial"/>
        </w:rPr>
        <w:t>capacidades que vaya</w:t>
      </w:r>
      <w:r w:rsidR="002F4DB0">
        <w:rPr>
          <w:rFonts w:ascii="Arial" w:hAnsi="Arial" w:cs="Arial"/>
        </w:rPr>
        <w:t>n</w:t>
      </w:r>
      <w:r w:rsidRPr="000C7301">
        <w:rPr>
          <w:rFonts w:ascii="Arial" w:hAnsi="Arial" w:cs="Arial"/>
        </w:rPr>
        <w:t xml:space="preserve"> adquiriendo </w:t>
      </w:r>
      <w:r w:rsidR="00CB607F">
        <w:rPr>
          <w:rFonts w:ascii="Arial" w:hAnsi="Arial" w:cs="Arial"/>
        </w:rPr>
        <w:t xml:space="preserve">para el manejo del negocio. </w:t>
      </w:r>
      <w:r w:rsidRPr="000C7301">
        <w:rPr>
          <w:rFonts w:ascii="Arial" w:hAnsi="Arial" w:cs="Arial"/>
        </w:rPr>
        <w:t xml:space="preserve">  </w:t>
      </w:r>
    </w:p>
    <w:p w:rsidR="000855BA" w:rsidRDefault="002F4DB0" w:rsidP="009A04BB">
      <w:pPr>
        <w:pStyle w:val="Paragraph"/>
        <w:rPr>
          <w:rFonts w:ascii="Arial" w:hAnsi="Arial" w:cs="Arial"/>
        </w:rPr>
      </w:pPr>
      <w:r>
        <w:rPr>
          <w:rFonts w:ascii="Arial" w:hAnsi="Arial" w:cs="Arial"/>
        </w:rPr>
        <w:t>Se prevé que las c</w:t>
      </w:r>
      <w:r w:rsidR="000429B5" w:rsidRPr="000429B5">
        <w:rPr>
          <w:rFonts w:ascii="Arial" w:hAnsi="Arial" w:cs="Arial"/>
        </w:rPr>
        <w:t>ooperativa</w:t>
      </w:r>
      <w:r>
        <w:rPr>
          <w:rFonts w:ascii="Arial" w:hAnsi="Arial" w:cs="Arial"/>
        </w:rPr>
        <w:t>s</w:t>
      </w:r>
      <w:r w:rsidR="000429B5" w:rsidRPr="000429B5">
        <w:rPr>
          <w:rFonts w:ascii="Arial" w:hAnsi="Arial" w:cs="Arial"/>
        </w:rPr>
        <w:t xml:space="preserve"> manej</w:t>
      </w:r>
      <w:r>
        <w:rPr>
          <w:rFonts w:ascii="Arial" w:hAnsi="Arial" w:cs="Arial"/>
        </w:rPr>
        <w:t>en</w:t>
      </w:r>
      <w:r w:rsidR="000429B5" w:rsidRPr="000429B5">
        <w:rPr>
          <w:rFonts w:ascii="Arial" w:hAnsi="Arial" w:cs="Arial"/>
        </w:rPr>
        <w:t xml:space="preserve"> el negocio del AVP y por lo tanto se beneficiará</w:t>
      </w:r>
      <w:r>
        <w:rPr>
          <w:rFonts w:ascii="Arial" w:hAnsi="Arial" w:cs="Arial"/>
        </w:rPr>
        <w:t>n</w:t>
      </w:r>
      <w:r w:rsidR="000429B5" w:rsidRPr="000429B5">
        <w:rPr>
          <w:rFonts w:ascii="Arial" w:hAnsi="Arial" w:cs="Arial"/>
        </w:rPr>
        <w:t xml:space="preserve"> completamente de los recursos provenientes de la venta del </w:t>
      </w:r>
      <w:r w:rsidR="00101DE4">
        <w:rPr>
          <w:rFonts w:ascii="Arial" w:hAnsi="Arial" w:cs="Arial"/>
        </w:rPr>
        <w:t>AVP</w:t>
      </w:r>
      <w:r w:rsidR="000429B5" w:rsidRPr="000429B5">
        <w:rPr>
          <w:rFonts w:ascii="Arial" w:hAnsi="Arial" w:cs="Arial"/>
        </w:rPr>
        <w:t xml:space="preserve"> y los subproductos.  </w:t>
      </w:r>
      <w:r>
        <w:rPr>
          <w:rFonts w:ascii="Arial" w:hAnsi="Arial" w:cs="Arial"/>
        </w:rPr>
        <w:t>En el marco de esta operación se determinará cómo operarán y participarán del negocio</w:t>
      </w:r>
      <w:r w:rsidR="00B36CA1">
        <w:rPr>
          <w:rFonts w:ascii="Arial" w:hAnsi="Arial" w:cs="Arial"/>
        </w:rPr>
        <w:t xml:space="preserve">, mediante el diseño de un modelo de negocios asociativo. </w:t>
      </w:r>
      <w:r w:rsidR="000429B5" w:rsidRPr="000429B5">
        <w:rPr>
          <w:rFonts w:ascii="Arial" w:hAnsi="Arial" w:cs="Arial"/>
        </w:rPr>
        <w:t>La idea es que los productores de otras comunidades poco a poco se vinculen como socios de la</w:t>
      </w:r>
      <w:r>
        <w:rPr>
          <w:rFonts w:ascii="Arial" w:hAnsi="Arial" w:cs="Arial"/>
        </w:rPr>
        <w:t xml:space="preserve">s cooperativas </w:t>
      </w:r>
      <w:r w:rsidR="000429B5" w:rsidRPr="000429B5">
        <w:rPr>
          <w:rFonts w:ascii="Arial" w:hAnsi="Arial" w:cs="Arial"/>
        </w:rPr>
        <w:t xml:space="preserve">y puedan beneficiarse más directamente de la comercialización.  Actualmente los costos operativos </w:t>
      </w:r>
      <w:proofErr w:type="gramStart"/>
      <w:r w:rsidR="005154F3">
        <w:rPr>
          <w:rFonts w:ascii="Arial" w:hAnsi="Arial" w:cs="Arial"/>
        </w:rPr>
        <w:t>y  almacenaje</w:t>
      </w:r>
      <w:proofErr w:type="gramEnd"/>
      <w:r w:rsidR="005154F3">
        <w:rPr>
          <w:rFonts w:ascii="Arial" w:hAnsi="Arial" w:cs="Arial"/>
        </w:rPr>
        <w:t xml:space="preserve"> </w:t>
      </w:r>
      <w:r w:rsidR="000429B5" w:rsidRPr="000429B5">
        <w:rPr>
          <w:rFonts w:ascii="Arial" w:hAnsi="Arial" w:cs="Arial"/>
        </w:rPr>
        <w:t xml:space="preserve">de la planta son cubiertos por el </w:t>
      </w:r>
      <w:r>
        <w:rPr>
          <w:rFonts w:ascii="Arial" w:hAnsi="Arial" w:cs="Arial"/>
        </w:rPr>
        <w:t xml:space="preserve">plan </w:t>
      </w:r>
      <w:r w:rsidR="000429B5" w:rsidRPr="000429B5">
        <w:rPr>
          <w:rFonts w:ascii="Arial" w:hAnsi="Arial" w:cs="Arial"/>
        </w:rPr>
        <w:t>piloto</w:t>
      </w:r>
      <w:r w:rsidR="007653FC">
        <w:rPr>
          <w:rFonts w:ascii="Arial" w:hAnsi="Arial" w:cs="Arial"/>
        </w:rPr>
        <w:t>. E</w:t>
      </w:r>
      <w:r w:rsidR="000429B5" w:rsidRPr="000429B5">
        <w:rPr>
          <w:rFonts w:ascii="Arial" w:hAnsi="Arial" w:cs="Arial"/>
        </w:rPr>
        <w:t xml:space="preserve">l IICA es un organismo sin fines de lucro, </w:t>
      </w:r>
      <w:r w:rsidR="00101DE4">
        <w:rPr>
          <w:rFonts w:ascii="Arial" w:hAnsi="Arial" w:cs="Arial"/>
        </w:rPr>
        <w:t xml:space="preserve">sin </w:t>
      </w:r>
      <w:r w:rsidR="000429B5" w:rsidRPr="000429B5">
        <w:rPr>
          <w:rFonts w:ascii="Arial" w:hAnsi="Arial" w:cs="Arial"/>
        </w:rPr>
        <w:t>beneficio económico.</w:t>
      </w:r>
    </w:p>
    <w:p w:rsidR="00874CCC" w:rsidRPr="00507983" w:rsidRDefault="00874CCC" w:rsidP="00874CCC">
      <w:pPr>
        <w:pStyle w:val="Paragraph"/>
        <w:numPr>
          <w:ilvl w:val="0"/>
          <w:numId w:val="0"/>
        </w:numPr>
        <w:spacing w:after="0"/>
        <w:rPr>
          <w:rFonts w:ascii="Arial" w:hAnsi="Arial" w:cs="Arial"/>
          <w:b/>
        </w:rPr>
      </w:pPr>
      <w:r w:rsidRPr="00A2221F">
        <w:rPr>
          <w:rFonts w:ascii="Arial" w:hAnsi="Arial" w:cs="Arial"/>
          <w:b/>
        </w:rPr>
        <w:t xml:space="preserve">B. </w:t>
      </w:r>
      <w:r w:rsidRPr="00A2221F">
        <w:rPr>
          <w:rFonts w:ascii="Arial" w:hAnsi="Arial" w:cs="Arial"/>
          <w:b/>
        </w:rPr>
        <w:tab/>
      </w:r>
      <w:r w:rsidR="00B35B1F" w:rsidRPr="00A2221F">
        <w:rPr>
          <w:rFonts w:ascii="Arial" w:hAnsi="Arial" w:cs="Arial"/>
          <w:b/>
        </w:rPr>
        <w:t xml:space="preserve">Beneficiarios del </w:t>
      </w:r>
      <w:r w:rsidR="00D310F9" w:rsidRPr="00A2221F">
        <w:rPr>
          <w:rFonts w:ascii="Arial" w:hAnsi="Arial" w:cs="Arial"/>
          <w:b/>
          <w:lang w:val="es-ES_tradnl"/>
        </w:rPr>
        <w:t>proyecto</w:t>
      </w:r>
    </w:p>
    <w:p w:rsidR="00493535" w:rsidRPr="00507983" w:rsidRDefault="00502F6E" w:rsidP="00493535">
      <w:pPr>
        <w:pStyle w:val="Paragraph"/>
        <w:rPr>
          <w:rFonts w:ascii="Arial" w:hAnsi="Arial" w:cs="Arial"/>
        </w:rPr>
      </w:pPr>
      <w:r w:rsidRPr="00507983">
        <w:rPr>
          <w:rFonts w:ascii="Arial" w:hAnsi="Arial" w:cs="Arial"/>
          <w:b/>
        </w:rPr>
        <w:t>Directos</w:t>
      </w:r>
      <w:r w:rsidRPr="00507983">
        <w:rPr>
          <w:rFonts w:ascii="Arial" w:hAnsi="Arial" w:cs="Arial"/>
        </w:rPr>
        <w:t xml:space="preserve">. </w:t>
      </w:r>
      <w:r w:rsidR="00D54842">
        <w:rPr>
          <w:rFonts w:ascii="Arial" w:hAnsi="Arial" w:cs="Arial"/>
        </w:rPr>
        <w:t>El proyecto beneficiará a d</w:t>
      </w:r>
      <w:r w:rsidR="00D54842" w:rsidRPr="008C7A19">
        <w:rPr>
          <w:rFonts w:ascii="Arial" w:hAnsi="Arial" w:cs="Arial"/>
        </w:rPr>
        <w:t>os cooperativas de productores / recolectores de piñón</w:t>
      </w:r>
      <w:r w:rsidR="00F070BB" w:rsidRPr="008C7A19">
        <w:rPr>
          <w:rFonts w:ascii="Arial" w:hAnsi="Arial" w:cs="Arial"/>
        </w:rPr>
        <w:t xml:space="preserve"> </w:t>
      </w:r>
      <w:r w:rsidR="00D54842" w:rsidRPr="008C7A19">
        <w:rPr>
          <w:rFonts w:ascii="Arial" w:hAnsi="Arial" w:cs="Arial"/>
        </w:rPr>
        <w:t xml:space="preserve">ubicadas en la provincia de Manabí, que son: la </w:t>
      </w:r>
      <w:r w:rsidR="00D54842" w:rsidRPr="00D54842">
        <w:rPr>
          <w:rFonts w:ascii="Arial" w:hAnsi="Arial" w:cs="Arial"/>
          <w:lang w:val="es-ES_tradnl"/>
        </w:rPr>
        <w:t xml:space="preserve">Cooperativa de Productores de Piñón de Manabí (COOPIÑÓM) y la </w:t>
      </w:r>
      <w:r w:rsidR="00D54842" w:rsidRPr="008C7A19">
        <w:rPr>
          <w:rFonts w:ascii="Arial" w:hAnsi="Arial" w:cs="Arial"/>
        </w:rPr>
        <w:t>Cooperativa de Productores de Cercas Vivas de Piñón en Manabí (COOPROCERMA), que prevén aglutinar</w:t>
      </w:r>
      <w:proofErr w:type="spellStart"/>
      <w:r w:rsidR="00D54842" w:rsidRPr="00D54842">
        <w:rPr>
          <w:rFonts w:ascii="Arial" w:hAnsi="Arial" w:cs="Arial"/>
          <w:lang w:val="es-ES_tradnl"/>
        </w:rPr>
        <w:t>án</w:t>
      </w:r>
      <w:proofErr w:type="spellEnd"/>
      <w:r w:rsidR="00D54842" w:rsidRPr="00D54842">
        <w:rPr>
          <w:rFonts w:ascii="Arial" w:hAnsi="Arial" w:cs="Arial"/>
          <w:lang w:val="es-ES_tradnl"/>
        </w:rPr>
        <w:t xml:space="preserve"> a 100 socios</w:t>
      </w:r>
      <w:r w:rsidR="00D54842" w:rsidRPr="00D54842">
        <w:rPr>
          <w:rFonts w:ascii="Arial" w:hAnsi="Arial" w:cs="Arial"/>
          <w:vertAlign w:val="superscript"/>
          <w:lang w:val="en-US"/>
        </w:rPr>
        <w:footnoteReference w:id="28"/>
      </w:r>
      <w:r w:rsidR="00D54842" w:rsidRPr="00D54842">
        <w:rPr>
          <w:rFonts w:ascii="Arial" w:hAnsi="Arial" w:cs="Arial"/>
          <w:lang w:val="es-ES_tradnl"/>
        </w:rPr>
        <w:t xml:space="preserve"> y </w:t>
      </w:r>
      <w:r w:rsidR="00D54842" w:rsidRPr="008C7A19">
        <w:rPr>
          <w:rFonts w:ascii="Arial" w:hAnsi="Arial" w:cs="Arial"/>
        </w:rPr>
        <w:t xml:space="preserve">beneficiar a 3,000 productores/recolectores; y (ii) el ambiente. </w:t>
      </w:r>
      <w:r w:rsidR="00CD39F6">
        <w:rPr>
          <w:rFonts w:ascii="Arial" w:hAnsi="Arial" w:cs="Arial"/>
        </w:rPr>
        <w:t>Los</w:t>
      </w:r>
      <w:r w:rsidR="00BA0E43" w:rsidRPr="00507983">
        <w:rPr>
          <w:rFonts w:ascii="Arial" w:hAnsi="Arial" w:cs="Arial"/>
        </w:rPr>
        <w:t xml:space="preserve"> </w:t>
      </w:r>
      <w:r w:rsidR="00493535" w:rsidRPr="00507983">
        <w:rPr>
          <w:rFonts w:ascii="Arial" w:hAnsi="Arial" w:cs="Arial"/>
        </w:rPr>
        <w:t xml:space="preserve">3.000 pequeños productores </w:t>
      </w:r>
      <w:r w:rsidR="00783CE4">
        <w:rPr>
          <w:rFonts w:ascii="Arial" w:hAnsi="Arial" w:cs="Arial"/>
        </w:rPr>
        <w:t>o recolectores de pi</w:t>
      </w:r>
      <w:proofErr w:type="spellStart"/>
      <w:r w:rsidR="00783CE4">
        <w:rPr>
          <w:rFonts w:ascii="Arial" w:hAnsi="Arial" w:cs="Arial"/>
          <w:lang w:val="es-ES_tradnl"/>
        </w:rPr>
        <w:t>ñón</w:t>
      </w:r>
      <w:proofErr w:type="spellEnd"/>
      <w:r w:rsidR="00493535" w:rsidRPr="00507983">
        <w:rPr>
          <w:rFonts w:ascii="Arial" w:hAnsi="Arial" w:cs="Arial"/>
        </w:rPr>
        <w:t xml:space="preserve"> podrán ser: (i) productores</w:t>
      </w:r>
      <w:r w:rsidR="00D54842">
        <w:rPr>
          <w:rFonts w:ascii="Arial" w:hAnsi="Arial" w:cs="Arial"/>
        </w:rPr>
        <w:t>:</w:t>
      </w:r>
      <w:r w:rsidR="00493535" w:rsidRPr="00507983">
        <w:rPr>
          <w:rFonts w:ascii="Arial" w:hAnsi="Arial" w:cs="Arial"/>
        </w:rPr>
        <w:t xml:space="preserve"> </w:t>
      </w:r>
      <w:r w:rsidR="00783CE4">
        <w:rPr>
          <w:rFonts w:ascii="Arial" w:hAnsi="Arial" w:cs="Arial"/>
        </w:rPr>
        <w:t xml:space="preserve">dueños de parcelas </w:t>
      </w:r>
      <w:r w:rsidR="00493535" w:rsidRPr="00507983">
        <w:rPr>
          <w:rFonts w:ascii="Arial" w:hAnsi="Arial" w:cs="Arial"/>
        </w:rPr>
        <w:t xml:space="preserve">que tienen cercas vivas </w:t>
      </w:r>
      <w:r w:rsidR="00D54842">
        <w:rPr>
          <w:rFonts w:ascii="Arial" w:hAnsi="Arial" w:cs="Arial"/>
        </w:rPr>
        <w:t>en su propiedad</w:t>
      </w:r>
      <w:r w:rsidR="001217D1">
        <w:rPr>
          <w:rFonts w:ascii="Arial" w:hAnsi="Arial" w:cs="Arial"/>
        </w:rPr>
        <w:t xml:space="preserve">; (ii) recolectores (as) </w:t>
      </w:r>
      <w:r w:rsidR="00493535" w:rsidRPr="00507983">
        <w:rPr>
          <w:rFonts w:ascii="Arial" w:hAnsi="Arial" w:cs="Arial"/>
        </w:rPr>
        <w:t>de piñón</w:t>
      </w:r>
      <w:r w:rsidR="00D54842">
        <w:rPr>
          <w:rFonts w:ascii="Arial" w:hAnsi="Arial" w:cs="Arial"/>
        </w:rPr>
        <w:t xml:space="preserve">: personas que carecen de parcela propia y que pueden acceder a </w:t>
      </w:r>
      <w:r w:rsidR="00493535" w:rsidRPr="00507983">
        <w:rPr>
          <w:rFonts w:ascii="Arial" w:hAnsi="Arial" w:cs="Arial"/>
        </w:rPr>
        <w:t>cercas de otros propietarios</w:t>
      </w:r>
      <w:r w:rsidR="00D54842">
        <w:rPr>
          <w:rFonts w:ascii="Arial" w:hAnsi="Arial" w:cs="Arial"/>
        </w:rPr>
        <w:t xml:space="preserve"> con su previa autorización</w:t>
      </w:r>
      <w:r w:rsidR="00493535" w:rsidRPr="00507983">
        <w:rPr>
          <w:rFonts w:ascii="Arial" w:hAnsi="Arial" w:cs="Arial"/>
        </w:rPr>
        <w:t xml:space="preserve">; y (iii) otros </w:t>
      </w:r>
      <w:r w:rsidR="0009549A">
        <w:rPr>
          <w:rFonts w:ascii="Arial" w:hAnsi="Arial" w:cs="Arial"/>
        </w:rPr>
        <w:t xml:space="preserve">productores (as) </w:t>
      </w:r>
      <w:r w:rsidR="006937E0">
        <w:rPr>
          <w:rFonts w:ascii="Arial" w:hAnsi="Arial" w:cs="Arial"/>
        </w:rPr>
        <w:t xml:space="preserve">/ recolectores </w:t>
      </w:r>
      <w:r w:rsidR="00493535" w:rsidRPr="00507983">
        <w:rPr>
          <w:rFonts w:ascii="Arial" w:hAnsi="Arial" w:cs="Arial"/>
        </w:rPr>
        <w:t>que pued</w:t>
      </w:r>
      <w:r w:rsidR="0009549A">
        <w:rPr>
          <w:rFonts w:ascii="Arial" w:hAnsi="Arial" w:cs="Arial"/>
        </w:rPr>
        <w:t>a</w:t>
      </w:r>
      <w:r w:rsidR="00493535" w:rsidRPr="00507983">
        <w:rPr>
          <w:rFonts w:ascii="Arial" w:hAnsi="Arial" w:cs="Arial"/>
        </w:rPr>
        <w:t>n sembrar</w:t>
      </w:r>
      <w:r w:rsidR="006937E0">
        <w:rPr>
          <w:rFonts w:ascii="Arial" w:hAnsi="Arial" w:cs="Arial"/>
        </w:rPr>
        <w:t>/recolectar</w:t>
      </w:r>
      <w:r w:rsidR="00493535" w:rsidRPr="00507983">
        <w:rPr>
          <w:rFonts w:ascii="Arial" w:hAnsi="Arial" w:cs="Arial"/>
        </w:rPr>
        <w:t xml:space="preserve"> </w:t>
      </w:r>
      <w:r w:rsidR="00D54842">
        <w:rPr>
          <w:rFonts w:ascii="Arial" w:hAnsi="Arial" w:cs="Arial"/>
        </w:rPr>
        <w:t xml:space="preserve">en </w:t>
      </w:r>
      <w:r w:rsidR="00493535" w:rsidRPr="00507983">
        <w:rPr>
          <w:rFonts w:ascii="Arial" w:hAnsi="Arial" w:cs="Arial"/>
        </w:rPr>
        <w:t xml:space="preserve">linderos </w:t>
      </w:r>
      <w:r w:rsidR="00D54842">
        <w:rPr>
          <w:rFonts w:ascii="Arial" w:hAnsi="Arial" w:cs="Arial"/>
        </w:rPr>
        <w:t>ubicados</w:t>
      </w:r>
      <w:r w:rsidR="00493535" w:rsidRPr="00507983">
        <w:rPr>
          <w:rFonts w:ascii="Arial" w:hAnsi="Arial" w:cs="Arial"/>
        </w:rPr>
        <w:t xml:space="preserve"> en potreros de fincas ganaderas y que t</w:t>
      </w:r>
      <w:r w:rsidR="00D54842">
        <w:rPr>
          <w:rFonts w:ascii="Arial" w:hAnsi="Arial" w:cs="Arial"/>
        </w:rPr>
        <w:t xml:space="preserve">ienen </w:t>
      </w:r>
      <w:r w:rsidR="0009549A">
        <w:rPr>
          <w:rFonts w:ascii="Arial" w:hAnsi="Arial" w:cs="Arial"/>
        </w:rPr>
        <w:t xml:space="preserve"> </w:t>
      </w:r>
      <w:r w:rsidR="00493535" w:rsidRPr="00507983">
        <w:rPr>
          <w:rFonts w:ascii="Arial" w:hAnsi="Arial" w:cs="Arial"/>
        </w:rPr>
        <w:t>autorización para cosechar</w:t>
      </w:r>
      <w:r w:rsidR="00B253EE">
        <w:rPr>
          <w:rFonts w:ascii="Arial" w:hAnsi="Arial" w:cs="Arial"/>
        </w:rPr>
        <w:t xml:space="preserve"> (en algunos casos pueden ser los empleados de las fincas)</w:t>
      </w:r>
      <w:r w:rsidR="00493535" w:rsidRPr="00507983">
        <w:rPr>
          <w:rFonts w:ascii="Arial" w:hAnsi="Arial" w:cs="Arial"/>
        </w:rPr>
        <w:t xml:space="preserve">. </w:t>
      </w:r>
      <w:r w:rsidR="00CD39F6" w:rsidRPr="00D54842">
        <w:rPr>
          <w:rFonts w:ascii="Arial" w:hAnsi="Arial" w:cs="Arial"/>
          <w:lang w:val="es-ES_tradnl"/>
        </w:rPr>
        <w:t>COOPIÑÓM</w:t>
      </w:r>
      <w:r w:rsidR="00CD39F6">
        <w:rPr>
          <w:rFonts w:ascii="Arial" w:hAnsi="Arial" w:cs="Arial"/>
          <w:lang w:val="es-ES_tradnl"/>
        </w:rPr>
        <w:t xml:space="preserve"> está </w:t>
      </w:r>
      <w:r w:rsidR="00CD39F6" w:rsidRPr="008C7A19">
        <w:rPr>
          <w:rFonts w:ascii="Arial" w:hAnsi="Arial" w:cs="Arial"/>
        </w:rPr>
        <w:t xml:space="preserve">constituida por </w:t>
      </w:r>
      <w:r w:rsidR="006D422A">
        <w:rPr>
          <w:rFonts w:ascii="Arial" w:hAnsi="Arial" w:cs="Arial"/>
        </w:rPr>
        <w:t>20</w:t>
      </w:r>
      <w:r w:rsidR="00CD39F6" w:rsidRPr="008C7A19">
        <w:rPr>
          <w:rFonts w:ascii="Arial" w:hAnsi="Arial" w:cs="Arial"/>
        </w:rPr>
        <w:t xml:space="preserve"> socios, es la organización más antigua aunque la de menor capacidad productiva. COOPROCERMA surgió de un grupo de socios de COOPIÑÓM y es de reciente creación, tiene 20 socios y a su cargo la mayor cantidad los centros de acopio. </w:t>
      </w:r>
    </w:p>
    <w:p w:rsidR="006672FB" w:rsidRPr="00507983" w:rsidRDefault="00493535" w:rsidP="00493535">
      <w:pPr>
        <w:pStyle w:val="Paragraph"/>
        <w:rPr>
          <w:rFonts w:ascii="Arial" w:hAnsi="Arial" w:cs="Arial"/>
        </w:rPr>
      </w:pPr>
      <w:r w:rsidRPr="00507983">
        <w:rPr>
          <w:rFonts w:ascii="Arial" w:hAnsi="Arial" w:cs="Arial"/>
        </w:rPr>
        <w:t>Quienes recolectan son generalmente mujeres y los hombres se encargan de sembrar, podar, limpiar y trasladar el producto (las semillas) a los centros de acopio para su venta. Apenas un 25% de los productores/recolectores están organizados</w:t>
      </w:r>
      <w:r w:rsidR="009F516A">
        <w:rPr>
          <w:rFonts w:ascii="Arial" w:hAnsi="Arial" w:cs="Arial"/>
        </w:rPr>
        <w:t xml:space="preserve"> en algún tipo de asociación</w:t>
      </w:r>
      <w:r w:rsidRPr="00507983">
        <w:rPr>
          <w:rFonts w:ascii="Arial" w:hAnsi="Arial" w:cs="Arial"/>
        </w:rPr>
        <w:t>.</w:t>
      </w:r>
      <w:r w:rsidR="005664DD">
        <w:rPr>
          <w:rFonts w:ascii="Arial" w:hAnsi="Arial" w:cs="Arial"/>
        </w:rPr>
        <w:t xml:space="preserve"> </w:t>
      </w:r>
      <w:r w:rsidRPr="00507983">
        <w:rPr>
          <w:rFonts w:ascii="Arial" w:hAnsi="Arial" w:cs="Arial"/>
        </w:rPr>
        <w:t xml:space="preserve">Los beneficiarios se dedican a la agricultura, especialmente a la siembra de maíz y maní; que tienen sus predios divididos con cercas de piñón, ubicados en zonas secas que por lo general carecen de sistemas de riego y dependen de la estación invernal para realizar una única siembra de sus principales cultivos. </w:t>
      </w:r>
    </w:p>
    <w:p w:rsidR="00DA4960" w:rsidRDefault="00493535" w:rsidP="00493535">
      <w:pPr>
        <w:pStyle w:val="Paragraph"/>
        <w:rPr>
          <w:rFonts w:ascii="Arial" w:hAnsi="Arial" w:cs="Arial"/>
        </w:rPr>
      </w:pPr>
      <w:r w:rsidRPr="00507983">
        <w:rPr>
          <w:rFonts w:ascii="Arial" w:hAnsi="Arial" w:cs="Arial"/>
        </w:rPr>
        <w:t xml:space="preserve">Al 2010, la </w:t>
      </w:r>
      <w:r w:rsidR="009F516A">
        <w:rPr>
          <w:rFonts w:ascii="Arial" w:hAnsi="Arial" w:cs="Arial"/>
        </w:rPr>
        <w:t>población de</w:t>
      </w:r>
      <w:r w:rsidRPr="00507983">
        <w:rPr>
          <w:rFonts w:ascii="Arial" w:hAnsi="Arial" w:cs="Arial"/>
        </w:rPr>
        <w:t xml:space="preserve"> la provincia de Manabí era en su mayoría joven; el 72% hasta los 40 a</w:t>
      </w:r>
      <w:r w:rsidR="00264E1A">
        <w:rPr>
          <w:rFonts w:ascii="Arial" w:hAnsi="Arial" w:cs="Arial"/>
        </w:rPr>
        <w:t xml:space="preserve">ños de edad, mestiza y con una </w:t>
      </w:r>
      <w:r w:rsidRPr="00507983">
        <w:rPr>
          <w:rFonts w:ascii="Arial" w:hAnsi="Arial" w:cs="Arial"/>
        </w:rPr>
        <w:t>categoría de ocupación por cuenta propia</w:t>
      </w:r>
      <w:r w:rsidR="00264E1A">
        <w:rPr>
          <w:rFonts w:ascii="Arial" w:hAnsi="Arial" w:cs="Arial"/>
        </w:rPr>
        <w:t>. L</w:t>
      </w:r>
      <w:r w:rsidRPr="00507983">
        <w:rPr>
          <w:rFonts w:ascii="Arial" w:hAnsi="Arial" w:cs="Arial"/>
        </w:rPr>
        <w:t xml:space="preserve">a mayor parte de los hombres tiene una ocupación elemental mientras que las mujeres se dedican al comercio, al cuidado del hogar, de animales menores y a la recolección de piñón. </w:t>
      </w:r>
      <w:r w:rsidR="006937E0">
        <w:rPr>
          <w:rFonts w:ascii="Arial" w:hAnsi="Arial" w:cs="Arial"/>
        </w:rPr>
        <w:t xml:space="preserve">El </w:t>
      </w:r>
      <w:r w:rsidRPr="00507983">
        <w:rPr>
          <w:rFonts w:ascii="Arial" w:hAnsi="Arial" w:cs="Arial"/>
        </w:rPr>
        <w:t xml:space="preserve">50% de los pequeños productores no son propietarios de la tierra. </w:t>
      </w:r>
    </w:p>
    <w:p w:rsidR="00035120" w:rsidRPr="00035120" w:rsidRDefault="00035120" w:rsidP="00493535">
      <w:pPr>
        <w:pStyle w:val="Paragraph"/>
        <w:rPr>
          <w:rFonts w:ascii="Arial" w:hAnsi="Arial" w:cs="Arial"/>
          <w:b/>
        </w:rPr>
      </w:pPr>
      <w:r w:rsidRPr="00035120">
        <w:rPr>
          <w:rFonts w:ascii="Arial" w:hAnsi="Arial" w:cs="Arial"/>
          <w:b/>
        </w:rPr>
        <w:t>Indirectos</w:t>
      </w:r>
      <w:r>
        <w:rPr>
          <w:rFonts w:ascii="Arial" w:hAnsi="Arial" w:cs="Arial"/>
          <w:b/>
        </w:rPr>
        <w:t xml:space="preserve">. </w:t>
      </w:r>
      <w:r w:rsidRPr="007F64B8">
        <w:rPr>
          <w:rFonts w:ascii="Arial" w:hAnsi="Arial" w:cs="Arial"/>
        </w:rPr>
        <w:t xml:space="preserve">También son beneficios los aproximadamente </w:t>
      </w:r>
      <w:r w:rsidR="00C05A04" w:rsidRPr="007F64B8">
        <w:rPr>
          <w:rFonts w:ascii="Arial" w:hAnsi="Arial" w:cs="Arial"/>
        </w:rPr>
        <w:t>76 abonados, de entre 44 familias (150 personas)</w:t>
      </w:r>
      <w:r w:rsidR="00ED5105">
        <w:rPr>
          <w:rFonts w:ascii="Arial" w:hAnsi="Arial" w:cs="Arial"/>
        </w:rPr>
        <w:t xml:space="preserve">, entidades públicas y </w:t>
      </w:r>
      <w:r w:rsidR="00C05A04" w:rsidRPr="007F64B8">
        <w:rPr>
          <w:rFonts w:ascii="Arial" w:hAnsi="Arial" w:cs="Arial"/>
        </w:rPr>
        <w:t>negocios</w:t>
      </w:r>
      <w:r w:rsidRPr="007F64B8">
        <w:rPr>
          <w:rFonts w:ascii="Arial" w:hAnsi="Arial" w:cs="Arial"/>
        </w:rPr>
        <w:t xml:space="preserve"> ubicados en la Isla </w:t>
      </w:r>
      <w:proofErr w:type="spellStart"/>
      <w:r w:rsidRPr="007F64B8">
        <w:rPr>
          <w:rFonts w:ascii="Arial" w:hAnsi="Arial" w:cs="Arial"/>
        </w:rPr>
        <w:t>Floreana</w:t>
      </w:r>
      <w:proofErr w:type="spellEnd"/>
      <w:r w:rsidRPr="007F64B8">
        <w:rPr>
          <w:rFonts w:ascii="Arial" w:hAnsi="Arial" w:cs="Arial"/>
        </w:rPr>
        <w:t xml:space="preserve"> y la Empresa Eléctrica Provincial Galápagos, S.A (ELECGAL</w:t>
      </w:r>
      <w:r w:rsidR="009B7E65" w:rsidRPr="007F64B8">
        <w:rPr>
          <w:rFonts w:ascii="Arial" w:hAnsi="Arial" w:cs="Arial"/>
        </w:rPr>
        <w:t>Á</w:t>
      </w:r>
      <w:r w:rsidRPr="007F64B8">
        <w:rPr>
          <w:rFonts w:ascii="Arial" w:hAnsi="Arial" w:cs="Arial"/>
        </w:rPr>
        <w:t>PAGOS S.A).</w:t>
      </w:r>
      <w:r w:rsidRPr="00F83EF9">
        <w:rPr>
          <w:rFonts w:ascii="Arial" w:hAnsi="Arial" w:cs="Arial"/>
        </w:rPr>
        <w:t xml:space="preserve"> </w:t>
      </w:r>
      <w:r w:rsidRPr="00F83EF9">
        <w:rPr>
          <w:rFonts w:ascii="Arial" w:hAnsi="Arial" w:cs="Arial"/>
          <w:b/>
        </w:rPr>
        <w:t xml:space="preserve"> </w:t>
      </w:r>
    </w:p>
    <w:p w:rsidR="00F52E68" w:rsidRPr="00507983" w:rsidRDefault="00F52E68" w:rsidP="00014065">
      <w:pPr>
        <w:pStyle w:val="Paragraph"/>
        <w:numPr>
          <w:ilvl w:val="0"/>
          <w:numId w:val="0"/>
        </w:numPr>
        <w:spacing w:after="0"/>
        <w:rPr>
          <w:rFonts w:ascii="Arial" w:hAnsi="Arial" w:cs="Arial"/>
          <w:b/>
        </w:rPr>
      </w:pPr>
      <w:r w:rsidRPr="00507983">
        <w:rPr>
          <w:rFonts w:ascii="Arial" w:hAnsi="Arial" w:cs="Arial"/>
          <w:b/>
        </w:rPr>
        <w:t>C</w:t>
      </w:r>
      <w:r w:rsidR="00014065" w:rsidRPr="00507983">
        <w:rPr>
          <w:rFonts w:ascii="Arial" w:hAnsi="Arial" w:cs="Arial"/>
          <w:b/>
        </w:rPr>
        <w:t>.</w:t>
      </w:r>
      <w:r w:rsidR="00014065" w:rsidRPr="00507983">
        <w:rPr>
          <w:rFonts w:ascii="Arial" w:hAnsi="Arial" w:cs="Arial"/>
          <w:b/>
        </w:rPr>
        <w:tab/>
      </w:r>
      <w:r w:rsidR="00E62556" w:rsidRPr="00507983">
        <w:rPr>
          <w:rFonts w:ascii="Arial" w:hAnsi="Arial" w:cs="Arial"/>
          <w:b/>
        </w:rPr>
        <w:t>Contribución al Mandato FOMIN, Marco de Acceso, y Estrategia BID</w:t>
      </w:r>
      <w:r w:rsidR="009B718F" w:rsidRPr="00507983">
        <w:rPr>
          <w:rFonts w:ascii="Arial" w:hAnsi="Arial" w:cs="Arial"/>
          <w:lang w:val="es-ES_tradnl"/>
        </w:rPr>
        <w:t xml:space="preserve"> </w:t>
      </w:r>
    </w:p>
    <w:p w:rsidR="00447FF7" w:rsidRPr="00507983" w:rsidRDefault="00E773E4" w:rsidP="0027494C">
      <w:pPr>
        <w:pStyle w:val="Paragraph"/>
        <w:rPr>
          <w:rFonts w:ascii="Arial" w:hAnsi="Arial" w:cs="Arial"/>
        </w:rPr>
      </w:pPr>
      <w:r w:rsidRPr="00507983">
        <w:rPr>
          <w:rFonts w:ascii="Arial" w:hAnsi="Arial" w:cs="Arial"/>
        </w:rPr>
        <w:t>Este proyecto contribuye al mandato del FOMIN, de crecimiento del sector privado y reducción de pobreza</w:t>
      </w:r>
      <w:r w:rsidR="007B7008">
        <w:rPr>
          <w:rFonts w:ascii="Arial" w:hAnsi="Arial" w:cs="Arial"/>
        </w:rPr>
        <w:t xml:space="preserve">. </w:t>
      </w:r>
      <w:r w:rsidR="0027494C" w:rsidRPr="00507983">
        <w:rPr>
          <w:rFonts w:ascii="Arial" w:hAnsi="Arial" w:cs="Arial"/>
          <w:b/>
        </w:rPr>
        <w:t>Desarrollo del Sector Privado</w:t>
      </w:r>
      <w:r w:rsidR="0027494C" w:rsidRPr="00507983">
        <w:rPr>
          <w:rFonts w:ascii="Arial" w:hAnsi="Arial" w:cs="Arial"/>
        </w:rPr>
        <w:t xml:space="preserve">: La producción/recolección de piñón está actualmente en manos de pequeños productores agrícolas en zonas áridas de la costa ecuatoriana. El proyecto busca articular a más de 3.000 productores en la cadena de valor, desarrollando una actividad sostenible, y </w:t>
      </w:r>
      <w:r w:rsidR="00B22D5B">
        <w:rPr>
          <w:rFonts w:ascii="Arial" w:hAnsi="Arial" w:cs="Arial"/>
        </w:rPr>
        <w:t>fortalecer una</w:t>
      </w:r>
      <w:r w:rsidR="00F94938">
        <w:rPr>
          <w:rFonts w:ascii="Arial" w:hAnsi="Arial" w:cs="Arial"/>
        </w:rPr>
        <w:t xml:space="preserve"> cadena </w:t>
      </w:r>
      <w:r w:rsidR="0027494C" w:rsidRPr="00507983">
        <w:rPr>
          <w:rFonts w:ascii="Arial" w:hAnsi="Arial" w:cs="Arial"/>
        </w:rPr>
        <w:t xml:space="preserve">de producción </w:t>
      </w:r>
      <w:r w:rsidR="00B22D5B">
        <w:rPr>
          <w:rFonts w:ascii="Arial" w:hAnsi="Arial" w:cs="Arial"/>
        </w:rPr>
        <w:t xml:space="preserve">de AVP </w:t>
      </w:r>
      <w:r w:rsidR="0027494C" w:rsidRPr="00507983">
        <w:rPr>
          <w:rFonts w:ascii="Arial" w:hAnsi="Arial" w:cs="Arial"/>
        </w:rPr>
        <w:t>que opere de manera eficiente y rentable.</w:t>
      </w:r>
    </w:p>
    <w:p w:rsidR="0027494C" w:rsidRPr="00507983" w:rsidRDefault="0027494C" w:rsidP="0027494C">
      <w:pPr>
        <w:pStyle w:val="Paragraph"/>
        <w:rPr>
          <w:rFonts w:ascii="Arial" w:hAnsi="Arial" w:cs="Arial"/>
        </w:rPr>
      </w:pPr>
      <w:r w:rsidRPr="00507983">
        <w:rPr>
          <w:rFonts w:ascii="Arial" w:hAnsi="Arial" w:cs="Arial"/>
          <w:b/>
        </w:rPr>
        <w:t>Reducción de Pobreza</w:t>
      </w:r>
      <w:r w:rsidRPr="00507983">
        <w:rPr>
          <w:rFonts w:ascii="Arial" w:hAnsi="Arial" w:cs="Arial"/>
        </w:rPr>
        <w:t xml:space="preserve">: Las zonas de intervención del </w:t>
      </w:r>
      <w:r w:rsidR="007653FC">
        <w:rPr>
          <w:rFonts w:ascii="Arial" w:hAnsi="Arial" w:cs="Arial"/>
        </w:rPr>
        <w:t>p</w:t>
      </w:r>
      <w:r w:rsidRPr="00507983">
        <w:rPr>
          <w:rFonts w:ascii="Arial" w:hAnsi="Arial" w:cs="Arial"/>
        </w:rPr>
        <w:t>royecto incluyen comunidades de bajos ingresos de Manabí que tienen una pobreza por Necesidades Básicas Insatisfechas (NBI) de 76.8%; la cuarta más alta del país. Estas comunidades recibirán apoyo organizacional para complementar sus ingresos, diversificar la producción y garantizar la sostenibilidad de la producción, sin afectar su seguridad alimentaria.</w:t>
      </w:r>
    </w:p>
    <w:p w:rsidR="00F52E68" w:rsidRPr="00507983" w:rsidRDefault="0035268E" w:rsidP="0027494C">
      <w:pPr>
        <w:pStyle w:val="Paragraph"/>
        <w:rPr>
          <w:rFonts w:ascii="Arial" w:hAnsi="Arial" w:cs="Arial"/>
        </w:rPr>
      </w:pPr>
      <w:r w:rsidRPr="00507983">
        <w:rPr>
          <w:rFonts w:ascii="Arial" w:hAnsi="Arial" w:cs="Arial"/>
          <w:b/>
        </w:rPr>
        <w:t>V</w:t>
      </w:r>
      <w:r w:rsidR="00B73D70" w:rsidRPr="00507983">
        <w:rPr>
          <w:rFonts w:ascii="Arial" w:hAnsi="Arial" w:cs="Arial"/>
          <w:b/>
        </w:rPr>
        <w:t>í</w:t>
      </w:r>
      <w:r w:rsidRPr="00507983">
        <w:rPr>
          <w:rFonts w:ascii="Arial" w:hAnsi="Arial" w:cs="Arial"/>
          <w:b/>
        </w:rPr>
        <w:t xml:space="preserve">nculo </w:t>
      </w:r>
      <w:r w:rsidR="00B73D70" w:rsidRPr="00507983">
        <w:rPr>
          <w:rFonts w:ascii="Arial" w:hAnsi="Arial" w:cs="Arial"/>
          <w:b/>
        </w:rPr>
        <w:t>con</w:t>
      </w:r>
      <w:r w:rsidRPr="00507983">
        <w:rPr>
          <w:rFonts w:ascii="Arial" w:hAnsi="Arial" w:cs="Arial"/>
          <w:b/>
        </w:rPr>
        <w:t xml:space="preserve"> la Agenda</w:t>
      </w:r>
      <w:r w:rsidRPr="00507983">
        <w:rPr>
          <w:rFonts w:ascii="Arial" w:hAnsi="Arial" w:cs="Arial"/>
        </w:rPr>
        <w:t xml:space="preserve">. </w:t>
      </w:r>
      <w:r w:rsidR="0027494C" w:rsidRPr="00507983">
        <w:rPr>
          <w:rFonts w:ascii="Arial" w:hAnsi="Arial" w:cs="Arial"/>
        </w:rPr>
        <w:t xml:space="preserve">Este Proyecto contribuirá a la </w:t>
      </w:r>
      <w:r w:rsidR="0028776D" w:rsidRPr="00507983">
        <w:rPr>
          <w:rFonts w:ascii="Arial" w:hAnsi="Arial" w:cs="Arial"/>
          <w:b/>
        </w:rPr>
        <w:t>a</w:t>
      </w:r>
      <w:r w:rsidR="0027494C" w:rsidRPr="00507983">
        <w:rPr>
          <w:rFonts w:ascii="Arial" w:hAnsi="Arial" w:cs="Arial"/>
          <w:b/>
        </w:rPr>
        <w:t>genda de Eficiencia Energética y Energía Limpia</w:t>
      </w:r>
      <w:r w:rsidR="0027494C" w:rsidRPr="00507983">
        <w:rPr>
          <w:rFonts w:ascii="Arial" w:hAnsi="Arial" w:cs="Arial"/>
        </w:rPr>
        <w:t xml:space="preserve">, al promover el uso de biocombustible como insumo para generar energía térmica, diversificar y limpiar la matriz energética en Galápagos. Además fortalecerá la conformación de cadenas verdes para la generación de energía limpia, tema en el que Ecuador calificó bajo de acuerdo al ranking internacional </w:t>
      </w:r>
      <w:r w:rsidR="00504680">
        <w:rPr>
          <w:rFonts w:ascii="Arial" w:hAnsi="Arial" w:cs="Arial"/>
        </w:rPr>
        <w:t xml:space="preserve">del </w:t>
      </w:r>
      <w:r w:rsidR="0027494C" w:rsidRPr="00507983">
        <w:rPr>
          <w:rFonts w:ascii="Arial" w:hAnsi="Arial" w:cs="Arial"/>
        </w:rPr>
        <w:t>Climascopio-2014</w:t>
      </w:r>
      <w:r w:rsidR="0027494C" w:rsidRPr="00507983">
        <w:rPr>
          <w:rStyle w:val="FootnoteReference"/>
          <w:rFonts w:ascii="Arial" w:hAnsi="Arial" w:cs="Arial"/>
        </w:rPr>
        <w:footnoteReference w:id="29"/>
      </w:r>
      <w:r w:rsidR="0027494C" w:rsidRPr="00507983">
        <w:rPr>
          <w:rFonts w:ascii="Arial" w:hAnsi="Arial" w:cs="Arial"/>
        </w:rPr>
        <w:t>.</w:t>
      </w:r>
    </w:p>
    <w:p w:rsidR="0027494C" w:rsidRPr="00507983" w:rsidRDefault="0028776D" w:rsidP="0027494C">
      <w:pPr>
        <w:pStyle w:val="Paragraph"/>
        <w:rPr>
          <w:rFonts w:ascii="Arial" w:hAnsi="Arial" w:cs="Arial"/>
        </w:rPr>
      </w:pPr>
      <w:r w:rsidRPr="00507983">
        <w:rPr>
          <w:rFonts w:ascii="Arial" w:hAnsi="Arial" w:cs="Arial"/>
        </w:rPr>
        <w:t xml:space="preserve">También contribuirá a </w:t>
      </w:r>
      <w:r w:rsidR="0027494C" w:rsidRPr="00507983">
        <w:rPr>
          <w:rFonts w:ascii="Arial" w:hAnsi="Arial" w:cs="Arial"/>
        </w:rPr>
        <w:t xml:space="preserve">fortalecer la integración de la cadena de biocombustible de piñón, </w:t>
      </w:r>
      <w:r w:rsidR="00221893">
        <w:rPr>
          <w:rFonts w:ascii="Arial" w:hAnsi="Arial" w:cs="Arial"/>
        </w:rPr>
        <w:t xml:space="preserve">particularmente en los eslabones vinculados a la fase agrícola, para aumentar el volumen de materia prima (semillas de piñón) que por ahora se conforma por </w:t>
      </w:r>
      <w:r w:rsidR="0027494C" w:rsidRPr="00507983">
        <w:rPr>
          <w:rFonts w:ascii="Arial" w:hAnsi="Arial" w:cs="Arial"/>
        </w:rPr>
        <w:t>1</w:t>
      </w:r>
      <w:r w:rsidR="00221893">
        <w:rPr>
          <w:rFonts w:ascii="Arial" w:hAnsi="Arial" w:cs="Arial"/>
        </w:rPr>
        <w:t>.</w:t>
      </w:r>
      <w:r w:rsidR="0027494C" w:rsidRPr="00507983">
        <w:rPr>
          <w:rFonts w:ascii="Arial" w:hAnsi="Arial" w:cs="Arial"/>
        </w:rPr>
        <w:t>728 pequeños recolectores/productores de Manabí</w:t>
      </w:r>
      <w:r w:rsidR="00221893">
        <w:rPr>
          <w:rFonts w:ascii="Arial" w:hAnsi="Arial" w:cs="Arial"/>
        </w:rPr>
        <w:t xml:space="preserve"> y </w:t>
      </w:r>
      <w:r w:rsidR="009F516A" w:rsidRPr="00507983">
        <w:rPr>
          <w:rFonts w:ascii="Arial" w:hAnsi="Arial" w:cs="Arial"/>
        </w:rPr>
        <w:t>1</w:t>
      </w:r>
      <w:r w:rsidR="009F516A">
        <w:rPr>
          <w:rFonts w:ascii="Arial" w:hAnsi="Arial" w:cs="Arial"/>
        </w:rPr>
        <w:t>0</w:t>
      </w:r>
      <w:r w:rsidR="009F516A" w:rsidRPr="00507983">
        <w:rPr>
          <w:rFonts w:ascii="Arial" w:hAnsi="Arial" w:cs="Arial"/>
        </w:rPr>
        <w:t xml:space="preserve">9 </w:t>
      </w:r>
      <w:r w:rsidR="0027494C" w:rsidRPr="00507983">
        <w:rPr>
          <w:rFonts w:ascii="Arial" w:hAnsi="Arial" w:cs="Arial"/>
        </w:rPr>
        <w:t>centros de acopio</w:t>
      </w:r>
      <w:r w:rsidR="00221893">
        <w:rPr>
          <w:rFonts w:ascii="Arial" w:hAnsi="Arial" w:cs="Arial"/>
        </w:rPr>
        <w:t xml:space="preserve">. Con este proyecto se prevé llegar a 3.000 productores y en lograr una cobertura </w:t>
      </w:r>
      <w:r w:rsidR="00EC7FEB">
        <w:rPr>
          <w:rFonts w:ascii="Arial" w:hAnsi="Arial" w:cs="Arial"/>
        </w:rPr>
        <w:t xml:space="preserve">de </w:t>
      </w:r>
      <w:r w:rsidR="009F516A">
        <w:rPr>
          <w:rFonts w:ascii="Arial" w:hAnsi="Arial" w:cs="Arial"/>
        </w:rPr>
        <w:t xml:space="preserve">al menos </w:t>
      </w:r>
      <w:r w:rsidR="00EC7FEB">
        <w:rPr>
          <w:rFonts w:ascii="Arial" w:hAnsi="Arial" w:cs="Arial"/>
        </w:rPr>
        <w:t>un</w:t>
      </w:r>
      <w:r w:rsidR="009F516A">
        <w:rPr>
          <w:rFonts w:ascii="Arial" w:hAnsi="Arial" w:cs="Arial"/>
        </w:rPr>
        <w:t xml:space="preserve"> </w:t>
      </w:r>
      <w:r w:rsidR="00553C4E">
        <w:rPr>
          <w:rFonts w:ascii="Arial" w:hAnsi="Arial" w:cs="Arial"/>
        </w:rPr>
        <w:t>6</w:t>
      </w:r>
      <w:r w:rsidR="009F516A">
        <w:rPr>
          <w:rFonts w:ascii="Arial" w:hAnsi="Arial" w:cs="Arial"/>
        </w:rPr>
        <w:t>0</w:t>
      </w:r>
      <w:r w:rsidR="00221893">
        <w:rPr>
          <w:rFonts w:ascii="Arial" w:hAnsi="Arial" w:cs="Arial"/>
        </w:rPr>
        <w:t>%</w:t>
      </w:r>
      <w:r w:rsidR="00EC7FEB">
        <w:rPr>
          <w:rStyle w:val="FootnoteReference"/>
          <w:rFonts w:ascii="Arial" w:hAnsi="Arial" w:cs="Arial"/>
        </w:rPr>
        <w:footnoteReference w:id="30"/>
      </w:r>
      <w:r w:rsidR="00221893">
        <w:rPr>
          <w:rFonts w:ascii="Arial" w:hAnsi="Arial" w:cs="Arial"/>
        </w:rPr>
        <w:t xml:space="preserve"> de la capacidad instalada de cercos en la provincia de Manabí. </w:t>
      </w:r>
    </w:p>
    <w:p w:rsidR="00F67093" w:rsidRPr="00507983" w:rsidRDefault="0035268E" w:rsidP="00F67093">
      <w:pPr>
        <w:pStyle w:val="Paragraph"/>
        <w:rPr>
          <w:rFonts w:ascii="Arial" w:hAnsi="Arial" w:cs="Arial"/>
        </w:rPr>
      </w:pPr>
      <w:r w:rsidRPr="00507983">
        <w:rPr>
          <w:rFonts w:ascii="Arial" w:hAnsi="Arial" w:cs="Arial"/>
          <w:b/>
        </w:rPr>
        <w:t>Co</w:t>
      </w:r>
      <w:r w:rsidR="003A6FE9" w:rsidRPr="00507983">
        <w:rPr>
          <w:rFonts w:ascii="Arial" w:hAnsi="Arial" w:cs="Arial"/>
          <w:b/>
        </w:rPr>
        <w:t>laboración con el Grupo BID</w:t>
      </w:r>
      <w:r w:rsidR="00B73D70" w:rsidRPr="00507983">
        <w:rPr>
          <w:rFonts w:ascii="Arial" w:hAnsi="Arial" w:cs="Arial"/>
          <w:b/>
        </w:rPr>
        <w:t>.</w:t>
      </w:r>
      <w:r w:rsidRPr="00507983">
        <w:rPr>
          <w:rFonts w:ascii="Arial" w:hAnsi="Arial" w:cs="Arial"/>
        </w:rPr>
        <w:t xml:space="preserve"> </w:t>
      </w:r>
      <w:r w:rsidR="00F67093" w:rsidRPr="00507983">
        <w:rPr>
          <w:rFonts w:ascii="Arial" w:hAnsi="Arial" w:cs="Arial"/>
        </w:rPr>
        <w:t xml:space="preserve">Esta iniciativa se enmarca en la estrategia del BID en el Ecuador 2012-2017, que tiene entre sus objetivos, crear una estrategia energética de largo plazo que promueva un marco e sostenible, facilite el adecuado suministro de energía y mejore el acceso a la energía eléctrica. Se espera, como resultado de las intervenciones del </w:t>
      </w:r>
      <w:r w:rsidR="007653FC">
        <w:rPr>
          <w:rFonts w:ascii="Arial" w:hAnsi="Arial" w:cs="Arial"/>
        </w:rPr>
        <w:t>BID</w:t>
      </w:r>
      <w:r w:rsidR="007653FC" w:rsidRPr="00507983">
        <w:rPr>
          <w:rFonts w:ascii="Arial" w:hAnsi="Arial" w:cs="Arial"/>
        </w:rPr>
        <w:t xml:space="preserve"> </w:t>
      </w:r>
      <w:r w:rsidR="00F67093" w:rsidRPr="00507983">
        <w:rPr>
          <w:rFonts w:ascii="Arial" w:hAnsi="Arial" w:cs="Arial"/>
        </w:rPr>
        <w:t xml:space="preserve">en el Ecuador, que el porcentaje de participación de energías alternativas no convencionales </w:t>
      </w:r>
      <w:r w:rsidR="007653FC">
        <w:rPr>
          <w:rFonts w:ascii="Arial" w:hAnsi="Arial" w:cs="Arial"/>
        </w:rPr>
        <w:t xml:space="preserve">mejore según meta del </w:t>
      </w:r>
      <w:r w:rsidR="00F67093" w:rsidRPr="00507983">
        <w:rPr>
          <w:rFonts w:ascii="Arial" w:hAnsi="Arial" w:cs="Arial"/>
        </w:rPr>
        <w:t xml:space="preserve">6% de </w:t>
      </w:r>
      <w:r w:rsidR="007653FC">
        <w:rPr>
          <w:rFonts w:ascii="Arial" w:hAnsi="Arial" w:cs="Arial"/>
        </w:rPr>
        <w:t>la</w:t>
      </w:r>
      <w:r w:rsidR="00F67093" w:rsidRPr="00507983">
        <w:rPr>
          <w:rFonts w:ascii="Arial" w:hAnsi="Arial" w:cs="Arial"/>
        </w:rPr>
        <w:t xml:space="preserve"> capacidad </w:t>
      </w:r>
      <w:r w:rsidR="007653FC">
        <w:rPr>
          <w:rFonts w:ascii="Arial" w:hAnsi="Arial" w:cs="Arial"/>
        </w:rPr>
        <w:t>actual</w:t>
      </w:r>
      <w:r w:rsidR="00F67093" w:rsidRPr="00507983">
        <w:rPr>
          <w:rFonts w:ascii="Arial" w:hAnsi="Arial" w:cs="Arial"/>
        </w:rPr>
        <w:t xml:space="preserve"> instalada. </w:t>
      </w:r>
    </w:p>
    <w:p w:rsidR="00CD0440" w:rsidRDefault="00AA7A60" w:rsidP="00CD0440">
      <w:pPr>
        <w:pStyle w:val="Paragraph"/>
        <w:rPr>
          <w:rFonts w:ascii="Arial" w:hAnsi="Arial" w:cs="Arial"/>
        </w:rPr>
      </w:pPr>
      <w:r w:rsidRPr="00507983">
        <w:rPr>
          <w:rFonts w:ascii="Arial" w:hAnsi="Arial" w:cs="Arial"/>
        </w:rPr>
        <w:t xml:space="preserve">La operación apoyará los esfuerzos del </w:t>
      </w:r>
      <w:proofErr w:type="spellStart"/>
      <w:r w:rsidR="007653FC">
        <w:rPr>
          <w:rFonts w:ascii="Arial" w:hAnsi="Arial" w:cs="Arial"/>
        </w:rPr>
        <w:t>GdE</w:t>
      </w:r>
      <w:proofErr w:type="spellEnd"/>
      <w:r w:rsidRPr="00507983">
        <w:rPr>
          <w:rFonts w:ascii="Arial" w:hAnsi="Arial" w:cs="Arial"/>
        </w:rPr>
        <w:t xml:space="preserve"> en el marco del </w:t>
      </w:r>
      <w:r w:rsidR="00F64EBC" w:rsidRPr="00F64EBC">
        <w:rPr>
          <w:rFonts w:ascii="Arial" w:hAnsi="Arial" w:cs="Arial"/>
        </w:rPr>
        <w:t>Plan Nacion</w:t>
      </w:r>
      <w:r w:rsidR="00F64EBC">
        <w:rPr>
          <w:rFonts w:ascii="Arial" w:hAnsi="Arial" w:cs="Arial"/>
        </w:rPr>
        <w:t>al para el Buen Vivir 2013-2017 que</w:t>
      </w:r>
      <w:r w:rsidR="00F64EBC" w:rsidRPr="00F64EBC">
        <w:rPr>
          <w:rFonts w:ascii="Arial" w:hAnsi="Arial" w:cs="Arial"/>
        </w:rPr>
        <w:t xml:space="preserve"> contiene un conjunto de 12 objetivos que expresan la voluntad de continuar con la transformación histórica del Ecuador. Las revoluciones que plantea esta hoja de ruta son: la equidad, el desarrollo integral, la Revolución Cultural, la Revolución Urbana, la Revolución Agraria y la Revolución del Conocimiento.</w:t>
      </w:r>
      <w:r w:rsidRPr="00507983">
        <w:rPr>
          <w:rFonts w:ascii="Arial" w:hAnsi="Arial" w:cs="Arial"/>
        </w:rPr>
        <w:t xml:space="preserve">  </w:t>
      </w:r>
    </w:p>
    <w:p w:rsidR="00CD0440" w:rsidRPr="00CD0440" w:rsidRDefault="00B0075E" w:rsidP="00CD0440">
      <w:pPr>
        <w:pStyle w:val="Paragraph"/>
        <w:rPr>
          <w:rFonts w:ascii="Arial" w:hAnsi="Arial" w:cs="Arial"/>
        </w:rPr>
      </w:pPr>
      <w:r w:rsidRPr="00B0075E">
        <w:rPr>
          <w:rFonts w:ascii="Arial" w:hAnsi="Arial" w:cs="Arial"/>
        </w:rPr>
        <w:t xml:space="preserve">El BID acompaña el proceso de transformación de la iniciativa nacional </w:t>
      </w:r>
      <w:r>
        <w:rPr>
          <w:rFonts w:ascii="Arial" w:hAnsi="Arial" w:cs="Arial"/>
        </w:rPr>
        <w:t xml:space="preserve">de </w:t>
      </w:r>
      <w:r w:rsidRPr="00B0075E">
        <w:rPr>
          <w:rFonts w:ascii="Arial" w:hAnsi="Arial" w:cs="Arial"/>
        </w:rPr>
        <w:t>Cambio de la Matriz Energética del Ecuador. El apoyo se da a través de varias operaciones de inversión</w:t>
      </w:r>
      <w:r>
        <w:rPr>
          <w:rFonts w:ascii="Arial" w:hAnsi="Arial" w:cs="Arial"/>
        </w:rPr>
        <w:t xml:space="preserve"> y cooperación técnica. </w:t>
      </w:r>
      <w:r w:rsidR="00CD0440" w:rsidRPr="00B0075E">
        <w:rPr>
          <w:rFonts w:ascii="Arial" w:hAnsi="Arial" w:cs="Arial"/>
        </w:rPr>
        <w:t>Durante 2015 se preparó el primer programático de apoyo a las Reformas de política</w:t>
      </w:r>
      <w:r w:rsidR="00CD0440" w:rsidRPr="00CD0440">
        <w:rPr>
          <w:rFonts w:ascii="Arial" w:hAnsi="Arial" w:cs="Arial"/>
        </w:rPr>
        <w:t xml:space="preserve">, a través de la operación EC-L1140 Apoyo al Cambio de la Matriz Energética del Ecuador, por un monto de US$500 millones para avanzar de manera paralela en el fortalecimiento del marco legal, regulador e institucional del sector energético del país. En este mismo año, se preparan apoyos adicionales del BID para la Elaboración del Plan Nacional de Eficiencia Energética y Energía Renovable; y la Preparación de la Agenda Nacional de Energía, esta última incluye el desarrollo del Balance Energético Nacional con un anexo exclusivo de prospectiva energética para el Archipiélago de Galápagos.   </w:t>
      </w:r>
    </w:p>
    <w:p w:rsidR="00F85684" w:rsidRPr="00507983" w:rsidRDefault="00B04271" w:rsidP="003F7AB7">
      <w:pPr>
        <w:pStyle w:val="Chapter"/>
        <w:keepNext/>
        <w:spacing w:before="120" w:after="0"/>
        <w:rPr>
          <w:rFonts w:ascii="Arial" w:hAnsi="Arial" w:cs="Arial"/>
          <w:szCs w:val="24"/>
        </w:rPr>
      </w:pPr>
      <w:bookmarkStart w:id="18" w:name="_Toc286912242"/>
      <w:bookmarkStart w:id="19" w:name="_Toc416862386"/>
      <w:r w:rsidRPr="00507983">
        <w:rPr>
          <w:rFonts w:ascii="Arial" w:hAnsi="Arial" w:cs="Arial"/>
          <w:szCs w:val="24"/>
        </w:rPr>
        <w:t>Objetivo</w:t>
      </w:r>
      <w:r w:rsidR="00245CF7" w:rsidRPr="00507983">
        <w:rPr>
          <w:rFonts w:ascii="Arial" w:hAnsi="Arial" w:cs="Arial"/>
          <w:szCs w:val="24"/>
        </w:rPr>
        <w:t>s</w:t>
      </w:r>
      <w:r w:rsidRPr="00507983">
        <w:rPr>
          <w:rFonts w:ascii="Arial" w:hAnsi="Arial" w:cs="Arial"/>
          <w:szCs w:val="24"/>
        </w:rPr>
        <w:t xml:space="preserve"> y </w:t>
      </w:r>
      <w:r w:rsidR="00245CF7" w:rsidRPr="00507983">
        <w:rPr>
          <w:rFonts w:ascii="Arial" w:hAnsi="Arial" w:cs="Arial"/>
          <w:szCs w:val="24"/>
        </w:rPr>
        <w:t>componentes</w:t>
      </w:r>
      <w:r w:rsidRPr="00507983">
        <w:rPr>
          <w:rFonts w:ascii="Arial" w:hAnsi="Arial" w:cs="Arial"/>
          <w:szCs w:val="24"/>
        </w:rPr>
        <w:t xml:space="preserve">  del Proyecto</w:t>
      </w:r>
      <w:bookmarkEnd w:id="18"/>
      <w:bookmarkEnd w:id="19"/>
    </w:p>
    <w:p w:rsidR="00E57849" w:rsidRPr="00507983" w:rsidRDefault="00164533" w:rsidP="00741CB2">
      <w:pPr>
        <w:pStyle w:val="FirstHeading"/>
        <w:spacing w:after="0"/>
        <w:rPr>
          <w:rFonts w:ascii="Arial" w:hAnsi="Arial" w:cs="Arial"/>
          <w:szCs w:val="24"/>
        </w:rPr>
      </w:pPr>
      <w:bookmarkStart w:id="20" w:name="_Toc220687105"/>
      <w:bookmarkStart w:id="21" w:name="_Toc416862387"/>
      <w:bookmarkStart w:id="22" w:name="_Toc450478045"/>
      <w:bookmarkStart w:id="23" w:name="_Toc451059697"/>
      <w:bookmarkStart w:id="24" w:name="_Toc451059761"/>
      <w:bookmarkStart w:id="25" w:name="_Toc451922469"/>
      <w:bookmarkStart w:id="26" w:name="_Toc456499460"/>
      <w:bookmarkStart w:id="27" w:name="_Toc456499554"/>
      <w:bookmarkStart w:id="28" w:name="_Toc456499749"/>
      <w:bookmarkStart w:id="29" w:name="_Toc456503317"/>
      <w:bookmarkStart w:id="30" w:name="_Toc456503687"/>
      <w:bookmarkStart w:id="31" w:name="_Toc456504239"/>
      <w:bookmarkStart w:id="32" w:name="_Toc456504327"/>
      <w:bookmarkStart w:id="33" w:name="_Toc456504421"/>
      <w:bookmarkStart w:id="34" w:name="_Toc456504508"/>
      <w:bookmarkStart w:id="35" w:name="_Toc286912243"/>
      <w:r w:rsidRPr="00507983">
        <w:rPr>
          <w:rFonts w:ascii="Arial" w:hAnsi="Arial" w:cs="Arial"/>
          <w:szCs w:val="24"/>
        </w:rPr>
        <w:t>A.</w:t>
      </w:r>
      <w:r w:rsidRPr="00507983">
        <w:rPr>
          <w:rFonts w:ascii="Arial" w:hAnsi="Arial" w:cs="Arial"/>
          <w:szCs w:val="24"/>
        </w:rPr>
        <w:tab/>
        <w:t>Objetivos</w:t>
      </w:r>
      <w:bookmarkEnd w:id="20"/>
      <w:bookmarkEnd w:id="21"/>
    </w:p>
    <w:p w:rsidR="00987C17" w:rsidRDefault="00C876FD" w:rsidP="00C876FD">
      <w:pPr>
        <w:pStyle w:val="Paragraph"/>
        <w:rPr>
          <w:rFonts w:ascii="Arial" w:hAnsi="Arial" w:cs="Arial"/>
        </w:rPr>
      </w:pPr>
      <w:bookmarkStart w:id="36" w:name="OLE_LINK10"/>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07983">
        <w:rPr>
          <w:rFonts w:ascii="Arial" w:hAnsi="Arial" w:cs="Arial"/>
        </w:rPr>
        <w:t xml:space="preserve">El </w:t>
      </w:r>
      <w:r w:rsidRPr="00507983">
        <w:rPr>
          <w:rFonts w:ascii="Arial" w:hAnsi="Arial" w:cs="Arial"/>
          <w:i/>
        </w:rPr>
        <w:t>impacto</w:t>
      </w:r>
      <w:r w:rsidRPr="00507983">
        <w:rPr>
          <w:rFonts w:ascii="Arial" w:hAnsi="Arial" w:cs="Arial"/>
        </w:rPr>
        <w:t xml:space="preserve"> esperado del proyecto es contribuir a </w:t>
      </w:r>
      <w:r w:rsidR="00987C17">
        <w:rPr>
          <w:rFonts w:ascii="Arial" w:hAnsi="Arial" w:cs="Arial"/>
        </w:rPr>
        <w:t xml:space="preserve">reducir el consumo de diésel para la generación de electricidad en las islas Galápagos al mismo tiempo que se mejora </w:t>
      </w:r>
      <w:r w:rsidRPr="00507983">
        <w:rPr>
          <w:rFonts w:ascii="Arial" w:hAnsi="Arial" w:cs="Arial"/>
        </w:rPr>
        <w:t>el desempeño económico</w:t>
      </w:r>
      <w:r w:rsidR="0003445C">
        <w:rPr>
          <w:rFonts w:ascii="Arial" w:hAnsi="Arial" w:cs="Arial"/>
        </w:rPr>
        <w:t xml:space="preserve"> </w:t>
      </w:r>
      <w:r w:rsidRPr="00507983">
        <w:rPr>
          <w:rFonts w:ascii="Arial" w:hAnsi="Arial" w:cs="Arial"/>
        </w:rPr>
        <w:t xml:space="preserve">de la cadena de </w:t>
      </w:r>
      <w:r w:rsidR="00906F5E">
        <w:rPr>
          <w:rFonts w:ascii="Arial" w:hAnsi="Arial" w:cs="Arial"/>
        </w:rPr>
        <w:t>proveedores (</w:t>
      </w:r>
      <w:r w:rsidRPr="00507983">
        <w:rPr>
          <w:rFonts w:ascii="Arial" w:hAnsi="Arial" w:cs="Arial"/>
        </w:rPr>
        <w:t>pequeños productores</w:t>
      </w:r>
      <w:r w:rsidR="00987C17">
        <w:rPr>
          <w:rFonts w:ascii="Arial" w:hAnsi="Arial" w:cs="Arial"/>
        </w:rPr>
        <w:t>/recolectores</w:t>
      </w:r>
      <w:r w:rsidR="00906F5E">
        <w:rPr>
          <w:rFonts w:ascii="Arial" w:hAnsi="Arial" w:cs="Arial"/>
        </w:rPr>
        <w:t>)</w:t>
      </w:r>
      <w:r w:rsidR="00C7629A">
        <w:rPr>
          <w:rFonts w:ascii="Arial" w:hAnsi="Arial" w:cs="Arial"/>
        </w:rPr>
        <w:t xml:space="preserve"> </w:t>
      </w:r>
      <w:r w:rsidRPr="00507983">
        <w:rPr>
          <w:rFonts w:ascii="Arial" w:hAnsi="Arial" w:cs="Arial"/>
        </w:rPr>
        <w:t xml:space="preserve">de </w:t>
      </w:r>
      <w:r w:rsidR="00987C17">
        <w:rPr>
          <w:rFonts w:ascii="Arial" w:hAnsi="Arial" w:cs="Arial"/>
        </w:rPr>
        <w:t xml:space="preserve">materia prima para </w:t>
      </w:r>
      <w:r w:rsidR="00314F36">
        <w:rPr>
          <w:rFonts w:ascii="Arial" w:hAnsi="Arial" w:cs="Arial"/>
        </w:rPr>
        <w:t xml:space="preserve">la </w:t>
      </w:r>
      <w:r w:rsidR="00987C17">
        <w:rPr>
          <w:rFonts w:ascii="Arial" w:hAnsi="Arial" w:cs="Arial"/>
        </w:rPr>
        <w:t>producción</w:t>
      </w:r>
      <w:r w:rsidR="00314F36">
        <w:rPr>
          <w:rFonts w:ascii="Arial" w:hAnsi="Arial" w:cs="Arial"/>
        </w:rPr>
        <w:t xml:space="preserve"> de biocombustible</w:t>
      </w:r>
      <w:r w:rsidR="00987C17">
        <w:rPr>
          <w:rFonts w:ascii="Arial" w:hAnsi="Arial" w:cs="Arial"/>
        </w:rPr>
        <w:t xml:space="preserve">. </w:t>
      </w:r>
    </w:p>
    <w:p w:rsidR="00C876FD" w:rsidRPr="00507983" w:rsidRDefault="00C876FD" w:rsidP="00C876FD">
      <w:pPr>
        <w:pStyle w:val="Paragraph"/>
        <w:rPr>
          <w:rFonts w:ascii="Arial" w:hAnsi="Arial" w:cs="Arial"/>
        </w:rPr>
      </w:pPr>
      <w:r w:rsidRPr="00D85477">
        <w:rPr>
          <w:rFonts w:ascii="Arial" w:hAnsi="Arial" w:cs="Arial"/>
        </w:rPr>
        <w:t xml:space="preserve">El </w:t>
      </w:r>
      <w:r w:rsidRPr="00D85477">
        <w:rPr>
          <w:rFonts w:ascii="Arial" w:hAnsi="Arial" w:cs="Arial"/>
          <w:i/>
        </w:rPr>
        <w:t>resultado</w:t>
      </w:r>
      <w:r w:rsidRPr="00D85477">
        <w:rPr>
          <w:rFonts w:ascii="Arial" w:hAnsi="Arial" w:cs="Arial"/>
        </w:rPr>
        <w:t xml:space="preserve"> esperado</w:t>
      </w:r>
      <w:r w:rsidRPr="00507983">
        <w:rPr>
          <w:rFonts w:ascii="Arial" w:hAnsi="Arial" w:cs="Arial"/>
        </w:rPr>
        <w:t xml:space="preserve"> es </w:t>
      </w:r>
      <w:r w:rsidR="00D12BD2">
        <w:rPr>
          <w:rFonts w:ascii="Arial" w:hAnsi="Arial" w:cs="Arial"/>
        </w:rPr>
        <w:t xml:space="preserve">que </w:t>
      </w:r>
      <w:r w:rsidR="003A3B06">
        <w:rPr>
          <w:rFonts w:ascii="Arial" w:hAnsi="Arial" w:cs="Arial"/>
        </w:rPr>
        <w:t xml:space="preserve">las cooperativas de productores y recolectores de piñón </w:t>
      </w:r>
      <w:r w:rsidR="00D12BD2" w:rsidRPr="00184B93">
        <w:rPr>
          <w:rFonts w:ascii="Arial" w:hAnsi="Arial" w:cs="Arial"/>
        </w:rPr>
        <w:t>aumente</w:t>
      </w:r>
      <w:r w:rsidR="003A3B06">
        <w:rPr>
          <w:rFonts w:ascii="Arial" w:hAnsi="Arial" w:cs="Arial"/>
        </w:rPr>
        <w:t>n</w:t>
      </w:r>
      <w:r w:rsidR="00D12BD2" w:rsidRPr="00184B93">
        <w:rPr>
          <w:rFonts w:ascii="Arial" w:hAnsi="Arial" w:cs="Arial"/>
        </w:rPr>
        <w:t xml:space="preserve"> </w:t>
      </w:r>
      <w:r w:rsidR="00D12BD2">
        <w:rPr>
          <w:rFonts w:ascii="Arial" w:hAnsi="Arial" w:cs="Arial"/>
        </w:rPr>
        <w:t xml:space="preserve">su productividad de AVP de piñón en la provincia de Manabí y </w:t>
      </w:r>
      <w:r w:rsidR="00D12BD2" w:rsidRPr="00184B93">
        <w:rPr>
          <w:rFonts w:ascii="Arial" w:hAnsi="Arial" w:cs="Arial"/>
        </w:rPr>
        <w:t>opere</w:t>
      </w:r>
      <w:r w:rsidR="003A3B06">
        <w:rPr>
          <w:rFonts w:ascii="Arial" w:hAnsi="Arial" w:cs="Arial"/>
        </w:rPr>
        <w:t>n</w:t>
      </w:r>
      <w:r w:rsidR="00D12BD2" w:rsidRPr="00184B93">
        <w:rPr>
          <w:rFonts w:ascii="Arial" w:hAnsi="Arial" w:cs="Arial"/>
        </w:rPr>
        <w:t xml:space="preserve"> formalmente en la cadena de valor</w:t>
      </w:r>
      <w:r w:rsidR="00282E17">
        <w:rPr>
          <w:rFonts w:ascii="Arial" w:hAnsi="Arial" w:cs="Arial"/>
        </w:rPr>
        <w:t xml:space="preserve"> del biocombustible en Ecuador</w:t>
      </w:r>
      <w:r w:rsidR="00D12BD2" w:rsidRPr="00184B93">
        <w:rPr>
          <w:rFonts w:ascii="Arial" w:hAnsi="Arial" w:cs="Arial"/>
        </w:rPr>
        <w:t xml:space="preserve">.   </w:t>
      </w:r>
    </w:p>
    <w:p w:rsidR="00EC173F" w:rsidRPr="00507983" w:rsidRDefault="00EC173F" w:rsidP="00EC173F">
      <w:pPr>
        <w:pStyle w:val="Paragraph"/>
        <w:numPr>
          <w:ilvl w:val="0"/>
          <w:numId w:val="0"/>
        </w:numPr>
        <w:rPr>
          <w:rFonts w:ascii="Arial" w:hAnsi="Arial" w:cs="Arial"/>
          <w:b/>
          <w:color w:val="A6A6A6" w:themeColor="background1" w:themeShade="A6"/>
        </w:rPr>
      </w:pPr>
      <w:r w:rsidRPr="00507983">
        <w:rPr>
          <w:rFonts w:ascii="Arial" w:hAnsi="Arial" w:cs="Arial"/>
          <w:b/>
          <w:szCs w:val="24"/>
        </w:rPr>
        <w:t>B.</w:t>
      </w:r>
      <w:r w:rsidRPr="00507983">
        <w:rPr>
          <w:rFonts w:ascii="Arial" w:hAnsi="Arial" w:cs="Arial"/>
          <w:b/>
          <w:szCs w:val="24"/>
        </w:rPr>
        <w:tab/>
      </w:r>
      <w:r w:rsidRPr="00DC54AB">
        <w:rPr>
          <w:rFonts w:ascii="Arial" w:hAnsi="Arial" w:cs="Arial"/>
          <w:b/>
          <w:szCs w:val="24"/>
        </w:rPr>
        <w:t>Descripción del Modelo/Solución/Intervención</w:t>
      </w:r>
    </w:p>
    <w:p w:rsidR="00C876FD" w:rsidRPr="00507983" w:rsidRDefault="00C876FD" w:rsidP="0029731F">
      <w:pPr>
        <w:pStyle w:val="Paragraph"/>
        <w:rPr>
          <w:rFonts w:ascii="Arial" w:hAnsi="Arial" w:cs="Arial"/>
        </w:rPr>
      </w:pPr>
      <w:r w:rsidRPr="00507983">
        <w:rPr>
          <w:rFonts w:ascii="Arial" w:hAnsi="Arial" w:cs="Arial"/>
        </w:rPr>
        <w:t xml:space="preserve">El modelo </w:t>
      </w:r>
      <w:r w:rsidR="0029731F" w:rsidRPr="00507983">
        <w:rPr>
          <w:rFonts w:ascii="Arial" w:hAnsi="Arial" w:cs="Arial"/>
        </w:rPr>
        <w:t xml:space="preserve">de desarrollo </w:t>
      </w:r>
      <w:r w:rsidR="00DC54AB">
        <w:rPr>
          <w:rFonts w:ascii="Arial" w:hAnsi="Arial" w:cs="Arial"/>
        </w:rPr>
        <w:t xml:space="preserve">que se impulsará en este proyecto </w:t>
      </w:r>
      <w:r w:rsidR="005935EC">
        <w:rPr>
          <w:rFonts w:ascii="Arial" w:hAnsi="Arial" w:cs="Arial"/>
        </w:rPr>
        <w:t>consiste en</w:t>
      </w:r>
      <w:r w:rsidRPr="00507983">
        <w:rPr>
          <w:rFonts w:ascii="Arial" w:hAnsi="Arial" w:cs="Arial"/>
        </w:rPr>
        <w:t xml:space="preserve">: (i) </w:t>
      </w:r>
      <w:r w:rsidR="0029731F" w:rsidRPr="00507983">
        <w:rPr>
          <w:rFonts w:ascii="Arial" w:hAnsi="Arial" w:cs="Arial"/>
        </w:rPr>
        <w:t xml:space="preserve">fortalecer las capacidades de </w:t>
      </w:r>
      <w:r w:rsidR="005935EC">
        <w:rPr>
          <w:rFonts w:ascii="Arial" w:hAnsi="Arial" w:cs="Arial"/>
        </w:rPr>
        <w:t>organización y comercialización de la cooperativa de productores/recolectores de semilla de piñón</w:t>
      </w:r>
      <w:r w:rsidR="0029731F" w:rsidRPr="00507983">
        <w:rPr>
          <w:rFonts w:ascii="Arial" w:hAnsi="Arial" w:cs="Arial"/>
        </w:rPr>
        <w:t xml:space="preserve">, para </w:t>
      </w:r>
      <w:r w:rsidR="005935EC">
        <w:rPr>
          <w:rFonts w:ascii="Arial" w:hAnsi="Arial" w:cs="Arial"/>
        </w:rPr>
        <w:t xml:space="preserve">asegurar </w:t>
      </w:r>
      <w:r w:rsidR="00DC54AB">
        <w:rPr>
          <w:rFonts w:ascii="Arial" w:hAnsi="Arial" w:cs="Arial"/>
        </w:rPr>
        <w:t>que la cadena de AVP sea manejada desde la organización de base;</w:t>
      </w:r>
      <w:r w:rsidRPr="00507983">
        <w:rPr>
          <w:rFonts w:ascii="Arial" w:hAnsi="Arial" w:cs="Arial"/>
        </w:rPr>
        <w:t xml:space="preserve"> (ii) </w:t>
      </w:r>
      <w:r w:rsidR="00DC54AB">
        <w:rPr>
          <w:rFonts w:ascii="Arial" w:hAnsi="Arial" w:cs="Arial"/>
        </w:rPr>
        <w:t>trasladar las capacidades técnicas y comerciales de IICA a la</w:t>
      </w:r>
      <w:r w:rsidR="00C56183">
        <w:rPr>
          <w:rFonts w:ascii="Arial" w:hAnsi="Arial" w:cs="Arial"/>
        </w:rPr>
        <w:t>s</w:t>
      </w:r>
      <w:r w:rsidR="00DC54AB">
        <w:rPr>
          <w:rFonts w:ascii="Arial" w:hAnsi="Arial" w:cs="Arial"/>
        </w:rPr>
        <w:t xml:space="preserve"> organizaci</w:t>
      </w:r>
      <w:r w:rsidR="00C56183">
        <w:rPr>
          <w:rFonts w:ascii="Arial" w:hAnsi="Arial" w:cs="Arial"/>
        </w:rPr>
        <w:t>ones</w:t>
      </w:r>
      <w:r w:rsidR="00DC54AB">
        <w:rPr>
          <w:rFonts w:ascii="Arial" w:hAnsi="Arial" w:cs="Arial"/>
        </w:rPr>
        <w:t xml:space="preserve"> de base, gradualmente, y únicamente en los procesos que viabilicen su sostenibilidad; (iii) trasladar a otras partes del gobierno, los procesos que requieren de subsidio para su operación y provisión de AVP a las Islas Galápagos. </w:t>
      </w:r>
      <w:r w:rsidR="00AF39B5" w:rsidRPr="00507983">
        <w:rPr>
          <w:rFonts w:ascii="Arial" w:hAnsi="Arial" w:cs="Arial"/>
        </w:rPr>
        <w:t xml:space="preserve">Todo </w:t>
      </w:r>
      <w:r w:rsidR="00DC54AB">
        <w:rPr>
          <w:rFonts w:ascii="Arial" w:hAnsi="Arial" w:cs="Arial"/>
        </w:rPr>
        <w:t xml:space="preserve">lo </w:t>
      </w:r>
      <w:r w:rsidR="006965C3">
        <w:rPr>
          <w:rFonts w:ascii="Arial" w:hAnsi="Arial" w:cs="Arial"/>
        </w:rPr>
        <w:t xml:space="preserve">anterior </w:t>
      </w:r>
      <w:r w:rsidR="006965C3" w:rsidRPr="00507983">
        <w:rPr>
          <w:rFonts w:ascii="Arial" w:hAnsi="Arial" w:cs="Arial"/>
        </w:rPr>
        <w:t>contribuirá</w:t>
      </w:r>
      <w:r w:rsidR="00AF39B5" w:rsidRPr="00507983">
        <w:rPr>
          <w:rFonts w:ascii="Arial" w:hAnsi="Arial" w:cs="Arial"/>
        </w:rPr>
        <w:t xml:space="preserve"> a: (i) crear las condiciones necesarias para expandir rápidamente la producción</w:t>
      </w:r>
      <w:r w:rsidR="00DC54AB">
        <w:rPr>
          <w:rFonts w:ascii="Arial" w:hAnsi="Arial" w:cs="Arial"/>
        </w:rPr>
        <w:t xml:space="preserve"> de AVP</w:t>
      </w:r>
      <w:r w:rsidR="00AF39B5" w:rsidRPr="00507983">
        <w:rPr>
          <w:rFonts w:ascii="Arial" w:hAnsi="Arial" w:cs="Arial"/>
        </w:rPr>
        <w:t xml:space="preserve">; (ii) fortalecer la </w:t>
      </w:r>
      <w:r w:rsidR="00DC54AB">
        <w:rPr>
          <w:rFonts w:ascii="Arial" w:hAnsi="Arial" w:cs="Arial"/>
        </w:rPr>
        <w:t xml:space="preserve">permanencia de </w:t>
      </w:r>
      <w:r w:rsidR="00CB12CA">
        <w:rPr>
          <w:rFonts w:ascii="Arial" w:hAnsi="Arial" w:cs="Arial"/>
        </w:rPr>
        <w:t>las cooperativas</w:t>
      </w:r>
      <w:r w:rsidR="00DC54AB">
        <w:rPr>
          <w:rFonts w:ascii="Arial" w:hAnsi="Arial" w:cs="Arial"/>
        </w:rPr>
        <w:t xml:space="preserve"> y su relación de negocios con </w:t>
      </w:r>
      <w:r w:rsidR="009B7E65">
        <w:rPr>
          <w:rFonts w:ascii="Arial" w:hAnsi="Arial" w:cs="Arial"/>
        </w:rPr>
        <w:t>ELECGALÁPAGOS</w:t>
      </w:r>
      <w:r w:rsidR="0029731F" w:rsidRPr="00507983">
        <w:rPr>
          <w:rFonts w:ascii="Arial" w:hAnsi="Arial" w:cs="Arial"/>
        </w:rPr>
        <w:t xml:space="preserve">; y ante todo (iii) a </w:t>
      </w:r>
      <w:r w:rsidR="00DC54AB">
        <w:rPr>
          <w:rFonts w:ascii="Arial" w:hAnsi="Arial" w:cs="Arial"/>
        </w:rPr>
        <w:t xml:space="preserve">aumentar la participación de poblaciones de bajos ingresos en la producción de </w:t>
      </w:r>
      <w:r w:rsidR="005F6AAF">
        <w:rPr>
          <w:rFonts w:ascii="Arial" w:hAnsi="Arial" w:cs="Arial"/>
        </w:rPr>
        <w:t xml:space="preserve">energías </w:t>
      </w:r>
      <w:r w:rsidR="00DC54AB">
        <w:rPr>
          <w:rFonts w:ascii="Arial" w:hAnsi="Arial" w:cs="Arial"/>
        </w:rPr>
        <w:t xml:space="preserve">renovables en el país y a conservar el </w:t>
      </w:r>
      <w:r w:rsidR="0029731F" w:rsidRPr="00507983">
        <w:rPr>
          <w:rFonts w:ascii="Arial" w:hAnsi="Arial" w:cs="Arial"/>
        </w:rPr>
        <w:t xml:space="preserve">ecosistema </w:t>
      </w:r>
      <w:r w:rsidR="00C26922">
        <w:rPr>
          <w:rFonts w:ascii="Arial" w:hAnsi="Arial" w:cs="Arial"/>
        </w:rPr>
        <w:t>de Galápagos</w:t>
      </w:r>
      <w:r w:rsidR="00DC54AB">
        <w:rPr>
          <w:rFonts w:ascii="Arial" w:hAnsi="Arial" w:cs="Arial"/>
        </w:rPr>
        <w:t xml:space="preserve">. </w:t>
      </w:r>
      <w:r w:rsidR="0029731F" w:rsidRPr="00507983">
        <w:rPr>
          <w:rFonts w:ascii="Arial" w:hAnsi="Arial" w:cs="Arial"/>
        </w:rPr>
        <w:t xml:space="preserve">  </w:t>
      </w:r>
    </w:p>
    <w:p w:rsidR="00E57849" w:rsidRPr="00507983" w:rsidRDefault="00EC173F" w:rsidP="00E57849">
      <w:pPr>
        <w:pStyle w:val="FirstHeading"/>
        <w:spacing w:after="0"/>
        <w:rPr>
          <w:rFonts w:ascii="Arial" w:hAnsi="Arial" w:cs="Arial"/>
          <w:szCs w:val="24"/>
        </w:rPr>
      </w:pPr>
      <w:bookmarkStart w:id="37" w:name="_Toc416862388"/>
      <w:bookmarkEnd w:id="36"/>
      <w:r w:rsidRPr="00507983">
        <w:rPr>
          <w:rFonts w:ascii="Arial" w:hAnsi="Arial" w:cs="Arial"/>
          <w:szCs w:val="24"/>
        </w:rPr>
        <w:t>C</w:t>
      </w:r>
      <w:r w:rsidR="00E57849" w:rsidRPr="00507983">
        <w:rPr>
          <w:rFonts w:ascii="Arial" w:hAnsi="Arial" w:cs="Arial"/>
          <w:szCs w:val="24"/>
        </w:rPr>
        <w:t xml:space="preserve">. </w:t>
      </w:r>
      <w:r w:rsidR="00E57849" w:rsidRPr="00507983">
        <w:rPr>
          <w:rFonts w:ascii="Arial" w:hAnsi="Arial" w:cs="Arial"/>
          <w:szCs w:val="24"/>
        </w:rPr>
        <w:tab/>
        <w:t>Componentes</w:t>
      </w:r>
      <w:bookmarkEnd w:id="37"/>
    </w:p>
    <w:p w:rsidR="00E57849" w:rsidRPr="007C4172" w:rsidRDefault="00E57849" w:rsidP="00E57849">
      <w:pPr>
        <w:pStyle w:val="Paragraph"/>
        <w:numPr>
          <w:ilvl w:val="0"/>
          <w:numId w:val="0"/>
        </w:numPr>
        <w:ind w:left="720"/>
        <w:rPr>
          <w:rFonts w:ascii="Arial" w:hAnsi="Arial" w:cs="Arial"/>
          <w:b/>
        </w:rPr>
      </w:pPr>
      <w:r w:rsidRPr="007C4172">
        <w:rPr>
          <w:rFonts w:ascii="Arial" w:hAnsi="Arial" w:cs="Arial"/>
          <w:b/>
          <w:szCs w:val="24"/>
        </w:rPr>
        <w:t>Componente I:</w:t>
      </w:r>
      <w:r w:rsidR="00CB760D" w:rsidRPr="007C4172">
        <w:rPr>
          <w:rFonts w:ascii="Arial" w:hAnsi="Arial" w:cs="Arial"/>
          <w:b/>
          <w:szCs w:val="24"/>
        </w:rPr>
        <w:t xml:space="preserve"> </w:t>
      </w:r>
      <w:r w:rsidR="007C4172" w:rsidRPr="007C4172">
        <w:rPr>
          <w:rFonts w:ascii="Arial" w:hAnsi="Arial" w:cs="Arial"/>
          <w:b/>
          <w:szCs w:val="24"/>
        </w:rPr>
        <w:t>Forta</w:t>
      </w:r>
      <w:r w:rsidR="007C4172" w:rsidRPr="00DB77D3">
        <w:rPr>
          <w:rFonts w:ascii="Arial" w:hAnsi="Arial" w:cs="Arial"/>
          <w:b/>
          <w:szCs w:val="24"/>
        </w:rPr>
        <w:t xml:space="preserve">lecimiento </w:t>
      </w:r>
      <w:r w:rsidR="007C4172">
        <w:rPr>
          <w:rFonts w:ascii="Arial" w:hAnsi="Arial" w:cs="Arial"/>
          <w:b/>
          <w:szCs w:val="24"/>
        </w:rPr>
        <w:t>de la</w:t>
      </w:r>
      <w:r w:rsidR="00282E17">
        <w:rPr>
          <w:rFonts w:ascii="Arial" w:hAnsi="Arial" w:cs="Arial"/>
          <w:b/>
          <w:szCs w:val="24"/>
        </w:rPr>
        <w:t>s cooperativas</w:t>
      </w:r>
      <w:r w:rsidR="000313A5" w:rsidRPr="007C4172">
        <w:rPr>
          <w:rFonts w:ascii="Arial" w:hAnsi="Arial" w:cs="Arial"/>
          <w:b/>
          <w:szCs w:val="24"/>
        </w:rPr>
        <w:t>.</w:t>
      </w:r>
      <w:r w:rsidRPr="007C4172">
        <w:rPr>
          <w:rFonts w:ascii="Arial" w:hAnsi="Arial" w:cs="Arial"/>
          <w:b/>
          <w:szCs w:val="24"/>
        </w:rPr>
        <w:t xml:space="preserve"> (FOM</w:t>
      </w:r>
      <w:r w:rsidR="00EC173F" w:rsidRPr="007C4172">
        <w:rPr>
          <w:rFonts w:ascii="Arial" w:hAnsi="Arial" w:cs="Arial"/>
          <w:b/>
          <w:szCs w:val="24"/>
        </w:rPr>
        <w:t xml:space="preserve">IN: </w:t>
      </w:r>
      <w:r w:rsidR="00883D37" w:rsidRPr="007C4172">
        <w:rPr>
          <w:rFonts w:ascii="Arial" w:hAnsi="Arial" w:cs="Arial"/>
          <w:b/>
          <w:szCs w:val="24"/>
        </w:rPr>
        <w:t>US$</w:t>
      </w:r>
      <w:r w:rsidR="0064181D">
        <w:rPr>
          <w:rFonts w:ascii="Arial" w:hAnsi="Arial" w:cs="Arial"/>
          <w:b/>
          <w:szCs w:val="24"/>
        </w:rPr>
        <w:t>19</w:t>
      </w:r>
      <w:r w:rsidR="00625C99">
        <w:rPr>
          <w:rFonts w:ascii="Arial" w:hAnsi="Arial" w:cs="Arial"/>
          <w:b/>
          <w:szCs w:val="24"/>
        </w:rPr>
        <w:t>0</w:t>
      </w:r>
      <w:r w:rsidR="0064181D">
        <w:rPr>
          <w:rFonts w:ascii="Arial" w:hAnsi="Arial" w:cs="Arial"/>
          <w:b/>
          <w:szCs w:val="24"/>
        </w:rPr>
        <w:t>.</w:t>
      </w:r>
      <w:r w:rsidR="00625C99">
        <w:rPr>
          <w:rFonts w:ascii="Arial" w:hAnsi="Arial" w:cs="Arial"/>
          <w:b/>
          <w:szCs w:val="24"/>
        </w:rPr>
        <w:t>9</w:t>
      </w:r>
      <w:r w:rsidR="0064181D">
        <w:rPr>
          <w:rFonts w:ascii="Arial" w:hAnsi="Arial" w:cs="Arial"/>
          <w:b/>
          <w:szCs w:val="24"/>
        </w:rPr>
        <w:t>00</w:t>
      </w:r>
      <w:r w:rsidR="000313A5" w:rsidRPr="007C4172">
        <w:rPr>
          <w:rFonts w:ascii="Arial" w:hAnsi="Arial" w:cs="Arial"/>
          <w:b/>
          <w:szCs w:val="24"/>
        </w:rPr>
        <w:t>; Contraparte: US$</w:t>
      </w:r>
      <w:r w:rsidR="0064181D">
        <w:rPr>
          <w:rFonts w:ascii="Arial" w:hAnsi="Arial" w:cs="Arial"/>
          <w:b/>
          <w:szCs w:val="24"/>
        </w:rPr>
        <w:t>3</w:t>
      </w:r>
      <w:r w:rsidR="00625C99">
        <w:rPr>
          <w:rFonts w:ascii="Arial" w:hAnsi="Arial" w:cs="Arial"/>
          <w:b/>
          <w:szCs w:val="24"/>
        </w:rPr>
        <w:t>15</w:t>
      </w:r>
      <w:r w:rsidR="0064181D">
        <w:rPr>
          <w:rFonts w:ascii="Arial" w:hAnsi="Arial" w:cs="Arial"/>
          <w:b/>
          <w:szCs w:val="24"/>
        </w:rPr>
        <w:t>.</w:t>
      </w:r>
      <w:r w:rsidR="00625C99">
        <w:rPr>
          <w:rFonts w:ascii="Arial" w:hAnsi="Arial" w:cs="Arial"/>
          <w:b/>
          <w:szCs w:val="24"/>
        </w:rPr>
        <w:t>1</w:t>
      </w:r>
      <w:r w:rsidR="0064181D">
        <w:rPr>
          <w:rFonts w:ascii="Arial" w:hAnsi="Arial" w:cs="Arial"/>
          <w:b/>
          <w:szCs w:val="24"/>
        </w:rPr>
        <w:t>00</w:t>
      </w:r>
      <w:r w:rsidR="00EC173F" w:rsidRPr="007C4172">
        <w:rPr>
          <w:rFonts w:ascii="Arial" w:hAnsi="Arial" w:cs="Arial"/>
          <w:b/>
          <w:szCs w:val="24"/>
        </w:rPr>
        <w:t>)</w:t>
      </w:r>
      <w:r w:rsidRPr="007C4172">
        <w:rPr>
          <w:rFonts w:ascii="Arial" w:hAnsi="Arial" w:cs="Arial"/>
          <w:b/>
          <w:szCs w:val="24"/>
        </w:rPr>
        <w:t>.</w:t>
      </w:r>
    </w:p>
    <w:p w:rsidR="0055089B" w:rsidRPr="00A26C3B" w:rsidRDefault="00B65B88" w:rsidP="00341A2E">
      <w:pPr>
        <w:pStyle w:val="Paragraph"/>
        <w:rPr>
          <w:rFonts w:ascii="Arial" w:hAnsi="Arial" w:cs="Arial"/>
        </w:rPr>
      </w:pPr>
      <w:r w:rsidRPr="00A26C3B">
        <w:rPr>
          <w:rFonts w:ascii="Arial" w:hAnsi="Arial" w:cs="Arial"/>
        </w:rPr>
        <w:t xml:space="preserve">El </w:t>
      </w:r>
      <w:r w:rsidR="00262C84" w:rsidRPr="00A26C3B">
        <w:rPr>
          <w:rFonts w:ascii="Arial" w:hAnsi="Arial" w:cs="Arial"/>
        </w:rPr>
        <w:t xml:space="preserve">objetivo de este componente es </w:t>
      </w:r>
      <w:r w:rsidR="00EA695E" w:rsidRPr="00A26C3B">
        <w:rPr>
          <w:rFonts w:ascii="Arial" w:hAnsi="Arial" w:cs="Arial"/>
        </w:rPr>
        <w:t xml:space="preserve">fortalecer </w:t>
      </w:r>
      <w:r w:rsidR="002C29BC" w:rsidRPr="00A26C3B">
        <w:rPr>
          <w:rFonts w:ascii="Arial" w:hAnsi="Arial" w:cs="Arial"/>
        </w:rPr>
        <w:t xml:space="preserve">a </w:t>
      </w:r>
      <w:r w:rsidR="008D48C4">
        <w:rPr>
          <w:rFonts w:ascii="Arial" w:hAnsi="Arial" w:cs="Arial"/>
        </w:rPr>
        <w:t xml:space="preserve">las cooperativas, socios y recolectores </w:t>
      </w:r>
      <w:r w:rsidR="00341A2E" w:rsidRPr="00A26C3B">
        <w:rPr>
          <w:rFonts w:ascii="Arial" w:hAnsi="Arial" w:cs="Arial"/>
        </w:rPr>
        <w:t>involucrados en la cadena de piñón en el continente, en el marco de la Economía Popular y Solidaria, en</w:t>
      </w:r>
      <w:r w:rsidR="002C29BC" w:rsidRPr="00A26C3B">
        <w:rPr>
          <w:rFonts w:ascii="Arial" w:hAnsi="Arial" w:cs="Arial"/>
        </w:rPr>
        <w:t xml:space="preserve"> aspectos socio-organizativo</w:t>
      </w:r>
      <w:r w:rsidR="00341A2E" w:rsidRPr="00A26C3B">
        <w:rPr>
          <w:rFonts w:ascii="Arial" w:hAnsi="Arial" w:cs="Arial"/>
        </w:rPr>
        <w:t xml:space="preserve">s, productivos y empresariales, </w:t>
      </w:r>
      <w:r w:rsidR="002C29BC" w:rsidRPr="00A26C3B">
        <w:rPr>
          <w:rFonts w:ascii="Arial" w:hAnsi="Arial" w:cs="Arial"/>
        </w:rPr>
        <w:t>para que</w:t>
      </w:r>
      <w:r w:rsidR="00C31C21" w:rsidRPr="00A26C3B">
        <w:rPr>
          <w:rFonts w:ascii="Arial" w:hAnsi="Arial" w:cs="Arial"/>
        </w:rPr>
        <w:t xml:space="preserve"> pueda</w:t>
      </w:r>
      <w:r w:rsidR="002C29BC" w:rsidRPr="00A26C3B">
        <w:rPr>
          <w:rFonts w:ascii="Arial" w:hAnsi="Arial" w:cs="Arial"/>
        </w:rPr>
        <w:t>n</w:t>
      </w:r>
      <w:r w:rsidR="00C31C21" w:rsidRPr="00A26C3B">
        <w:rPr>
          <w:rFonts w:ascii="Arial" w:hAnsi="Arial" w:cs="Arial"/>
        </w:rPr>
        <w:t xml:space="preserve"> </w:t>
      </w:r>
      <w:r w:rsidR="00F22F0F" w:rsidRPr="00A26C3B">
        <w:rPr>
          <w:rFonts w:ascii="Arial" w:hAnsi="Arial" w:cs="Arial"/>
        </w:rPr>
        <w:t xml:space="preserve">operar </w:t>
      </w:r>
      <w:r w:rsidR="00F22F0F" w:rsidRPr="00A26C3B">
        <w:rPr>
          <w:rFonts w:ascii="Arial" w:hAnsi="Arial" w:cs="Arial"/>
          <w:i/>
        </w:rPr>
        <w:t>formalmente</w:t>
      </w:r>
      <w:r w:rsidR="00F22F0F" w:rsidRPr="00A26C3B">
        <w:rPr>
          <w:rFonts w:ascii="Arial" w:hAnsi="Arial" w:cs="Arial"/>
        </w:rPr>
        <w:t xml:space="preserve"> dentro de la cadena</w:t>
      </w:r>
      <w:r w:rsidR="00314A51">
        <w:rPr>
          <w:rFonts w:ascii="Arial" w:hAnsi="Arial" w:cs="Arial"/>
        </w:rPr>
        <w:t xml:space="preserve">, adquieran las habilidades y destrezas de los procesos </w:t>
      </w:r>
      <w:r w:rsidR="00AD5CCB">
        <w:rPr>
          <w:rFonts w:ascii="Arial" w:hAnsi="Arial" w:cs="Arial"/>
        </w:rPr>
        <w:t>que</w:t>
      </w:r>
      <w:r w:rsidR="00314A51">
        <w:rPr>
          <w:rFonts w:ascii="Arial" w:hAnsi="Arial" w:cs="Arial"/>
        </w:rPr>
        <w:t xml:space="preserve"> tendrán a su cargo </w:t>
      </w:r>
      <w:r w:rsidR="00282E17" w:rsidRPr="00A26C3B">
        <w:rPr>
          <w:rFonts w:ascii="Arial" w:hAnsi="Arial" w:cs="Arial"/>
        </w:rPr>
        <w:t>y logren</w:t>
      </w:r>
      <w:r w:rsidR="00C31C21" w:rsidRPr="00A26C3B">
        <w:rPr>
          <w:rFonts w:ascii="Arial" w:hAnsi="Arial" w:cs="Arial"/>
        </w:rPr>
        <w:t xml:space="preserve"> un buen desempeño en el mercado</w:t>
      </w:r>
      <w:r w:rsidR="00F22F0F" w:rsidRPr="00A26C3B">
        <w:rPr>
          <w:rFonts w:ascii="Arial" w:hAnsi="Arial" w:cs="Arial"/>
        </w:rPr>
        <w:t xml:space="preserve">. </w:t>
      </w:r>
    </w:p>
    <w:p w:rsidR="00102A96" w:rsidRPr="008D2505" w:rsidRDefault="00A26C3B" w:rsidP="00203E20">
      <w:pPr>
        <w:pStyle w:val="Paragraph"/>
        <w:rPr>
          <w:rFonts w:ascii="Arial" w:hAnsi="Arial" w:cs="Arial"/>
        </w:rPr>
      </w:pPr>
      <w:r w:rsidRPr="00FC30E3">
        <w:rPr>
          <w:rFonts w:ascii="Arial" w:hAnsi="Arial" w:cs="Arial"/>
          <w:szCs w:val="24"/>
        </w:rPr>
        <w:t xml:space="preserve">Entre </w:t>
      </w:r>
      <w:r w:rsidR="001D3650" w:rsidRPr="00FC30E3">
        <w:rPr>
          <w:rFonts w:ascii="Arial" w:hAnsi="Arial" w:cs="Arial"/>
          <w:szCs w:val="24"/>
        </w:rPr>
        <w:t xml:space="preserve">las actividades de este componente, </w:t>
      </w:r>
      <w:r w:rsidR="001E023C">
        <w:rPr>
          <w:rFonts w:ascii="Arial" w:hAnsi="Arial" w:cs="Arial"/>
          <w:szCs w:val="24"/>
        </w:rPr>
        <w:t xml:space="preserve">están: (i) </w:t>
      </w:r>
      <w:r w:rsidR="00312410">
        <w:rPr>
          <w:rFonts w:ascii="Arial" w:hAnsi="Arial" w:cs="Arial"/>
          <w:szCs w:val="24"/>
        </w:rPr>
        <w:t>contratación de consultor en cooperativismo que acompañe</w:t>
      </w:r>
      <w:r w:rsidR="002C29BC" w:rsidRPr="00FC30E3">
        <w:rPr>
          <w:rFonts w:ascii="Arial" w:hAnsi="Arial" w:cs="Arial"/>
          <w:szCs w:val="24"/>
        </w:rPr>
        <w:t xml:space="preserve"> </w:t>
      </w:r>
      <w:r w:rsidR="001D3650" w:rsidRPr="00FC30E3">
        <w:rPr>
          <w:rFonts w:ascii="Arial" w:hAnsi="Arial" w:cs="Arial"/>
          <w:szCs w:val="24"/>
        </w:rPr>
        <w:t>a las dos cooperativas para reforzar sus capacidades socio-organizativas</w:t>
      </w:r>
      <w:r w:rsidR="00FC30E3">
        <w:rPr>
          <w:rFonts w:ascii="Arial" w:hAnsi="Arial" w:cs="Arial"/>
          <w:szCs w:val="24"/>
        </w:rPr>
        <w:t>,</w:t>
      </w:r>
      <w:r w:rsidR="001D3650" w:rsidRPr="00FC30E3">
        <w:rPr>
          <w:rFonts w:ascii="Arial" w:hAnsi="Arial" w:cs="Arial"/>
          <w:szCs w:val="24"/>
        </w:rPr>
        <w:t xml:space="preserve"> administrativas-contables, de tal forma que permitan la</w:t>
      </w:r>
      <w:r w:rsidR="002C29BC" w:rsidRPr="00FC30E3">
        <w:rPr>
          <w:rFonts w:ascii="Arial" w:hAnsi="Arial" w:cs="Arial"/>
          <w:szCs w:val="24"/>
        </w:rPr>
        <w:t xml:space="preserve"> vinculación de nuevos socios</w:t>
      </w:r>
      <w:r w:rsidR="00AD5CCB">
        <w:rPr>
          <w:rFonts w:ascii="Arial" w:hAnsi="Arial" w:cs="Arial"/>
          <w:szCs w:val="24"/>
        </w:rPr>
        <w:t xml:space="preserve"> </w:t>
      </w:r>
      <w:r w:rsidR="001E023C">
        <w:rPr>
          <w:rFonts w:ascii="Arial" w:hAnsi="Arial" w:cs="Arial"/>
          <w:szCs w:val="24"/>
        </w:rPr>
        <w:t>y una mejor gestión</w:t>
      </w:r>
      <w:r w:rsidR="00774F04">
        <w:rPr>
          <w:rFonts w:ascii="Arial" w:hAnsi="Arial" w:cs="Arial"/>
          <w:szCs w:val="24"/>
        </w:rPr>
        <w:t xml:space="preserve"> de negocios</w:t>
      </w:r>
      <w:r w:rsidR="001E023C">
        <w:rPr>
          <w:rFonts w:ascii="Arial" w:hAnsi="Arial" w:cs="Arial"/>
          <w:szCs w:val="24"/>
        </w:rPr>
        <w:t>; (ii)</w:t>
      </w:r>
      <w:r w:rsidR="002C29BC" w:rsidRPr="00FC30E3">
        <w:rPr>
          <w:rFonts w:ascii="Arial" w:hAnsi="Arial" w:cs="Arial"/>
          <w:szCs w:val="24"/>
        </w:rPr>
        <w:t xml:space="preserve"> </w:t>
      </w:r>
      <w:r w:rsidR="001E023C">
        <w:rPr>
          <w:rFonts w:ascii="Arial" w:hAnsi="Arial" w:cs="Arial"/>
          <w:szCs w:val="24"/>
        </w:rPr>
        <w:t xml:space="preserve">fortalecimiento para mejorar </w:t>
      </w:r>
      <w:r w:rsidR="00FC30E3">
        <w:rPr>
          <w:rFonts w:ascii="Arial" w:hAnsi="Arial" w:cs="Arial"/>
          <w:szCs w:val="24"/>
        </w:rPr>
        <w:t>la gobernabilidad</w:t>
      </w:r>
      <w:r w:rsidR="001E023C">
        <w:rPr>
          <w:rFonts w:ascii="Arial" w:hAnsi="Arial" w:cs="Arial"/>
          <w:szCs w:val="24"/>
        </w:rPr>
        <w:t xml:space="preserve"> y </w:t>
      </w:r>
      <w:r w:rsidRPr="00FC30E3">
        <w:rPr>
          <w:rFonts w:ascii="Arial" w:hAnsi="Arial" w:cs="Arial"/>
          <w:szCs w:val="24"/>
        </w:rPr>
        <w:t>representatividad de las comunidades</w:t>
      </w:r>
      <w:r w:rsidR="00AD5CCB">
        <w:rPr>
          <w:rFonts w:ascii="Arial" w:hAnsi="Arial" w:cs="Arial"/>
          <w:szCs w:val="24"/>
        </w:rPr>
        <w:t xml:space="preserve"> y entre productores y recolectores</w:t>
      </w:r>
      <w:r w:rsidR="001E023C">
        <w:rPr>
          <w:rFonts w:ascii="Arial" w:hAnsi="Arial" w:cs="Arial"/>
          <w:szCs w:val="24"/>
        </w:rPr>
        <w:t xml:space="preserve">; (iii) </w:t>
      </w:r>
      <w:r w:rsidR="00FC30E3" w:rsidRPr="00FC30E3">
        <w:rPr>
          <w:rFonts w:ascii="Arial" w:hAnsi="Arial" w:cs="Arial"/>
          <w:szCs w:val="24"/>
        </w:rPr>
        <w:t>fortalecimiento técnico-</w:t>
      </w:r>
      <w:r w:rsidR="001E023C">
        <w:rPr>
          <w:rFonts w:ascii="Arial" w:hAnsi="Arial" w:cs="Arial"/>
          <w:szCs w:val="24"/>
        </w:rPr>
        <w:t>agrícola</w:t>
      </w:r>
      <w:r w:rsidR="00FC30E3" w:rsidRPr="00FC30E3">
        <w:rPr>
          <w:rFonts w:ascii="Arial" w:hAnsi="Arial" w:cs="Arial"/>
          <w:szCs w:val="24"/>
        </w:rPr>
        <w:t xml:space="preserve"> </w:t>
      </w:r>
      <w:r w:rsidR="00FC30E3">
        <w:rPr>
          <w:rFonts w:ascii="Arial" w:hAnsi="Arial" w:cs="Arial"/>
          <w:szCs w:val="24"/>
        </w:rPr>
        <w:t xml:space="preserve">de las cooperativas </w:t>
      </w:r>
      <w:r w:rsidR="00FC30E3" w:rsidRPr="00FC30E3">
        <w:rPr>
          <w:rFonts w:ascii="Arial" w:hAnsi="Arial" w:cs="Arial"/>
          <w:szCs w:val="24"/>
        </w:rPr>
        <w:t>para aumentar</w:t>
      </w:r>
      <w:r w:rsidR="001E023C">
        <w:rPr>
          <w:rFonts w:ascii="Arial" w:hAnsi="Arial" w:cs="Arial"/>
          <w:szCs w:val="24"/>
        </w:rPr>
        <w:t xml:space="preserve"> la </w:t>
      </w:r>
      <w:r w:rsidR="001E023C" w:rsidRPr="00FC30E3">
        <w:rPr>
          <w:rFonts w:ascii="Arial" w:hAnsi="Arial" w:cs="Arial"/>
          <w:szCs w:val="24"/>
        </w:rPr>
        <w:t xml:space="preserve">calidad </w:t>
      </w:r>
      <w:r w:rsidR="001E023C">
        <w:rPr>
          <w:rFonts w:ascii="Arial" w:hAnsi="Arial" w:cs="Arial"/>
          <w:szCs w:val="24"/>
        </w:rPr>
        <w:t xml:space="preserve">y productividad </w:t>
      </w:r>
      <w:r w:rsidR="001E023C" w:rsidRPr="00FC30E3">
        <w:rPr>
          <w:rFonts w:ascii="Arial" w:hAnsi="Arial" w:cs="Arial"/>
          <w:szCs w:val="24"/>
        </w:rPr>
        <w:t>del piñón</w:t>
      </w:r>
      <w:r w:rsidR="001E023C">
        <w:rPr>
          <w:rFonts w:ascii="Arial" w:hAnsi="Arial" w:cs="Arial"/>
          <w:szCs w:val="24"/>
        </w:rPr>
        <w:t xml:space="preserve">, mediante la </w:t>
      </w:r>
      <w:r w:rsidR="00FC30E3" w:rsidRPr="00FC30E3">
        <w:rPr>
          <w:rFonts w:ascii="Arial" w:hAnsi="Arial" w:cs="Arial"/>
          <w:szCs w:val="24"/>
        </w:rPr>
        <w:t>organiza</w:t>
      </w:r>
      <w:r w:rsidR="001E023C">
        <w:rPr>
          <w:rFonts w:ascii="Arial" w:hAnsi="Arial" w:cs="Arial"/>
          <w:szCs w:val="24"/>
        </w:rPr>
        <w:t xml:space="preserve">ción de </w:t>
      </w:r>
      <w:r w:rsidR="00FC30E3" w:rsidRPr="00FC30E3">
        <w:rPr>
          <w:rFonts w:ascii="Arial" w:hAnsi="Arial" w:cs="Arial"/>
          <w:szCs w:val="24"/>
        </w:rPr>
        <w:t xml:space="preserve">Escuelas de Campo </w:t>
      </w:r>
      <w:r w:rsidR="00FC30E3">
        <w:rPr>
          <w:rFonts w:ascii="Arial" w:hAnsi="Arial" w:cs="Arial"/>
          <w:szCs w:val="24"/>
        </w:rPr>
        <w:t xml:space="preserve">para </w:t>
      </w:r>
      <w:r w:rsidR="00FC30E3" w:rsidRPr="008D2505">
        <w:rPr>
          <w:rFonts w:ascii="Arial" w:hAnsi="Arial" w:cs="Arial"/>
          <w:szCs w:val="24"/>
        </w:rPr>
        <w:t xml:space="preserve">que los recolectores de piñón </w:t>
      </w:r>
      <w:r w:rsidR="001E023C" w:rsidRPr="008D2505">
        <w:rPr>
          <w:rFonts w:ascii="Arial" w:hAnsi="Arial" w:cs="Arial"/>
          <w:szCs w:val="24"/>
        </w:rPr>
        <w:t xml:space="preserve">apliquen sus conocimientos en el </w:t>
      </w:r>
      <w:r w:rsidR="00FC30E3" w:rsidRPr="008D2505">
        <w:rPr>
          <w:rFonts w:ascii="Arial" w:hAnsi="Arial" w:cs="Arial"/>
          <w:szCs w:val="24"/>
        </w:rPr>
        <w:t>terreno</w:t>
      </w:r>
      <w:r w:rsidR="001E023C" w:rsidRPr="008D2505">
        <w:rPr>
          <w:rFonts w:ascii="Arial" w:hAnsi="Arial" w:cs="Arial"/>
          <w:szCs w:val="24"/>
        </w:rPr>
        <w:t xml:space="preserve">; (iv) </w:t>
      </w:r>
      <w:r w:rsidR="008D2505" w:rsidRPr="008D2505">
        <w:rPr>
          <w:rFonts w:ascii="Arial" w:hAnsi="Arial" w:cs="Arial"/>
          <w:szCs w:val="24"/>
        </w:rPr>
        <w:t xml:space="preserve">diseño e implementación de un modelo de gestión asociativo </w:t>
      </w:r>
      <w:r w:rsidR="00B56675">
        <w:rPr>
          <w:rFonts w:ascii="Arial" w:hAnsi="Arial" w:cs="Arial"/>
          <w:szCs w:val="24"/>
        </w:rPr>
        <w:t xml:space="preserve">para </w:t>
      </w:r>
      <w:r w:rsidR="008D2505" w:rsidRPr="008D2505">
        <w:rPr>
          <w:rFonts w:ascii="Arial" w:hAnsi="Arial" w:cs="Arial"/>
          <w:szCs w:val="24"/>
        </w:rPr>
        <w:t xml:space="preserve">la comercialización del AVP; (v) </w:t>
      </w:r>
      <w:r w:rsidR="001E023C" w:rsidRPr="008D2505">
        <w:rPr>
          <w:rFonts w:ascii="Arial" w:hAnsi="Arial" w:cs="Arial"/>
          <w:szCs w:val="24"/>
        </w:rPr>
        <w:t>diseño de un</w:t>
      </w:r>
      <w:r w:rsidR="00FC30E3" w:rsidRPr="008D2505">
        <w:rPr>
          <w:rFonts w:ascii="Arial" w:hAnsi="Arial" w:cs="Arial"/>
          <w:szCs w:val="24"/>
        </w:rPr>
        <w:t xml:space="preserve">a herramienta que facilite el corte </w:t>
      </w:r>
      <w:r w:rsidR="007F3898" w:rsidRPr="008D2505">
        <w:rPr>
          <w:rFonts w:ascii="Arial" w:hAnsi="Arial" w:cs="Arial"/>
          <w:szCs w:val="24"/>
        </w:rPr>
        <w:t xml:space="preserve">y la recolección </w:t>
      </w:r>
      <w:r w:rsidR="00FC30E3" w:rsidRPr="008D2505">
        <w:rPr>
          <w:rFonts w:ascii="Arial" w:hAnsi="Arial" w:cs="Arial"/>
          <w:szCs w:val="24"/>
        </w:rPr>
        <w:t>de la semilla</w:t>
      </w:r>
      <w:r w:rsidR="00203E20" w:rsidRPr="008D2505">
        <w:rPr>
          <w:rFonts w:ascii="Arial" w:hAnsi="Arial" w:cs="Arial"/>
          <w:szCs w:val="24"/>
        </w:rPr>
        <w:t>; (v</w:t>
      </w:r>
      <w:r w:rsidR="008D2505" w:rsidRPr="008D2505">
        <w:rPr>
          <w:rFonts w:ascii="Arial" w:hAnsi="Arial" w:cs="Arial"/>
          <w:szCs w:val="24"/>
        </w:rPr>
        <w:t>i</w:t>
      </w:r>
      <w:r w:rsidR="00203E20" w:rsidRPr="008D2505">
        <w:rPr>
          <w:rFonts w:ascii="Arial" w:hAnsi="Arial" w:cs="Arial"/>
          <w:szCs w:val="24"/>
        </w:rPr>
        <w:t xml:space="preserve">) </w:t>
      </w:r>
      <w:r w:rsidR="00102A96" w:rsidRPr="008D2505">
        <w:rPr>
          <w:rFonts w:ascii="Arial" w:hAnsi="Arial" w:cs="Arial"/>
          <w:szCs w:val="24"/>
        </w:rPr>
        <w:t>dota</w:t>
      </w:r>
      <w:r w:rsidR="008D2505" w:rsidRPr="008D2505">
        <w:rPr>
          <w:rFonts w:ascii="Arial" w:hAnsi="Arial" w:cs="Arial"/>
          <w:szCs w:val="24"/>
        </w:rPr>
        <w:t xml:space="preserve">ción </w:t>
      </w:r>
      <w:r w:rsidR="00102A96" w:rsidRPr="008D2505">
        <w:rPr>
          <w:rFonts w:ascii="Arial" w:hAnsi="Arial" w:cs="Arial"/>
          <w:szCs w:val="24"/>
        </w:rPr>
        <w:t xml:space="preserve">a los recolectores de </w:t>
      </w:r>
      <w:r w:rsidR="00AE519E">
        <w:rPr>
          <w:rFonts w:ascii="Arial" w:hAnsi="Arial" w:cs="Arial"/>
          <w:szCs w:val="24"/>
        </w:rPr>
        <w:t xml:space="preserve">equipo </w:t>
      </w:r>
      <w:r w:rsidR="00102A96" w:rsidRPr="008D2505">
        <w:rPr>
          <w:rFonts w:ascii="Arial" w:hAnsi="Arial" w:cs="Arial"/>
          <w:szCs w:val="24"/>
        </w:rPr>
        <w:t>básic</w:t>
      </w:r>
      <w:r w:rsidR="00AE519E">
        <w:rPr>
          <w:rFonts w:ascii="Arial" w:hAnsi="Arial" w:cs="Arial"/>
          <w:szCs w:val="24"/>
        </w:rPr>
        <w:t xml:space="preserve">o para que </w:t>
      </w:r>
      <w:r w:rsidR="008D2505" w:rsidRPr="008D2505">
        <w:rPr>
          <w:rFonts w:ascii="Arial" w:hAnsi="Arial" w:cs="Arial"/>
          <w:szCs w:val="24"/>
        </w:rPr>
        <w:t>los</w:t>
      </w:r>
      <w:r w:rsidR="00102A96" w:rsidRPr="008D2505">
        <w:rPr>
          <w:rFonts w:ascii="Arial" w:hAnsi="Arial" w:cs="Arial"/>
          <w:szCs w:val="24"/>
        </w:rPr>
        <w:t xml:space="preserve"> proteja durante </w:t>
      </w:r>
      <w:r w:rsidR="00AE519E">
        <w:rPr>
          <w:rFonts w:ascii="Arial" w:hAnsi="Arial" w:cs="Arial"/>
          <w:szCs w:val="24"/>
        </w:rPr>
        <w:t xml:space="preserve">la época de mantenimiento, </w:t>
      </w:r>
      <w:r w:rsidR="00102A96" w:rsidRPr="008D2505">
        <w:rPr>
          <w:rFonts w:ascii="Arial" w:hAnsi="Arial" w:cs="Arial"/>
          <w:szCs w:val="24"/>
        </w:rPr>
        <w:t>corte y cosecha; (vi</w:t>
      </w:r>
      <w:r w:rsidR="008D2505" w:rsidRPr="008D2505">
        <w:rPr>
          <w:rFonts w:ascii="Arial" w:hAnsi="Arial" w:cs="Arial"/>
          <w:szCs w:val="24"/>
        </w:rPr>
        <w:t>i</w:t>
      </w:r>
      <w:r w:rsidR="00102A96" w:rsidRPr="008D2505">
        <w:rPr>
          <w:rFonts w:ascii="Arial" w:hAnsi="Arial" w:cs="Arial"/>
          <w:szCs w:val="24"/>
        </w:rPr>
        <w:t xml:space="preserve">) </w:t>
      </w:r>
      <w:r w:rsidR="00203E20" w:rsidRPr="008D2505">
        <w:rPr>
          <w:rFonts w:ascii="Arial" w:hAnsi="Arial" w:cs="Arial"/>
          <w:szCs w:val="24"/>
        </w:rPr>
        <w:t>diseñ</w:t>
      </w:r>
      <w:r w:rsidR="00774F04" w:rsidRPr="008D2505">
        <w:rPr>
          <w:rFonts w:ascii="Arial" w:hAnsi="Arial" w:cs="Arial"/>
          <w:szCs w:val="24"/>
        </w:rPr>
        <w:t xml:space="preserve">o e implementación de </w:t>
      </w:r>
      <w:r w:rsidR="00203E20" w:rsidRPr="008D2505">
        <w:rPr>
          <w:rFonts w:ascii="Arial" w:hAnsi="Arial" w:cs="Arial"/>
          <w:szCs w:val="24"/>
        </w:rPr>
        <w:t>una c</w:t>
      </w:r>
      <w:r w:rsidR="00203E20" w:rsidRPr="008D2505">
        <w:rPr>
          <w:rFonts w:ascii="Arial" w:hAnsi="Arial" w:cs="Arial"/>
        </w:rPr>
        <w:t>ampaña de dignificación del recolector del piñón para resaltar y reconocer su contribución al medio ambiente</w:t>
      </w:r>
      <w:r w:rsidR="00102A96" w:rsidRPr="008D2505">
        <w:rPr>
          <w:rFonts w:ascii="Arial" w:hAnsi="Arial" w:cs="Arial"/>
        </w:rPr>
        <w:t>; y (vii</w:t>
      </w:r>
      <w:r w:rsidR="008D2505" w:rsidRPr="008D2505">
        <w:rPr>
          <w:rFonts w:ascii="Arial" w:hAnsi="Arial" w:cs="Arial"/>
        </w:rPr>
        <w:t>i</w:t>
      </w:r>
      <w:r w:rsidR="00102A96" w:rsidRPr="008D2505">
        <w:rPr>
          <w:rFonts w:ascii="Arial" w:hAnsi="Arial" w:cs="Arial"/>
        </w:rPr>
        <w:t xml:space="preserve">) </w:t>
      </w:r>
      <w:r w:rsidR="00203E20" w:rsidRPr="008D2505">
        <w:rPr>
          <w:rFonts w:ascii="Arial" w:hAnsi="Arial" w:cs="Arial"/>
        </w:rPr>
        <w:t>desarroll</w:t>
      </w:r>
      <w:r w:rsidR="008D2505" w:rsidRPr="008D2505">
        <w:rPr>
          <w:rFonts w:ascii="Arial" w:hAnsi="Arial" w:cs="Arial"/>
        </w:rPr>
        <w:t>o de</w:t>
      </w:r>
      <w:r w:rsidR="00203E20" w:rsidRPr="008D2505">
        <w:rPr>
          <w:rFonts w:ascii="Arial" w:hAnsi="Arial" w:cs="Arial"/>
        </w:rPr>
        <w:t xml:space="preserve"> un </w:t>
      </w:r>
      <w:r w:rsidR="00102A96" w:rsidRPr="008D2505">
        <w:rPr>
          <w:rFonts w:ascii="Arial" w:hAnsi="Arial" w:cs="Arial"/>
        </w:rPr>
        <w:t>p</w:t>
      </w:r>
      <w:r w:rsidR="00203E20" w:rsidRPr="008D2505">
        <w:rPr>
          <w:rFonts w:ascii="Arial" w:hAnsi="Arial" w:cs="Arial"/>
        </w:rPr>
        <w:t xml:space="preserve">lan de </w:t>
      </w:r>
      <w:r w:rsidR="00102A96" w:rsidRPr="008D2505">
        <w:rPr>
          <w:rFonts w:ascii="Arial" w:hAnsi="Arial" w:cs="Arial"/>
        </w:rPr>
        <w:t>c</w:t>
      </w:r>
      <w:r w:rsidR="00203E20" w:rsidRPr="008D2505">
        <w:rPr>
          <w:rFonts w:ascii="Arial" w:hAnsi="Arial" w:cs="Arial"/>
        </w:rPr>
        <w:t>omunicación para promover el proyecto en la zona y unificar la imagen e identidad de los centros de acopio con el proyecto.</w:t>
      </w:r>
    </w:p>
    <w:p w:rsidR="00C92A17" w:rsidRDefault="00C92A17" w:rsidP="00C92A17">
      <w:pPr>
        <w:pStyle w:val="Paragraph"/>
        <w:numPr>
          <w:ilvl w:val="0"/>
          <w:numId w:val="0"/>
        </w:numPr>
        <w:ind w:left="720" w:hanging="720"/>
        <w:rPr>
          <w:rFonts w:ascii="Arial" w:hAnsi="Arial" w:cs="Arial"/>
        </w:rPr>
      </w:pPr>
      <w:bookmarkStart w:id="38" w:name="_Toc220687108"/>
      <w:bookmarkStart w:id="39" w:name="_Toc239133595"/>
      <w:bookmarkStart w:id="40" w:name="_Toc256409158"/>
      <w:r>
        <w:rPr>
          <w:rFonts w:ascii="Arial" w:hAnsi="Arial" w:cs="Arial"/>
        </w:rPr>
        <w:t>2.6</w:t>
      </w:r>
      <w:r>
        <w:rPr>
          <w:rFonts w:ascii="Arial" w:hAnsi="Arial" w:cs="Arial"/>
        </w:rPr>
        <w:tab/>
      </w:r>
      <w:r w:rsidR="00774F04" w:rsidRPr="00C92A17">
        <w:rPr>
          <w:rFonts w:ascii="Arial" w:hAnsi="Arial" w:cs="Arial"/>
        </w:rPr>
        <w:t xml:space="preserve">Entre los </w:t>
      </w:r>
      <w:r w:rsidR="00B430F7" w:rsidRPr="00C92A17">
        <w:rPr>
          <w:rFonts w:ascii="Arial" w:hAnsi="Arial" w:cs="Arial"/>
        </w:rPr>
        <w:t xml:space="preserve">resultados de este componente </w:t>
      </w:r>
      <w:r w:rsidR="00774F04" w:rsidRPr="00C92A17">
        <w:rPr>
          <w:rFonts w:ascii="Arial" w:hAnsi="Arial" w:cs="Arial"/>
        </w:rPr>
        <w:t xml:space="preserve">están: </w:t>
      </w:r>
      <w:r w:rsidR="00B430F7" w:rsidRPr="00C92A17">
        <w:rPr>
          <w:rFonts w:ascii="Arial" w:hAnsi="Arial" w:cs="Arial"/>
        </w:rPr>
        <w:t xml:space="preserve">(i) </w:t>
      </w:r>
      <w:r w:rsidR="00774F04" w:rsidRPr="00C92A17">
        <w:rPr>
          <w:rFonts w:ascii="Arial" w:hAnsi="Arial" w:cs="Arial"/>
        </w:rPr>
        <w:t xml:space="preserve">el </w:t>
      </w:r>
      <w:r w:rsidR="00B430F7" w:rsidRPr="00C92A17">
        <w:rPr>
          <w:rFonts w:ascii="Arial" w:hAnsi="Arial" w:cs="Arial"/>
        </w:rPr>
        <w:t xml:space="preserve">incremento del número de socios en al menos un </w:t>
      </w:r>
      <w:r w:rsidR="00312410" w:rsidRPr="00C92A17">
        <w:rPr>
          <w:rFonts w:ascii="Arial" w:hAnsi="Arial" w:cs="Arial"/>
        </w:rPr>
        <w:t>60</w:t>
      </w:r>
      <w:r w:rsidR="00B430F7" w:rsidRPr="00C92A17">
        <w:rPr>
          <w:rFonts w:ascii="Arial" w:hAnsi="Arial" w:cs="Arial"/>
        </w:rPr>
        <w:t>%</w:t>
      </w:r>
      <w:r>
        <w:rPr>
          <w:rFonts w:ascii="Arial" w:hAnsi="Arial" w:cs="Arial"/>
        </w:rPr>
        <w:t xml:space="preserve"> de la línea base</w:t>
      </w:r>
      <w:r w:rsidR="00312410" w:rsidRPr="00C92A17">
        <w:rPr>
          <w:rFonts w:ascii="Arial" w:hAnsi="Arial" w:cs="Arial"/>
        </w:rPr>
        <w:t>;</w:t>
      </w:r>
      <w:r w:rsidR="00B430F7" w:rsidRPr="00C92A17">
        <w:rPr>
          <w:rFonts w:ascii="Arial" w:hAnsi="Arial" w:cs="Arial"/>
        </w:rPr>
        <w:t xml:space="preserve"> (ii) 3.000 recolectores de piñón capacitados en las Escuelas de Campo</w:t>
      </w:r>
      <w:r w:rsidR="00312410" w:rsidRPr="00C92A17">
        <w:rPr>
          <w:rFonts w:ascii="Arial" w:hAnsi="Arial" w:cs="Arial"/>
        </w:rPr>
        <w:t>;</w:t>
      </w:r>
      <w:r w:rsidR="00B430F7" w:rsidRPr="00C92A17">
        <w:rPr>
          <w:rFonts w:ascii="Arial" w:hAnsi="Arial" w:cs="Arial"/>
        </w:rPr>
        <w:t xml:space="preserve"> (iii) </w:t>
      </w:r>
      <w:r w:rsidR="008D2505" w:rsidRPr="00C92A17">
        <w:rPr>
          <w:rFonts w:ascii="Arial" w:hAnsi="Arial" w:cs="Arial"/>
        </w:rPr>
        <w:t xml:space="preserve">modelo de gestión </w:t>
      </w:r>
      <w:r w:rsidR="008D2505">
        <w:rPr>
          <w:rFonts w:ascii="Arial" w:hAnsi="Arial" w:cs="Arial"/>
        </w:rPr>
        <w:t xml:space="preserve">asociativo de comercialización del AVP definido y puesto en marcha; (iv) </w:t>
      </w:r>
      <w:r w:rsidR="00312410" w:rsidRPr="00C92A17">
        <w:rPr>
          <w:rFonts w:ascii="Arial" w:hAnsi="Arial" w:cs="Arial"/>
        </w:rPr>
        <w:t>c</w:t>
      </w:r>
      <w:r w:rsidR="00B430F7" w:rsidRPr="00C92A17">
        <w:rPr>
          <w:rFonts w:ascii="Arial" w:hAnsi="Arial" w:cs="Arial"/>
        </w:rPr>
        <w:t xml:space="preserve">ampaña de </w:t>
      </w:r>
      <w:r w:rsidR="00312410" w:rsidRPr="00C92A17">
        <w:rPr>
          <w:rFonts w:ascii="Arial" w:hAnsi="Arial" w:cs="Arial"/>
        </w:rPr>
        <w:t>d</w:t>
      </w:r>
      <w:r w:rsidR="00B430F7" w:rsidRPr="00C92A17">
        <w:rPr>
          <w:rFonts w:ascii="Arial" w:hAnsi="Arial" w:cs="Arial"/>
        </w:rPr>
        <w:t>ignificación implementada</w:t>
      </w:r>
      <w:r w:rsidR="00312410" w:rsidRPr="00C92A17">
        <w:rPr>
          <w:rFonts w:ascii="Arial" w:hAnsi="Arial" w:cs="Arial"/>
        </w:rPr>
        <w:t>;</w:t>
      </w:r>
      <w:r w:rsidR="00B430F7" w:rsidRPr="00C92A17">
        <w:rPr>
          <w:rFonts w:ascii="Arial" w:hAnsi="Arial" w:cs="Arial"/>
        </w:rPr>
        <w:t xml:space="preserve"> </w:t>
      </w:r>
      <w:r w:rsidR="003F1BCC">
        <w:rPr>
          <w:rFonts w:ascii="Arial" w:hAnsi="Arial" w:cs="Arial"/>
        </w:rPr>
        <w:t xml:space="preserve">y </w:t>
      </w:r>
      <w:r w:rsidR="00B430F7" w:rsidRPr="00C92A17">
        <w:rPr>
          <w:rFonts w:ascii="Arial" w:hAnsi="Arial" w:cs="Arial"/>
        </w:rPr>
        <w:t xml:space="preserve">(v) </w:t>
      </w:r>
      <w:r w:rsidR="00517B4F">
        <w:rPr>
          <w:rFonts w:ascii="Arial" w:hAnsi="Arial" w:cs="Arial"/>
        </w:rPr>
        <w:t>900</w:t>
      </w:r>
      <w:r w:rsidR="008D2505">
        <w:rPr>
          <w:rFonts w:ascii="Arial" w:hAnsi="Arial" w:cs="Arial"/>
        </w:rPr>
        <w:t xml:space="preserve"> </w:t>
      </w:r>
      <w:r w:rsidR="00312410" w:rsidRPr="00C92A17">
        <w:rPr>
          <w:rFonts w:ascii="Arial" w:hAnsi="Arial" w:cs="Arial"/>
        </w:rPr>
        <w:t>recolectores dotados del equipo de protecci</w:t>
      </w:r>
      <w:r w:rsidR="00CA57F1" w:rsidRPr="00C92A17">
        <w:rPr>
          <w:rFonts w:ascii="Arial" w:hAnsi="Arial" w:cs="Arial"/>
        </w:rPr>
        <w:t>ón para el trabajo</w:t>
      </w:r>
      <w:r w:rsidR="00517B4F">
        <w:rPr>
          <w:rFonts w:ascii="Arial" w:hAnsi="Arial" w:cs="Arial"/>
        </w:rPr>
        <w:t xml:space="preserve"> (de acuerdo a criterios de selección)</w:t>
      </w:r>
      <w:r w:rsidR="00CA57F1" w:rsidRPr="00C92A17">
        <w:rPr>
          <w:rFonts w:ascii="Arial" w:hAnsi="Arial" w:cs="Arial"/>
        </w:rPr>
        <w:t xml:space="preserve">. </w:t>
      </w:r>
    </w:p>
    <w:p w:rsidR="00626676" w:rsidRPr="00C92A17" w:rsidRDefault="00164533" w:rsidP="00C92A17">
      <w:pPr>
        <w:pStyle w:val="Paragraph"/>
        <w:numPr>
          <w:ilvl w:val="0"/>
          <w:numId w:val="0"/>
        </w:numPr>
        <w:ind w:left="720"/>
        <w:rPr>
          <w:rFonts w:ascii="Arial" w:hAnsi="Arial" w:cs="Arial"/>
          <w:b/>
          <w:szCs w:val="24"/>
          <w:lang w:val="es-ES_tradnl"/>
        </w:rPr>
      </w:pPr>
      <w:r w:rsidRPr="00C92A17">
        <w:rPr>
          <w:rFonts w:ascii="Arial" w:hAnsi="Arial" w:cs="Arial"/>
          <w:b/>
          <w:szCs w:val="24"/>
        </w:rPr>
        <w:t xml:space="preserve">Componente </w:t>
      </w:r>
      <w:bookmarkEnd w:id="38"/>
      <w:r w:rsidR="00BB5B97" w:rsidRPr="00C92A17">
        <w:rPr>
          <w:rFonts w:ascii="Arial" w:hAnsi="Arial" w:cs="Arial"/>
          <w:b/>
          <w:szCs w:val="24"/>
        </w:rPr>
        <w:t>II</w:t>
      </w:r>
      <w:r w:rsidR="00FA59CF" w:rsidRPr="00C92A17">
        <w:rPr>
          <w:rFonts w:ascii="Arial" w:hAnsi="Arial" w:cs="Arial"/>
          <w:b/>
          <w:szCs w:val="24"/>
        </w:rPr>
        <w:t xml:space="preserve">: </w:t>
      </w:r>
      <w:bookmarkEnd w:id="39"/>
      <w:bookmarkEnd w:id="40"/>
      <w:r w:rsidR="004A09EA" w:rsidRPr="00C92A17">
        <w:rPr>
          <w:rFonts w:ascii="Arial" w:hAnsi="Arial" w:cs="Arial"/>
          <w:b/>
          <w:szCs w:val="24"/>
        </w:rPr>
        <w:t>Mejora de la eficiencia en la cadena de valor</w:t>
      </w:r>
      <w:r w:rsidR="00626676" w:rsidRPr="00C92A17">
        <w:rPr>
          <w:rFonts w:ascii="Arial" w:hAnsi="Arial" w:cs="Arial"/>
          <w:b/>
          <w:szCs w:val="24"/>
        </w:rPr>
        <w:t xml:space="preserve">. </w:t>
      </w:r>
      <w:r w:rsidR="00626676" w:rsidRPr="00C92A17">
        <w:rPr>
          <w:rFonts w:ascii="Arial" w:hAnsi="Arial" w:cs="Arial"/>
          <w:b/>
          <w:szCs w:val="24"/>
          <w:lang w:val="es-ES_tradnl"/>
        </w:rPr>
        <w:t xml:space="preserve">(FOMIN: </w:t>
      </w:r>
      <w:r w:rsidR="00883D37" w:rsidRPr="00C92A17">
        <w:rPr>
          <w:rFonts w:ascii="Arial" w:hAnsi="Arial" w:cs="Arial"/>
          <w:b/>
          <w:szCs w:val="24"/>
          <w:lang w:val="es-ES_tradnl"/>
        </w:rPr>
        <w:t>US$</w:t>
      </w:r>
      <w:r w:rsidR="00625C99">
        <w:rPr>
          <w:rFonts w:ascii="Arial" w:hAnsi="Arial" w:cs="Arial"/>
          <w:b/>
          <w:szCs w:val="24"/>
          <w:lang w:val="es-ES_tradnl"/>
        </w:rPr>
        <w:t>94.000</w:t>
      </w:r>
      <w:r w:rsidR="00626676" w:rsidRPr="00C92A17">
        <w:rPr>
          <w:rFonts w:ascii="Arial" w:hAnsi="Arial" w:cs="Arial"/>
          <w:b/>
          <w:szCs w:val="24"/>
          <w:lang w:val="es-ES_tradnl"/>
        </w:rPr>
        <w:t xml:space="preserve">; Contraparte: </w:t>
      </w:r>
      <w:r w:rsidR="00883D37" w:rsidRPr="00C92A17">
        <w:rPr>
          <w:rFonts w:ascii="Arial" w:hAnsi="Arial" w:cs="Arial"/>
          <w:b/>
          <w:szCs w:val="24"/>
          <w:lang w:val="es-ES_tradnl"/>
        </w:rPr>
        <w:t>US$</w:t>
      </w:r>
      <w:r w:rsidR="00625C99">
        <w:rPr>
          <w:rFonts w:ascii="Arial" w:hAnsi="Arial" w:cs="Arial"/>
          <w:b/>
          <w:szCs w:val="24"/>
          <w:lang w:val="es-ES_tradnl"/>
        </w:rPr>
        <w:t>95.000</w:t>
      </w:r>
      <w:r w:rsidR="00626676" w:rsidRPr="00C92A17">
        <w:rPr>
          <w:rFonts w:ascii="Arial" w:hAnsi="Arial" w:cs="Arial"/>
          <w:b/>
          <w:szCs w:val="24"/>
          <w:lang w:val="es-ES_tradnl"/>
        </w:rPr>
        <w:t>).</w:t>
      </w:r>
    </w:p>
    <w:p w:rsidR="00A36019" w:rsidRPr="00A36019" w:rsidRDefault="00BB5B97" w:rsidP="00A36019">
      <w:pPr>
        <w:pStyle w:val="Paragraph"/>
        <w:numPr>
          <w:ilvl w:val="1"/>
          <w:numId w:val="48"/>
        </w:numPr>
        <w:rPr>
          <w:rFonts w:ascii="Arial" w:hAnsi="Arial" w:cs="Arial"/>
          <w:bCs/>
          <w:szCs w:val="24"/>
        </w:rPr>
      </w:pPr>
      <w:r w:rsidRPr="0058541E">
        <w:rPr>
          <w:rFonts w:ascii="Arial" w:hAnsi="Arial" w:cs="Arial"/>
          <w:szCs w:val="24"/>
        </w:rPr>
        <w:t>El objetivo de este componente es</w:t>
      </w:r>
      <w:r w:rsidR="004A09EA" w:rsidRPr="0058541E">
        <w:rPr>
          <w:rFonts w:ascii="Arial" w:hAnsi="Arial" w:cs="Arial"/>
          <w:szCs w:val="24"/>
        </w:rPr>
        <w:t xml:space="preserve"> buscar eficiencias a lo largo de la cadena de valor</w:t>
      </w:r>
      <w:r w:rsidR="009148CA" w:rsidRPr="0058541E">
        <w:rPr>
          <w:rFonts w:ascii="Arial" w:hAnsi="Arial" w:cs="Arial"/>
          <w:szCs w:val="24"/>
        </w:rPr>
        <w:t xml:space="preserve"> </w:t>
      </w:r>
      <w:r w:rsidR="00D87814" w:rsidRPr="0058541E">
        <w:rPr>
          <w:rFonts w:ascii="Arial" w:hAnsi="Arial" w:cs="Arial"/>
          <w:szCs w:val="24"/>
        </w:rPr>
        <w:t xml:space="preserve">hasta llegar a la venta del AVP en el continente, con la finalidad </w:t>
      </w:r>
      <w:r w:rsidR="008D2505" w:rsidRPr="0058541E">
        <w:rPr>
          <w:rFonts w:ascii="Arial" w:hAnsi="Arial" w:cs="Arial"/>
          <w:szCs w:val="24"/>
        </w:rPr>
        <w:t xml:space="preserve">de </w:t>
      </w:r>
      <w:r w:rsidR="00D87814" w:rsidRPr="0058541E">
        <w:rPr>
          <w:rFonts w:ascii="Arial" w:hAnsi="Arial" w:cs="Arial"/>
          <w:szCs w:val="24"/>
        </w:rPr>
        <w:t xml:space="preserve">reducir los costos involucrados </w:t>
      </w:r>
      <w:r w:rsidR="0058541E">
        <w:rPr>
          <w:rFonts w:ascii="Arial" w:hAnsi="Arial" w:cs="Arial"/>
          <w:szCs w:val="24"/>
        </w:rPr>
        <w:t xml:space="preserve">por </w:t>
      </w:r>
      <w:r w:rsidR="00E050E5">
        <w:rPr>
          <w:rFonts w:ascii="Arial" w:hAnsi="Arial" w:cs="Arial"/>
          <w:szCs w:val="24"/>
        </w:rPr>
        <w:t xml:space="preserve">galón de AVP </w:t>
      </w:r>
      <w:r w:rsidR="008D2505" w:rsidRPr="0058541E">
        <w:rPr>
          <w:rFonts w:ascii="Arial" w:hAnsi="Arial" w:cs="Arial"/>
          <w:szCs w:val="24"/>
        </w:rPr>
        <w:t xml:space="preserve">y </w:t>
      </w:r>
      <w:r w:rsidR="00D87814" w:rsidRPr="0058541E">
        <w:rPr>
          <w:rFonts w:ascii="Arial" w:hAnsi="Arial" w:cs="Arial"/>
          <w:szCs w:val="24"/>
        </w:rPr>
        <w:t xml:space="preserve">lograr </w:t>
      </w:r>
      <w:r w:rsidR="008D2505" w:rsidRPr="0058541E">
        <w:rPr>
          <w:rFonts w:ascii="Arial" w:hAnsi="Arial" w:cs="Arial"/>
          <w:szCs w:val="24"/>
        </w:rPr>
        <w:t xml:space="preserve">la </w:t>
      </w:r>
      <w:r w:rsidR="00D87814" w:rsidRPr="0058541E">
        <w:rPr>
          <w:rFonts w:ascii="Arial" w:hAnsi="Arial" w:cs="Arial"/>
          <w:szCs w:val="24"/>
        </w:rPr>
        <w:t>sostenibilidad</w:t>
      </w:r>
      <w:r w:rsidR="008D2505" w:rsidRPr="0058541E">
        <w:rPr>
          <w:rFonts w:ascii="Arial" w:hAnsi="Arial" w:cs="Arial"/>
          <w:szCs w:val="24"/>
        </w:rPr>
        <w:t xml:space="preserve"> económica del modelo de negocios de producción y venta de AVP</w:t>
      </w:r>
      <w:r w:rsidR="00D87814" w:rsidRPr="0058541E">
        <w:rPr>
          <w:rFonts w:ascii="Arial" w:hAnsi="Arial" w:cs="Arial"/>
          <w:szCs w:val="24"/>
        </w:rPr>
        <w:t xml:space="preserve">. </w:t>
      </w:r>
      <w:r w:rsidR="00A36019" w:rsidRPr="00A36019">
        <w:rPr>
          <w:rFonts w:ascii="Arial" w:hAnsi="Arial" w:cs="Arial"/>
          <w:szCs w:val="24"/>
        </w:rPr>
        <w:t xml:space="preserve">Esto implica analizar la rentabilidad y eficiencia con que operan los centro de acopio, la política de precios </w:t>
      </w:r>
      <w:r w:rsidR="00E050E5">
        <w:rPr>
          <w:rFonts w:ascii="Arial" w:hAnsi="Arial" w:cs="Arial"/>
          <w:szCs w:val="24"/>
        </w:rPr>
        <w:t xml:space="preserve">e incentivos </w:t>
      </w:r>
      <w:r w:rsidR="00A36019" w:rsidRPr="00A36019">
        <w:rPr>
          <w:rFonts w:ascii="Arial" w:hAnsi="Arial" w:cs="Arial"/>
          <w:szCs w:val="24"/>
        </w:rPr>
        <w:t>de compra de material</w:t>
      </w:r>
      <w:r w:rsidR="00E050E5">
        <w:rPr>
          <w:rFonts w:ascii="Arial" w:hAnsi="Arial" w:cs="Arial"/>
          <w:szCs w:val="24"/>
        </w:rPr>
        <w:t xml:space="preserve">, </w:t>
      </w:r>
      <w:r w:rsidR="00A36019" w:rsidRPr="00A36019">
        <w:rPr>
          <w:rFonts w:ascii="Arial" w:hAnsi="Arial" w:cs="Arial"/>
          <w:szCs w:val="24"/>
        </w:rPr>
        <w:t>la log</w:t>
      </w:r>
      <w:r w:rsidR="00E050E5">
        <w:rPr>
          <w:rFonts w:ascii="Arial" w:hAnsi="Arial" w:cs="Arial"/>
          <w:szCs w:val="24"/>
        </w:rPr>
        <w:t>ística en general y el personal técnico que eventualmente pudiera</w:t>
      </w:r>
      <w:r w:rsidR="00D7404C">
        <w:rPr>
          <w:rFonts w:ascii="Arial" w:hAnsi="Arial" w:cs="Arial"/>
          <w:szCs w:val="24"/>
        </w:rPr>
        <w:t>n</w:t>
      </w:r>
      <w:r w:rsidR="00E050E5">
        <w:rPr>
          <w:rFonts w:ascii="Arial" w:hAnsi="Arial" w:cs="Arial"/>
          <w:szCs w:val="24"/>
        </w:rPr>
        <w:t xml:space="preserve"> absorber las cooperativas.</w:t>
      </w:r>
      <w:r w:rsidR="00A36019" w:rsidRPr="00A36019">
        <w:rPr>
          <w:rFonts w:ascii="Arial" w:hAnsi="Arial" w:cs="Arial"/>
          <w:szCs w:val="24"/>
        </w:rPr>
        <w:t xml:space="preserve">  </w:t>
      </w:r>
    </w:p>
    <w:p w:rsidR="00D7404C" w:rsidRPr="00D7404C" w:rsidRDefault="0058541E" w:rsidP="0058541E">
      <w:pPr>
        <w:pStyle w:val="Paragraph"/>
        <w:numPr>
          <w:ilvl w:val="1"/>
          <w:numId w:val="48"/>
        </w:numPr>
        <w:rPr>
          <w:rFonts w:ascii="Arial" w:hAnsi="Arial" w:cs="Arial"/>
          <w:bCs/>
          <w:szCs w:val="24"/>
        </w:rPr>
      </w:pPr>
      <w:r w:rsidRPr="00A36019">
        <w:rPr>
          <w:rFonts w:ascii="Arial" w:hAnsi="Arial" w:cs="Arial"/>
          <w:szCs w:val="24"/>
        </w:rPr>
        <w:t>Esta mejora de la eficiencia parte de</w:t>
      </w:r>
      <w:r w:rsidR="00A36019" w:rsidRPr="00A36019">
        <w:rPr>
          <w:rFonts w:ascii="Arial" w:hAnsi="Arial" w:cs="Arial"/>
          <w:szCs w:val="24"/>
        </w:rPr>
        <w:t xml:space="preserve"> </w:t>
      </w:r>
      <w:r w:rsidRPr="00A36019">
        <w:rPr>
          <w:rFonts w:ascii="Arial" w:hAnsi="Arial" w:cs="Arial"/>
          <w:szCs w:val="24"/>
        </w:rPr>
        <w:t xml:space="preserve">la intención de aumentar de manera acelerada los volúmenes de acopio de piñón, </w:t>
      </w:r>
      <w:r w:rsidR="00D7404C">
        <w:rPr>
          <w:rFonts w:ascii="Arial" w:hAnsi="Arial" w:cs="Arial"/>
          <w:szCs w:val="24"/>
        </w:rPr>
        <w:t xml:space="preserve">a través de </w:t>
      </w:r>
      <w:r w:rsidRPr="00A36019">
        <w:rPr>
          <w:rFonts w:ascii="Arial" w:hAnsi="Arial" w:cs="Arial"/>
          <w:szCs w:val="24"/>
        </w:rPr>
        <w:t xml:space="preserve">alianzas y acuerdos con </w:t>
      </w:r>
      <w:r w:rsidR="00132837" w:rsidRPr="00A36019">
        <w:rPr>
          <w:rFonts w:ascii="Arial" w:hAnsi="Arial" w:cs="Arial"/>
          <w:szCs w:val="24"/>
        </w:rPr>
        <w:t xml:space="preserve">los </w:t>
      </w:r>
      <w:r w:rsidRPr="00A36019">
        <w:rPr>
          <w:rFonts w:ascii="Arial" w:hAnsi="Arial" w:cs="Arial"/>
          <w:szCs w:val="24"/>
        </w:rPr>
        <w:t xml:space="preserve">propietarios de </w:t>
      </w:r>
      <w:r w:rsidR="00D7404C" w:rsidRPr="00AE519E">
        <w:rPr>
          <w:rFonts w:ascii="Arial" w:hAnsi="Arial" w:cs="Arial"/>
        </w:rPr>
        <w:t>linderos de piñó</w:t>
      </w:r>
      <w:r w:rsidR="00D7404C">
        <w:rPr>
          <w:rFonts w:ascii="Arial" w:hAnsi="Arial" w:cs="Arial"/>
        </w:rPr>
        <w:t xml:space="preserve">n (en su mayor parte ganaderos), </w:t>
      </w:r>
      <w:r w:rsidRPr="00A36019">
        <w:rPr>
          <w:rFonts w:ascii="Arial" w:hAnsi="Arial" w:cs="Arial"/>
          <w:szCs w:val="24"/>
        </w:rPr>
        <w:t xml:space="preserve">para que faciliten el acceso al material, ya sea mediante la participación de sus empleados en el proyecto o facilitando el acceso a los </w:t>
      </w:r>
      <w:r w:rsidR="00B14BCA" w:rsidRPr="00A36019">
        <w:rPr>
          <w:rFonts w:ascii="Arial" w:hAnsi="Arial" w:cs="Arial"/>
          <w:szCs w:val="24"/>
        </w:rPr>
        <w:t xml:space="preserve">socios / </w:t>
      </w:r>
      <w:r w:rsidRPr="00A36019">
        <w:rPr>
          <w:rFonts w:ascii="Arial" w:hAnsi="Arial" w:cs="Arial"/>
          <w:szCs w:val="24"/>
        </w:rPr>
        <w:t xml:space="preserve">recolectores que las cooperativas designen para el efecto. En </w:t>
      </w:r>
      <w:r w:rsidR="00B14BCA" w:rsidRPr="00A36019">
        <w:rPr>
          <w:rFonts w:ascii="Arial" w:hAnsi="Arial" w:cs="Arial"/>
          <w:szCs w:val="24"/>
        </w:rPr>
        <w:t>l</w:t>
      </w:r>
      <w:r w:rsidRPr="00A36019">
        <w:rPr>
          <w:rFonts w:ascii="Arial" w:hAnsi="Arial" w:cs="Arial"/>
          <w:szCs w:val="24"/>
        </w:rPr>
        <w:t>os convenios a suscribir entre las cooperativas y los propietarios de las cercas se especificará</w:t>
      </w:r>
      <w:r w:rsidR="00132837" w:rsidRPr="00A36019">
        <w:rPr>
          <w:rFonts w:ascii="Arial" w:hAnsi="Arial" w:cs="Arial"/>
          <w:szCs w:val="24"/>
        </w:rPr>
        <w:t xml:space="preserve"> la modalidad de acceso, las </w:t>
      </w:r>
      <w:r w:rsidRPr="00A36019">
        <w:rPr>
          <w:rFonts w:ascii="Arial" w:hAnsi="Arial" w:cs="Arial"/>
          <w:szCs w:val="24"/>
        </w:rPr>
        <w:t xml:space="preserve">responsabilidades </w:t>
      </w:r>
      <w:r w:rsidR="00132837" w:rsidRPr="00A36019">
        <w:rPr>
          <w:rFonts w:ascii="Arial" w:hAnsi="Arial" w:cs="Arial"/>
          <w:szCs w:val="24"/>
        </w:rPr>
        <w:t xml:space="preserve">y beneficios </w:t>
      </w:r>
      <w:r w:rsidRPr="00A36019">
        <w:rPr>
          <w:rFonts w:ascii="Arial" w:hAnsi="Arial" w:cs="Arial"/>
          <w:szCs w:val="24"/>
        </w:rPr>
        <w:t xml:space="preserve">entre las partes. </w:t>
      </w:r>
      <w:r w:rsidR="000959EE" w:rsidRPr="00A36019">
        <w:rPr>
          <w:rFonts w:ascii="Arial" w:hAnsi="Arial" w:cs="Arial"/>
          <w:szCs w:val="24"/>
        </w:rPr>
        <w:t xml:space="preserve">Previo a la suscripción de </w:t>
      </w:r>
      <w:r w:rsidR="00B14BCA" w:rsidRPr="00A36019">
        <w:rPr>
          <w:rFonts w:ascii="Arial" w:hAnsi="Arial" w:cs="Arial"/>
          <w:szCs w:val="24"/>
        </w:rPr>
        <w:t xml:space="preserve">estos </w:t>
      </w:r>
      <w:r w:rsidR="000959EE" w:rsidRPr="00A36019">
        <w:rPr>
          <w:rFonts w:ascii="Arial" w:hAnsi="Arial" w:cs="Arial"/>
          <w:szCs w:val="24"/>
        </w:rPr>
        <w:t xml:space="preserve">convenios, la entidad ejecutora enviará </w:t>
      </w:r>
      <w:r w:rsidR="00B14BCA" w:rsidRPr="00A36019">
        <w:rPr>
          <w:rFonts w:ascii="Arial" w:hAnsi="Arial" w:cs="Arial"/>
          <w:szCs w:val="24"/>
        </w:rPr>
        <w:t xml:space="preserve">al Banco </w:t>
      </w:r>
      <w:r w:rsidR="000959EE" w:rsidRPr="00A36019">
        <w:rPr>
          <w:rFonts w:ascii="Arial" w:hAnsi="Arial" w:cs="Arial"/>
          <w:szCs w:val="24"/>
        </w:rPr>
        <w:t>el borrador de convenio</w:t>
      </w:r>
      <w:r w:rsidR="00B14BCA" w:rsidRPr="00A36019">
        <w:rPr>
          <w:rFonts w:ascii="Arial" w:hAnsi="Arial" w:cs="Arial"/>
          <w:szCs w:val="24"/>
        </w:rPr>
        <w:t xml:space="preserve">, </w:t>
      </w:r>
      <w:r w:rsidR="000959EE" w:rsidRPr="00A36019">
        <w:rPr>
          <w:rFonts w:ascii="Arial" w:hAnsi="Arial" w:cs="Arial"/>
          <w:szCs w:val="24"/>
        </w:rPr>
        <w:t xml:space="preserve">para su no objeción.  </w:t>
      </w:r>
    </w:p>
    <w:p w:rsidR="00D7404C" w:rsidRPr="00AE519E" w:rsidRDefault="00D7404C" w:rsidP="00D7404C">
      <w:pPr>
        <w:pStyle w:val="Paragraph"/>
        <w:rPr>
          <w:rFonts w:ascii="Arial" w:hAnsi="Arial" w:cs="Arial"/>
        </w:rPr>
      </w:pPr>
      <w:r>
        <w:rPr>
          <w:rFonts w:ascii="Arial" w:hAnsi="Arial" w:cs="Arial"/>
        </w:rPr>
        <w:t>También se r</w:t>
      </w:r>
      <w:r w:rsidRPr="00AE519E">
        <w:rPr>
          <w:rFonts w:ascii="Arial" w:hAnsi="Arial" w:cs="Arial"/>
        </w:rPr>
        <w:t xml:space="preserve">ealizará un estudio de factibilidad de los subproductos de la extracción de piñón a través de </w:t>
      </w:r>
      <w:r w:rsidR="0064181D" w:rsidRPr="00AE519E">
        <w:rPr>
          <w:rFonts w:ascii="Arial" w:hAnsi="Arial" w:cs="Arial"/>
        </w:rPr>
        <w:t>pirolisis</w:t>
      </w:r>
      <w:r w:rsidRPr="00AE519E">
        <w:rPr>
          <w:rFonts w:ascii="Arial" w:hAnsi="Arial" w:cs="Arial"/>
        </w:rPr>
        <w:t>, que estará a cargo del INER</w:t>
      </w:r>
      <w:r>
        <w:rPr>
          <w:rFonts w:ascii="Arial" w:hAnsi="Arial" w:cs="Arial"/>
        </w:rPr>
        <w:t xml:space="preserve">, y se financiarán </w:t>
      </w:r>
      <w:r w:rsidRPr="00AE519E">
        <w:rPr>
          <w:rFonts w:ascii="Arial" w:hAnsi="Arial" w:cs="Arial"/>
        </w:rPr>
        <w:t>estudio</w:t>
      </w:r>
      <w:r>
        <w:rPr>
          <w:rFonts w:ascii="Arial" w:hAnsi="Arial" w:cs="Arial"/>
        </w:rPr>
        <w:t>s</w:t>
      </w:r>
      <w:r w:rsidRPr="00AE519E">
        <w:rPr>
          <w:rFonts w:ascii="Arial" w:hAnsi="Arial" w:cs="Arial"/>
        </w:rPr>
        <w:t xml:space="preserve"> de mercado para los productos con mayor potencial.</w:t>
      </w:r>
    </w:p>
    <w:p w:rsidR="00B14BCA" w:rsidRPr="00B14BCA" w:rsidRDefault="00B14BCA" w:rsidP="00B14BCA">
      <w:pPr>
        <w:pStyle w:val="Paragraph"/>
        <w:numPr>
          <w:ilvl w:val="1"/>
          <w:numId w:val="48"/>
        </w:numPr>
        <w:rPr>
          <w:rFonts w:ascii="Arial" w:hAnsi="Arial" w:cs="Arial"/>
          <w:bCs/>
          <w:szCs w:val="24"/>
        </w:rPr>
      </w:pPr>
      <w:r w:rsidRPr="00B14BCA">
        <w:rPr>
          <w:rFonts w:ascii="Arial" w:hAnsi="Arial" w:cs="Arial"/>
          <w:szCs w:val="24"/>
        </w:rPr>
        <w:t xml:space="preserve">Para </w:t>
      </w:r>
      <w:r w:rsidR="00E050E5">
        <w:rPr>
          <w:rFonts w:ascii="Arial" w:hAnsi="Arial" w:cs="Arial"/>
          <w:szCs w:val="24"/>
        </w:rPr>
        <w:t xml:space="preserve">lograr lo anterior, </w:t>
      </w:r>
      <w:r w:rsidRPr="00B14BCA">
        <w:rPr>
          <w:rFonts w:ascii="Arial" w:hAnsi="Arial" w:cs="Arial"/>
          <w:szCs w:val="24"/>
        </w:rPr>
        <w:t xml:space="preserve">se desarrollarán las siguientes actividades: (i) revisión del proceso actual de producción, acopio y logístico </w:t>
      </w:r>
      <w:r w:rsidR="00E050E5">
        <w:rPr>
          <w:rFonts w:ascii="Arial" w:hAnsi="Arial" w:cs="Arial"/>
          <w:szCs w:val="24"/>
        </w:rPr>
        <w:t xml:space="preserve">y definición de </w:t>
      </w:r>
      <w:r w:rsidRPr="00B14BCA">
        <w:rPr>
          <w:rFonts w:ascii="Arial" w:hAnsi="Arial" w:cs="Arial"/>
          <w:szCs w:val="24"/>
        </w:rPr>
        <w:t>la estructura actual de costo de producción de AVP; (ii) desarrollo e implementación de la propuesta de mejora de la eficiencia del modelo de negocios de la cadena; (iii) desarrollo de estudio de valorización socio-ambiental de la producción de AVP de piñón vs. otros combustibles, que permita comparar los costos de producción con otros combustibles y su contribución socio ambiental</w:t>
      </w:r>
      <w:r w:rsidR="00E050E5">
        <w:rPr>
          <w:rFonts w:ascii="Arial" w:hAnsi="Arial" w:cs="Arial"/>
          <w:szCs w:val="24"/>
        </w:rPr>
        <w:t xml:space="preserve"> (ver párrafo 1.19)</w:t>
      </w:r>
      <w:r w:rsidRPr="00B14BCA">
        <w:rPr>
          <w:rFonts w:ascii="Arial" w:hAnsi="Arial" w:cs="Arial"/>
          <w:szCs w:val="24"/>
        </w:rPr>
        <w:t xml:space="preserve">. </w:t>
      </w:r>
    </w:p>
    <w:p w:rsidR="00B14BCA" w:rsidRPr="004C2C13" w:rsidRDefault="00B14BCA" w:rsidP="00B14BCA">
      <w:pPr>
        <w:pStyle w:val="Paragraph"/>
        <w:numPr>
          <w:ilvl w:val="1"/>
          <w:numId w:val="48"/>
        </w:numPr>
        <w:rPr>
          <w:rFonts w:ascii="Arial" w:hAnsi="Arial" w:cs="Arial"/>
          <w:bCs/>
          <w:szCs w:val="24"/>
        </w:rPr>
      </w:pPr>
      <w:r w:rsidRPr="004C2C13">
        <w:rPr>
          <w:rFonts w:ascii="Arial" w:hAnsi="Arial" w:cs="Arial"/>
          <w:szCs w:val="24"/>
        </w:rPr>
        <w:t xml:space="preserve">En ese sentido, se explorará el desarrollo de algún acuerdo estable o regulación que garantice el precio fijo en la compra de la semilla / biocombustible. </w:t>
      </w:r>
      <w:r w:rsidRPr="004C2C13">
        <w:rPr>
          <w:rFonts w:ascii="Arial" w:hAnsi="Arial" w:cs="Arial"/>
        </w:rPr>
        <w:t xml:space="preserve">Los resultados de este componente serán: (i) un estudio de estructura de costos y de cálculo de punto de equilibrio desarrollado; (ii) al menos </w:t>
      </w:r>
      <w:r w:rsidR="00DE0498">
        <w:rPr>
          <w:rFonts w:ascii="Arial" w:hAnsi="Arial" w:cs="Arial"/>
        </w:rPr>
        <w:t>50</w:t>
      </w:r>
      <w:r w:rsidRPr="004C2C13">
        <w:rPr>
          <w:rFonts w:ascii="Arial" w:hAnsi="Arial" w:cs="Arial"/>
        </w:rPr>
        <w:t xml:space="preserve"> convenios suscritos entre propietarios de cercas y recolectores para su aprovechamiento</w:t>
      </w:r>
      <w:r w:rsidR="00341297" w:rsidRPr="004C2C13">
        <w:rPr>
          <w:rFonts w:ascii="Arial" w:hAnsi="Arial" w:cs="Arial"/>
        </w:rPr>
        <w:t xml:space="preserve">, por un valor equivalente a </w:t>
      </w:r>
      <w:r w:rsidR="0074104B">
        <w:rPr>
          <w:rFonts w:ascii="Arial" w:hAnsi="Arial" w:cs="Arial"/>
        </w:rPr>
        <w:t>2</w:t>
      </w:r>
      <w:r w:rsidR="00846B6E">
        <w:rPr>
          <w:rFonts w:ascii="Arial" w:hAnsi="Arial" w:cs="Arial"/>
        </w:rPr>
        <w:t xml:space="preserve"> mil </w:t>
      </w:r>
      <w:proofErr w:type="spellStart"/>
      <w:r w:rsidRPr="004C2C13">
        <w:rPr>
          <w:rFonts w:ascii="Arial" w:hAnsi="Arial" w:cs="Arial"/>
        </w:rPr>
        <w:t>kms</w:t>
      </w:r>
      <w:proofErr w:type="spellEnd"/>
      <w:r w:rsidRPr="004C2C13">
        <w:rPr>
          <w:rFonts w:ascii="Arial" w:hAnsi="Arial" w:cs="Arial"/>
        </w:rPr>
        <w:t>. de cercas vivas existentes incorporadas al proyecto; y (i</w:t>
      </w:r>
      <w:r w:rsidR="00341297" w:rsidRPr="004C2C13">
        <w:rPr>
          <w:rFonts w:ascii="Arial" w:hAnsi="Arial" w:cs="Arial"/>
        </w:rPr>
        <w:t>ii</w:t>
      </w:r>
      <w:r w:rsidRPr="004C2C13">
        <w:rPr>
          <w:rFonts w:ascii="Arial" w:hAnsi="Arial" w:cs="Arial"/>
        </w:rPr>
        <w:t>) estudio de valoración socio-ambiental de la cadena desarrollado y discutido.</w:t>
      </w:r>
      <w:r w:rsidRPr="004C2C13">
        <w:rPr>
          <w:rFonts w:ascii="Arial" w:hAnsi="Arial" w:cs="Arial"/>
          <w:bCs/>
          <w:szCs w:val="24"/>
        </w:rPr>
        <w:t xml:space="preserve"> </w:t>
      </w:r>
    </w:p>
    <w:p w:rsidR="00D87814" w:rsidRPr="004C2C13" w:rsidRDefault="009700DB" w:rsidP="00A22B51">
      <w:pPr>
        <w:pStyle w:val="Paragraph"/>
        <w:numPr>
          <w:ilvl w:val="1"/>
          <w:numId w:val="48"/>
        </w:numPr>
        <w:rPr>
          <w:rFonts w:ascii="Arial" w:hAnsi="Arial" w:cs="Arial"/>
          <w:bCs/>
          <w:szCs w:val="24"/>
        </w:rPr>
      </w:pPr>
      <w:r w:rsidRPr="009700DB">
        <w:rPr>
          <w:rFonts w:ascii="Arial" w:hAnsi="Arial" w:cs="Arial"/>
          <w:b/>
          <w:szCs w:val="24"/>
        </w:rPr>
        <w:t>Condición de Ejecución</w:t>
      </w:r>
      <w:r>
        <w:rPr>
          <w:rFonts w:ascii="Arial" w:hAnsi="Arial" w:cs="Arial"/>
          <w:szCs w:val="24"/>
        </w:rPr>
        <w:t xml:space="preserve">. </w:t>
      </w:r>
      <w:r w:rsidR="004C2C13" w:rsidRPr="004C2C13">
        <w:rPr>
          <w:rFonts w:ascii="Arial" w:hAnsi="Arial" w:cs="Arial"/>
          <w:szCs w:val="24"/>
        </w:rPr>
        <w:t>U</w:t>
      </w:r>
      <w:r w:rsidR="00C92A17" w:rsidRPr="004C2C13">
        <w:rPr>
          <w:rFonts w:ascii="Arial" w:hAnsi="Arial" w:cs="Arial"/>
          <w:szCs w:val="24"/>
        </w:rPr>
        <w:t>na vez se tenga el modelo de gestión asociativo de comercialización del AVP (párrafo 2.6 inciso i</w:t>
      </w:r>
      <w:r w:rsidR="00AE519E" w:rsidRPr="004C2C13">
        <w:rPr>
          <w:rFonts w:ascii="Arial" w:hAnsi="Arial" w:cs="Arial"/>
          <w:szCs w:val="24"/>
        </w:rPr>
        <w:t>ii</w:t>
      </w:r>
      <w:r w:rsidR="00C92A17" w:rsidRPr="004C2C13">
        <w:rPr>
          <w:rFonts w:ascii="Arial" w:hAnsi="Arial" w:cs="Arial"/>
          <w:szCs w:val="24"/>
        </w:rPr>
        <w:t>)</w:t>
      </w:r>
      <w:r w:rsidR="00AE519E" w:rsidRPr="004C2C13">
        <w:rPr>
          <w:rFonts w:ascii="Arial" w:hAnsi="Arial" w:cs="Arial"/>
          <w:szCs w:val="24"/>
        </w:rPr>
        <w:t>, ELECGALAPAGOS firmará un compromiso de c</w:t>
      </w:r>
      <w:r w:rsidR="008D2505" w:rsidRPr="004C2C13">
        <w:rPr>
          <w:rFonts w:ascii="Arial" w:hAnsi="Arial" w:cs="Arial"/>
          <w:szCs w:val="24"/>
        </w:rPr>
        <w:t>o</w:t>
      </w:r>
      <w:r w:rsidR="00AE519E" w:rsidRPr="004C2C13">
        <w:rPr>
          <w:rFonts w:ascii="Arial" w:hAnsi="Arial" w:cs="Arial"/>
          <w:szCs w:val="24"/>
        </w:rPr>
        <w:t xml:space="preserve">mpra de </w:t>
      </w:r>
      <w:r w:rsidR="008D2505" w:rsidRPr="004C2C13">
        <w:rPr>
          <w:rFonts w:ascii="Arial" w:hAnsi="Arial" w:cs="Arial"/>
          <w:szCs w:val="24"/>
        </w:rPr>
        <w:t xml:space="preserve">AVP </w:t>
      </w:r>
      <w:r w:rsidR="00AE519E" w:rsidRPr="004C2C13">
        <w:rPr>
          <w:rFonts w:ascii="Arial" w:hAnsi="Arial" w:cs="Arial"/>
          <w:szCs w:val="24"/>
        </w:rPr>
        <w:t xml:space="preserve">con </w:t>
      </w:r>
      <w:r w:rsidR="008D2505" w:rsidRPr="004C2C13">
        <w:rPr>
          <w:rFonts w:ascii="Arial" w:hAnsi="Arial" w:cs="Arial"/>
          <w:szCs w:val="24"/>
        </w:rPr>
        <w:t>la</w:t>
      </w:r>
      <w:r w:rsidR="004C2C13" w:rsidRPr="004C2C13">
        <w:rPr>
          <w:rFonts w:ascii="Arial" w:hAnsi="Arial" w:cs="Arial"/>
          <w:szCs w:val="24"/>
        </w:rPr>
        <w:t xml:space="preserve"> (</w:t>
      </w:r>
      <w:r w:rsidR="008D2505" w:rsidRPr="004C2C13">
        <w:rPr>
          <w:rFonts w:ascii="Arial" w:hAnsi="Arial" w:cs="Arial"/>
          <w:szCs w:val="24"/>
        </w:rPr>
        <w:t>s</w:t>
      </w:r>
      <w:r w:rsidR="004C2C13" w:rsidRPr="004C2C13">
        <w:rPr>
          <w:rFonts w:ascii="Arial" w:hAnsi="Arial" w:cs="Arial"/>
          <w:szCs w:val="24"/>
        </w:rPr>
        <w:t>)</w:t>
      </w:r>
      <w:r w:rsidR="008D2505" w:rsidRPr="004C2C13">
        <w:rPr>
          <w:rFonts w:ascii="Arial" w:hAnsi="Arial" w:cs="Arial"/>
          <w:szCs w:val="24"/>
        </w:rPr>
        <w:t xml:space="preserve"> </w:t>
      </w:r>
      <w:r w:rsidR="004C2C13" w:rsidRPr="004C2C13">
        <w:rPr>
          <w:rFonts w:ascii="Arial" w:hAnsi="Arial" w:cs="Arial"/>
          <w:szCs w:val="24"/>
        </w:rPr>
        <w:t xml:space="preserve">cooperativa (s), según el modelo </w:t>
      </w:r>
      <w:r w:rsidR="004C2C13">
        <w:rPr>
          <w:rFonts w:ascii="Arial" w:hAnsi="Arial" w:cs="Arial"/>
          <w:szCs w:val="24"/>
        </w:rPr>
        <w:t xml:space="preserve">comercial </w:t>
      </w:r>
      <w:r w:rsidR="004C2C13" w:rsidRPr="004C2C13">
        <w:rPr>
          <w:rFonts w:ascii="Arial" w:hAnsi="Arial" w:cs="Arial"/>
          <w:szCs w:val="24"/>
        </w:rPr>
        <w:t xml:space="preserve">que se haya acordado, </w:t>
      </w:r>
      <w:r w:rsidR="008D2505" w:rsidRPr="004C2C13">
        <w:rPr>
          <w:rFonts w:ascii="Arial" w:hAnsi="Arial" w:cs="Arial"/>
          <w:szCs w:val="24"/>
        </w:rPr>
        <w:t xml:space="preserve">por un valor </w:t>
      </w:r>
      <w:r w:rsidR="00AE519E" w:rsidRPr="004C2C13">
        <w:rPr>
          <w:rFonts w:ascii="Arial" w:hAnsi="Arial" w:cs="Arial"/>
          <w:szCs w:val="24"/>
        </w:rPr>
        <w:t xml:space="preserve">fijo </w:t>
      </w:r>
      <w:r w:rsidR="004C2C13" w:rsidRPr="004C2C13">
        <w:rPr>
          <w:rFonts w:ascii="Arial" w:hAnsi="Arial" w:cs="Arial"/>
          <w:szCs w:val="24"/>
        </w:rPr>
        <w:t>inicial</w:t>
      </w:r>
      <w:r w:rsidR="004C2C13">
        <w:rPr>
          <w:rFonts w:ascii="Arial" w:hAnsi="Arial" w:cs="Arial"/>
          <w:szCs w:val="24"/>
        </w:rPr>
        <w:t xml:space="preserve"> y</w:t>
      </w:r>
      <w:r w:rsidR="00AE519E" w:rsidRPr="004C2C13">
        <w:rPr>
          <w:rFonts w:ascii="Arial" w:hAnsi="Arial" w:cs="Arial"/>
          <w:szCs w:val="24"/>
        </w:rPr>
        <w:t xml:space="preserve"> </w:t>
      </w:r>
      <w:r w:rsidR="004C2C13" w:rsidRPr="004C2C13">
        <w:rPr>
          <w:rFonts w:ascii="Arial" w:hAnsi="Arial" w:cs="Arial"/>
          <w:szCs w:val="24"/>
        </w:rPr>
        <w:t xml:space="preserve">con una cláusula que permitirá su revisión en base a los resultados del análisis de la estructura de costo </w:t>
      </w:r>
      <w:r w:rsidR="00B37565">
        <w:rPr>
          <w:rFonts w:ascii="Arial" w:hAnsi="Arial" w:cs="Arial"/>
          <w:szCs w:val="24"/>
        </w:rPr>
        <w:t xml:space="preserve">realizado </w:t>
      </w:r>
      <w:r w:rsidR="004C2C13" w:rsidRPr="004C2C13">
        <w:rPr>
          <w:rFonts w:ascii="Arial" w:hAnsi="Arial" w:cs="Arial"/>
          <w:szCs w:val="24"/>
        </w:rPr>
        <w:t>en el marco de esta operación</w:t>
      </w:r>
      <w:r w:rsidR="00D46226">
        <w:rPr>
          <w:rFonts w:ascii="Arial" w:hAnsi="Arial" w:cs="Arial"/>
          <w:szCs w:val="24"/>
        </w:rPr>
        <w:t>, no pudiendo ser éste menor al precio inicial convenido</w:t>
      </w:r>
      <w:r w:rsidR="004C2C13" w:rsidRPr="004C2C13">
        <w:rPr>
          <w:rFonts w:ascii="Arial" w:hAnsi="Arial" w:cs="Arial"/>
          <w:szCs w:val="24"/>
        </w:rPr>
        <w:t>.</w:t>
      </w:r>
    </w:p>
    <w:p w:rsidR="005D0E97" w:rsidRPr="00C92A17" w:rsidRDefault="005D0E97" w:rsidP="005D0E97">
      <w:pPr>
        <w:pStyle w:val="Paragraph"/>
        <w:numPr>
          <w:ilvl w:val="0"/>
          <w:numId w:val="0"/>
        </w:numPr>
        <w:ind w:left="720"/>
        <w:rPr>
          <w:rFonts w:ascii="Arial" w:hAnsi="Arial" w:cs="Arial"/>
          <w:b/>
          <w:szCs w:val="24"/>
          <w:lang w:val="es-ES_tradnl"/>
        </w:rPr>
      </w:pPr>
      <w:r w:rsidRPr="00C92A17">
        <w:rPr>
          <w:rFonts w:ascii="Arial" w:hAnsi="Arial" w:cs="Arial"/>
          <w:b/>
          <w:szCs w:val="24"/>
        </w:rPr>
        <w:t>Componente II</w:t>
      </w:r>
      <w:r>
        <w:rPr>
          <w:rFonts w:ascii="Arial" w:hAnsi="Arial" w:cs="Arial"/>
          <w:b/>
          <w:szCs w:val="24"/>
        </w:rPr>
        <w:t>I</w:t>
      </w:r>
      <w:r w:rsidRPr="00C92A17">
        <w:rPr>
          <w:rFonts w:ascii="Arial" w:hAnsi="Arial" w:cs="Arial"/>
          <w:b/>
          <w:szCs w:val="24"/>
        </w:rPr>
        <w:t xml:space="preserve">: </w:t>
      </w:r>
      <w:r>
        <w:rPr>
          <w:rFonts w:ascii="Arial" w:hAnsi="Arial" w:cs="Arial"/>
          <w:b/>
          <w:szCs w:val="24"/>
        </w:rPr>
        <w:t>Desarrollo del plan de expansión agrícola</w:t>
      </w:r>
      <w:r w:rsidRPr="00C92A17">
        <w:rPr>
          <w:rFonts w:ascii="Arial" w:hAnsi="Arial" w:cs="Arial"/>
          <w:b/>
          <w:szCs w:val="24"/>
        </w:rPr>
        <w:t xml:space="preserve">. </w:t>
      </w:r>
      <w:r w:rsidRPr="00C92A17">
        <w:rPr>
          <w:rFonts w:ascii="Arial" w:hAnsi="Arial" w:cs="Arial"/>
          <w:b/>
          <w:szCs w:val="24"/>
          <w:lang w:val="es-ES_tradnl"/>
        </w:rPr>
        <w:t>(FOMIN: US$</w:t>
      </w:r>
      <w:r w:rsidR="00F21637">
        <w:rPr>
          <w:rFonts w:ascii="Arial" w:hAnsi="Arial" w:cs="Arial"/>
          <w:b/>
          <w:szCs w:val="24"/>
          <w:lang w:val="es-ES_tradnl"/>
        </w:rPr>
        <w:t>1</w:t>
      </w:r>
      <w:r w:rsidR="0064181D">
        <w:rPr>
          <w:rFonts w:ascii="Arial" w:hAnsi="Arial" w:cs="Arial"/>
          <w:b/>
          <w:szCs w:val="24"/>
          <w:lang w:val="es-ES_tradnl"/>
        </w:rPr>
        <w:t>45.152</w:t>
      </w:r>
      <w:r w:rsidRPr="00C92A17">
        <w:rPr>
          <w:rFonts w:ascii="Arial" w:hAnsi="Arial" w:cs="Arial"/>
          <w:b/>
          <w:szCs w:val="24"/>
          <w:lang w:val="es-ES_tradnl"/>
        </w:rPr>
        <w:t>; Contraparte: US$</w:t>
      </w:r>
      <w:r w:rsidR="00625C99">
        <w:rPr>
          <w:rFonts w:ascii="Arial" w:hAnsi="Arial" w:cs="Arial"/>
          <w:b/>
          <w:szCs w:val="24"/>
          <w:lang w:val="es-ES_tradnl"/>
        </w:rPr>
        <w:t>284.500</w:t>
      </w:r>
      <w:r w:rsidRPr="00C92A17">
        <w:rPr>
          <w:rFonts w:ascii="Arial" w:hAnsi="Arial" w:cs="Arial"/>
          <w:b/>
          <w:szCs w:val="24"/>
          <w:lang w:val="es-ES_tradnl"/>
        </w:rPr>
        <w:t>).</w:t>
      </w:r>
    </w:p>
    <w:p w:rsidR="00D7404C" w:rsidRPr="006539F6" w:rsidRDefault="00A22B51" w:rsidP="00D7404C">
      <w:pPr>
        <w:pStyle w:val="Paragraph"/>
        <w:rPr>
          <w:rFonts w:ascii="Arial" w:hAnsi="Arial" w:cs="Arial"/>
          <w:bCs/>
          <w:szCs w:val="24"/>
        </w:rPr>
      </w:pPr>
      <w:r w:rsidRPr="00646481">
        <w:rPr>
          <w:rFonts w:ascii="Arial" w:hAnsi="Arial" w:cs="Arial"/>
        </w:rPr>
        <w:t>El objetivo de este componente es ampliar la base instalada de cercas vivas</w:t>
      </w:r>
      <w:r w:rsidR="00646481">
        <w:rPr>
          <w:rFonts w:ascii="Arial" w:hAnsi="Arial" w:cs="Arial"/>
        </w:rPr>
        <w:t xml:space="preserve">. </w:t>
      </w:r>
      <w:r w:rsidR="00D7404C">
        <w:rPr>
          <w:rFonts w:ascii="Arial" w:hAnsi="Arial" w:cs="Arial"/>
        </w:rPr>
        <w:t xml:space="preserve">Se prevé sembrar y resembrar en terrenos de propiedad de </w:t>
      </w:r>
      <w:r w:rsidR="00D7404C" w:rsidRPr="00F47DE4">
        <w:rPr>
          <w:rFonts w:ascii="Arial" w:hAnsi="Arial" w:cs="Arial"/>
        </w:rPr>
        <w:t>las comunidades</w:t>
      </w:r>
      <w:r w:rsidR="00D7404C">
        <w:rPr>
          <w:rFonts w:ascii="Arial" w:hAnsi="Arial" w:cs="Arial"/>
        </w:rPr>
        <w:t xml:space="preserve">, </w:t>
      </w:r>
      <w:r w:rsidR="00D7404C" w:rsidRPr="00F47DE4">
        <w:rPr>
          <w:rFonts w:ascii="Arial" w:hAnsi="Arial" w:cs="Arial"/>
        </w:rPr>
        <w:t>en el de los socios de las cooperativas</w:t>
      </w:r>
      <w:r w:rsidR="00D7404C">
        <w:rPr>
          <w:rFonts w:ascii="Arial" w:hAnsi="Arial" w:cs="Arial"/>
        </w:rPr>
        <w:t xml:space="preserve"> y en donde se logre acuerdos con dueños de cercas para su utilización (ver párrafo 2.8)</w:t>
      </w:r>
      <w:r w:rsidR="00D7404C" w:rsidRPr="00F47DE4">
        <w:rPr>
          <w:rFonts w:ascii="Arial" w:hAnsi="Arial" w:cs="Arial"/>
        </w:rPr>
        <w:t xml:space="preserve">. </w:t>
      </w:r>
    </w:p>
    <w:p w:rsidR="006539F6" w:rsidRPr="006539F6" w:rsidRDefault="001E24A9" w:rsidP="006539F6">
      <w:pPr>
        <w:pStyle w:val="Paragraph"/>
        <w:rPr>
          <w:rFonts w:ascii="Arial" w:hAnsi="Arial" w:cs="Arial"/>
          <w:bCs/>
          <w:szCs w:val="24"/>
        </w:rPr>
      </w:pPr>
      <w:r w:rsidRPr="006539F6">
        <w:rPr>
          <w:rFonts w:ascii="Arial" w:hAnsi="Arial" w:cs="Arial"/>
        </w:rPr>
        <w:t>El pl</w:t>
      </w:r>
      <w:r w:rsidR="009009BE" w:rsidRPr="006539F6">
        <w:rPr>
          <w:rFonts w:ascii="Arial" w:hAnsi="Arial" w:cs="Arial"/>
        </w:rPr>
        <w:t>an de expansión agrícola</w:t>
      </w:r>
      <w:r w:rsidR="00A22B51" w:rsidRPr="006539F6">
        <w:rPr>
          <w:rFonts w:ascii="Arial" w:hAnsi="Arial" w:cs="Arial"/>
        </w:rPr>
        <w:t xml:space="preserve"> que </w:t>
      </w:r>
      <w:r w:rsidRPr="006539F6">
        <w:rPr>
          <w:rFonts w:ascii="Arial" w:hAnsi="Arial" w:cs="Arial"/>
        </w:rPr>
        <w:t xml:space="preserve">se implementará </w:t>
      </w:r>
      <w:r w:rsidR="00A22B51" w:rsidRPr="006539F6">
        <w:rPr>
          <w:rFonts w:ascii="Arial" w:hAnsi="Arial" w:cs="Arial"/>
        </w:rPr>
        <w:t xml:space="preserve">fue diseñado durante el plan piloto, </w:t>
      </w:r>
      <w:r w:rsidR="00D7404C">
        <w:rPr>
          <w:rFonts w:ascii="Arial" w:hAnsi="Arial" w:cs="Arial"/>
        </w:rPr>
        <w:t xml:space="preserve">e incluirá </w:t>
      </w:r>
      <w:r w:rsidR="009009BE" w:rsidRPr="006539F6">
        <w:rPr>
          <w:rFonts w:ascii="Arial" w:hAnsi="Arial" w:cs="Arial"/>
        </w:rPr>
        <w:t xml:space="preserve">la siembra de </w:t>
      </w:r>
      <w:r w:rsidR="00D7404C">
        <w:rPr>
          <w:rFonts w:ascii="Arial" w:hAnsi="Arial" w:cs="Arial"/>
        </w:rPr>
        <w:t>2</w:t>
      </w:r>
      <w:r w:rsidR="009009BE" w:rsidRPr="006539F6">
        <w:rPr>
          <w:rFonts w:ascii="Arial" w:hAnsi="Arial" w:cs="Arial"/>
        </w:rPr>
        <w:t xml:space="preserve"> millones de plantas hasta el 2017 con la intención de llegar a cubrir al </w:t>
      </w:r>
      <w:r w:rsidRPr="006539F6">
        <w:rPr>
          <w:rFonts w:ascii="Arial" w:hAnsi="Arial" w:cs="Arial"/>
        </w:rPr>
        <w:t xml:space="preserve">final del proyecto el </w:t>
      </w:r>
      <w:r w:rsidR="00B56675">
        <w:rPr>
          <w:rFonts w:ascii="Arial" w:hAnsi="Arial" w:cs="Arial"/>
        </w:rPr>
        <w:t>80</w:t>
      </w:r>
      <w:r w:rsidR="009009BE" w:rsidRPr="006539F6">
        <w:rPr>
          <w:rFonts w:ascii="Arial" w:hAnsi="Arial" w:cs="Arial"/>
        </w:rPr>
        <w:t>% de la capacidad instalada de procesamiento</w:t>
      </w:r>
      <w:r w:rsidRPr="006539F6">
        <w:rPr>
          <w:rFonts w:ascii="Arial" w:hAnsi="Arial" w:cs="Arial"/>
        </w:rPr>
        <w:t xml:space="preserve">. La </w:t>
      </w:r>
      <w:r w:rsidR="00A22B51" w:rsidRPr="006539F6">
        <w:rPr>
          <w:rFonts w:ascii="Arial" w:hAnsi="Arial" w:cs="Arial"/>
        </w:rPr>
        <w:t xml:space="preserve">reforestación </w:t>
      </w:r>
      <w:r w:rsidRPr="006539F6">
        <w:rPr>
          <w:rFonts w:ascii="Arial" w:hAnsi="Arial" w:cs="Arial"/>
        </w:rPr>
        <w:t xml:space="preserve">de cercas también </w:t>
      </w:r>
      <w:r w:rsidR="009009BE" w:rsidRPr="006539F6">
        <w:rPr>
          <w:rFonts w:ascii="Arial" w:hAnsi="Arial" w:cs="Arial"/>
        </w:rPr>
        <w:t xml:space="preserve">contribuirá a </w:t>
      </w:r>
      <w:r w:rsidRPr="006539F6">
        <w:rPr>
          <w:rFonts w:ascii="Arial" w:hAnsi="Arial" w:cs="Arial"/>
        </w:rPr>
        <w:t>la captación y fijación de dióx</w:t>
      </w:r>
      <w:r w:rsidR="009009BE" w:rsidRPr="006539F6">
        <w:rPr>
          <w:rFonts w:ascii="Arial" w:hAnsi="Arial" w:cs="Arial"/>
        </w:rPr>
        <w:t>ido de carbono (CO</w:t>
      </w:r>
      <w:r w:rsidR="009009BE" w:rsidRPr="006539F6">
        <w:rPr>
          <w:rFonts w:ascii="Arial" w:hAnsi="Arial" w:cs="Arial"/>
          <w:vertAlign w:val="subscript"/>
        </w:rPr>
        <w:t>2</w:t>
      </w:r>
      <w:r w:rsidR="009009BE" w:rsidRPr="006539F6">
        <w:rPr>
          <w:rFonts w:ascii="Arial" w:hAnsi="Arial" w:cs="Arial"/>
        </w:rPr>
        <w:t>)</w:t>
      </w:r>
      <w:r w:rsidR="00A22B51" w:rsidRPr="006539F6">
        <w:rPr>
          <w:rFonts w:ascii="Arial" w:hAnsi="Arial" w:cs="Arial"/>
        </w:rPr>
        <w:t xml:space="preserve">. </w:t>
      </w:r>
      <w:r w:rsidR="009009BE" w:rsidRPr="006539F6">
        <w:rPr>
          <w:rFonts w:ascii="Arial" w:hAnsi="Arial" w:cs="Arial"/>
        </w:rPr>
        <w:t xml:space="preserve">Con recursos de contrapartida, se proveerá de material genético a los recolectores, </w:t>
      </w:r>
      <w:r w:rsidRPr="006539F6">
        <w:rPr>
          <w:rFonts w:ascii="Arial" w:hAnsi="Arial" w:cs="Arial"/>
        </w:rPr>
        <w:t xml:space="preserve">el cual será </w:t>
      </w:r>
      <w:r w:rsidR="009009BE" w:rsidRPr="006539F6">
        <w:rPr>
          <w:rFonts w:ascii="Arial" w:hAnsi="Arial" w:cs="Arial"/>
        </w:rPr>
        <w:t xml:space="preserve">producido </w:t>
      </w:r>
      <w:r w:rsidRPr="006539F6">
        <w:rPr>
          <w:rFonts w:ascii="Arial" w:hAnsi="Arial" w:cs="Arial"/>
        </w:rPr>
        <w:t xml:space="preserve">y adquirido </w:t>
      </w:r>
      <w:r w:rsidR="009009BE" w:rsidRPr="006539F6">
        <w:rPr>
          <w:rFonts w:ascii="Arial" w:hAnsi="Arial" w:cs="Arial"/>
        </w:rPr>
        <w:t>en predios seleccionados en las mismas comunidades</w:t>
      </w:r>
      <w:r w:rsidR="006539F6">
        <w:rPr>
          <w:rFonts w:ascii="Arial" w:hAnsi="Arial" w:cs="Arial"/>
        </w:rPr>
        <w:t xml:space="preserve">. </w:t>
      </w:r>
    </w:p>
    <w:p w:rsidR="009009BE" w:rsidRPr="002F2EBB" w:rsidRDefault="009009BE" w:rsidP="006539F6">
      <w:pPr>
        <w:pStyle w:val="Paragraph"/>
        <w:rPr>
          <w:rFonts w:ascii="Arial" w:hAnsi="Arial" w:cs="Arial"/>
          <w:bCs/>
          <w:szCs w:val="24"/>
        </w:rPr>
      </w:pPr>
      <w:r w:rsidRPr="00395905">
        <w:rPr>
          <w:rFonts w:ascii="Arial" w:hAnsi="Arial" w:cs="Arial"/>
        </w:rPr>
        <w:t xml:space="preserve">Los resultados esperados de este componente serán: </w:t>
      </w:r>
      <w:r w:rsidRPr="00905F09">
        <w:rPr>
          <w:rFonts w:ascii="Arial" w:hAnsi="Arial" w:cs="Arial"/>
        </w:rPr>
        <w:t xml:space="preserve">(i) </w:t>
      </w:r>
      <w:r w:rsidR="002F2EBB" w:rsidRPr="00905F09">
        <w:rPr>
          <w:rFonts w:ascii="Arial" w:hAnsi="Arial" w:cs="Arial"/>
        </w:rPr>
        <w:t>200</w:t>
      </w:r>
      <w:r w:rsidR="00B56675" w:rsidRPr="00905F09">
        <w:rPr>
          <w:rFonts w:ascii="Arial" w:hAnsi="Arial" w:cs="Arial"/>
        </w:rPr>
        <w:t xml:space="preserve"> hectáreas equivalent</w:t>
      </w:r>
      <w:r w:rsidR="00F47DE4" w:rsidRPr="00905F09">
        <w:rPr>
          <w:rFonts w:ascii="Arial" w:hAnsi="Arial" w:cs="Arial"/>
        </w:rPr>
        <w:t>e</w:t>
      </w:r>
      <w:r w:rsidR="00B56675" w:rsidRPr="00905F09">
        <w:rPr>
          <w:rFonts w:ascii="Arial" w:hAnsi="Arial" w:cs="Arial"/>
        </w:rPr>
        <w:t xml:space="preserve">s a cercas sembradas o </w:t>
      </w:r>
      <w:r w:rsidRPr="00905F09">
        <w:rPr>
          <w:rFonts w:ascii="Arial" w:hAnsi="Arial" w:cs="Arial"/>
        </w:rPr>
        <w:t>resembrada</w:t>
      </w:r>
      <w:r w:rsidR="00B56675" w:rsidRPr="00905F09">
        <w:rPr>
          <w:rFonts w:ascii="Arial" w:hAnsi="Arial" w:cs="Arial"/>
        </w:rPr>
        <w:t>s</w:t>
      </w:r>
      <w:r w:rsidR="00905F09" w:rsidRPr="00905F09">
        <w:rPr>
          <w:rFonts w:ascii="Arial" w:hAnsi="Arial" w:cs="Arial"/>
          <w:lang w:val="es-ES_tradnl"/>
        </w:rPr>
        <w:t>;</w:t>
      </w:r>
      <w:r w:rsidR="00B56675" w:rsidRPr="00905F09">
        <w:rPr>
          <w:rFonts w:ascii="Arial" w:hAnsi="Arial" w:cs="Arial"/>
        </w:rPr>
        <w:t xml:space="preserve"> </w:t>
      </w:r>
      <w:r w:rsidR="00905F09">
        <w:rPr>
          <w:rFonts w:ascii="Arial" w:hAnsi="Arial" w:cs="Arial"/>
        </w:rPr>
        <w:t xml:space="preserve">y </w:t>
      </w:r>
      <w:r w:rsidR="002F2EBB" w:rsidRPr="00905F09">
        <w:rPr>
          <w:rFonts w:ascii="Arial" w:hAnsi="Arial" w:cs="Arial"/>
        </w:rPr>
        <w:t>(ii) 1.400 TM adicionales</w:t>
      </w:r>
      <w:r w:rsidR="002F2EBB">
        <w:rPr>
          <w:rFonts w:ascii="Arial" w:hAnsi="Arial" w:cs="Arial"/>
        </w:rPr>
        <w:t xml:space="preserve"> de piñón al finalizar el proyecto.</w:t>
      </w:r>
    </w:p>
    <w:p w:rsidR="00303DC6" w:rsidRPr="005F1949" w:rsidRDefault="00303DC6" w:rsidP="005F1949">
      <w:pPr>
        <w:pStyle w:val="Paragraph"/>
        <w:numPr>
          <w:ilvl w:val="0"/>
          <w:numId w:val="0"/>
        </w:numPr>
        <w:ind w:left="720"/>
        <w:rPr>
          <w:rFonts w:ascii="Arial" w:hAnsi="Arial" w:cs="Arial"/>
          <w:b/>
          <w:lang w:val="es-ES_tradnl"/>
        </w:rPr>
      </w:pPr>
      <w:r w:rsidRPr="005F1949">
        <w:rPr>
          <w:rFonts w:ascii="Arial" w:hAnsi="Arial" w:cs="Arial"/>
          <w:b/>
          <w:szCs w:val="24"/>
        </w:rPr>
        <w:t>Componente I</w:t>
      </w:r>
      <w:r w:rsidR="009009BE">
        <w:rPr>
          <w:rFonts w:ascii="Arial" w:hAnsi="Arial" w:cs="Arial"/>
          <w:b/>
          <w:szCs w:val="24"/>
        </w:rPr>
        <w:t>V</w:t>
      </w:r>
      <w:r w:rsidRPr="005F1949">
        <w:rPr>
          <w:rFonts w:ascii="Arial" w:hAnsi="Arial" w:cs="Arial"/>
          <w:b/>
          <w:szCs w:val="24"/>
        </w:rPr>
        <w:t>:</w:t>
      </w:r>
      <w:r w:rsidRPr="005F1949">
        <w:rPr>
          <w:rFonts w:ascii="Arial" w:hAnsi="Arial" w:cs="Arial"/>
          <w:szCs w:val="24"/>
        </w:rPr>
        <w:t xml:space="preserve"> </w:t>
      </w:r>
      <w:r w:rsidR="00600011" w:rsidRPr="005F1949">
        <w:rPr>
          <w:rFonts w:ascii="Arial" w:hAnsi="Arial" w:cs="Arial"/>
          <w:b/>
          <w:szCs w:val="24"/>
        </w:rPr>
        <w:t>Gestión del conocimiento y di</w:t>
      </w:r>
      <w:r w:rsidR="00B56675">
        <w:rPr>
          <w:rFonts w:ascii="Arial" w:hAnsi="Arial" w:cs="Arial"/>
          <w:b/>
          <w:szCs w:val="24"/>
        </w:rPr>
        <w:t>fusión de resultados</w:t>
      </w:r>
      <w:r w:rsidRPr="005F1949">
        <w:rPr>
          <w:rFonts w:ascii="Arial" w:hAnsi="Arial" w:cs="Arial"/>
          <w:b/>
          <w:szCs w:val="24"/>
        </w:rPr>
        <w:t xml:space="preserve">. </w:t>
      </w:r>
      <w:r w:rsidRPr="005F1949">
        <w:rPr>
          <w:rFonts w:ascii="Arial" w:hAnsi="Arial" w:cs="Arial"/>
          <w:b/>
          <w:szCs w:val="24"/>
          <w:lang w:val="es-ES_tradnl"/>
        </w:rPr>
        <w:t xml:space="preserve">(FOMIN: </w:t>
      </w:r>
      <w:r w:rsidR="00883D37" w:rsidRPr="005F1949">
        <w:rPr>
          <w:rFonts w:ascii="Arial" w:hAnsi="Arial" w:cs="Arial"/>
          <w:b/>
          <w:szCs w:val="24"/>
          <w:lang w:val="es-ES_tradnl"/>
        </w:rPr>
        <w:t>US$</w:t>
      </w:r>
      <w:r w:rsidR="00625C99">
        <w:rPr>
          <w:rFonts w:ascii="Arial" w:hAnsi="Arial" w:cs="Arial"/>
          <w:b/>
          <w:szCs w:val="24"/>
          <w:lang w:val="es-ES_tradnl"/>
        </w:rPr>
        <w:t>80.000</w:t>
      </w:r>
      <w:r w:rsidRPr="005F1949">
        <w:rPr>
          <w:rFonts w:ascii="Arial" w:hAnsi="Arial" w:cs="Arial"/>
          <w:b/>
          <w:szCs w:val="24"/>
          <w:lang w:val="es-ES_tradnl"/>
        </w:rPr>
        <w:t>).</w:t>
      </w:r>
    </w:p>
    <w:p w:rsidR="00367C00" w:rsidRPr="009D29F3" w:rsidRDefault="000D4809" w:rsidP="00367C00">
      <w:pPr>
        <w:pStyle w:val="Paragraph"/>
        <w:rPr>
          <w:rFonts w:ascii="Arial" w:hAnsi="Arial" w:cs="Arial"/>
        </w:rPr>
      </w:pPr>
      <w:r w:rsidRPr="009D29F3">
        <w:rPr>
          <w:rFonts w:ascii="Arial" w:hAnsi="Arial" w:cs="Arial"/>
        </w:rPr>
        <w:t>Este proyecto contribuirá a reducir las brechas de conocimiento de la agenda</w:t>
      </w:r>
      <w:r w:rsidR="00367C00" w:rsidRPr="009D29F3">
        <w:rPr>
          <w:rFonts w:ascii="Arial" w:hAnsi="Arial" w:cs="Arial"/>
        </w:rPr>
        <w:t xml:space="preserve"> de Eficiencia Energética y Energía Limpia generando conocimiento y lecciones aprendidas en: el modelo de negocios efectivos para fortalecer la provisión y la demanda de productos de energía limpia y eficiencia energética centrados en comunidades pobres y vulnerables. El objetivo de este componente es sistematizar, documentar y diseminar la experiencia y el conocimiento generado en el proyecto, con la finalidad de replicar y ampliar los resultados obtenidos a través de estas iniciativas piloto</w:t>
      </w:r>
      <w:r w:rsidR="009D29F3">
        <w:rPr>
          <w:rFonts w:ascii="Arial" w:hAnsi="Arial" w:cs="Arial"/>
        </w:rPr>
        <w:t>, así como de demostrar la viabilidad económica del modelo de negocios</w:t>
      </w:r>
      <w:r w:rsidR="00367C00" w:rsidRPr="009D29F3">
        <w:rPr>
          <w:rFonts w:ascii="Arial" w:hAnsi="Arial" w:cs="Arial"/>
        </w:rPr>
        <w:t xml:space="preserve">. Las audiencias estratégicas del proyecto son: (i) gobiernos de la región que quieran adoptar una estrategia de cero combustibles fósiles en áreas naturales de suprema relevancia para su conservación; (ii) universidades, la Red Panamericana de Investigación en Biocombustibles y Bioenergía Sustentable y entidades de extensión agrícola para apoyar en la diseminación y expansión del proyecto; (iii) entidades de desarrollo que buscan nuevos modelos de desarrollo de producción de energía limpia con inclusión de poblaciones vulnerables. </w:t>
      </w:r>
    </w:p>
    <w:p w:rsidR="00B53826" w:rsidRDefault="00367C00" w:rsidP="0037487D">
      <w:pPr>
        <w:pStyle w:val="Paragraph"/>
        <w:rPr>
          <w:rFonts w:ascii="Arial" w:hAnsi="Arial" w:cs="Arial"/>
        </w:rPr>
      </w:pPr>
      <w:r w:rsidRPr="007F3898">
        <w:rPr>
          <w:rFonts w:ascii="Arial" w:hAnsi="Arial" w:cs="Arial"/>
        </w:rPr>
        <w:t>A los efectos de poder satisfacer las necesidades de conocimiento de dichas audiencias, se desarrollarán los siguientes productos de conocimiento: (i) un evento de diseminación que presente los resultados y viabilidad económica del modelo</w:t>
      </w:r>
      <w:r w:rsidR="002762CA" w:rsidRPr="007F3898">
        <w:rPr>
          <w:rFonts w:ascii="Arial" w:hAnsi="Arial" w:cs="Arial"/>
        </w:rPr>
        <w:t xml:space="preserve"> y su valoración socio</w:t>
      </w:r>
      <w:r w:rsidR="007F3898">
        <w:rPr>
          <w:rFonts w:ascii="Arial" w:hAnsi="Arial" w:cs="Arial"/>
        </w:rPr>
        <w:t>-</w:t>
      </w:r>
      <w:r w:rsidR="002762CA" w:rsidRPr="007F3898">
        <w:rPr>
          <w:rFonts w:ascii="Arial" w:hAnsi="Arial" w:cs="Arial"/>
        </w:rPr>
        <w:t>ambiental</w:t>
      </w:r>
      <w:r w:rsidRPr="007F3898">
        <w:rPr>
          <w:rFonts w:ascii="Arial" w:hAnsi="Arial" w:cs="Arial"/>
        </w:rPr>
        <w:t xml:space="preserve">; y (ii) estudio de caso que presente los resultados económicos y de sostenibilidad de la iniciativa y compartirlo con la Red Panamericana de Investigación en Biocombustibles y Bioenergía Sustentable. Anualmente, la agencia ejecutora actualizará la Hoja de Proyecto (plantilla provista por el FOMIN), la que contiene información básica sobre el proyecto, sus desafíos, la estrategia de intervención y resultados. </w:t>
      </w:r>
    </w:p>
    <w:p w:rsidR="0037487D" w:rsidRDefault="00367C00" w:rsidP="0037487D">
      <w:pPr>
        <w:pStyle w:val="Paragraph"/>
        <w:rPr>
          <w:rFonts w:ascii="Arial" w:hAnsi="Arial" w:cs="Arial"/>
        </w:rPr>
      </w:pPr>
      <w:r w:rsidRPr="007F3898">
        <w:rPr>
          <w:rFonts w:ascii="Arial" w:hAnsi="Arial" w:cs="Arial"/>
        </w:rPr>
        <w:t xml:space="preserve">Se prevé la ejecución de las siguientes actividades: (i) preparación de audiovisual; (ii) diseño, organización y ejecución de </w:t>
      </w:r>
      <w:r w:rsidR="0037487D" w:rsidRPr="0037487D">
        <w:rPr>
          <w:rFonts w:ascii="Arial" w:hAnsi="Arial" w:cs="Arial"/>
        </w:rPr>
        <w:t>eventos de difusión</w:t>
      </w:r>
      <w:r w:rsidR="00563DAA">
        <w:rPr>
          <w:rFonts w:ascii="Arial" w:hAnsi="Arial" w:cs="Arial"/>
        </w:rPr>
        <w:t>;</w:t>
      </w:r>
      <w:r w:rsidR="00476665" w:rsidRPr="007F3898">
        <w:rPr>
          <w:rFonts w:ascii="Arial" w:hAnsi="Arial" w:cs="Arial"/>
        </w:rPr>
        <w:t xml:space="preserve"> (i</w:t>
      </w:r>
      <w:r w:rsidR="00B53826">
        <w:rPr>
          <w:rFonts w:ascii="Arial" w:hAnsi="Arial" w:cs="Arial"/>
        </w:rPr>
        <w:t>ii</w:t>
      </w:r>
      <w:r w:rsidR="00476665" w:rsidRPr="007F3898">
        <w:rPr>
          <w:rFonts w:ascii="Arial" w:hAnsi="Arial" w:cs="Arial"/>
        </w:rPr>
        <w:t>) intercambios de experiencias entre los actores de la cadena de Manabí y Galápagos</w:t>
      </w:r>
      <w:r w:rsidR="00563DAA">
        <w:rPr>
          <w:rFonts w:ascii="Arial" w:hAnsi="Arial" w:cs="Arial"/>
        </w:rPr>
        <w:t>; y</w:t>
      </w:r>
      <w:r w:rsidR="0037487D" w:rsidRPr="007F3898">
        <w:rPr>
          <w:rFonts w:ascii="Arial" w:hAnsi="Arial" w:cs="Arial"/>
        </w:rPr>
        <w:t xml:space="preserve"> (</w:t>
      </w:r>
      <w:r w:rsidR="00B53826">
        <w:rPr>
          <w:rFonts w:ascii="Arial" w:hAnsi="Arial" w:cs="Arial"/>
        </w:rPr>
        <w:t>i</w:t>
      </w:r>
      <w:r w:rsidR="0037487D" w:rsidRPr="007F3898">
        <w:rPr>
          <w:rFonts w:ascii="Arial" w:hAnsi="Arial" w:cs="Arial"/>
        </w:rPr>
        <w:t xml:space="preserve">v) </w:t>
      </w:r>
      <w:r w:rsidR="0037487D" w:rsidRPr="0037487D">
        <w:rPr>
          <w:rFonts w:ascii="Arial" w:hAnsi="Arial" w:cs="Arial"/>
        </w:rPr>
        <w:t>actividades de sensibilizaci</w:t>
      </w:r>
      <w:r w:rsidR="0037487D">
        <w:rPr>
          <w:rFonts w:ascii="Arial" w:hAnsi="Arial" w:cs="Arial"/>
        </w:rPr>
        <w:t>ón para</w:t>
      </w:r>
      <w:r w:rsidR="0037487D" w:rsidRPr="0037487D">
        <w:rPr>
          <w:rFonts w:ascii="Arial" w:hAnsi="Arial" w:cs="Arial"/>
        </w:rPr>
        <w:t xml:space="preserve"> la </w:t>
      </w:r>
      <w:r w:rsidR="00D870B3" w:rsidRPr="0037487D">
        <w:rPr>
          <w:rFonts w:ascii="Arial" w:hAnsi="Arial" w:cs="Arial"/>
        </w:rPr>
        <w:t>reducción</w:t>
      </w:r>
      <w:r w:rsidR="0037487D" w:rsidRPr="0037487D">
        <w:rPr>
          <w:rFonts w:ascii="Arial" w:hAnsi="Arial" w:cs="Arial"/>
        </w:rPr>
        <w:t xml:space="preserve"> de consumo de ene</w:t>
      </w:r>
      <w:r w:rsidR="0037487D">
        <w:rPr>
          <w:rFonts w:ascii="Arial" w:hAnsi="Arial" w:cs="Arial"/>
        </w:rPr>
        <w:t>r</w:t>
      </w:r>
      <w:r w:rsidR="0037487D" w:rsidRPr="0037487D">
        <w:rPr>
          <w:rFonts w:ascii="Arial" w:hAnsi="Arial" w:cs="Arial"/>
        </w:rPr>
        <w:t xml:space="preserve">gía en </w:t>
      </w:r>
      <w:r w:rsidR="0037487D">
        <w:rPr>
          <w:rFonts w:ascii="Arial" w:hAnsi="Arial" w:cs="Arial"/>
        </w:rPr>
        <w:t xml:space="preserve">las Islas </w:t>
      </w:r>
      <w:r w:rsidR="0037487D" w:rsidRPr="0037487D">
        <w:rPr>
          <w:rFonts w:ascii="Arial" w:hAnsi="Arial" w:cs="Arial"/>
        </w:rPr>
        <w:t>Galápagos</w:t>
      </w:r>
      <w:r w:rsidR="0037487D">
        <w:rPr>
          <w:rFonts w:ascii="Arial" w:hAnsi="Arial" w:cs="Arial"/>
        </w:rPr>
        <w:t>.</w:t>
      </w:r>
    </w:p>
    <w:p w:rsidR="0037487D" w:rsidRPr="00D870B3" w:rsidRDefault="0037487D" w:rsidP="0037487D">
      <w:pPr>
        <w:pStyle w:val="Paragraph"/>
        <w:rPr>
          <w:rFonts w:ascii="Arial" w:hAnsi="Arial" w:cs="Arial"/>
        </w:rPr>
      </w:pPr>
      <w:r w:rsidRPr="00D870B3">
        <w:rPr>
          <w:rFonts w:ascii="Arial" w:hAnsi="Arial" w:cs="Arial"/>
        </w:rPr>
        <w:t>Los resultados de este componente serán</w:t>
      </w:r>
      <w:r w:rsidR="00563DAA">
        <w:rPr>
          <w:rFonts w:ascii="Arial" w:hAnsi="Arial" w:cs="Arial"/>
        </w:rPr>
        <w:t>:</w:t>
      </w:r>
      <w:r w:rsidRPr="00D870B3">
        <w:rPr>
          <w:rFonts w:ascii="Arial" w:hAnsi="Arial" w:cs="Arial"/>
        </w:rPr>
        <w:t xml:space="preserve"> (i)</w:t>
      </w:r>
      <w:r w:rsidR="00563DAA">
        <w:rPr>
          <w:rFonts w:ascii="Arial" w:hAnsi="Arial" w:cs="Arial"/>
        </w:rPr>
        <w:t xml:space="preserve"> un estudio</w:t>
      </w:r>
      <w:r w:rsidRPr="00D870B3">
        <w:rPr>
          <w:rFonts w:ascii="Arial" w:hAnsi="Arial" w:cs="Arial"/>
        </w:rPr>
        <w:t xml:space="preserve"> de caso que sistematice la experiencia</w:t>
      </w:r>
      <w:r w:rsidR="00563DAA">
        <w:rPr>
          <w:rFonts w:ascii="Arial" w:hAnsi="Arial" w:cs="Arial"/>
        </w:rPr>
        <w:t>;</w:t>
      </w:r>
      <w:r w:rsidRPr="00D870B3">
        <w:rPr>
          <w:rFonts w:ascii="Arial" w:hAnsi="Arial" w:cs="Arial"/>
        </w:rPr>
        <w:t xml:space="preserve"> (ii) 6</w:t>
      </w:r>
      <w:r w:rsidRPr="0037487D">
        <w:rPr>
          <w:rFonts w:ascii="Arial" w:hAnsi="Arial" w:cs="Arial"/>
        </w:rPr>
        <w:t xml:space="preserve"> </w:t>
      </w:r>
      <w:r>
        <w:rPr>
          <w:rFonts w:ascii="Arial" w:hAnsi="Arial" w:cs="Arial"/>
        </w:rPr>
        <w:t>e</w:t>
      </w:r>
      <w:r w:rsidRPr="00D870B3">
        <w:rPr>
          <w:rFonts w:ascii="Arial" w:hAnsi="Arial" w:cs="Arial"/>
        </w:rPr>
        <w:t>ventos de intercambio entre los actores de la cadena</w:t>
      </w:r>
      <w:r w:rsidR="00563DAA">
        <w:rPr>
          <w:rFonts w:ascii="Arial" w:hAnsi="Arial" w:cs="Arial"/>
        </w:rPr>
        <w:t>; y</w:t>
      </w:r>
      <w:r w:rsidRPr="00D870B3">
        <w:rPr>
          <w:rFonts w:ascii="Arial" w:hAnsi="Arial" w:cs="Arial"/>
        </w:rPr>
        <w:t xml:space="preserve"> (iii) </w:t>
      </w:r>
      <w:r>
        <w:rPr>
          <w:rFonts w:ascii="Arial" w:hAnsi="Arial" w:cs="Arial"/>
        </w:rPr>
        <w:t>un v</w:t>
      </w:r>
      <w:r w:rsidRPr="0037487D">
        <w:rPr>
          <w:rFonts w:ascii="Arial" w:hAnsi="Arial" w:cs="Arial"/>
        </w:rPr>
        <w:t>ideo del proyecto sobre su operación y lecciones aprendidas desarrollado y difundido</w:t>
      </w:r>
      <w:r>
        <w:rPr>
          <w:rFonts w:ascii="Arial" w:hAnsi="Arial" w:cs="Arial"/>
        </w:rPr>
        <w:t>.</w:t>
      </w:r>
    </w:p>
    <w:p w:rsidR="00F10963" w:rsidRPr="0037487D" w:rsidRDefault="0037487D" w:rsidP="0037487D">
      <w:pPr>
        <w:pStyle w:val="Paragraph"/>
        <w:numPr>
          <w:ilvl w:val="0"/>
          <w:numId w:val="0"/>
        </w:numPr>
        <w:rPr>
          <w:rFonts w:ascii="Arial" w:hAnsi="Arial" w:cs="Arial"/>
          <w:b/>
          <w:bCs/>
        </w:rPr>
      </w:pPr>
      <w:r w:rsidRPr="0037487D">
        <w:rPr>
          <w:rFonts w:ascii="Arial" w:hAnsi="Arial" w:cs="Arial"/>
        </w:rPr>
        <w:t xml:space="preserve"> </w:t>
      </w:r>
      <w:r w:rsidR="00F10963" w:rsidRPr="0037487D">
        <w:rPr>
          <w:rFonts w:ascii="Arial" w:hAnsi="Arial" w:cs="Arial"/>
          <w:b/>
          <w:lang w:val="es-ES_tradnl"/>
        </w:rPr>
        <w:t xml:space="preserve">D. </w:t>
      </w:r>
      <w:r w:rsidR="00F10963" w:rsidRPr="0037487D">
        <w:rPr>
          <w:rFonts w:ascii="Arial" w:hAnsi="Arial" w:cs="Arial"/>
          <w:b/>
          <w:lang w:val="es-ES_tradnl"/>
        </w:rPr>
        <w:tab/>
        <w:t xml:space="preserve">Gobernanza del Proyecto y Mecanismo de Ejecución </w:t>
      </w:r>
    </w:p>
    <w:p w:rsidR="00C62B7D" w:rsidRPr="00C62B7D" w:rsidRDefault="00A779B6" w:rsidP="00C62B7D">
      <w:pPr>
        <w:pStyle w:val="Paragraph"/>
        <w:rPr>
          <w:rFonts w:ascii="Arial" w:hAnsi="Arial" w:cs="Arial"/>
        </w:rPr>
      </w:pPr>
      <w:r w:rsidRPr="00C62B7D">
        <w:rPr>
          <w:rFonts w:ascii="Arial" w:hAnsi="Arial" w:cs="Arial"/>
        </w:rPr>
        <w:t xml:space="preserve">La unidad </w:t>
      </w:r>
      <w:r w:rsidR="00CE512F" w:rsidRPr="00C62B7D">
        <w:rPr>
          <w:rFonts w:ascii="Arial" w:hAnsi="Arial" w:cs="Arial"/>
        </w:rPr>
        <w:t xml:space="preserve">coordinadora </w:t>
      </w:r>
      <w:r w:rsidRPr="00C62B7D">
        <w:rPr>
          <w:rFonts w:ascii="Arial" w:hAnsi="Arial" w:cs="Arial"/>
        </w:rPr>
        <w:t>del proyecto</w:t>
      </w:r>
      <w:r w:rsidR="00CE512F" w:rsidRPr="00C62B7D">
        <w:rPr>
          <w:rFonts w:ascii="Arial" w:hAnsi="Arial" w:cs="Arial"/>
        </w:rPr>
        <w:t xml:space="preserve"> (UCP) </w:t>
      </w:r>
      <w:r w:rsidRPr="00C62B7D">
        <w:rPr>
          <w:rFonts w:ascii="Arial" w:hAnsi="Arial" w:cs="Arial"/>
        </w:rPr>
        <w:t xml:space="preserve">se creará al interior de </w:t>
      </w:r>
      <w:r w:rsidR="00367C00" w:rsidRPr="00C62B7D">
        <w:rPr>
          <w:rFonts w:ascii="Arial" w:hAnsi="Arial" w:cs="Arial"/>
        </w:rPr>
        <w:t>IICA</w:t>
      </w:r>
      <w:r w:rsidRPr="00C62B7D">
        <w:rPr>
          <w:rFonts w:ascii="Arial" w:hAnsi="Arial" w:cs="Arial"/>
        </w:rPr>
        <w:t xml:space="preserve"> y estará conformada por </w:t>
      </w:r>
      <w:r w:rsidR="00367C00" w:rsidRPr="00C62B7D">
        <w:rPr>
          <w:rFonts w:ascii="Arial" w:hAnsi="Arial" w:cs="Arial"/>
        </w:rPr>
        <w:t>un el Coordinador del Proyecto en IICA</w:t>
      </w:r>
      <w:r w:rsidR="00CE512F" w:rsidRPr="00C62B7D">
        <w:rPr>
          <w:rFonts w:ascii="Arial" w:hAnsi="Arial" w:cs="Arial"/>
        </w:rPr>
        <w:t xml:space="preserve"> ubicado en sus oficinas centrales en Quito, quien actuará como el Coordinador general del Proyecto (CP) y se apoyará en un Coordinador técnico que se ubicará en Portoviejo. </w:t>
      </w:r>
      <w:r w:rsidR="00367C00" w:rsidRPr="00C62B7D">
        <w:rPr>
          <w:rFonts w:ascii="Arial" w:hAnsi="Arial" w:cs="Arial"/>
        </w:rPr>
        <w:t xml:space="preserve"> </w:t>
      </w:r>
      <w:r w:rsidRPr="00C62B7D">
        <w:rPr>
          <w:rFonts w:ascii="Arial" w:hAnsi="Arial" w:cs="Arial"/>
        </w:rPr>
        <w:t xml:space="preserve">El CP es el responsable de la ejecución del proyecto asegurando el logro de los objetivos y el cumplimiento de los compromisos asumidos. Los detalles del rol y responsabilidades del coordinador y la estructura organizativa del proyecto se encuentran en el Reglamento Operativo del Proyecto. </w:t>
      </w:r>
    </w:p>
    <w:p w:rsidR="00F10963" w:rsidRPr="00C62B7D" w:rsidRDefault="00E70711" w:rsidP="00C62B7D">
      <w:pPr>
        <w:pStyle w:val="Paragraph"/>
        <w:rPr>
          <w:rFonts w:ascii="Arial" w:hAnsi="Arial" w:cs="Arial"/>
        </w:rPr>
      </w:pPr>
      <w:r w:rsidRPr="00C62B7D">
        <w:rPr>
          <w:rFonts w:ascii="Arial" w:hAnsi="Arial" w:cs="Arial"/>
        </w:rPr>
        <w:t xml:space="preserve">Adicionalmente se </w:t>
      </w:r>
      <w:r w:rsidR="007F5281" w:rsidRPr="00C62B7D">
        <w:rPr>
          <w:rFonts w:ascii="Arial" w:hAnsi="Arial" w:cs="Arial"/>
        </w:rPr>
        <w:t xml:space="preserve">creará </w:t>
      </w:r>
      <w:r w:rsidRPr="00C62B7D">
        <w:rPr>
          <w:rFonts w:ascii="Arial" w:hAnsi="Arial" w:cs="Arial"/>
        </w:rPr>
        <w:t xml:space="preserve">un Comité Directivo del Proyecto donde </w:t>
      </w:r>
      <w:r w:rsidR="007F5281" w:rsidRPr="00C62B7D">
        <w:rPr>
          <w:rFonts w:ascii="Arial" w:hAnsi="Arial" w:cs="Arial"/>
        </w:rPr>
        <w:t>participarán</w:t>
      </w:r>
      <w:r w:rsidRPr="00C62B7D">
        <w:rPr>
          <w:rFonts w:ascii="Arial" w:hAnsi="Arial" w:cs="Arial"/>
        </w:rPr>
        <w:t xml:space="preserve"> INER, IICA, INIAP</w:t>
      </w:r>
      <w:r w:rsidR="007F5281" w:rsidRPr="00C62B7D">
        <w:rPr>
          <w:rFonts w:ascii="Arial" w:hAnsi="Arial" w:cs="Arial"/>
        </w:rPr>
        <w:t xml:space="preserve">, </w:t>
      </w:r>
      <w:r w:rsidR="00D90D35" w:rsidRPr="00C62B7D">
        <w:rPr>
          <w:rFonts w:ascii="Arial" w:hAnsi="Arial" w:cs="Arial"/>
        </w:rPr>
        <w:t xml:space="preserve">un representante de las cooperativas </w:t>
      </w:r>
      <w:r w:rsidR="007F5281" w:rsidRPr="00C62B7D">
        <w:rPr>
          <w:rFonts w:ascii="Arial" w:hAnsi="Arial" w:cs="Arial"/>
        </w:rPr>
        <w:t xml:space="preserve">y el MEER, quien lo liderará, </w:t>
      </w:r>
      <w:r w:rsidRPr="00C62B7D">
        <w:rPr>
          <w:rFonts w:ascii="Arial" w:hAnsi="Arial" w:cs="Arial"/>
        </w:rPr>
        <w:t>para tratar periódicamente temas relacionados con la ejecución del proyecto y recibir retroalimentación del proyecto sobre el avance del mismo y en el caso que amerite</w:t>
      </w:r>
      <w:r w:rsidR="00900417" w:rsidRPr="00C62B7D">
        <w:rPr>
          <w:rFonts w:ascii="Arial" w:hAnsi="Arial" w:cs="Arial"/>
        </w:rPr>
        <w:t xml:space="preserve">, se realicen los ajustes necesarios </w:t>
      </w:r>
      <w:r w:rsidRPr="00C62B7D">
        <w:rPr>
          <w:rFonts w:ascii="Arial" w:hAnsi="Arial" w:cs="Arial"/>
        </w:rPr>
        <w:t xml:space="preserve">bajo el acuerdo de todos los </w:t>
      </w:r>
      <w:r w:rsidR="00900417" w:rsidRPr="00C62B7D">
        <w:rPr>
          <w:rFonts w:ascii="Arial" w:hAnsi="Arial" w:cs="Arial"/>
        </w:rPr>
        <w:t>integrantes.</w:t>
      </w:r>
      <w:r w:rsidR="00D90D35" w:rsidRPr="00C62B7D">
        <w:rPr>
          <w:rFonts w:ascii="Arial" w:hAnsi="Arial" w:cs="Arial"/>
        </w:rPr>
        <w:t xml:space="preserve"> El BID/FOMIN participará como invitado</w:t>
      </w:r>
      <w:r w:rsidR="00314A51">
        <w:rPr>
          <w:rFonts w:ascii="Arial" w:hAnsi="Arial" w:cs="Arial"/>
        </w:rPr>
        <w:t xml:space="preserve"> y también será convocado</w:t>
      </w:r>
      <w:r w:rsidR="00D90D35" w:rsidRPr="00C62B7D">
        <w:rPr>
          <w:rFonts w:ascii="Arial" w:hAnsi="Arial" w:cs="Arial"/>
        </w:rPr>
        <w:t xml:space="preserve">, sin derecho a voto y podrá sugerir y orientar al Comité con la finalidad de cumplir con los objetivos del proyecto. </w:t>
      </w:r>
    </w:p>
    <w:p w:rsidR="00F10963" w:rsidRPr="00507983" w:rsidRDefault="00F10963" w:rsidP="00F10963">
      <w:pPr>
        <w:pStyle w:val="Paragraph"/>
        <w:numPr>
          <w:ilvl w:val="0"/>
          <w:numId w:val="0"/>
        </w:numPr>
        <w:rPr>
          <w:rFonts w:ascii="Arial" w:hAnsi="Arial" w:cs="Arial"/>
          <w:b/>
          <w:bCs/>
        </w:rPr>
      </w:pPr>
      <w:r w:rsidRPr="00507983">
        <w:rPr>
          <w:rFonts w:ascii="Arial" w:hAnsi="Arial" w:cs="Arial"/>
          <w:b/>
          <w:lang w:val="es-ES_tradnl"/>
        </w:rPr>
        <w:t xml:space="preserve">E. </w:t>
      </w:r>
      <w:r w:rsidRPr="00507983">
        <w:rPr>
          <w:rFonts w:ascii="Arial" w:hAnsi="Arial" w:cs="Arial"/>
          <w:b/>
          <w:lang w:val="es-ES_tradnl"/>
        </w:rPr>
        <w:tab/>
      </w:r>
      <w:r w:rsidRPr="000C33AB">
        <w:rPr>
          <w:rFonts w:ascii="Arial" w:hAnsi="Arial" w:cs="Arial"/>
          <w:b/>
          <w:lang w:val="es-ES_tradnl"/>
        </w:rPr>
        <w:t>Sostenibilidad</w:t>
      </w:r>
    </w:p>
    <w:p w:rsidR="0026081F" w:rsidRPr="00F10963" w:rsidRDefault="0026081F" w:rsidP="00D90D35">
      <w:pPr>
        <w:pStyle w:val="Paragraph"/>
        <w:numPr>
          <w:ilvl w:val="1"/>
          <w:numId w:val="42"/>
        </w:numPr>
        <w:rPr>
          <w:rFonts w:ascii="Arial" w:hAnsi="Arial" w:cs="Arial"/>
        </w:rPr>
      </w:pPr>
      <w:r w:rsidRPr="00F10963">
        <w:rPr>
          <w:rFonts w:ascii="Arial" w:hAnsi="Arial" w:cs="Arial"/>
        </w:rPr>
        <w:t xml:space="preserve">Se espera que el proyecto logrará la sostenibilidad basada en </w:t>
      </w:r>
      <w:r w:rsidR="001703BE" w:rsidRPr="00F10963">
        <w:rPr>
          <w:rFonts w:ascii="Arial" w:hAnsi="Arial" w:cs="Arial"/>
        </w:rPr>
        <w:t xml:space="preserve">el afinamiento de los procesos de producción y la estructura de costos, </w:t>
      </w:r>
      <w:r w:rsidR="00256FAF">
        <w:rPr>
          <w:rFonts w:ascii="Arial" w:hAnsi="Arial" w:cs="Arial"/>
        </w:rPr>
        <w:t xml:space="preserve">y </w:t>
      </w:r>
      <w:r w:rsidR="001703BE" w:rsidRPr="00F10963">
        <w:rPr>
          <w:rFonts w:ascii="Arial" w:hAnsi="Arial" w:cs="Arial"/>
        </w:rPr>
        <w:t>en una clara definición de cuáles son los procesos que pueden ser absorbidos por la cooperativas y cuáles requ</w:t>
      </w:r>
      <w:r w:rsidR="00256FAF">
        <w:rPr>
          <w:rFonts w:ascii="Arial" w:hAnsi="Arial" w:cs="Arial"/>
        </w:rPr>
        <w:t xml:space="preserve">erirán </w:t>
      </w:r>
      <w:r w:rsidR="001703BE" w:rsidRPr="00F10963">
        <w:rPr>
          <w:rFonts w:ascii="Arial" w:hAnsi="Arial" w:cs="Arial"/>
        </w:rPr>
        <w:t>de subsidio para ser trasladado</w:t>
      </w:r>
      <w:r w:rsidR="00256FAF">
        <w:rPr>
          <w:rFonts w:ascii="Arial" w:hAnsi="Arial" w:cs="Arial"/>
        </w:rPr>
        <w:t>s</w:t>
      </w:r>
      <w:r w:rsidR="001703BE" w:rsidRPr="00F10963">
        <w:rPr>
          <w:rFonts w:ascii="Arial" w:hAnsi="Arial" w:cs="Arial"/>
        </w:rPr>
        <w:t xml:space="preserve"> a una entidad del </w:t>
      </w:r>
      <w:r w:rsidR="0035696F" w:rsidRPr="00F10963">
        <w:rPr>
          <w:rFonts w:ascii="Arial" w:hAnsi="Arial" w:cs="Arial"/>
        </w:rPr>
        <w:t>E</w:t>
      </w:r>
      <w:r w:rsidR="001703BE" w:rsidRPr="00F10963">
        <w:rPr>
          <w:rFonts w:ascii="Arial" w:hAnsi="Arial" w:cs="Arial"/>
        </w:rPr>
        <w:t>stado. Dado que el tema de la sostenibilidad ha sido identificado de alto riesgo (ver párrafo 6.1), se prevé realizar estudios para analizar y afinar los procesos y la estructura de costos del modelo de negocios, como también en monitorear estrechamente los resultados financieros que logre</w:t>
      </w:r>
      <w:r w:rsidR="00256FAF">
        <w:rPr>
          <w:rFonts w:ascii="Arial" w:hAnsi="Arial" w:cs="Arial"/>
        </w:rPr>
        <w:t>n</w:t>
      </w:r>
      <w:r w:rsidR="001703BE" w:rsidRPr="00F10963">
        <w:rPr>
          <w:rFonts w:ascii="Arial" w:hAnsi="Arial" w:cs="Arial"/>
        </w:rPr>
        <w:t xml:space="preserve"> la</w:t>
      </w:r>
      <w:r w:rsidR="00256FAF">
        <w:rPr>
          <w:rFonts w:ascii="Arial" w:hAnsi="Arial" w:cs="Arial"/>
        </w:rPr>
        <w:t>s</w:t>
      </w:r>
      <w:r w:rsidR="001703BE" w:rsidRPr="00F10963">
        <w:rPr>
          <w:rFonts w:ascii="Arial" w:hAnsi="Arial" w:cs="Arial"/>
        </w:rPr>
        <w:t xml:space="preserve"> cooperativa</w:t>
      </w:r>
      <w:r w:rsidR="00256FAF">
        <w:rPr>
          <w:rFonts w:ascii="Arial" w:hAnsi="Arial" w:cs="Arial"/>
        </w:rPr>
        <w:t>s</w:t>
      </w:r>
      <w:r w:rsidR="001703BE" w:rsidRPr="00F10963">
        <w:rPr>
          <w:rFonts w:ascii="Arial" w:hAnsi="Arial" w:cs="Arial"/>
        </w:rPr>
        <w:t xml:space="preserve">.  </w:t>
      </w:r>
    </w:p>
    <w:p w:rsidR="00E57849" w:rsidRPr="00507983" w:rsidRDefault="004E0749" w:rsidP="00D90D35">
      <w:pPr>
        <w:pStyle w:val="Paragraph"/>
        <w:rPr>
          <w:rFonts w:ascii="Arial" w:hAnsi="Arial" w:cs="Arial"/>
        </w:rPr>
      </w:pPr>
      <w:r w:rsidRPr="00507983">
        <w:rPr>
          <w:rFonts w:ascii="Arial" w:hAnsi="Arial" w:cs="Arial"/>
          <w:szCs w:val="24"/>
        </w:rPr>
        <w:t xml:space="preserve">Un año antes de finalizar la ejecución se realizará un </w:t>
      </w:r>
      <w:r w:rsidRPr="00507983">
        <w:rPr>
          <w:rFonts w:ascii="Arial" w:hAnsi="Arial" w:cs="Arial"/>
          <w:b/>
          <w:szCs w:val="24"/>
        </w:rPr>
        <w:t>Taller de Sostenibilidad</w:t>
      </w:r>
      <w:r w:rsidRPr="00507983">
        <w:rPr>
          <w:rFonts w:ascii="Arial" w:hAnsi="Arial" w:cs="Arial"/>
          <w:szCs w:val="24"/>
        </w:rPr>
        <w:t xml:space="preserve"> con todos los entes involucrados para identificar las medidas necesarias para asegurar la continuidad de las acciones del proyecto una vez terminados los fondos. </w:t>
      </w:r>
    </w:p>
    <w:p w:rsidR="00B501EB" w:rsidRPr="00507983" w:rsidRDefault="00B501EB" w:rsidP="00BF1BFC">
      <w:pPr>
        <w:pStyle w:val="Paragraph"/>
        <w:numPr>
          <w:ilvl w:val="0"/>
          <w:numId w:val="0"/>
        </w:numPr>
        <w:ind w:left="720" w:hanging="720"/>
        <w:rPr>
          <w:rFonts w:ascii="Arial" w:hAnsi="Arial" w:cs="Arial"/>
          <w:b/>
          <w:bCs/>
        </w:rPr>
      </w:pPr>
      <w:r w:rsidRPr="00507983">
        <w:rPr>
          <w:rFonts w:ascii="Arial" w:hAnsi="Arial" w:cs="Arial"/>
          <w:b/>
          <w:lang w:val="es-ES_tradnl"/>
        </w:rPr>
        <w:t xml:space="preserve">F. </w:t>
      </w:r>
      <w:r w:rsidRPr="00507983">
        <w:rPr>
          <w:rFonts w:ascii="Arial" w:hAnsi="Arial" w:cs="Arial"/>
          <w:b/>
          <w:lang w:val="es-ES_tradnl"/>
        </w:rPr>
        <w:tab/>
      </w:r>
      <w:r w:rsidRPr="00507983">
        <w:rPr>
          <w:rFonts w:ascii="Arial" w:hAnsi="Arial" w:cs="Arial"/>
          <w:b/>
        </w:rPr>
        <w:t>Lecciones aprendidas del FOMIN u otras instituciones en el diseño del proyecto</w:t>
      </w:r>
    </w:p>
    <w:p w:rsidR="001134B0" w:rsidRPr="00507983" w:rsidRDefault="00D06ED0" w:rsidP="0027494C">
      <w:pPr>
        <w:pStyle w:val="Paragraph"/>
        <w:spacing w:after="0"/>
        <w:rPr>
          <w:rFonts w:ascii="Arial" w:hAnsi="Arial" w:cs="Arial"/>
        </w:rPr>
      </w:pPr>
      <w:r w:rsidRPr="00507983">
        <w:rPr>
          <w:rFonts w:ascii="Arial" w:hAnsi="Arial" w:cs="Arial"/>
          <w:b/>
        </w:rPr>
        <w:t xml:space="preserve">Experiencia del FOMIN y la agencia ejecutora. </w:t>
      </w:r>
      <w:r w:rsidR="0027494C" w:rsidRPr="00507983">
        <w:rPr>
          <w:rFonts w:ascii="Arial" w:hAnsi="Arial" w:cs="Arial"/>
        </w:rPr>
        <w:t>Este proyecto es único en su especie en el Ecuador, a pesar de que en otros países se ha intentado trabajar con piñón, estos intentos no tuvieron el éxito deseado porque no se tomaron en cuenta varios aspectos de tipo so</w:t>
      </w:r>
      <w:r w:rsidR="00367C00" w:rsidRPr="00507983">
        <w:rPr>
          <w:rFonts w:ascii="Arial" w:hAnsi="Arial" w:cs="Arial"/>
        </w:rPr>
        <w:t xml:space="preserve">cial, agronómico y de mercado. </w:t>
      </w:r>
      <w:r w:rsidR="0027494C" w:rsidRPr="00507983">
        <w:rPr>
          <w:rFonts w:ascii="Arial" w:hAnsi="Arial" w:cs="Arial"/>
        </w:rPr>
        <w:t>En este sentido, hace dos años, la Red Panamericana de Investigación en Biocombustibles y Bioenergía Sustentable</w:t>
      </w:r>
      <w:r w:rsidR="001134B0" w:rsidRPr="00507983">
        <w:rPr>
          <w:rStyle w:val="FootnoteReference"/>
          <w:rFonts w:ascii="Arial" w:hAnsi="Arial" w:cs="Arial"/>
        </w:rPr>
        <w:footnoteReference w:id="31"/>
      </w:r>
      <w:r w:rsidR="00F707CF">
        <w:rPr>
          <w:rFonts w:ascii="Arial" w:hAnsi="Arial" w:cs="Arial"/>
        </w:rPr>
        <w:t xml:space="preserve"> </w:t>
      </w:r>
      <w:r w:rsidR="0027494C" w:rsidRPr="00507983">
        <w:rPr>
          <w:rFonts w:ascii="Arial" w:hAnsi="Arial" w:cs="Arial"/>
        </w:rPr>
        <w:t xml:space="preserve">ha venido reuniéndose en diferentes países para compartir las lecciones aprendidas y los avances en temas de investigación agronómica. Estas experiencias han permitido a los ejecutores del Proyecto conocer más sobre el comportamiento de la planta, avances en investigación y de las iniciativas en otros países. Con base en esta información, a la experiencia propia del </w:t>
      </w:r>
      <w:r w:rsidR="00823691">
        <w:rPr>
          <w:rFonts w:ascii="Arial" w:hAnsi="Arial" w:cs="Arial"/>
        </w:rPr>
        <w:t xml:space="preserve">plan piloto </w:t>
      </w:r>
      <w:r w:rsidR="0027494C" w:rsidRPr="00507983">
        <w:rPr>
          <w:rFonts w:ascii="Arial" w:hAnsi="Arial" w:cs="Arial"/>
        </w:rPr>
        <w:t>y de las investigaciones del INIAP</w:t>
      </w:r>
      <w:r w:rsidR="001134B0" w:rsidRPr="00507983">
        <w:rPr>
          <w:rStyle w:val="FootnoteReference"/>
          <w:rFonts w:ascii="Arial" w:hAnsi="Arial" w:cs="Arial"/>
        </w:rPr>
        <w:footnoteReference w:id="32"/>
      </w:r>
      <w:r w:rsidR="0027494C" w:rsidRPr="00507983">
        <w:rPr>
          <w:rFonts w:ascii="Arial" w:hAnsi="Arial" w:cs="Arial"/>
        </w:rPr>
        <w:t xml:space="preserve"> se ha desarrollado un manual de buenas prácticas agrícolas</w:t>
      </w:r>
      <w:r w:rsidR="00823691">
        <w:rPr>
          <w:rFonts w:ascii="Arial" w:hAnsi="Arial" w:cs="Arial"/>
        </w:rPr>
        <w:t xml:space="preserve">, </w:t>
      </w:r>
      <w:r w:rsidR="0027494C" w:rsidRPr="00507983">
        <w:rPr>
          <w:rFonts w:ascii="Arial" w:hAnsi="Arial" w:cs="Arial"/>
        </w:rPr>
        <w:t>de cosecha y post cosecha de piñón, que ha servido para capacitar a más de 500 productores</w:t>
      </w:r>
      <w:r w:rsidR="001134B0" w:rsidRPr="00507983">
        <w:rPr>
          <w:rStyle w:val="FootnoteReference"/>
          <w:rFonts w:ascii="Arial" w:hAnsi="Arial" w:cs="Arial"/>
        </w:rPr>
        <w:footnoteReference w:id="33"/>
      </w:r>
      <w:r w:rsidR="0027494C" w:rsidRPr="00507983">
        <w:rPr>
          <w:rFonts w:ascii="Arial" w:hAnsi="Arial" w:cs="Arial"/>
        </w:rPr>
        <w:t xml:space="preserve">. </w:t>
      </w:r>
    </w:p>
    <w:p w:rsidR="001134B0" w:rsidRPr="00507983" w:rsidRDefault="0027494C" w:rsidP="0027494C">
      <w:pPr>
        <w:pStyle w:val="Paragraph"/>
        <w:rPr>
          <w:rFonts w:ascii="Arial" w:hAnsi="Arial" w:cs="Arial"/>
        </w:rPr>
      </w:pPr>
      <w:r w:rsidRPr="00507983">
        <w:rPr>
          <w:rFonts w:ascii="Arial" w:hAnsi="Arial" w:cs="Arial"/>
        </w:rPr>
        <w:t xml:space="preserve">En </w:t>
      </w:r>
      <w:r w:rsidR="00823691">
        <w:rPr>
          <w:rFonts w:ascii="Arial" w:hAnsi="Arial" w:cs="Arial"/>
        </w:rPr>
        <w:t xml:space="preserve">el </w:t>
      </w:r>
      <w:r w:rsidRPr="00507983">
        <w:rPr>
          <w:rFonts w:ascii="Arial" w:hAnsi="Arial" w:cs="Arial"/>
        </w:rPr>
        <w:t>tema agroindustrial</w:t>
      </w:r>
      <w:r w:rsidR="00823691">
        <w:rPr>
          <w:rFonts w:ascii="Arial" w:hAnsi="Arial" w:cs="Arial"/>
        </w:rPr>
        <w:t xml:space="preserve">, </w:t>
      </w:r>
      <w:r w:rsidRPr="00507983">
        <w:rPr>
          <w:rFonts w:ascii="Arial" w:hAnsi="Arial" w:cs="Arial"/>
        </w:rPr>
        <w:t xml:space="preserve">se ha documentado todo el proceso de extracción de aceite y las prácticas adecuadas para obtener un aceite de calidad que no dañe los motores de generación eléctrica en </w:t>
      </w:r>
      <w:proofErr w:type="spellStart"/>
      <w:r w:rsidRPr="00507983">
        <w:rPr>
          <w:rFonts w:ascii="Arial" w:hAnsi="Arial" w:cs="Arial"/>
        </w:rPr>
        <w:t>Floreana</w:t>
      </w:r>
      <w:proofErr w:type="spellEnd"/>
      <w:r w:rsidRPr="00507983">
        <w:rPr>
          <w:rFonts w:ascii="Arial" w:hAnsi="Arial" w:cs="Arial"/>
        </w:rPr>
        <w:t>. En el tema del transporte marítimo, en el 2002 hubo un derrame de combustible</w:t>
      </w:r>
      <w:r w:rsidR="001134B0" w:rsidRPr="00507983">
        <w:rPr>
          <w:rStyle w:val="FootnoteReference"/>
          <w:rFonts w:ascii="Arial" w:hAnsi="Arial" w:cs="Arial"/>
        </w:rPr>
        <w:footnoteReference w:id="34"/>
      </w:r>
      <w:r w:rsidRPr="00507983">
        <w:rPr>
          <w:rFonts w:ascii="Arial" w:hAnsi="Arial" w:cs="Arial"/>
        </w:rPr>
        <w:t xml:space="preserve"> que generó experiencias para mejorar el almacenaje y traslado de combustible. De allí, que en el marco del p</w:t>
      </w:r>
      <w:r w:rsidR="00823691">
        <w:rPr>
          <w:rFonts w:ascii="Arial" w:hAnsi="Arial" w:cs="Arial"/>
        </w:rPr>
        <w:t xml:space="preserve">lan piloto </w:t>
      </w:r>
      <w:r w:rsidRPr="00507983">
        <w:rPr>
          <w:rFonts w:ascii="Arial" w:hAnsi="Arial" w:cs="Arial"/>
        </w:rPr>
        <w:t xml:space="preserve">con IICA, también se dio un problema de hundimiento de nave, en donde logró validarse la resistencia y seguridad de los tanques plásticos de IBC. </w:t>
      </w:r>
    </w:p>
    <w:p w:rsidR="001134B0" w:rsidRPr="00507983" w:rsidRDefault="0027494C" w:rsidP="0027494C">
      <w:pPr>
        <w:pStyle w:val="Paragraph"/>
        <w:rPr>
          <w:rFonts w:ascii="Arial" w:hAnsi="Arial" w:cs="Arial"/>
        </w:rPr>
      </w:pPr>
      <w:r w:rsidRPr="00507983">
        <w:rPr>
          <w:rFonts w:ascii="Arial" w:hAnsi="Arial" w:cs="Arial"/>
        </w:rPr>
        <w:t>Esta misma tecnología será utilizada para el traslado del biocombustible que se produzca en el marco de este proyecto. En el tema de bioenergía y cadenas de valor</w:t>
      </w:r>
      <w:r w:rsidR="00823691">
        <w:rPr>
          <w:rFonts w:ascii="Arial" w:hAnsi="Arial" w:cs="Arial"/>
        </w:rPr>
        <w:t>,</w:t>
      </w:r>
      <w:r w:rsidRPr="00507983">
        <w:rPr>
          <w:rFonts w:ascii="Arial" w:hAnsi="Arial" w:cs="Arial"/>
        </w:rPr>
        <w:t xml:space="preserve"> el FOMIN </w:t>
      </w:r>
      <w:r w:rsidR="00823691">
        <w:rPr>
          <w:rFonts w:ascii="Arial" w:hAnsi="Arial" w:cs="Arial"/>
        </w:rPr>
        <w:t xml:space="preserve">adquirió </w:t>
      </w:r>
      <w:r w:rsidRPr="00507983">
        <w:rPr>
          <w:rFonts w:ascii="Arial" w:hAnsi="Arial" w:cs="Arial"/>
        </w:rPr>
        <w:t>experiencia</w:t>
      </w:r>
      <w:r w:rsidR="0024615A">
        <w:rPr>
          <w:rFonts w:ascii="Arial" w:hAnsi="Arial" w:cs="Arial"/>
        </w:rPr>
        <w:t xml:space="preserve"> previa </w:t>
      </w:r>
      <w:r w:rsidR="00823691">
        <w:rPr>
          <w:rFonts w:ascii="Arial" w:hAnsi="Arial" w:cs="Arial"/>
        </w:rPr>
        <w:t xml:space="preserve">con el </w:t>
      </w:r>
      <w:r w:rsidR="00823691" w:rsidRPr="00507983">
        <w:rPr>
          <w:rFonts w:ascii="Arial" w:hAnsi="Arial" w:cs="Arial"/>
        </w:rPr>
        <w:t>piñón</w:t>
      </w:r>
      <w:r w:rsidR="0024615A" w:rsidRPr="00823691">
        <w:rPr>
          <w:rFonts w:ascii="Arial" w:hAnsi="Arial" w:cs="Arial"/>
          <w:vertAlign w:val="superscript"/>
          <w:lang w:val="en-US"/>
        </w:rPr>
        <w:footnoteReference w:id="35"/>
      </w:r>
      <w:r w:rsidR="00823691">
        <w:rPr>
          <w:rFonts w:ascii="Arial" w:hAnsi="Arial" w:cs="Arial"/>
        </w:rPr>
        <w:t xml:space="preserve"> en </w:t>
      </w:r>
      <w:r w:rsidR="0024615A">
        <w:rPr>
          <w:rFonts w:ascii="Arial" w:hAnsi="Arial" w:cs="Arial"/>
        </w:rPr>
        <w:t xml:space="preserve">donde </w:t>
      </w:r>
      <w:r w:rsidR="00823691">
        <w:rPr>
          <w:rFonts w:ascii="Arial" w:hAnsi="Arial" w:cs="Arial"/>
        </w:rPr>
        <w:t xml:space="preserve">se aprendió </w:t>
      </w:r>
      <w:r w:rsidR="0024615A">
        <w:rPr>
          <w:rFonts w:ascii="Arial" w:hAnsi="Arial" w:cs="Arial"/>
        </w:rPr>
        <w:t xml:space="preserve">sobre la </w:t>
      </w:r>
      <w:r w:rsidR="00823691" w:rsidRPr="00F83EF9">
        <w:rPr>
          <w:rFonts w:ascii="Arial" w:hAnsi="Arial" w:cs="Arial"/>
        </w:rPr>
        <w:t>vulnerabilidad de</w:t>
      </w:r>
      <w:r w:rsidR="0024615A" w:rsidRPr="00F83EF9">
        <w:rPr>
          <w:rFonts w:ascii="Arial" w:hAnsi="Arial" w:cs="Arial"/>
        </w:rPr>
        <w:t xml:space="preserve"> la sostenibilidad del</w:t>
      </w:r>
      <w:r w:rsidR="00823691" w:rsidRPr="00F83EF9">
        <w:rPr>
          <w:rFonts w:ascii="Arial" w:hAnsi="Arial" w:cs="Arial"/>
        </w:rPr>
        <w:t xml:space="preserve"> sistema de producción cuando los p</w:t>
      </w:r>
      <w:r w:rsidR="00FD4759">
        <w:rPr>
          <w:rFonts w:ascii="Arial" w:hAnsi="Arial" w:cs="Arial"/>
        </w:rPr>
        <w:t xml:space="preserve">recios del petróleo disminuyen. </w:t>
      </w:r>
      <w:r w:rsidR="0024615A" w:rsidRPr="00F83EF9">
        <w:rPr>
          <w:rFonts w:ascii="Arial" w:hAnsi="Arial" w:cs="Arial"/>
        </w:rPr>
        <w:t xml:space="preserve">Con </w:t>
      </w:r>
      <w:r w:rsidR="00B45CF1">
        <w:rPr>
          <w:rFonts w:ascii="Arial" w:hAnsi="Arial" w:cs="Arial"/>
        </w:rPr>
        <w:t xml:space="preserve">el </w:t>
      </w:r>
      <w:r w:rsidR="00823691">
        <w:rPr>
          <w:rFonts w:ascii="Arial" w:hAnsi="Arial" w:cs="Arial"/>
        </w:rPr>
        <w:t xml:space="preserve">plan piloto desarrollo por IICA </w:t>
      </w:r>
      <w:r w:rsidR="0024615A">
        <w:rPr>
          <w:rFonts w:ascii="Arial" w:hAnsi="Arial" w:cs="Arial"/>
        </w:rPr>
        <w:t xml:space="preserve">se demostró </w:t>
      </w:r>
      <w:r w:rsidRPr="00507983">
        <w:rPr>
          <w:rFonts w:ascii="Arial" w:hAnsi="Arial" w:cs="Arial"/>
        </w:rPr>
        <w:t>la importancia de</w:t>
      </w:r>
      <w:r w:rsidR="00B953DE" w:rsidRPr="00507983">
        <w:rPr>
          <w:rFonts w:ascii="Arial" w:hAnsi="Arial" w:cs="Arial"/>
        </w:rPr>
        <w:t xml:space="preserve"> cultivar </w:t>
      </w:r>
      <w:r w:rsidR="00314A51" w:rsidRPr="00507983">
        <w:rPr>
          <w:rFonts w:ascii="Arial" w:hAnsi="Arial" w:cs="Arial"/>
        </w:rPr>
        <w:t>oleaginosas</w:t>
      </w:r>
      <w:r w:rsidRPr="00507983">
        <w:rPr>
          <w:rFonts w:ascii="Arial" w:hAnsi="Arial" w:cs="Arial"/>
        </w:rPr>
        <w:t xml:space="preserve"> en combinación de otros productos, dado que el modelo económico no es viable al depender sólo de la producción de aceite</w:t>
      </w:r>
      <w:r w:rsidR="00823691">
        <w:rPr>
          <w:rFonts w:ascii="Arial" w:hAnsi="Arial" w:cs="Arial"/>
        </w:rPr>
        <w:t>. T</w:t>
      </w:r>
      <w:r w:rsidRPr="00507983">
        <w:rPr>
          <w:rFonts w:ascii="Arial" w:hAnsi="Arial" w:cs="Arial"/>
        </w:rPr>
        <w:t xml:space="preserve">ambién </w:t>
      </w:r>
      <w:r w:rsidR="0024615A">
        <w:rPr>
          <w:rFonts w:ascii="Arial" w:hAnsi="Arial" w:cs="Arial"/>
        </w:rPr>
        <w:t xml:space="preserve">se aprendió </w:t>
      </w:r>
      <w:r w:rsidR="00441310">
        <w:rPr>
          <w:rFonts w:ascii="Arial" w:hAnsi="Arial" w:cs="Arial"/>
        </w:rPr>
        <w:t xml:space="preserve">de </w:t>
      </w:r>
      <w:r w:rsidRPr="00507983">
        <w:rPr>
          <w:rFonts w:ascii="Arial" w:hAnsi="Arial" w:cs="Arial"/>
        </w:rPr>
        <w:t xml:space="preserve">la importancia </w:t>
      </w:r>
      <w:r w:rsidR="0024615A">
        <w:rPr>
          <w:rFonts w:ascii="Arial" w:hAnsi="Arial" w:cs="Arial"/>
        </w:rPr>
        <w:t xml:space="preserve">en </w:t>
      </w:r>
      <w:r w:rsidRPr="00507983">
        <w:rPr>
          <w:rFonts w:ascii="Arial" w:hAnsi="Arial" w:cs="Arial"/>
        </w:rPr>
        <w:t xml:space="preserve">tener claros protocolos de producción y manejo. </w:t>
      </w:r>
    </w:p>
    <w:p w:rsidR="0006083D" w:rsidRPr="00507983" w:rsidRDefault="0027494C" w:rsidP="0027494C">
      <w:pPr>
        <w:pStyle w:val="Paragraph"/>
        <w:rPr>
          <w:rFonts w:ascii="Arial" w:hAnsi="Arial" w:cs="Arial"/>
        </w:rPr>
      </w:pPr>
      <w:r w:rsidRPr="00507983">
        <w:rPr>
          <w:rFonts w:ascii="Arial" w:hAnsi="Arial" w:cs="Arial"/>
        </w:rPr>
        <w:t>Se han apoyado proyectos que producen distintos biocombustibles y biomasa, entre ellos, etanol, biogás, pellets que aún están en ejecución, pero cuya mayor lección ha sido la búsqueda de mercados verdes más estables que ayuden a la sostenibilidad del negocio. En este proyecto, el mercado está asegurado, dado que l</w:t>
      </w:r>
      <w:r w:rsidR="00441310">
        <w:rPr>
          <w:rFonts w:ascii="Arial" w:hAnsi="Arial" w:cs="Arial"/>
        </w:rPr>
        <w:t>a empresa pública de energía</w:t>
      </w:r>
      <w:r w:rsidR="00496C02">
        <w:rPr>
          <w:rFonts w:ascii="Arial" w:hAnsi="Arial" w:cs="Arial"/>
        </w:rPr>
        <w:t xml:space="preserve">, </w:t>
      </w:r>
      <w:r w:rsidR="009B7E65">
        <w:rPr>
          <w:rFonts w:ascii="Arial" w:hAnsi="Arial" w:cs="Arial"/>
        </w:rPr>
        <w:t>ELECGALÁPAGOS</w:t>
      </w:r>
      <w:r w:rsidR="00496C02">
        <w:rPr>
          <w:rFonts w:ascii="Arial" w:hAnsi="Arial" w:cs="Arial"/>
        </w:rPr>
        <w:t>,</w:t>
      </w:r>
      <w:r w:rsidR="0024615A">
        <w:rPr>
          <w:rFonts w:ascii="Arial" w:hAnsi="Arial" w:cs="Arial"/>
        </w:rPr>
        <w:t xml:space="preserve"> </w:t>
      </w:r>
      <w:r w:rsidR="00441310">
        <w:rPr>
          <w:rFonts w:ascii="Arial" w:hAnsi="Arial" w:cs="Arial"/>
        </w:rPr>
        <w:t xml:space="preserve">debe cumplir con la política de reducir el consumo de diésel en las islas y </w:t>
      </w:r>
      <w:r w:rsidR="00E850A3">
        <w:rPr>
          <w:rFonts w:ascii="Arial" w:hAnsi="Arial" w:cs="Arial"/>
        </w:rPr>
        <w:t xml:space="preserve">para ello necesita gran cantidad de aceite. Aun existiendo una gran demanda por AVP, el proyecto </w:t>
      </w:r>
      <w:r w:rsidR="00B038C0" w:rsidRPr="00507983">
        <w:rPr>
          <w:rFonts w:ascii="Arial" w:hAnsi="Arial" w:cs="Arial"/>
        </w:rPr>
        <w:t xml:space="preserve">tiene el reto de </w:t>
      </w:r>
      <w:r w:rsidRPr="00507983">
        <w:rPr>
          <w:rFonts w:ascii="Arial" w:hAnsi="Arial" w:cs="Arial"/>
        </w:rPr>
        <w:t xml:space="preserve">demostrar </w:t>
      </w:r>
      <w:r w:rsidR="00E850A3">
        <w:rPr>
          <w:rFonts w:ascii="Arial" w:hAnsi="Arial" w:cs="Arial"/>
        </w:rPr>
        <w:t xml:space="preserve">de </w:t>
      </w:r>
      <w:r w:rsidR="00E850A3" w:rsidRPr="00E850A3">
        <w:rPr>
          <w:rFonts w:ascii="Arial" w:hAnsi="Arial" w:cs="Arial"/>
        </w:rPr>
        <w:t xml:space="preserve">crear una estructura operativa más </w:t>
      </w:r>
      <w:r w:rsidRPr="00E850A3">
        <w:rPr>
          <w:rFonts w:ascii="Arial" w:hAnsi="Arial" w:cs="Arial"/>
        </w:rPr>
        <w:t xml:space="preserve">costo-eficiente </w:t>
      </w:r>
      <w:r w:rsidR="00E850A3" w:rsidRPr="00E850A3">
        <w:rPr>
          <w:rFonts w:ascii="Arial" w:hAnsi="Arial" w:cs="Arial"/>
        </w:rPr>
        <w:t xml:space="preserve">que permita la sostenibilidad de la provisión de la materia prima a cargo de las comunidades y </w:t>
      </w:r>
      <w:r w:rsidR="00CB12CA">
        <w:rPr>
          <w:rFonts w:ascii="Arial" w:hAnsi="Arial" w:cs="Arial"/>
          <w:lang w:val="es-ES_tradnl"/>
        </w:rPr>
        <w:t>las cooperativas</w:t>
      </w:r>
      <w:r w:rsidR="00C55524">
        <w:rPr>
          <w:rFonts w:ascii="Arial" w:hAnsi="Arial" w:cs="Arial"/>
          <w:lang w:val="es-ES_tradnl"/>
        </w:rPr>
        <w:t>, así como su justificación por la contribución socio-ambiental.</w:t>
      </w:r>
      <w:r w:rsidRPr="00507983">
        <w:rPr>
          <w:rFonts w:ascii="Arial" w:hAnsi="Arial" w:cs="Arial"/>
        </w:rPr>
        <w:t xml:space="preserve">   </w:t>
      </w:r>
    </w:p>
    <w:p w:rsidR="00B501EB" w:rsidRPr="00507983" w:rsidRDefault="00B501EB" w:rsidP="00B501EB">
      <w:pPr>
        <w:pStyle w:val="Paragraph"/>
        <w:numPr>
          <w:ilvl w:val="0"/>
          <w:numId w:val="0"/>
        </w:numPr>
        <w:spacing w:after="0"/>
        <w:rPr>
          <w:rFonts w:ascii="Arial" w:hAnsi="Arial" w:cs="Arial"/>
          <w:color w:val="A6A6A6" w:themeColor="background1" w:themeShade="A6"/>
        </w:rPr>
      </w:pPr>
      <w:r w:rsidRPr="00507983">
        <w:rPr>
          <w:rFonts w:ascii="Arial" w:hAnsi="Arial" w:cs="Arial"/>
          <w:b/>
          <w:lang w:val="es-ES_tradnl"/>
        </w:rPr>
        <w:t xml:space="preserve">G. </w:t>
      </w:r>
      <w:r w:rsidRPr="00507983">
        <w:rPr>
          <w:rFonts w:ascii="Arial" w:hAnsi="Arial" w:cs="Arial"/>
          <w:b/>
          <w:lang w:val="es-ES_tradnl"/>
        </w:rPr>
        <w:tab/>
      </w:r>
      <w:proofErr w:type="spellStart"/>
      <w:r w:rsidRPr="00507983">
        <w:rPr>
          <w:rFonts w:ascii="Arial" w:hAnsi="Arial" w:cs="Arial"/>
          <w:b/>
        </w:rPr>
        <w:t>Adicionalidad</w:t>
      </w:r>
      <w:proofErr w:type="spellEnd"/>
      <w:r w:rsidRPr="00507983">
        <w:rPr>
          <w:rFonts w:ascii="Arial" w:hAnsi="Arial" w:cs="Arial"/>
          <w:b/>
        </w:rPr>
        <w:t xml:space="preserve"> del FOMIN</w:t>
      </w:r>
    </w:p>
    <w:p w:rsidR="001B2D63" w:rsidRPr="001B2D63" w:rsidRDefault="00B501EB" w:rsidP="001F782C">
      <w:pPr>
        <w:pStyle w:val="Paragraph"/>
        <w:rPr>
          <w:rFonts w:ascii="Arial" w:hAnsi="Arial" w:cs="Arial"/>
          <w:color w:val="A6A6A6" w:themeColor="background1" w:themeShade="A6"/>
        </w:rPr>
      </w:pPr>
      <w:proofErr w:type="spellStart"/>
      <w:r w:rsidRPr="001B2D63">
        <w:rPr>
          <w:rFonts w:ascii="Arial" w:hAnsi="Arial" w:cs="Arial"/>
          <w:b/>
        </w:rPr>
        <w:t>Adicionalidad</w:t>
      </w:r>
      <w:proofErr w:type="spellEnd"/>
      <w:r w:rsidRPr="001B2D63">
        <w:rPr>
          <w:rFonts w:ascii="Arial" w:hAnsi="Arial" w:cs="Arial"/>
          <w:b/>
        </w:rPr>
        <w:t xml:space="preserve"> No-financiera</w:t>
      </w:r>
      <w:r w:rsidRPr="001B2D63">
        <w:rPr>
          <w:rFonts w:ascii="Arial" w:hAnsi="Arial" w:cs="Arial"/>
        </w:rPr>
        <w:t>.</w:t>
      </w:r>
      <w:r w:rsidR="0006083D" w:rsidRPr="001B2D63">
        <w:rPr>
          <w:rFonts w:ascii="Arial" w:hAnsi="Arial" w:cs="Arial"/>
        </w:rPr>
        <w:t xml:space="preserve"> </w:t>
      </w:r>
      <w:r w:rsidR="001F782C" w:rsidRPr="001B2D63">
        <w:rPr>
          <w:rFonts w:ascii="Arial" w:hAnsi="Arial" w:cs="Arial"/>
        </w:rPr>
        <w:t xml:space="preserve">La participación del FOMIN además de dar credibilidad y experiencia técnica en el tema de cadenas </w:t>
      </w:r>
      <w:r w:rsidR="00B90144" w:rsidRPr="001B2D63">
        <w:rPr>
          <w:rFonts w:ascii="Arial" w:hAnsi="Arial" w:cs="Arial"/>
        </w:rPr>
        <w:t>verdes de proveedores</w:t>
      </w:r>
      <w:r w:rsidR="001F782C" w:rsidRPr="001B2D63">
        <w:rPr>
          <w:rFonts w:ascii="Arial" w:hAnsi="Arial" w:cs="Arial"/>
        </w:rPr>
        <w:t xml:space="preserve">, velará porque predomine la búsqueda de un modelo </w:t>
      </w:r>
      <w:r w:rsidR="001B2D63" w:rsidRPr="001B2D63">
        <w:rPr>
          <w:rFonts w:ascii="Arial" w:hAnsi="Arial" w:cs="Arial"/>
        </w:rPr>
        <w:t xml:space="preserve">de negocios </w:t>
      </w:r>
      <w:r w:rsidR="00B66052" w:rsidRPr="001B2D63">
        <w:rPr>
          <w:rFonts w:ascii="Arial" w:hAnsi="Arial" w:cs="Arial"/>
        </w:rPr>
        <w:t xml:space="preserve">eficiente y </w:t>
      </w:r>
      <w:r w:rsidR="001F782C" w:rsidRPr="001B2D63">
        <w:rPr>
          <w:rFonts w:ascii="Arial" w:hAnsi="Arial" w:cs="Arial"/>
        </w:rPr>
        <w:t>sostenible económicamente</w:t>
      </w:r>
      <w:r w:rsidR="000F605D" w:rsidRPr="001B2D63">
        <w:rPr>
          <w:rFonts w:ascii="Arial" w:hAnsi="Arial" w:cs="Arial"/>
        </w:rPr>
        <w:t xml:space="preserve"> para las cooperativas</w:t>
      </w:r>
      <w:r w:rsidR="001F782C" w:rsidRPr="001B2D63">
        <w:rPr>
          <w:rFonts w:ascii="Arial" w:hAnsi="Arial" w:cs="Arial"/>
        </w:rPr>
        <w:t xml:space="preserve">, </w:t>
      </w:r>
      <w:r w:rsidR="00B66052" w:rsidRPr="001B2D63">
        <w:rPr>
          <w:rFonts w:ascii="Arial" w:hAnsi="Arial" w:cs="Arial"/>
        </w:rPr>
        <w:t xml:space="preserve">ya sea </w:t>
      </w:r>
      <w:r w:rsidR="001F782C" w:rsidRPr="001B2D63">
        <w:rPr>
          <w:rFonts w:ascii="Arial" w:hAnsi="Arial" w:cs="Arial"/>
        </w:rPr>
        <w:t xml:space="preserve">mediante los recursos que genere propiamente </w:t>
      </w:r>
      <w:r w:rsidR="000F605D" w:rsidRPr="001B2D63">
        <w:rPr>
          <w:rFonts w:ascii="Arial" w:hAnsi="Arial" w:cs="Arial"/>
        </w:rPr>
        <w:t xml:space="preserve">el modelo de negocios o </w:t>
      </w:r>
      <w:r w:rsidR="00B66052" w:rsidRPr="001B2D63">
        <w:rPr>
          <w:rFonts w:ascii="Arial" w:hAnsi="Arial" w:cs="Arial"/>
        </w:rPr>
        <w:t xml:space="preserve">con </w:t>
      </w:r>
      <w:r w:rsidR="001F782C" w:rsidRPr="001B2D63">
        <w:rPr>
          <w:rFonts w:ascii="Arial" w:hAnsi="Arial" w:cs="Arial"/>
        </w:rPr>
        <w:t xml:space="preserve">una combinación de </w:t>
      </w:r>
      <w:r w:rsidR="000F605D" w:rsidRPr="001B2D63">
        <w:rPr>
          <w:rFonts w:ascii="Arial" w:hAnsi="Arial" w:cs="Arial"/>
        </w:rPr>
        <w:t xml:space="preserve">esfuerzos con el sector público que </w:t>
      </w:r>
      <w:r w:rsidR="00B66052" w:rsidRPr="001B2D63">
        <w:rPr>
          <w:rFonts w:ascii="Arial" w:hAnsi="Arial" w:cs="Arial"/>
        </w:rPr>
        <w:t xml:space="preserve">hagan viable seguir produciendo AVP en el largo plazo.  </w:t>
      </w:r>
      <w:r w:rsidR="001B2D63" w:rsidRPr="001B2D63">
        <w:rPr>
          <w:rFonts w:ascii="Arial" w:hAnsi="Arial" w:cs="Arial"/>
        </w:rPr>
        <w:t xml:space="preserve">Hasta la fecha, la iniciativa ha sido subsidiada por el gobierno y se ha concentrado más en temas de viabilidad técnica, en la identificación de las variedades más productivas y en asegurar la operación efectiva de los motores de generación eléctrica con AVP. El apoyo del BID/FOMIN se concentrará en afinar el modelo de negocios de provisión del AVP por parte de las comunidades / cooperativas, o en definir escenarios de participación público – privada que lo permitan. BID/FOMIN </w:t>
      </w:r>
      <w:r w:rsidR="001B2D63">
        <w:rPr>
          <w:rFonts w:ascii="Arial" w:hAnsi="Arial" w:cs="Arial"/>
        </w:rPr>
        <w:t>prevé dar</w:t>
      </w:r>
      <w:r w:rsidR="001B2D63" w:rsidRPr="001B2D63">
        <w:rPr>
          <w:rFonts w:ascii="Arial" w:hAnsi="Arial" w:cs="Arial"/>
        </w:rPr>
        <w:t xml:space="preserve"> un balance entre el tema técnico y económico, para consolidar la cadena de proveedores de AVP. </w:t>
      </w:r>
    </w:p>
    <w:p w:rsidR="0006083D" w:rsidRPr="001B2D63" w:rsidRDefault="00447484" w:rsidP="001F782C">
      <w:pPr>
        <w:pStyle w:val="Paragraph"/>
        <w:rPr>
          <w:rFonts w:ascii="Arial" w:hAnsi="Arial" w:cs="Arial"/>
          <w:color w:val="A6A6A6" w:themeColor="background1" w:themeShade="A6"/>
        </w:rPr>
      </w:pPr>
      <w:proofErr w:type="spellStart"/>
      <w:r w:rsidRPr="001B2D63">
        <w:rPr>
          <w:rFonts w:ascii="Arial" w:hAnsi="Arial" w:cs="Arial"/>
          <w:b/>
        </w:rPr>
        <w:t>Adicionalidad</w:t>
      </w:r>
      <w:proofErr w:type="spellEnd"/>
      <w:r w:rsidRPr="001B2D63">
        <w:rPr>
          <w:rFonts w:ascii="Arial" w:hAnsi="Arial" w:cs="Arial"/>
          <w:b/>
        </w:rPr>
        <w:t xml:space="preserve"> Financiera.</w:t>
      </w:r>
      <w:r w:rsidRPr="001B2D63">
        <w:rPr>
          <w:rFonts w:ascii="Arial" w:hAnsi="Arial" w:cs="Arial"/>
        </w:rPr>
        <w:t xml:space="preserve"> </w:t>
      </w:r>
      <w:r w:rsidR="001F782C" w:rsidRPr="001B2D63">
        <w:rPr>
          <w:rFonts w:ascii="Arial" w:hAnsi="Arial" w:cs="Arial"/>
        </w:rPr>
        <w:t xml:space="preserve">El modelo de negocios de producción </w:t>
      </w:r>
      <w:r w:rsidR="00B90144" w:rsidRPr="001B2D63">
        <w:rPr>
          <w:rFonts w:ascii="Arial" w:hAnsi="Arial" w:cs="Arial"/>
        </w:rPr>
        <w:t xml:space="preserve">en base a las cooperativas proveedoras </w:t>
      </w:r>
      <w:r w:rsidR="000E1003" w:rsidRPr="001B2D63">
        <w:rPr>
          <w:rFonts w:ascii="Arial" w:hAnsi="Arial" w:cs="Arial"/>
        </w:rPr>
        <w:t>d</w:t>
      </w:r>
      <w:r w:rsidR="001F782C" w:rsidRPr="001B2D63">
        <w:rPr>
          <w:rFonts w:ascii="Arial" w:hAnsi="Arial" w:cs="Arial"/>
        </w:rPr>
        <w:t xml:space="preserve">e bioenergía aún no está finalizado y falta demostrar su viabilidad económica. </w:t>
      </w:r>
      <w:r w:rsidR="00CC216D" w:rsidRPr="001B2D63">
        <w:rPr>
          <w:rFonts w:ascii="Arial" w:hAnsi="Arial" w:cs="Arial"/>
        </w:rPr>
        <w:t xml:space="preserve">De no ser por los </w:t>
      </w:r>
      <w:r w:rsidR="001F782C" w:rsidRPr="001B2D63">
        <w:rPr>
          <w:rFonts w:ascii="Arial" w:hAnsi="Arial" w:cs="Arial"/>
        </w:rPr>
        <w:t>recursos del FOMIN</w:t>
      </w:r>
      <w:r w:rsidR="00CC216D" w:rsidRPr="001B2D63">
        <w:rPr>
          <w:rFonts w:ascii="Arial" w:hAnsi="Arial" w:cs="Arial"/>
        </w:rPr>
        <w:t xml:space="preserve">, no podría </w:t>
      </w:r>
      <w:r w:rsidR="00B90144" w:rsidRPr="001B2D63">
        <w:rPr>
          <w:rFonts w:ascii="Arial" w:hAnsi="Arial" w:cs="Arial"/>
        </w:rPr>
        <w:t>afinarse</w:t>
      </w:r>
      <w:r w:rsidR="00CC216D" w:rsidRPr="001B2D63">
        <w:rPr>
          <w:rFonts w:ascii="Arial" w:hAnsi="Arial" w:cs="Arial"/>
        </w:rPr>
        <w:t xml:space="preserve"> el modelo desde el punto de vista empresarial y de sostenibilidad, aspectos </w:t>
      </w:r>
      <w:r w:rsidR="001F782C" w:rsidRPr="001B2D63">
        <w:rPr>
          <w:rFonts w:ascii="Arial" w:hAnsi="Arial" w:cs="Arial"/>
        </w:rPr>
        <w:t>críticos para cumplir el objetivo del proyecto.</w:t>
      </w:r>
      <w:r w:rsidR="008A1A6E" w:rsidRPr="001B2D63">
        <w:rPr>
          <w:rFonts w:ascii="Arial" w:hAnsi="Arial" w:cs="Arial"/>
        </w:rPr>
        <w:t xml:space="preserve"> </w:t>
      </w:r>
      <w:r w:rsidRPr="001B2D63">
        <w:rPr>
          <w:rFonts w:ascii="Arial" w:hAnsi="Arial" w:cs="Arial"/>
        </w:rPr>
        <w:t xml:space="preserve"> </w:t>
      </w:r>
    </w:p>
    <w:p w:rsidR="00DE006B" w:rsidRPr="00507983" w:rsidRDefault="00DE006B" w:rsidP="00DE006B">
      <w:pPr>
        <w:pStyle w:val="Paragraph"/>
        <w:numPr>
          <w:ilvl w:val="0"/>
          <w:numId w:val="0"/>
        </w:numPr>
        <w:spacing w:after="0"/>
        <w:rPr>
          <w:rFonts w:ascii="Arial" w:hAnsi="Arial" w:cs="Arial"/>
          <w:color w:val="A6A6A6" w:themeColor="background1" w:themeShade="A6"/>
        </w:rPr>
      </w:pPr>
      <w:r w:rsidRPr="00507983">
        <w:rPr>
          <w:rFonts w:ascii="Arial" w:hAnsi="Arial" w:cs="Arial"/>
          <w:b/>
          <w:lang w:val="es-ES_tradnl"/>
        </w:rPr>
        <w:t xml:space="preserve">H. </w:t>
      </w:r>
      <w:r w:rsidRPr="00507983">
        <w:rPr>
          <w:rFonts w:ascii="Arial" w:hAnsi="Arial" w:cs="Arial"/>
          <w:b/>
          <w:lang w:val="es-ES_tradnl"/>
        </w:rPr>
        <w:tab/>
        <w:t xml:space="preserve">Resultado del Proyecto </w:t>
      </w:r>
    </w:p>
    <w:p w:rsidR="00447484" w:rsidRPr="00507983" w:rsidRDefault="002F074C" w:rsidP="00B501EB">
      <w:pPr>
        <w:pStyle w:val="Paragraph"/>
        <w:spacing w:after="0"/>
        <w:rPr>
          <w:rFonts w:ascii="Arial" w:hAnsi="Arial" w:cs="Arial"/>
        </w:rPr>
      </w:pPr>
      <w:r w:rsidRPr="00507983">
        <w:rPr>
          <w:rFonts w:ascii="Arial" w:hAnsi="Arial" w:cs="Arial"/>
        </w:rPr>
        <w:t>Los resultados esperados del proyecto son</w:t>
      </w:r>
      <w:r w:rsidR="00AE5F70">
        <w:rPr>
          <w:rFonts w:ascii="Arial" w:hAnsi="Arial" w:cs="Arial"/>
        </w:rPr>
        <w:t xml:space="preserve">: </w:t>
      </w:r>
      <w:r w:rsidRPr="00507983">
        <w:rPr>
          <w:rFonts w:ascii="Arial" w:hAnsi="Arial" w:cs="Arial"/>
        </w:rPr>
        <w:t xml:space="preserve"> </w:t>
      </w:r>
    </w:p>
    <w:tbl>
      <w:tblPr>
        <w:tblStyle w:val="TableGrid"/>
        <w:tblW w:w="0" w:type="auto"/>
        <w:tblInd w:w="720" w:type="dxa"/>
        <w:tblLook w:val="04A0" w:firstRow="1" w:lastRow="0" w:firstColumn="1" w:lastColumn="0" w:noHBand="0" w:noVBand="1"/>
      </w:tblPr>
      <w:tblGrid>
        <w:gridCol w:w="8748"/>
      </w:tblGrid>
      <w:tr w:rsidR="003761FC" w:rsidRPr="008C7A19" w:rsidTr="003C53EC">
        <w:trPr>
          <w:trHeight w:val="323"/>
        </w:trPr>
        <w:tc>
          <w:tcPr>
            <w:tcW w:w="8748" w:type="dxa"/>
            <w:shd w:val="clear" w:color="auto" w:fill="D9D9D9" w:themeFill="background1" w:themeFillShade="D9"/>
          </w:tcPr>
          <w:p w:rsidR="003761FC" w:rsidRPr="00C53457" w:rsidRDefault="003761FC" w:rsidP="006965C2">
            <w:pPr>
              <w:pStyle w:val="Paragraph"/>
              <w:numPr>
                <w:ilvl w:val="0"/>
                <w:numId w:val="0"/>
              </w:numPr>
              <w:rPr>
                <w:rFonts w:ascii="Arial" w:hAnsi="Arial" w:cs="Arial"/>
                <w:sz w:val="20"/>
              </w:rPr>
            </w:pPr>
            <w:r w:rsidRPr="00C53457">
              <w:rPr>
                <w:rFonts w:ascii="Arial" w:hAnsi="Arial" w:cs="Arial"/>
                <w:sz w:val="20"/>
              </w:rPr>
              <w:t>Código de CRF</w:t>
            </w:r>
            <w:r w:rsidR="006965C2" w:rsidRPr="00C53457">
              <w:rPr>
                <w:rFonts w:ascii="Arial" w:hAnsi="Arial" w:cs="Arial"/>
                <w:sz w:val="20"/>
              </w:rPr>
              <w:t xml:space="preserve"> y Nombre del Indicador </w:t>
            </w:r>
          </w:p>
        </w:tc>
      </w:tr>
      <w:tr w:rsidR="003761FC" w:rsidRPr="008C7A19" w:rsidTr="003C53EC">
        <w:tc>
          <w:tcPr>
            <w:tcW w:w="8748" w:type="dxa"/>
          </w:tcPr>
          <w:p w:rsidR="00B06665" w:rsidRPr="00C53457" w:rsidRDefault="00B06665" w:rsidP="00A30F3F">
            <w:pPr>
              <w:pStyle w:val="Paragraph"/>
              <w:numPr>
                <w:ilvl w:val="0"/>
                <w:numId w:val="0"/>
              </w:numPr>
              <w:tabs>
                <w:tab w:val="left" w:pos="720"/>
              </w:tabs>
              <w:spacing w:before="0" w:after="0"/>
              <w:ind w:left="720" w:hanging="720"/>
              <w:rPr>
                <w:rFonts w:ascii="Arial" w:hAnsi="Arial" w:cs="Arial"/>
                <w:sz w:val="20"/>
              </w:rPr>
            </w:pPr>
            <w:r w:rsidRPr="00C53457">
              <w:rPr>
                <w:rFonts w:ascii="Arial" w:hAnsi="Arial" w:cs="Arial"/>
                <w:sz w:val="20"/>
              </w:rPr>
              <w:t>210400</w:t>
            </w:r>
            <w:r w:rsidR="00A30F3F">
              <w:rPr>
                <w:rFonts w:ascii="Arial" w:hAnsi="Arial" w:cs="Arial"/>
                <w:sz w:val="20"/>
              </w:rPr>
              <w:t xml:space="preserve"> </w:t>
            </w:r>
            <w:r w:rsidRPr="00C53457">
              <w:rPr>
                <w:rFonts w:ascii="Arial" w:hAnsi="Arial" w:cs="Arial"/>
                <w:sz w:val="20"/>
              </w:rPr>
              <w:t>3.000 productores/recolectores de piñón ha</w:t>
            </w:r>
            <w:r w:rsidR="00A30F3F">
              <w:rPr>
                <w:rFonts w:ascii="Arial" w:hAnsi="Arial" w:cs="Arial"/>
                <w:sz w:val="20"/>
              </w:rPr>
              <w:t xml:space="preserve">n adoptado mejoras tecnológicas </w:t>
            </w:r>
            <w:r w:rsidRPr="00C53457">
              <w:rPr>
                <w:rFonts w:ascii="Arial" w:hAnsi="Arial" w:cs="Arial"/>
                <w:sz w:val="20"/>
              </w:rPr>
              <w:t>relacionadas con la poda, cose</w:t>
            </w:r>
            <w:r w:rsidR="001157D0">
              <w:rPr>
                <w:rFonts w:ascii="Arial" w:hAnsi="Arial" w:cs="Arial"/>
                <w:sz w:val="20"/>
              </w:rPr>
              <w:t>cha y post cosecha del producto (segregados por género)</w:t>
            </w:r>
          </w:p>
          <w:p w:rsidR="00B06665" w:rsidRPr="00C53457" w:rsidRDefault="00A30F3F" w:rsidP="00B06665">
            <w:pPr>
              <w:pStyle w:val="Paragraph"/>
              <w:numPr>
                <w:ilvl w:val="0"/>
                <w:numId w:val="0"/>
              </w:numPr>
              <w:tabs>
                <w:tab w:val="left" w:pos="720"/>
              </w:tabs>
              <w:spacing w:before="0" w:after="0"/>
              <w:ind w:left="720" w:hanging="720"/>
              <w:rPr>
                <w:rFonts w:ascii="Arial" w:hAnsi="Arial" w:cs="Arial"/>
                <w:sz w:val="20"/>
              </w:rPr>
            </w:pPr>
            <w:r>
              <w:rPr>
                <w:rFonts w:ascii="Arial" w:hAnsi="Arial" w:cs="Arial"/>
                <w:sz w:val="20"/>
              </w:rPr>
              <w:t>             </w:t>
            </w:r>
            <w:r w:rsidR="00B06665" w:rsidRPr="00C53457">
              <w:rPr>
                <w:rFonts w:ascii="Arial" w:hAnsi="Arial" w:cs="Arial"/>
                <w:sz w:val="20"/>
              </w:rPr>
              <w:t>42.000 galones de AVP producidos al final del proyecto</w:t>
            </w:r>
            <w:r w:rsidR="00B06665" w:rsidRPr="00C53457">
              <w:rPr>
                <w:rStyle w:val="CommentReference"/>
                <w:rFonts w:ascii="Arial" w:hAnsi="Arial" w:cs="Arial"/>
                <w:sz w:val="20"/>
                <w:szCs w:val="20"/>
              </w:rPr>
              <w:t> </w:t>
            </w:r>
          </w:p>
          <w:p w:rsidR="00B06665" w:rsidRPr="00C53457" w:rsidRDefault="00B06665" w:rsidP="00B06665">
            <w:pPr>
              <w:pStyle w:val="Paragraph"/>
              <w:numPr>
                <w:ilvl w:val="0"/>
                <w:numId w:val="0"/>
              </w:numPr>
              <w:tabs>
                <w:tab w:val="left" w:pos="720"/>
              </w:tabs>
              <w:spacing w:before="0" w:after="0"/>
              <w:ind w:left="1080" w:hanging="1080"/>
              <w:rPr>
                <w:rFonts w:ascii="Arial" w:hAnsi="Arial" w:cs="Arial"/>
                <w:sz w:val="20"/>
              </w:rPr>
            </w:pPr>
            <w:r w:rsidRPr="00C53457">
              <w:rPr>
                <w:rFonts w:ascii="Arial" w:hAnsi="Arial" w:cs="Arial"/>
                <w:sz w:val="20"/>
              </w:rPr>
              <w:t xml:space="preserve">220200 76 abonados en la Isla </w:t>
            </w:r>
            <w:proofErr w:type="spellStart"/>
            <w:r w:rsidRPr="00C53457">
              <w:rPr>
                <w:rFonts w:ascii="Arial" w:hAnsi="Arial" w:cs="Arial"/>
                <w:sz w:val="20"/>
              </w:rPr>
              <w:t>Floreana</w:t>
            </w:r>
            <w:proofErr w:type="spellEnd"/>
            <w:r w:rsidRPr="00C53457">
              <w:rPr>
                <w:rFonts w:ascii="Arial" w:hAnsi="Arial" w:cs="Arial"/>
                <w:sz w:val="20"/>
              </w:rPr>
              <w:t xml:space="preserve"> tienen acceso a soluciones de energías limpias</w:t>
            </w:r>
          </w:p>
          <w:p w:rsidR="00B06665" w:rsidRPr="00C53457" w:rsidRDefault="00B06665" w:rsidP="00B06665">
            <w:pPr>
              <w:pStyle w:val="Paragraph"/>
              <w:numPr>
                <w:ilvl w:val="0"/>
                <w:numId w:val="0"/>
              </w:numPr>
              <w:tabs>
                <w:tab w:val="left" w:pos="720"/>
              </w:tabs>
              <w:spacing w:before="0" w:after="0"/>
              <w:ind w:left="720" w:hanging="720"/>
              <w:rPr>
                <w:rFonts w:ascii="Arial" w:hAnsi="Arial" w:cs="Arial"/>
                <w:sz w:val="20"/>
              </w:rPr>
            </w:pPr>
            <w:r w:rsidRPr="00C53457">
              <w:rPr>
                <w:rFonts w:ascii="Arial" w:hAnsi="Arial" w:cs="Arial"/>
                <w:sz w:val="20"/>
              </w:rPr>
              <w:t>160100 Al menos una innovación en el proceso de cosecha que beneficia a los pequeños productores/recolectores de piñón</w:t>
            </w:r>
            <w:r w:rsidR="002C56D0">
              <w:rPr>
                <w:rFonts w:ascii="Arial" w:hAnsi="Arial" w:cs="Arial"/>
                <w:sz w:val="20"/>
              </w:rPr>
              <w:t xml:space="preserve"> (nueva herramienta diseñada)</w:t>
            </w:r>
          </w:p>
          <w:p w:rsidR="00B06665" w:rsidRPr="00C53457" w:rsidRDefault="00B06665" w:rsidP="001157D0">
            <w:pPr>
              <w:pStyle w:val="Paragraph"/>
              <w:numPr>
                <w:ilvl w:val="0"/>
                <w:numId w:val="0"/>
              </w:numPr>
              <w:tabs>
                <w:tab w:val="left" w:pos="720"/>
              </w:tabs>
              <w:spacing w:before="0" w:after="0"/>
              <w:ind w:left="720" w:hanging="720"/>
              <w:rPr>
                <w:rFonts w:ascii="Arial" w:hAnsi="Arial" w:cs="Arial"/>
                <w:sz w:val="20"/>
              </w:rPr>
            </w:pPr>
            <w:r w:rsidRPr="00C53457">
              <w:rPr>
                <w:rFonts w:ascii="Arial" w:hAnsi="Arial" w:cs="Arial"/>
                <w:sz w:val="20"/>
              </w:rPr>
              <w:t>130100 3.000 productores reciben capacitación para proveer productos y servicios</w:t>
            </w:r>
            <w:r w:rsidR="001157D0">
              <w:rPr>
                <w:rFonts w:ascii="Arial" w:hAnsi="Arial" w:cs="Arial"/>
                <w:sz w:val="20"/>
              </w:rPr>
              <w:t xml:space="preserve"> (segregados por género)</w:t>
            </w:r>
          </w:p>
          <w:p w:rsidR="00B06665" w:rsidRPr="00C53457" w:rsidRDefault="00846B6E" w:rsidP="00A30F3F">
            <w:pPr>
              <w:pStyle w:val="Paragraph"/>
              <w:numPr>
                <w:ilvl w:val="0"/>
                <w:numId w:val="0"/>
              </w:numPr>
              <w:tabs>
                <w:tab w:val="left" w:pos="720"/>
              </w:tabs>
              <w:spacing w:before="0" w:after="0"/>
              <w:ind w:left="720" w:hanging="720"/>
              <w:rPr>
                <w:rFonts w:ascii="Arial" w:hAnsi="Arial" w:cs="Arial"/>
                <w:sz w:val="20"/>
              </w:rPr>
            </w:pPr>
            <w:r>
              <w:rPr>
                <w:rFonts w:ascii="Arial" w:hAnsi="Arial" w:cs="Arial"/>
                <w:sz w:val="20"/>
              </w:rPr>
              <w:t xml:space="preserve">240100 Al menos </w:t>
            </w:r>
            <w:r w:rsidR="00C274F7">
              <w:rPr>
                <w:rFonts w:ascii="Arial" w:hAnsi="Arial" w:cs="Arial"/>
                <w:sz w:val="20"/>
              </w:rPr>
              <w:t>2</w:t>
            </w:r>
            <w:r>
              <w:rPr>
                <w:rFonts w:ascii="Arial" w:hAnsi="Arial" w:cs="Arial"/>
                <w:sz w:val="20"/>
              </w:rPr>
              <w:t xml:space="preserve">.000 </w:t>
            </w:r>
            <w:proofErr w:type="spellStart"/>
            <w:r>
              <w:rPr>
                <w:rFonts w:ascii="Arial" w:hAnsi="Arial" w:cs="Arial"/>
                <w:sz w:val="20"/>
              </w:rPr>
              <w:t>k</w:t>
            </w:r>
            <w:r w:rsidR="00B06665" w:rsidRPr="00C53457">
              <w:rPr>
                <w:rFonts w:ascii="Arial" w:hAnsi="Arial" w:cs="Arial"/>
                <w:sz w:val="20"/>
              </w:rPr>
              <w:t>ms</w:t>
            </w:r>
            <w:proofErr w:type="spellEnd"/>
            <w:r w:rsidR="00B06665" w:rsidRPr="00C53457">
              <w:rPr>
                <w:rFonts w:ascii="Arial" w:hAnsi="Arial" w:cs="Arial"/>
                <w:sz w:val="20"/>
              </w:rPr>
              <w:t xml:space="preserve"> de cercas de piñón reforzadas y manejadas de manera sostenible</w:t>
            </w:r>
          </w:p>
          <w:p w:rsidR="003761FC" w:rsidRPr="00C53457" w:rsidRDefault="00B06665" w:rsidP="00B06665">
            <w:pPr>
              <w:ind w:left="720" w:hanging="720"/>
              <w:rPr>
                <w:rFonts w:ascii="Arial" w:hAnsi="Arial" w:cs="Arial"/>
                <w:lang w:val="es-ES_tradnl"/>
              </w:rPr>
            </w:pPr>
            <w:r w:rsidRPr="00C53457">
              <w:rPr>
                <w:rFonts w:ascii="Arial" w:hAnsi="Arial" w:cs="Arial"/>
                <w:sz w:val="20"/>
                <w:lang w:val="es-ES"/>
              </w:rPr>
              <w:t xml:space="preserve">150100 Al menos 100 instituciones que acceden a los productos de conocimiento / comparten actividades del FOMIN </w:t>
            </w:r>
          </w:p>
        </w:tc>
      </w:tr>
    </w:tbl>
    <w:p w:rsidR="00DE006B" w:rsidRPr="00C53457" w:rsidRDefault="00DE006B" w:rsidP="00DE006B">
      <w:pPr>
        <w:pStyle w:val="Paragraph"/>
        <w:numPr>
          <w:ilvl w:val="0"/>
          <w:numId w:val="0"/>
        </w:numPr>
        <w:spacing w:after="0"/>
        <w:rPr>
          <w:rFonts w:ascii="Arial" w:hAnsi="Arial"/>
        </w:rPr>
      </w:pPr>
      <w:r w:rsidRPr="00C53457">
        <w:rPr>
          <w:rFonts w:ascii="Arial" w:hAnsi="Arial" w:cs="Arial"/>
          <w:b/>
          <w:lang w:val="es-ES_tradnl"/>
        </w:rPr>
        <w:t xml:space="preserve">I. </w:t>
      </w:r>
      <w:r w:rsidRPr="00C53457">
        <w:rPr>
          <w:rFonts w:ascii="Arial" w:hAnsi="Arial" w:cs="Arial"/>
          <w:b/>
          <w:lang w:val="es-ES_tradnl"/>
        </w:rPr>
        <w:tab/>
        <w:t xml:space="preserve">Impacto del Proyecto </w:t>
      </w:r>
    </w:p>
    <w:p w:rsidR="005D115E" w:rsidRPr="00C53457" w:rsidRDefault="006965C2" w:rsidP="006965C2">
      <w:pPr>
        <w:pStyle w:val="Paragraph"/>
        <w:rPr>
          <w:rFonts w:ascii="Arial" w:hAnsi="Arial" w:cs="Arial"/>
        </w:rPr>
      </w:pPr>
      <w:r w:rsidRPr="00C53457">
        <w:rPr>
          <w:rFonts w:ascii="Arial" w:hAnsi="Arial" w:cs="Arial"/>
        </w:rPr>
        <w:t>Al finalizar el proyecto se espera alcanzar los siguientes impactos:</w:t>
      </w:r>
      <w:r w:rsidR="00145FDF" w:rsidRPr="00C53457">
        <w:rPr>
          <w:rFonts w:ascii="Arial" w:hAnsi="Arial" w:cs="Arial"/>
        </w:rPr>
        <w:t xml:space="preserve"> </w:t>
      </w:r>
    </w:p>
    <w:tbl>
      <w:tblPr>
        <w:tblStyle w:val="TableGrid"/>
        <w:tblW w:w="0" w:type="auto"/>
        <w:tblInd w:w="720" w:type="dxa"/>
        <w:tblLook w:val="04A0" w:firstRow="1" w:lastRow="0" w:firstColumn="1" w:lastColumn="0" w:noHBand="0" w:noVBand="1"/>
      </w:tblPr>
      <w:tblGrid>
        <w:gridCol w:w="8748"/>
      </w:tblGrid>
      <w:tr w:rsidR="003761FC" w:rsidRPr="008C7A19" w:rsidTr="003761FC">
        <w:trPr>
          <w:trHeight w:val="323"/>
        </w:trPr>
        <w:tc>
          <w:tcPr>
            <w:tcW w:w="8748" w:type="dxa"/>
            <w:shd w:val="clear" w:color="auto" w:fill="D9D9D9" w:themeFill="background1" w:themeFillShade="D9"/>
          </w:tcPr>
          <w:p w:rsidR="003761FC" w:rsidRPr="00417053" w:rsidRDefault="006965C2" w:rsidP="006965C2">
            <w:pPr>
              <w:pStyle w:val="Paragraph"/>
              <w:numPr>
                <w:ilvl w:val="0"/>
                <w:numId w:val="0"/>
              </w:numPr>
              <w:rPr>
                <w:rFonts w:ascii="Arial" w:hAnsi="Arial" w:cs="Arial"/>
                <w:sz w:val="22"/>
                <w:szCs w:val="22"/>
              </w:rPr>
            </w:pPr>
            <w:r w:rsidRPr="00C53457">
              <w:rPr>
                <w:rFonts w:ascii="Arial" w:hAnsi="Arial" w:cs="Arial"/>
                <w:sz w:val="20"/>
              </w:rPr>
              <w:t>Código de CRF y Nombre del Indicador</w:t>
            </w:r>
            <w:r w:rsidRPr="00417053">
              <w:rPr>
                <w:rFonts w:ascii="Arial" w:hAnsi="Arial" w:cs="Arial"/>
                <w:sz w:val="20"/>
              </w:rPr>
              <w:t xml:space="preserve"> </w:t>
            </w:r>
          </w:p>
        </w:tc>
      </w:tr>
      <w:tr w:rsidR="003761FC" w:rsidRPr="008C7A19" w:rsidTr="003761FC">
        <w:tc>
          <w:tcPr>
            <w:tcW w:w="8748" w:type="dxa"/>
          </w:tcPr>
          <w:p w:rsidR="00B06665" w:rsidRPr="00C53457" w:rsidRDefault="00B06665" w:rsidP="001157D0">
            <w:pPr>
              <w:pStyle w:val="Paragraph"/>
              <w:numPr>
                <w:ilvl w:val="0"/>
                <w:numId w:val="0"/>
              </w:numPr>
              <w:tabs>
                <w:tab w:val="left" w:pos="720"/>
              </w:tabs>
              <w:spacing w:before="0" w:after="0"/>
              <w:ind w:left="720" w:hanging="720"/>
              <w:rPr>
                <w:rStyle w:val="hps"/>
                <w:rFonts w:ascii="Arial" w:eastAsiaTheme="minorHAnsi" w:hAnsi="Arial" w:cs="Arial"/>
                <w:sz w:val="20"/>
              </w:rPr>
            </w:pPr>
            <w:r w:rsidRPr="00C53457">
              <w:rPr>
                <w:rStyle w:val="hps"/>
                <w:rFonts w:ascii="Arial" w:hAnsi="Arial" w:cs="Arial"/>
                <w:sz w:val="20"/>
              </w:rPr>
              <w:t>320100 3.000 productores incrementan sus niveles de ingresos</w:t>
            </w:r>
            <w:r w:rsidR="001157D0">
              <w:rPr>
                <w:rStyle w:val="hps"/>
                <w:rFonts w:ascii="Arial" w:hAnsi="Arial" w:cs="Arial"/>
                <w:sz w:val="20"/>
              </w:rPr>
              <w:t xml:space="preserve"> </w:t>
            </w:r>
            <w:r w:rsidR="001157D0">
              <w:rPr>
                <w:rFonts w:ascii="Arial" w:hAnsi="Arial" w:cs="Arial"/>
                <w:sz w:val="20"/>
              </w:rPr>
              <w:t>(segregados por género)</w:t>
            </w:r>
          </w:p>
          <w:p w:rsidR="00B06665" w:rsidRPr="00C53457" w:rsidRDefault="00A30F3F" w:rsidP="00B06665">
            <w:pPr>
              <w:pStyle w:val="Paragraph"/>
              <w:numPr>
                <w:ilvl w:val="0"/>
                <w:numId w:val="0"/>
              </w:numPr>
              <w:tabs>
                <w:tab w:val="left" w:pos="720"/>
              </w:tabs>
              <w:spacing w:before="0" w:after="0"/>
              <w:ind w:left="1080" w:hanging="1080"/>
              <w:rPr>
                <w:rStyle w:val="hps"/>
                <w:rFonts w:ascii="Arial" w:hAnsi="Arial" w:cs="Arial"/>
                <w:sz w:val="20"/>
              </w:rPr>
            </w:pPr>
            <w:r>
              <w:rPr>
                <w:rStyle w:val="hps"/>
                <w:rFonts w:ascii="Arial" w:hAnsi="Arial" w:cs="Arial"/>
                <w:sz w:val="20"/>
              </w:rPr>
              <w:t xml:space="preserve">330600 Ventas anuales </w:t>
            </w:r>
            <w:r w:rsidR="00B06665" w:rsidRPr="00C53457">
              <w:rPr>
                <w:rStyle w:val="hps"/>
                <w:rFonts w:ascii="Arial" w:hAnsi="Arial" w:cs="Arial"/>
                <w:sz w:val="20"/>
              </w:rPr>
              <w:t>de las dos cooperativas superiores a US$270.000 al final del proyecto.</w:t>
            </w:r>
          </w:p>
          <w:p w:rsidR="003761FC" w:rsidRPr="00C274F7" w:rsidRDefault="00B06665" w:rsidP="00B06665">
            <w:pPr>
              <w:rPr>
                <w:rFonts w:ascii="Arial" w:hAnsi="Arial" w:cs="Arial"/>
                <w:sz w:val="20"/>
                <w:lang w:val="es-ES"/>
              </w:rPr>
            </w:pPr>
            <w:r w:rsidRPr="00C274F7">
              <w:rPr>
                <w:rStyle w:val="hps"/>
                <w:rFonts w:ascii="Arial" w:hAnsi="Arial" w:cs="Arial"/>
                <w:sz w:val="20"/>
                <w:lang w:val="es-ES"/>
              </w:rPr>
              <w:t xml:space="preserve">340100 Reducción de emisiones de </w:t>
            </w:r>
            <w:r w:rsidR="00C274F7">
              <w:rPr>
                <w:rStyle w:val="hps"/>
                <w:rFonts w:ascii="Arial" w:hAnsi="Arial" w:cs="Arial"/>
                <w:sz w:val="20"/>
                <w:lang w:val="es-ES"/>
              </w:rPr>
              <w:t>11</w:t>
            </w:r>
            <w:r w:rsidRPr="00C274F7">
              <w:rPr>
                <w:rStyle w:val="hps"/>
                <w:rFonts w:ascii="Arial" w:hAnsi="Arial" w:cs="Arial"/>
                <w:sz w:val="20"/>
                <w:lang w:val="es-ES"/>
              </w:rPr>
              <w:t>.000 tCO</w:t>
            </w:r>
            <w:r w:rsidRPr="00C274F7">
              <w:rPr>
                <w:rStyle w:val="hps"/>
                <w:rFonts w:ascii="Arial" w:hAnsi="Arial" w:cs="Arial"/>
                <w:sz w:val="20"/>
                <w:vertAlign w:val="subscript"/>
                <w:lang w:val="es-ES"/>
              </w:rPr>
              <w:t>2</w:t>
            </w:r>
            <w:r w:rsidRPr="00C274F7">
              <w:rPr>
                <w:rFonts w:ascii="Arial" w:hAnsi="Arial" w:cs="Arial"/>
                <w:sz w:val="20"/>
                <w:lang w:val="es-ES"/>
              </w:rPr>
              <w:t>e</w:t>
            </w:r>
          </w:p>
        </w:tc>
      </w:tr>
    </w:tbl>
    <w:p w:rsidR="005C39C5" w:rsidRPr="00507983" w:rsidRDefault="005C39C5" w:rsidP="005C39C5">
      <w:pPr>
        <w:pStyle w:val="Paragraph"/>
        <w:numPr>
          <w:ilvl w:val="0"/>
          <w:numId w:val="0"/>
        </w:numPr>
        <w:spacing w:after="0"/>
        <w:rPr>
          <w:rFonts w:ascii="Arial" w:hAnsi="Arial" w:cs="Arial"/>
          <w:color w:val="A6A6A6" w:themeColor="background1" w:themeShade="A6"/>
        </w:rPr>
      </w:pPr>
      <w:r w:rsidRPr="00507983">
        <w:rPr>
          <w:rFonts w:ascii="Arial" w:hAnsi="Arial" w:cs="Arial"/>
          <w:b/>
          <w:lang w:val="es-ES_tradnl"/>
        </w:rPr>
        <w:t xml:space="preserve">J. </w:t>
      </w:r>
      <w:r w:rsidRPr="00507983">
        <w:rPr>
          <w:rFonts w:ascii="Arial" w:hAnsi="Arial" w:cs="Arial"/>
          <w:b/>
          <w:lang w:val="es-ES_tradnl"/>
        </w:rPr>
        <w:tab/>
        <w:t xml:space="preserve">Impacto </w:t>
      </w:r>
      <w:r w:rsidR="00FB110D" w:rsidRPr="00507983">
        <w:rPr>
          <w:rFonts w:ascii="Arial" w:hAnsi="Arial" w:cs="Arial"/>
          <w:b/>
          <w:lang w:val="es-ES_tradnl"/>
        </w:rPr>
        <w:t>Sistémico</w:t>
      </w:r>
    </w:p>
    <w:p w:rsidR="002F074C" w:rsidRPr="00507983" w:rsidRDefault="002F074C" w:rsidP="006965C2">
      <w:pPr>
        <w:pStyle w:val="Paragraph"/>
        <w:rPr>
          <w:rFonts w:ascii="Arial" w:hAnsi="Arial" w:cs="Arial"/>
        </w:rPr>
      </w:pPr>
      <w:r w:rsidRPr="00507983">
        <w:rPr>
          <w:rFonts w:ascii="Arial" w:hAnsi="Arial" w:cs="Arial"/>
          <w:b/>
        </w:rPr>
        <w:t>Potencial de replicación</w:t>
      </w:r>
      <w:r w:rsidRPr="00507983">
        <w:rPr>
          <w:rFonts w:ascii="Arial" w:hAnsi="Arial" w:cs="Arial"/>
        </w:rPr>
        <w:t xml:space="preserve">. </w:t>
      </w:r>
      <w:r w:rsidR="006965C2" w:rsidRPr="00507983">
        <w:rPr>
          <w:rFonts w:ascii="Arial" w:hAnsi="Arial" w:cs="Arial"/>
        </w:rPr>
        <w:t>Este modelo puede replicarse en otras localidades con similares condiciones a las zonas secas de Manabí</w:t>
      </w:r>
      <w:r w:rsidR="000E1003">
        <w:rPr>
          <w:rFonts w:ascii="Arial" w:hAnsi="Arial" w:cs="Arial"/>
        </w:rPr>
        <w:t xml:space="preserve">, </w:t>
      </w:r>
      <w:r w:rsidR="00341A2E" w:rsidRPr="007F3898">
        <w:rPr>
          <w:rFonts w:ascii="Arial" w:hAnsi="Arial" w:cs="Arial"/>
        </w:rPr>
        <w:t xml:space="preserve">tales </w:t>
      </w:r>
      <w:r w:rsidR="000E1003" w:rsidRPr="007F3898">
        <w:rPr>
          <w:rFonts w:ascii="Arial" w:hAnsi="Arial" w:cs="Arial"/>
        </w:rPr>
        <w:t xml:space="preserve">como </w:t>
      </w:r>
      <w:r w:rsidR="00341A2E" w:rsidRPr="007F3898">
        <w:rPr>
          <w:rFonts w:ascii="Arial" w:hAnsi="Arial" w:cs="Arial"/>
        </w:rPr>
        <w:t>la</w:t>
      </w:r>
      <w:r w:rsidR="00C11614">
        <w:rPr>
          <w:rFonts w:ascii="Arial" w:hAnsi="Arial" w:cs="Arial"/>
        </w:rPr>
        <w:t>s</w:t>
      </w:r>
      <w:r w:rsidR="00341A2E">
        <w:rPr>
          <w:rFonts w:ascii="Arial" w:hAnsi="Arial" w:cs="Arial"/>
        </w:rPr>
        <w:t xml:space="preserve"> provincia</w:t>
      </w:r>
      <w:r w:rsidR="00C11614">
        <w:rPr>
          <w:rFonts w:ascii="Arial" w:hAnsi="Arial" w:cs="Arial"/>
        </w:rPr>
        <w:t>s</w:t>
      </w:r>
      <w:r w:rsidR="00341A2E">
        <w:rPr>
          <w:rFonts w:ascii="Arial" w:hAnsi="Arial" w:cs="Arial"/>
        </w:rPr>
        <w:t xml:space="preserve"> de Santa Elena y de Loja</w:t>
      </w:r>
      <w:r w:rsidR="006965C2" w:rsidRPr="00507983">
        <w:rPr>
          <w:rFonts w:ascii="Arial" w:hAnsi="Arial" w:cs="Arial"/>
        </w:rPr>
        <w:t>. En la primera fase de este proyecto apenas se dio cobertura a 911Km de cerca viva, de los 7</w:t>
      </w:r>
      <w:r w:rsidR="00BB4351">
        <w:rPr>
          <w:rFonts w:ascii="Arial" w:hAnsi="Arial" w:cs="Arial"/>
        </w:rPr>
        <w:t>.</w:t>
      </w:r>
      <w:r w:rsidR="006965C2" w:rsidRPr="00507983">
        <w:rPr>
          <w:rFonts w:ascii="Arial" w:hAnsi="Arial" w:cs="Arial"/>
        </w:rPr>
        <w:t xml:space="preserve">000 </w:t>
      </w:r>
      <w:r w:rsidR="00E27302">
        <w:rPr>
          <w:rFonts w:ascii="Arial" w:hAnsi="Arial" w:cs="Arial"/>
        </w:rPr>
        <w:t>km</w:t>
      </w:r>
      <w:r w:rsidR="006965C2" w:rsidRPr="00507983">
        <w:rPr>
          <w:rFonts w:ascii="Arial" w:hAnsi="Arial" w:cs="Arial"/>
        </w:rPr>
        <w:t xml:space="preserve"> existentes en Ecuador. </w:t>
      </w:r>
      <w:r w:rsidR="00A779B6" w:rsidRPr="00507983">
        <w:rPr>
          <w:rFonts w:ascii="Arial" w:hAnsi="Arial" w:cs="Arial"/>
        </w:rPr>
        <w:t xml:space="preserve"> </w:t>
      </w:r>
    </w:p>
    <w:p w:rsidR="00DD0CEB" w:rsidRPr="005D771A" w:rsidRDefault="002F074C" w:rsidP="0074251F">
      <w:pPr>
        <w:pStyle w:val="Paragraph"/>
        <w:rPr>
          <w:rFonts w:ascii="Arial" w:hAnsi="Arial" w:cs="Arial"/>
        </w:rPr>
      </w:pPr>
      <w:r w:rsidRPr="005D771A">
        <w:rPr>
          <w:rFonts w:ascii="Arial" w:hAnsi="Arial" w:cs="Arial"/>
          <w:b/>
        </w:rPr>
        <w:t>Influencia potencial en la regulación</w:t>
      </w:r>
      <w:r w:rsidR="0090035E" w:rsidRPr="005D771A">
        <w:rPr>
          <w:rFonts w:ascii="Arial" w:hAnsi="Arial" w:cs="Arial"/>
        </w:rPr>
        <w:t xml:space="preserve">. </w:t>
      </w:r>
      <w:r w:rsidR="00EC3108" w:rsidRPr="005D771A">
        <w:rPr>
          <w:rFonts w:ascii="Arial" w:hAnsi="Arial" w:cs="Arial"/>
        </w:rPr>
        <w:t xml:space="preserve">El proyecto prevé </w:t>
      </w:r>
      <w:r w:rsidR="0008273D" w:rsidRPr="005D771A">
        <w:rPr>
          <w:rFonts w:ascii="Arial" w:hAnsi="Arial" w:cs="Arial"/>
        </w:rPr>
        <w:t>generar insumos para el trabajo que lleva a cabo</w:t>
      </w:r>
      <w:r w:rsidR="00EC3108" w:rsidRPr="005D771A">
        <w:rPr>
          <w:rFonts w:ascii="Arial" w:hAnsi="Arial" w:cs="Arial"/>
        </w:rPr>
        <w:t xml:space="preserve"> </w:t>
      </w:r>
      <w:r w:rsidR="005B798C" w:rsidRPr="005D771A">
        <w:rPr>
          <w:rFonts w:ascii="Arial" w:hAnsi="Arial" w:cs="Arial"/>
        </w:rPr>
        <w:t>la Agencia de Regulación y Control (ARCONEL)</w:t>
      </w:r>
      <w:r w:rsidR="00C97AD0" w:rsidRPr="005D771A">
        <w:rPr>
          <w:rFonts w:ascii="Arial" w:hAnsi="Arial" w:cs="Arial"/>
        </w:rPr>
        <w:t xml:space="preserve"> </w:t>
      </w:r>
      <w:r w:rsidR="0063648D" w:rsidRPr="005D771A">
        <w:rPr>
          <w:rFonts w:ascii="Arial" w:hAnsi="Arial" w:cs="Arial"/>
        </w:rPr>
        <w:t>para</w:t>
      </w:r>
      <w:r w:rsidR="0090035E" w:rsidRPr="005D771A">
        <w:rPr>
          <w:rFonts w:ascii="Arial" w:hAnsi="Arial" w:cs="Arial"/>
        </w:rPr>
        <w:t xml:space="preserve"> </w:t>
      </w:r>
      <w:r w:rsidR="00EC3108" w:rsidRPr="005D771A">
        <w:rPr>
          <w:rFonts w:ascii="Arial" w:hAnsi="Arial" w:cs="Arial"/>
        </w:rPr>
        <w:t xml:space="preserve">mejorar las regulaciones que </w:t>
      </w:r>
      <w:r w:rsidR="0090035E" w:rsidRPr="005D771A">
        <w:rPr>
          <w:rFonts w:ascii="Arial" w:hAnsi="Arial" w:cs="Arial"/>
        </w:rPr>
        <w:t xml:space="preserve">incentiven la producción de </w:t>
      </w:r>
      <w:r w:rsidR="00C55524" w:rsidRPr="005D771A">
        <w:rPr>
          <w:rFonts w:ascii="Arial" w:hAnsi="Arial" w:cs="Arial"/>
        </w:rPr>
        <w:t xml:space="preserve">energías </w:t>
      </w:r>
      <w:r w:rsidR="0090035E" w:rsidRPr="005D771A">
        <w:rPr>
          <w:rFonts w:ascii="Arial" w:hAnsi="Arial" w:cs="Arial"/>
        </w:rPr>
        <w:t>renovables en el país</w:t>
      </w:r>
      <w:r w:rsidR="00C97AD0" w:rsidRPr="005D771A">
        <w:rPr>
          <w:rFonts w:ascii="Arial" w:hAnsi="Arial" w:cs="Arial"/>
        </w:rPr>
        <w:t>, como también para la revisión de tarifa eléctrica en las Islas Galápagos</w:t>
      </w:r>
      <w:r w:rsidR="005D771A">
        <w:rPr>
          <w:rStyle w:val="FootnoteReference"/>
          <w:rFonts w:ascii="Arial" w:hAnsi="Arial" w:cs="Arial"/>
        </w:rPr>
        <w:footnoteReference w:id="36"/>
      </w:r>
      <w:r w:rsidR="009148CA" w:rsidRPr="005D771A">
        <w:rPr>
          <w:rFonts w:ascii="Arial" w:hAnsi="Arial" w:cs="Arial"/>
        </w:rPr>
        <w:t xml:space="preserve"> (ver párrafo 1.7</w:t>
      </w:r>
      <w:r w:rsidR="00E6306B" w:rsidRPr="005D771A">
        <w:rPr>
          <w:rFonts w:ascii="Arial" w:hAnsi="Arial" w:cs="Arial"/>
        </w:rPr>
        <w:t>)</w:t>
      </w:r>
      <w:r w:rsidR="00C97AD0" w:rsidRPr="005D771A">
        <w:rPr>
          <w:rFonts w:ascii="Arial" w:hAnsi="Arial" w:cs="Arial"/>
        </w:rPr>
        <w:t>.</w:t>
      </w:r>
      <w:r w:rsidR="0090035E" w:rsidRPr="005D771A">
        <w:rPr>
          <w:rFonts w:ascii="Arial" w:hAnsi="Arial" w:cs="Arial"/>
        </w:rPr>
        <w:t xml:space="preserve"> </w:t>
      </w:r>
      <w:r w:rsidR="0063648D" w:rsidRPr="005D771A">
        <w:rPr>
          <w:rFonts w:ascii="Arial" w:hAnsi="Arial" w:cs="Arial"/>
        </w:rPr>
        <w:t xml:space="preserve">Así también, impulsar la participación de otros ministerios vinculados al tema, como es el Ministerio de Agricultura, que </w:t>
      </w:r>
      <w:r w:rsidR="009148CA" w:rsidRPr="005D771A">
        <w:rPr>
          <w:rFonts w:ascii="Arial" w:hAnsi="Arial" w:cs="Arial"/>
        </w:rPr>
        <w:t xml:space="preserve">se </w:t>
      </w:r>
      <w:r w:rsidR="0008273D" w:rsidRPr="005D771A">
        <w:rPr>
          <w:rFonts w:ascii="Arial" w:hAnsi="Arial" w:cs="Arial"/>
        </w:rPr>
        <w:t xml:space="preserve">espera tome </w:t>
      </w:r>
      <w:r w:rsidR="0063648D" w:rsidRPr="005D771A">
        <w:rPr>
          <w:rFonts w:ascii="Arial" w:hAnsi="Arial" w:cs="Arial"/>
        </w:rPr>
        <w:t xml:space="preserve">un rol más proactivo para impulsar proyectos de </w:t>
      </w:r>
      <w:proofErr w:type="spellStart"/>
      <w:r w:rsidR="0063648D" w:rsidRPr="005D771A">
        <w:rPr>
          <w:rFonts w:ascii="Arial" w:hAnsi="Arial" w:cs="Arial"/>
        </w:rPr>
        <w:t>bio</w:t>
      </w:r>
      <w:proofErr w:type="spellEnd"/>
      <w:r w:rsidR="00E20237" w:rsidRPr="005D771A">
        <w:rPr>
          <w:rFonts w:ascii="Arial" w:hAnsi="Arial" w:cs="Arial"/>
        </w:rPr>
        <w:t>-</w:t>
      </w:r>
      <w:r w:rsidR="0063648D" w:rsidRPr="005D771A">
        <w:rPr>
          <w:rFonts w:ascii="Arial" w:hAnsi="Arial" w:cs="Arial"/>
        </w:rPr>
        <w:t xml:space="preserve">energía.  </w:t>
      </w:r>
      <w:r w:rsidR="009148CA" w:rsidRPr="005D771A">
        <w:rPr>
          <w:rFonts w:ascii="Arial" w:hAnsi="Arial" w:cs="Arial"/>
        </w:rPr>
        <w:t>De demostrarse su viabilidad económica el proyecto podría replicarse en otras áreas del territorio especialmente en zonas aisladas para poder tener una fuente firme y renovable de energía en combinación con otras tecnologías.</w:t>
      </w:r>
    </w:p>
    <w:p w:rsidR="00E57849" w:rsidRPr="00507983" w:rsidRDefault="00FB110D" w:rsidP="003F7AB7">
      <w:pPr>
        <w:pStyle w:val="Chapter"/>
        <w:keepNext/>
        <w:spacing w:before="120" w:after="0"/>
        <w:rPr>
          <w:rFonts w:ascii="Arial" w:hAnsi="Arial" w:cs="Arial"/>
          <w:szCs w:val="24"/>
        </w:rPr>
      </w:pPr>
      <w:bookmarkStart w:id="41" w:name="_Toc198954113"/>
      <w:bookmarkStart w:id="42" w:name="_Toc198954114"/>
      <w:bookmarkStart w:id="43" w:name="_Toc198954115"/>
      <w:bookmarkStart w:id="44" w:name="_Toc198954116"/>
      <w:bookmarkStart w:id="45" w:name="_Toc416862389"/>
      <w:bookmarkStart w:id="46" w:name="_Toc480277035"/>
      <w:bookmarkStart w:id="47" w:name="_Toc480277061"/>
      <w:bookmarkStart w:id="48" w:name="_Toc480359496"/>
      <w:bookmarkStart w:id="49" w:name="_Toc480363049"/>
      <w:bookmarkStart w:id="50" w:name="_Toc480687537"/>
      <w:bookmarkStart w:id="51" w:name="_Toc480687662"/>
      <w:bookmarkStart w:id="52" w:name="_Toc480687855"/>
      <w:bookmarkStart w:id="53" w:name="_Toc480688123"/>
      <w:bookmarkStart w:id="54" w:name="_Toc480688293"/>
      <w:bookmarkStart w:id="55" w:name="_Toc480690594"/>
      <w:bookmarkStart w:id="56" w:name="_Toc480690813"/>
      <w:bookmarkStart w:id="57" w:name="_Toc480691886"/>
      <w:bookmarkStart w:id="58" w:name="_Toc480701855"/>
      <w:bookmarkStart w:id="59" w:name="_Toc523030693"/>
      <w:bookmarkStart w:id="60" w:name="_Toc523034114"/>
      <w:bookmarkStart w:id="61" w:name="_Toc523034194"/>
      <w:bookmarkStart w:id="62" w:name="_Toc523034339"/>
      <w:bookmarkStart w:id="63" w:name="_Toc523037130"/>
      <w:bookmarkStart w:id="64" w:name="_Toc523124626"/>
      <w:bookmarkStart w:id="65" w:name="_Toc523128240"/>
      <w:bookmarkStart w:id="66" w:name="_Toc523131795"/>
      <w:bookmarkStart w:id="67" w:name="_Toc523201887"/>
      <w:bookmarkStart w:id="68" w:name="_Toc523889578"/>
      <w:bookmarkStart w:id="69" w:name="_Toc523897231"/>
      <w:bookmarkStart w:id="70" w:name="_Toc7594985"/>
      <w:bookmarkStart w:id="71" w:name="_Toc7595539"/>
      <w:bookmarkStart w:id="72" w:name="_Toc7595882"/>
      <w:bookmarkStart w:id="73" w:name="_Toc7595918"/>
      <w:bookmarkStart w:id="74" w:name="_Toc8028919"/>
      <w:bookmarkStart w:id="75" w:name="_Toc8028955"/>
      <w:bookmarkStart w:id="76" w:name="_Toc8121575"/>
      <w:bookmarkStart w:id="77" w:name="_Toc8194961"/>
      <w:bookmarkStart w:id="78" w:name="_Toc8710996"/>
      <w:bookmarkStart w:id="79" w:name="_Toc8783825"/>
      <w:bookmarkStart w:id="80" w:name="_Toc9229737"/>
      <w:bookmarkStart w:id="81" w:name="_Toc9301700"/>
      <w:bookmarkStart w:id="82" w:name="_Toc10949088"/>
      <w:bookmarkStart w:id="83" w:name="_Toc10951366"/>
      <w:bookmarkStart w:id="84" w:name="_Toc10954100"/>
      <w:bookmarkStart w:id="85" w:name="_Toc11030942"/>
      <w:bookmarkStart w:id="86" w:name="_Toc55026588"/>
      <w:bookmarkStart w:id="87" w:name="_Toc55041825"/>
      <w:bookmarkStart w:id="88" w:name="_Toc55045944"/>
      <w:bookmarkStart w:id="89" w:name="_Toc159217963"/>
      <w:bookmarkStart w:id="90" w:name="_Toc286912247"/>
      <w:bookmarkEnd w:id="41"/>
      <w:bookmarkEnd w:id="42"/>
      <w:bookmarkEnd w:id="43"/>
      <w:bookmarkEnd w:id="44"/>
      <w:r w:rsidRPr="00507983">
        <w:rPr>
          <w:rFonts w:ascii="Arial" w:hAnsi="Arial" w:cs="Arial"/>
          <w:szCs w:val="24"/>
        </w:rPr>
        <w:t>Estrategia</w:t>
      </w:r>
      <w:r w:rsidR="00DD0CEB" w:rsidRPr="00507983">
        <w:rPr>
          <w:rFonts w:ascii="Arial" w:hAnsi="Arial" w:cs="Arial"/>
          <w:szCs w:val="24"/>
        </w:rPr>
        <w:t xml:space="preserve"> de </w:t>
      </w:r>
      <w:r w:rsidR="00F27532" w:rsidRPr="00507983">
        <w:rPr>
          <w:rFonts w:ascii="Arial" w:hAnsi="Arial" w:cs="Arial"/>
          <w:szCs w:val="24"/>
        </w:rPr>
        <w:t>Seguimiento y Evaluación</w:t>
      </w:r>
      <w:bookmarkEnd w:id="45"/>
    </w:p>
    <w:p w:rsidR="001F18C1" w:rsidRPr="00507983" w:rsidRDefault="00463A01" w:rsidP="006965C2">
      <w:pPr>
        <w:pStyle w:val="Paragraph"/>
        <w:rPr>
          <w:rFonts w:ascii="Arial" w:hAnsi="Arial" w:cs="Arial"/>
        </w:rPr>
      </w:pPr>
      <w:r w:rsidRPr="00507983">
        <w:rPr>
          <w:rFonts w:ascii="Arial" w:hAnsi="Arial" w:cs="Arial"/>
          <w:b/>
        </w:rPr>
        <w:t>Línea de Base</w:t>
      </w:r>
      <w:r w:rsidRPr="00507983">
        <w:rPr>
          <w:rFonts w:ascii="Arial" w:hAnsi="Arial" w:cs="Arial"/>
        </w:rPr>
        <w:t xml:space="preserve">. </w:t>
      </w:r>
      <w:r w:rsidR="001F18C1" w:rsidRPr="00507983">
        <w:rPr>
          <w:rFonts w:ascii="Arial" w:hAnsi="Arial" w:cs="Arial"/>
        </w:rPr>
        <w:t>Se</w:t>
      </w:r>
      <w:r w:rsidR="00C55524">
        <w:rPr>
          <w:rFonts w:ascii="Arial" w:hAnsi="Arial" w:cs="Arial"/>
        </w:rPr>
        <w:t xml:space="preserve"> contra</w:t>
      </w:r>
      <w:r w:rsidR="00D13954">
        <w:rPr>
          <w:rFonts w:ascii="Arial" w:hAnsi="Arial" w:cs="Arial"/>
        </w:rPr>
        <w:t>t</w:t>
      </w:r>
      <w:r w:rsidR="00C55524">
        <w:rPr>
          <w:rFonts w:ascii="Arial" w:hAnsi="Arial" w:cs="Arial"/>
        </w:rPr>
        <w:t xml:space="preserve">ará una consultoría a fin de levantar los indicadores </w:t>
      </w:r>
      <w:r w:rsidR="00D13954">
        <w:rPr>
          <w:rFonts w:ascii="Arial" w:hAnsi="Arial" w:cs="Arial"/>
        </w:rPr>
        <w:t>iniciales de impacto y resultado del proyecto. Se</w:t>
      </w:r>
      <w:r w:rsidR="001F18C1" w:rsidRPr="00507983">
        <w:rPr>
          <w:rFonts w:ascii="Arial" w:hAnsi="Arial" w:cs="Arial"/>
        </w:rPr>
        <w:t xml:space="preserve"> llevarán a cabo </w:t>
      </w:r>
      <w:r w:rsidR="006965C2" w:rsidRPr="00507983">
        <w:rPr>
          <w:rFonts w:ascii="Arial" w:hAnsi="Arial" w:cs="Arial"/>
        </w:rPr>
        <w:t>encuestas periódicas que se efectuaría a una muestra elegida al azar del 10% de beneficiarios del proyecto. Estas encuestas se realizarían desagregando la información por género y considerando los indicadores económicos y sociales de la población, más relevantes.</w:t>
      </w:r>
    </w:p>
    <w:p w:rsidR="00D321F1" w:rsidRPr="00F94938" w:rsidRDefault="00D321F1" w:rsidP="00DD0CEB">
      <w:pPr>
        <w:pStyle w:val="Paragraph"/>
        <w:rPr>
          <w:rFonts w:ascii="Arial" w:hAnsi="Arial" w:cs="Arial"/>
        </w:rPr>
      </w:pPr>
      <w:r w:rsidRPr="00F94938">
        <w:rPr>
          <w:rFonts w:ascii="Arial" w:hAnsi="Arial" w:cs="Arial"/>
          <w:b/>
        </w:rPr>
        <w:t>Seguimiento</w:t>
      </w:r>
      <w:r w:rsidRPr="00F94938">
        <w:rPr>
          <w:rFonts w:ascii="Arial" w:hAnsi="Arial" w:cs="Arial"/>
        </w:rPr>
        <w:t xml:space="preserve">. </w:t>
      </w:r>
      <w:r w:rsidR="006965C2" w:rsidRPr="00F94938">
        <w:rPr>
          <w:rFonts w:ascii="Arial" w:hAnsi="Arial" w:cs="Arial"/>
        </w:rPr>
        <w:t>IICA</w:t>
      </w:r>
      <w:r w:rsidR="001F18C1" w:rsidRPr="00F94938">
        <w:rPr>
          <w:rFonts w:ascii="Arial" w:hAnsi="Arial" w:cs="Arial"/>
        </w:rPr>
        <w:t xml:space="preserve"> </w:t>
      </w:r>
      <w:r w:rsidR="00B56675">
        <w:rPr>
          <w:rFonts w:ascii="Arial" w:hAnsi="Arial" w:cs="Arial"/>
        </w:rPr>
        <w:t>cuenta con</w:t>
      </w:r>
      <w:r w:rsidR="001F18C1" w:rsidRPr="00F94938">
        <w:rPr>
          <w:rFonts w:ascii="Arial" w:hAnsi="Arial" w:cs="Arial"/>
        </w:rPr>
        <w:t xml:space="preserve"> sistemas </w:t>
      </w:r>
      <w:r w:rsidR="00BB45E5" w:rsidRPr="00F94938">
        <w:rPr>
          <w:rFonts w:ascii="Arial" w:hAnsi="Arial" w:cs="Arial"/>
        </w:rPr>
        <w:t>de monitoreo para colectar datos de los productos, resultados e impactos del proyecto a intervalos regulares. La información cualitativa y cuantitativa sobre el desempeño del proyecto será colectada a través de encuestas, grupos de discusión con los actores relevantes y registros del proyecto. La validación rigurosa de la información y los procedimientos de análisis serán utilizados como reporte, gestión basada en resultados y aprendizaje.</w:t>
      </w:r>
      <w:r w:rsidRPr="00F94938">
        <w:rPr>
          <w:rFonts w:ascii="Arial" w:hAnsi="Arial" w:cs="Arial"/>
        </w:rPr>
        <w:t xml:space="preserve"> </w:t>
      </w:r>
      <w:r w:rsidR="00D13954" w:rsidRPr="00F94938">
        <w:rPr>
          <w:rFonts w:ascii="Arial" w:hAnsi="Arial" w:cs="Arial"/>
        </w:rPr>
        <w:t xml:space="preserve">El IICA y presentará un Plan de Seguimiento y Monitoreo con sus respectivos mecanismos de medición al </w:t>
      </w:r>
      <w:r w:rsidR="0008273D">
        <w:rPr>
          <w:rFonts w:ascii="Arial" w:hAnsi="Arial" w:cs="Arial"/>
        </w:rPr>
        <w:t>BID</w:t>
      </w:r>
      <w:r w:rsidR="00D13954" w:rsidRPr="00F94938">
        <w:rPr>
          <w:rFonts w:ascii="Arial" w:hAnsi="Arial" w:cs="Arial"/>
        </w:rPr>
        <w:t>.</w:t>
      </w:r>
    </w:p>
    <w:p w:rsidR="00722F1F" w:rsidRPr="00827469" w:rsidRDefault="00D321F1" w:rsidP="00722F1F">
      <w:pPr>
        <w:pStyle w:val="Paragraph"/>
        <w:rPr>
          <w:rFonts w:ascii="Arial" w:hAnsi="Arial" w:cs="Arial"/>
          <w:color w:val="A6A6A6" w:themeColor="background1" w:themeShade="A6"/>
        </w:rPr>
      </w:pPr>
      <w:r w:rsidRPr="00507983">
        <w:rPr>
          <w:rFonts w:ascii="Arial" w:hAnsi="Arial" w:cs="Arial"/>
          <w:b/>
        </w:rPr>
        <w:t>Evaluación.</w:t>
      </w:r>
      <w:r w:rsidR="0074251F" w:rsidRPr="00507983">
        <w:rPr>
          <w:rFonts w:ascii="Arial" w:hAnsi="Arial" w:cs="Arial"/>
        </w:rPr>
        <w:t xml:space="preserve"> </w:t>
      </w:r>
      <w:r w:rsidR="00722F1F" w:rsidRPr="00507983">
        <w:rPr>
          <w:rFonts w:ascii="Arial" w:hAnsi="Arial" w:cs="Arial"/>
        </w:rPr>
        <w:t xml:space="preserve">Se prevé desarrollar dos evaluaciones con recursos de la contribución: una intermedia y otra final que serán contratadas directamente por el FOMIN. </w:t>
      </w:r>
      <w:r w:rsidR="006965C2" w:rsidRPr="00507983">
        <w:rPr>
          <w:rFonts w:ascii="Arial" w:hAnsi="Arial" w:cs="Arial"/>
          <w:szCs w:val="24"/>
        </w:rPr>
        <w:t xml:space="preserve">También se </w:t>
      </w:r>
      <w:r w:rsidR="00B56675">
        <w:rPr>
          <w:rFonts w:ascii="Arial" w:hAnsi="Arial" w:cs="Arial"/>
          <w:szCs w:val="24"/>
        </w:rPr>
        <w:t xml:space="preserve">incluirá </w:t>
      </w:r>
      <w:r w:rsidR="006965C2" w:rsidRPr="00507983">
        <w:rPr>
          <w:rFonts w:ascii="Arial" w:hAnsi="Arial" w:cs="Arial"/>
          <w:szCs w:val="24"/>
        </w:rPr>
        <w:t xml:space="preserve">una encuesta de satisfacción del cliente, para conocer la opinión </w:t>
      </w:r>
      <w:r w:rsidR="00D12BD2">
        <w:rPr>
          <w:rFonts w:ascii="Arial" w:hAnsi="Arial" w:cs="Arial"/>
          <w:szCs w:val="24"/>
        </w:rPr>
        <w:t xml:space="preserve">de los beneficiarios (productores y </w:t>
      </w:r>
      <w:r w:rsidR="009B7E65">
        <w:rPr>
          <w:rFonts w:ascii="Arial" w:hAnsi="Arial" w:cs="Arial"/>
          <w:szCs w:val="24"/>
        </w:rPr>
        <w:t>ELECGALÁPAGOS</w:t>
      </w:r>
      <w:r w:rsidR="00D12BD2">
        <w:rPr>
          <w:rFonts w:ascii="Arial" w:hAnsi="Arial" w:cs="Arial"/>
          <w:szCs w:val="24"/>
        </w:rPr>
        <w:t xml:space="preserve">) </w:t>
      </w:r>
      <w:r w:rsidR="006965C2" w:rsidRPr="00507983">
        <w:rPr>
          <w:rFonts w:ascii="Arial" w:hAnsi="Arial" w:cs="Arial"/>
          <w:szCs w:val="24"/>
        </w:rPr>
        <w:t xml:space="preserve">y </w:t>
      </w:r>
      <w:r w:rsidR="00E20237">
        <w:rPr>
          <w:rFonts w:ascii="Arial" w:hAnsi="Arial" w:cs="Arial"/>
          <w:szCs w:val="24"/>
        </w:rPr>
        <w:t xml:space="preserve">las </w:t>
      </w:r>
      <w:r w:rsidR="006965C2" w:rsidRPr="00507983">
        <w:rPr>
          <w:rFonts w:ascii="Arial" w:hAnsi="Arial" w:cs="Arial"/>
          <w:szCs w:val="24"/>
        </w:rPr>
        <w:t xml:space="preserve">áreas de potencial mejora. </w:t>
      </w:r>
      <w:r w:rsidR="00722F1F" w:rsidRPr="00507983">
        <w:rPr>
          <w:rFonts w:ascii="Arial" w:hAnsi="Arial" w:cs="Arial"/>
          <w:szCs w:val="24"/>
        </w:rPr>
        <w:t xml:space="preserve">La evaluación intermedia se realizará a los </w:t>
      </w:r>
      <w:r w:rsidR="0008398F" w:rsidRPr="00507983">
        <w:rPr>
          <w:rFonts w:ascii="Arial" w:hAnsi="Arial" w:cs="Arial"/>
          <w:szCs w:val="24"/>
        </w:rPr>
        <w:t>18</w:t>
      </w:r>
      <w:r w:rsidR="00722F1F" w:rsidRPr="00507983">
        <w:rPr>
          <w:rFonts w:ascii="Arial" w:hAnsi="Arial" w:cs="Arial"/>
          <w:szCs w:val="24"/>
        </w:rPr>
        <w:t xml:space="preserve"> meses</w:t>
      </w:r>
      <w:r w:rsidR="00722F1F" w:rsidRPr="00507983">
        <w:rPr>
          <w:rFonts w:ascii="Arial" w:hAnsi="Arial" w:cs="Arial"/>
        </w:rPr>
        <w:t xml:space="preserve"> del primer desembolso o cuando se haya desembolsado el 50% de los recursos comprometidos, lo que ocurra primero, y deberá contemplar entre otros aspectos: (a) la pertinencia de los componentes y actividades del Proyecto para el logro de los objetivos definidos; (b) una apreciación de los avances experimentados durante la ejecución del Proyecto en función de los indicadores establecidos en el Marco Lógico, Hitos de Desembolso y Reglamento Operativo; (c) los resultados alcanzados en la ejecución de los componentes; (d) las desviaciones en el proceso de ejecución del Proyecto; (e) las lecciones aprendidas durante la ejecución del Proyecto; y (f) las recomendaciones que, eventualmente, considere necesarias para adecuar la ejecución del Proyecto para alcanzar sus metas. Algunas de las preguntas para las evaluaciones son las siguientes: </w:t>
      </w:r>
      <w:r w:rsidR="00722F1F" w:rsidRPr="00827469">
        <w:rPr>
          <w:rFonts w:ascii="Arial" w:hAnsi="Arial" w:cs="Arial"/>
        </w:rPr>
        <w:t xml:space="preserve">Sobre </w:t>
      </w:r>
      <w:r w:rsidR="002A3284" w:rsidRPr="00827469">
        <w:rPr>
          <w:rFonts w:ascii="Arial" w:hAnsi="Arial" w:cs="Arial"/>
        </w:rPr>
        <w:t xml:space="preserve">las estrategias para aumentar la provisión de semilla, </w:t>
      </w:r>
      <w:r w:rsidR="00722F1F" w:rsidRPr="00827469">
        <w:rPr>
          <w:rFonts w:ascii="Arial" w:hAnsi="Arial" w:cs="Arial"/>
        </w:rPr>
        <w:t>¿hasta qué punto logra</w:t>
      </w:r>
      <w:r w:rsidR="00FA71C4">
        <w:rPr>
          <w:rFonts w:ascii="Arial" w:hAnsi="Arial" w:cs="Arial"/>
        </w:rPr>
        <w:t xml:space="preserve">ron </w:t>
      </w:r>
      <w:r w:rsidR="002A3284" w:rsidRPr="00827469">
        <w:rPr>
          <w:rFonts w:ascii="Arial" w:hAnsi="Arial" w:cs="Arial"/>
        </w:rPr>
        <w:t xml:space="preserve">cumplir con la expectativa de </w:t>
      </w:r>
      <w:r w:rsidR="00722F1F" w:rsidRPr="00827469">
        <w:rPr>
          <w:rFonts w:ascii="Arial" w:hAnsi="Arial" w:cs="Arial"/>
        </w:rPr>
        <w:t xml:space="preserve">producción?; </w:t>
      </w:r>
      <w:r w:rsidR="00E27302">
        <w:rPr>
          <w:rFonts w:ascii="Arial" w:hAnsi="Arial" w:cs="Arial"/>
        </w:rPr>
        <w:t>¿</w:t>
      </w:r>
      <w:r w:rsidR="00722F1F" w:rsidRPr="00827469">
        <w:rPr>
          <w:rFonts w:ascii="Arial" w:hAnsi="Arial" w:cs="Arial"/>
        </w:rPr>
        <w:t xml:space="preserve">Qué aceptación </w:t>
      </w:r>
      <w:r w:rsidR="00FA71C4">
        <w:rPr>
          <w:rFonts w:ascii="Arial" w:hAnsi="Arial" w:cs="Arial"/>
        </w:rPr>
        <w:t xml:space="preserve">tuvieron </w:t>
      </w:r>
      <w:r w:rsidR="00722F1F" w:rsidRPr="00827469">
        <w:rPr>
          <w:rFonts w:ascii="Arial" w:hAnsi="Arial" w:cs="Arial"/>
        </w:rPr>
        <w:t xml:space="preserve">por parte de los </w:t>
      </w:r>
      <w:r w:rsidR="00D231BB">
        <w:rPr>
          <w:rFonts w:ascii="Arial" w:hAnsi="Arial" w:cs="Arial"/>
        </w:rPr>
        <w:t xml:space="preserve">propietarios de fincas y </w:t>
      </w:r>
      <w:r w:rsidR="00FA71C4">
        <w:rPr>
          <w:rFonts w:ascii="Arial" w:hAnsi="Arial" w:cs="Arial"/>
        </w:rPr>
        <w:t>de la población para aumentar recolectores</w:t>
      </w:r>
      <w:r w:rsidR="00722F1F" w:rsidRPr="00827469">
        <w:rPr>
          <w:rFonts w:ascii="Arial" w:hAnsi="Arial" w:cs="Arial"/>
        </w:rPr>
        <w:t>?; Sobre</w:t>
      </w:r>
      <w:r w:rsidR="0008398F" w:rsidRPr="00827469">
        <w:rPr>
          <w:rFonts w:ascii="Arial" w:hAnsi="Arial" w:cs="Arial"/>
        </w:rPr>
        <w:t xml:space="preserve"> </w:t>
      </w:r>
      <w:r w:rsidR="002A3284" w:rsidRPr="00827469">
        <w:rPr>
          <w:rFonts w:ascii="Arial" w:hAnsi="Arial" w:cs="Arial"/>
        </w:rPr>
        <w:t>IICA</w:t>
      </w:r>
      <w:r w:rsidR="0008398F" w:rsidRPr="00827469">
        <w:rPr>
          <w:rFonts w:ascii="Arial" w:hAnsi="Arial" w:cs="Arial"/>
        </w:rPr>
        <w:t xml:space="preserve">, </w:t>
      </w:r>
      <w:r w:rsidR="00E27302">
        <w:rPr>
          <w:rFonts w:ascii="Arial" w:hAnsi="Arial" w:cs="Arial"/>
        </w:rPr>
        <w:t>¿</w:t>
      </w:r>
      <w:r w:rsidR="00722F1F" w:rsidRPr="00827469">
        <w:rPr>
          <w:rFonts w:ascii="Arial" w:hAnsi="Arial" w:cs="Arial"/>
        </w:rPr>
        <w:t>Qué capacidad mostr</w:t>
      </w:r>
      <w:r w:rsidR="0008398F" w:rsidRPr="00827469">
        <w:rPr>
          <w:rFonts w:ascii="Arial" w:hAnsi="Arial" w:cs="Arial"/>
        </w:rPr>
        <w:t>ó</w:t>
      </w:r>
      <w:r w:rsidR="00722F1F" w:rsidRPr="00827469">
        <w:rPr>
          <w:rFonts w:ascii="Arial" w:hAnsi="Arial" w:cs="Arial"/>
        </w:rPr>
        <w:t xml:space="preserve"> para asistir a los beneficiarios</w:t>
      </w:r>
      <w:r w:rsidR="0034007A">
        <w:rPr>
          <w:rFonts w:ascii="Arial" w:hAnsi="Arial" w:cs="Arial"/>
        </w:rPr>
        <w:t xml:space="preserve"> y trasladar capacidades a las cooperativas</w:t>
      </w:r>
      <w:r w:rsidR="00722F1F" w:rsidRPr="00827469">
        <w:rPr>
          <w:rFonts w:ascii="Arial" w:hAnsi="Arial" w:cs="Arial"/>
        </w:rPr>
        <w:t xml:space="preserve">?; </w:t>
      </w:r>
      <w:r w:rsidR="00E27302">
        <w:rPr>
          <w:rFonts w:ascii="Arial" w:hAnsi="Arial" w:cs="Arial"/>
        </w:rPr>
        <w:t>¿</w:t>
      </w:r>
      <w:r w:rsidR="00722F1F" w:rsidRPr="00827469">
        <w:rPr>
          <w:rFonts w:ascii="Arial" w:hAnsi="Arial" w:cs="Arial"/>
        </w:rPr>
        <w:t xml:space="preserve">Qué tan eficaz resultó su trabajo de coordinación y toma de decisiones para agilizar la ejecución?; </w:t>
      </w:r>
      <w:r w:rsidR="00E27302">
        <w:rPr>
          <w:rFonts w:ascii="Arial" w:hAnsi="Arial" w:cs="Arial"/>
        </w:rPr>
        <w:t>¿</w:t>
      </w:r>
      <w:r w:rsidR="00E27302" w:rsidRPr="00827469">
        <w:rPr>
          <w:rFonts w:ascii="Arial" w:hAnsi="Arial" w:cs="Arial"/>
        </w:rPr>
        <w:t>Qué</w:t>
      </w:r>
      <w:r w:rsidR="00722F1F" w:rsidRPr="00827469">
        <w:rPr>
          <w:rFonts w:ascii="Arial" w:hAnsi="Arial" w:cs="Arial"/>
        </w:rPr>
        <w:t xml:space="preserve"> tan involucrados están los equipos técnicos de las comunidades y otras entidades de gobierno para asegurar la debida </w:t>
      </w:r>
      <w:r w:rsidR="002A3284" w:rsidRPr="00827469">
        <w:rPr>
          <w:rFonts w:ascii="Arial" w:hAnsi="Arial" w:cs="Arial"/>
        </w:rPr>
        <w:t>expansión del modelo</w:t>
      </w:r>
      <w:r w:rsidR="00722F1F" w:rsidRPr="00827469">
        <w:rPr>
          <w:rFonts w:ascii="Arial" w:hAnsi="Arial" w:cs="Arial"/>
        </w:rPr>
        <w:t xml:space="preserve">?; </w:t>
      </w:r>
      <w:r w:rsidR="00E27302">
        <w:rPr>
          <w:rFonts w:ascii="Arial" w:hAnsi="Arial" w:cs="Arial"/>
        </w:rPr>
        <w:t>¿</w:t>
      </w:r>
      <w:r w:rsidR="00722F1F" w:rsidRPr="00827469">
        <w:rPr>
          <w:rFonts w:ascii="Arial" w:hAnsi="Arial" w:cs="Arial"/>
        </w:rPr>
        <w:t xml:space="preserve">Qué elementos pueden ser sujetos de mejora en el proyecto para otro ejercicio similar?; Sobre el modelo empresarial, </w:t>
      </w:r>
      <w:r w:rsidR="00E27302">
        <w:rPr>
          <w:rFonts w:ascii="Arial" w:hAnsi="Arial" w:cs="Arial"/>
        </w:rPr>
        <w:t>¿</w:t>
      </w:r>
      <w:r w:rsidR="00D231BB">
        <w:rPr>
          <w:rFonts w:ascii="Arial" w:hAnsi="Arial" w:cs="Arial"/>
        </w:rPr>
        <w:t>L</w:t>
      </w:r>
      <w:r w:rsidR="00722F1F" w:rsidRPr="00827469">
        <w:rPr>
          <w:rFonts w:ascii="Arial" w:hAnsi="Arial" w:cs="Arial"/>
        </w:rPr>
        <w:t>ogró consolidarse</w:t>
      </w:r>
      <w:r w:rsidR="00FA71C4">
        <w:rPr>
          <w:rFonts w:ascii="Arial" w:hAnsi="Arial" w:cs="Arial"/>
        </w:rPr>
        <w:t xml:space="preserve"> o aún requiere de subsidio por parte de gobierno?; </w:t>
      </w:r>
      <w:r w:rsidR="00E27302">
        <w:rPr>
          <w:rFonts w:ascii="Arial" w:hAnsi="Arial" w:cs="Arial"/>
        </w:rPr>
        <w:t>¿</w:t>
      </w:r>
      <w:r w:rsidR="0008398F" w:rsidRPr="00827469">
        <w:rPr>
          <w:rFonts w:ascii="Arial" w:hAnsi="Arial" w:cs="Arial"/>
        </w:rPr>
        <w:t xml:space="preserve">Se logró </w:t>
      </w:r>
      <w:r w:rsidR="002A3284" w:rsidRPr="00827469">
        <w:rPr>
          <w:rFonts w:ascii="Arial" w:hAnsi="Arial" w:cs="Arial"/>
        </w:rPr>
        <w:t xml:space="preserve">cumplir con los términos del contrato entre </w:t>
      </w:r>
      <w:r w:rsidR="009B7E65">
        <w:rPr>
          <w:rFonts w:ascii="Arial" w:hAnsi="Arial" w:cs="Arial"/>
        </w:rPr>
        <w:t>ELECGALÁPAGOS</w:t>
      </w:r>
      <w:r w:rsidR="002A3284" w:rsidRPr="00827469">
        <w:rPr>
          <w:rFonts w:ascii="Arial" w:hAnsi="Arial" w:cs="Arial"/>
        </w:rPr>
        <w:t xml:space="preserve"> y </w:t>
      </w:r>
      <w:r w:rsidR="009148CA">
        <w:rPr>
          <w:rFonts w:ascii="Arial" w:hAnsi="Arial" w:cs="Arial"/>
        </w:rPr>
        <w:t>las cooperativas?</w:t>
      </w:r>
      <w:r w:rsidR="00FA71C4">
        <w:rPr>
          <w:rFonts w:ascii="Arial" w:hAnsi="Arial" w:cs="Arial"/>
        </w:rPr>
        <w:t xml:space="preserve">; ¿El costo inicial de compra del AVP cubre el costo operativo y rentabilidad esperada? </w:t>
      </w:r>
      <w:r w:rsidR="009148CA" w:rsidRPr="00F83EF9">
        <w:rPr>
          <w:rFonts w:ascii="Arial" w:hAnsi="Arial" w:cs="Arial"/>
        </w:rPr>
        <w:t>¿Se logró reducir el costo por galón de aceite en comparación con el costo actual?</w:t>
      </w:r>
      <w:r w:rsidR="00D231BB">
        <w:rPr>
          <w:rFonts w:ascii="Arial" w:hAnsi="Arial" w:cs="Arial"/>
        </w:rPr>
        <w:t xml:space="preserve">; </w:t>
      </w:r>
      <w:r w:rsidR="00FA71C4">
        <w:rPr>
          <w:rFonts w:ascii="Arial" w:hAnsi="Arial" w:cs="Arial"/>
        </w:rPr>
        <w:t xml:space="preserve">Sobre el proyecto, </w:t>
      </w:r>
      <w:r w:rsidR="00E27302">
        <w:rPr>
          <w:rFonts w:ascii="Arial" w:hAnsi="Arial" w:cs="Arial"/>
        </w:rPr>
        <w:t>¿</w:t>
      </w:r>
      <w:r w:rsidR="00722F1F" w:rsidRPr="00827469">
        <w:rPr>
          <w:rFonts w:ascii="Arial" w:hAnsi="Arial" w:cs="Arial"/>
        </w:rPr>
        <w:t>Qu</w:t>
      </w:r>
      <w:r w:rsidR="002A3284" w:rsidRPr="00827469">
        <w:rPr>
          <w:rFonts w:ascii="Arial" w:hAnsi="Arial" w:cs="Arial"/>
        </w:rPr>
        <w:t>é</w:t>
      </w:r>
      <w:r w:rsidR="00722F1F" w:rsidRPr="00827469">
        <w:rPr>
          <w:rFonts w:ascii="Arial" w:hAnsi="Arial" w:cs="Arial"/>
        </w:rPr>
        <w:t xml:space="preserve"> aspectos requieren afinamiento?; Sobre los beneficiarios; </w:t>
      </w:r>
      <w:r w:rsidR="00E27302">
        <w:rPr>
          <w:rFonts w:ascii="Arial" w:hAnsi="Arial" w:cs="Arial"/>
        </w:rPr>
        <w:t>¿</w:t>
      </w:r>
      <w:r w:rsidR="00722F1F" w:rsidRPr="00827469">
        <w:rPr>
          <w:rFonts w:ascii="Arial" w:hAnsi="Arial" w:cs="Arial"/>
        </w:rPr>
        <w:t>Qu</w:t>
      </w:r>
      <w:r w:rsidR="00402B1A" w:rsidRPr="00827469">
        <w:rPr>
          <w:rFonts w:ascii="Arial" w:hAnsi="Arial" w:cs="Arial"/>
        </w:rPr>
        <w:t>é</w:t>
      </w:r>
      <w:r w:rsidR="00722F1F" w:rsidRPr="00827469">
        <w:rPr>
          <w:rFonts w:ascii="Arial" w:hAnsi="Arial" w:cs="Arial"/>
        </w:rPr>
        <w:t xml:space="preserve"> tan pertinentes fueron los criterios de selección?</w:t>
      </w:r>
      <w:r w:rsidR="00D231BB">
        <w:rPr>
          <w:rFonts w:ascii="Arial" w:hAnsi="Arial" w:cs="Arial"/>
        </w:rPr>
        <w:t>;</w:t>
      </w:r>
      <w:r w:rsidR="00C015C0">
        <w:rPr>
          <w:rFonts w:ascii="Arial" w:hAnsi="Arial" w:cs="Arial"/>
        </w:rPr>
        <w:t xml:space="preserve"> </w:t>
      </w:r>
      <w:r w:rsidR="00E27302">
        <w:rPr>
          <w:rFonts w:ascii="Arial" w:hAnsi="Arial" w:cs="Arial"/>
        </w:rPr>
        <w:t>¿</w:t>
      </w:r>
      <w:r w:rsidR="00C015C0">
        <w:rPr>
          <w:rFonts w:ascii="Arial" w:hAnsi="Arial" w:cs="Arial"/>
        </w:rPr>
        <w:t>Cuál fue el impacto en los ingresos de los beneficiarios</w:t>
      </w:r>
      <w:r w:rsidR="00C015C0" w:rsidRPr="00C015C0">
        <w:rPr>
          <w:rFonts w:ascii="Arial" w:hAnsi="Arial" w:cs="Arial"/>
        </w:rPr>
        <w:t>?</w:t>
      </w:r>
    </w:p>
    <w:p w:rsidR="00722F1F" w:rsidRPr="00507983" w:rsidRDefault="00722F1F" w:rsidP="00722F1F">
      <w:pPr>
        <w:pStyle w:val="Paragraph"/>
        <w:rPr>
          <w:rFonts w:ascii="Arial" w:hAnsi="Arial" w:cs="Arial"/>
        </w:rPr>
      </w:pPr>
      <w:r w:rsidRPr="00507983">
        <w:rPr>
          <w:rFonts w:ascii="Arial" w:hAnsi="Arial" w:cs="Arial"/>
        </w:rPr>
        <w:t xml:space="preserve">Sobre la base de los informes de progreso y de la evaluación intermedia, </w:t>
      </w:r>
      <w:r w:rsidR="0060668F" w:rsidRPr="00507983">
        <w:rPr>
          <w:rFonts w:ascii="Arial" w:hAnsi="Arial" w:cs="Arial"/>
        </w:rPr>
        <w:t xml:space="preserve">el MEER </w:t>
      </w:r>
      <w:r w:rsidRPr="00507983">
        <w:rPr>
          <w:rFonts w:ascii="Arial" w:hAnsi="Arial" w:cs="Arial"/>
        </w:rPr>
        <w:t>y el equipo del Proyecto del BID/FOMIN determinará si el Proyecto debe continuar, ser ajustado, reestructurado o, eventualmente, cancelado en forma parcial o total.</w:t>
      </w:r>
    </w:p>
    <w:p w:rsidR="00722F1F" w:rsidRPr="00507983" w:rsidRDefault="00722F1F" w:rsidP="0074251F">
      <w:pPr>
        <w:pStyle w:val="Paragraph"/>
        <w:rPr>
          <w:rFonts w:ascii="Arial" w:hAnsi="Arial" w:cs="Arial"/>
        </w:rPr>
      </w:pPr>
      <w:r w:rsidRPr="00507983">
        <w:rPr>
          <w:rFonts w:ascii="Arial" w:hAnsi="Arial" w:cs="Arial"/>
        </w:rPr>
        <w:t xml:space="preserve">La evaluación final del proyecto será realizada dos meses antes de finalizar su ejecución (a los </w:t>
      </w:r>
      <w:r w:rsidR="0008398F" w:rsidRPr="00507983">
        <w:rPr>
          <w:rFonts w:ascii="Arial" w:hAnsi="Arial" w:cs="Arial"/>
        </w:rPr>
        <w:t>34</w:t>
      </w:r>
      <w:r w:rsidRPr="00507983">
        <w:rPr>
          <w:rFonts w:ascii="Arial" w:hAnsi="Arial" w:cs="Arial"/>
        </w:rPr>
        <w:t xml:space="preserve"> meses) o una vez que se haya desembolsado el 90% de los recursos del FOMIN, lo que ocurra primero. Además de responder a temas relacionados con el desempeño operacional del proyecto, también proveerá lecciones aprendidas y recomendaciones para </w:t>
      </w:r>
      <w:r w:rsidR="00C015C0">
        <w:rPr>
          <w:rFonts w:ascii="Arial" w:hAnsi="Arial" w:cs="Arial"/>
        </w:rPr>
        <w:t xml:space="preserve">lograr la sostenibilidad y </w:t>
      </w:r>
      <w:r w:rsidRPr="00507983">
        <w:rPr>
          <w:rFonts w:ascii="Arial" w:hAnsi="Arial" w:cs="Arial"/>
        </w:rPr>
        <w:t xml:space="preserve">futuras implementaciones, que se diseminarán a un público meta para beneficio de todos los interesados. </w:t>
      </w:r>
    </w:p>
    <w:p w:rsidR="007533DE" w:rsidRPr="00507983" w:rsidRDefault="004E0749" w:rsidP="0074251F">
      <w:pPr>
        <w:pStyle w:val="Paragraph"/>
        <w:rPr>
          <w:rFonts w:ascii="Arial" w:hAnsi="Arial" w:cs="Arial"/>
          <w:color w:val="A6A6A6" w:themeColor="background1" w:themeShade="A6"/>
        </w:rPr>
      </w:pPr>
      <w:r w:rsidRPr="00507983">
        <w:rPr>
          <w:rFonts w:ascii="Arial" w:hAnsi="Arial" w:cs="Arial"/>
          <w:b/>
          <w:szCs w:val="24"/>
        </w:rPr>
        <w:t>Taller de cierre.</w:t>
      </w:r>
      <w:r w:rsidRPr="00507983">
        <w:rPr>
          <w:rFonts w:ascii="Arial" w:hAnsi="Arial" w:cs="Arial"/>
          <w:szCs w:val="24"/>
        </w:rPr>
        <w:t xml:space="preserve"> Oportunamente, la AE organizará un </w:t>
      </w:r>
      <w:r w:rsidRPr="00507983">
        <w:rPr>
          <w:rFonts w:ascii="Arial" w:hAnsi="Arial" w:cs="Arial"/>
          <w:b/>
          <w:szCs w:val="24"/>
        </w:rPr>
        <w:t>Taller de Cierre</w:t>
      </w:r>
      <w:r w:rsidRPr="00507983">
        <w:rPr>
          <w:rFonts w:ascii="Arial" w:hAnsi="Arial" w:cs="Arial"/>
          <w:szCs w:val="24"/>
        </w:rPr>
        <w:t xml:space="preserve"> con el objetivo de evaluar en forma conjunta </w:t>
      </w:r>
      <w:r w:rsidR="00D24453" w:rsidRPr="00507983">
        <w:rPr>
          <w:rFonts w:ascii="Arial" w:hAnsi="Arial" w:cs="Arial"/>
          <w:szCs w:val="24"/>
        </w:rPr>
        <w:t xml:space="preserve">con otros ente involucrados </w:t>
      </w:r>
      <w:r w:rsidRPr="00507983">
        <w:rPr>
          <w:rFonts w:ascii="Arial" w:hAnsi="Arial" w:cs="Arial"/>
          <w:szCs w:val="24"/>
        </w:rPr>
        <w:t xml:space="preserve">los resultados alcanzados, identificar las tareas adicionales para garantizar la sostenibilidad de las acciones iniciadas por el proyecto e identificar y diseminar las lecciones aprendidas y mejores prácticas. </w:t>
      </w:r>
    </w:p>
    <w:p w:rsidR="00164533" w:rsidRPr="00507983" w:rsidRDefault="00164533" w:rsidP="003F7AB7">
      <w:pPr>
        <w:pStyle w:val="Chapter"/>
        <w:keepNext/>
        <w:spacing w:before="120" w:after="0"/>
        <w:rPr>
          <w:rFonts w:ascii="Arial" w:hAnsi="Arial" w:cs="Arial"/>
          <w:szCs w:val="24"/>
        </w:rPr>
      </w:pPr>
      <w:bookmarkStart w:id="91" w:name="_Toc416862390"/>
      <w:r w:rsidRPr="00507983">
        <w:rPr>
          <w:rFonts w:ascii="Arial" w:hAnsi="Arial" w:cs="Arial"/>
          <w:szCs w:val="24"/>
        </w:rPr>
        <w:t xml:space="preserve">Costo y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507983">
        <w:rPr>
          <w:rFonts w:ascii="Arial" w:hAnsi="Arial" w:cs="Arial"/>
          <w:szCs w:val="24"/>
        </w:rPr>
        <w:t>Financiamiento</w:t>
      </w:r>
      <w:bookmarkEnd w:id="90"/>
      <w:bookmarkEnd w:id="91"/>
    </w:p>
    <w:p w:rsidR="00D0464D" w:rsidRDefault="00A30F3F" w:rsidP="00A30F3F">
      <w:pPr>
        <w:pStyle w:val="Paragraph"/>
        <w:numPr>
          <w:ilvl w:val="0"/>
          <w:numId w:val="0"/>
        </w:numPr>
        <w:shd w:val="clear" w:color="auto" w:fill="FFFFFF" w:themeFill="background1"/>
        <w:spacing w:after="0"/>
        <w:ind w:left="720" w:hanging="720"/>
        <w:rPr>
          <w:rFonts w:ascii="Arial" w:hAnsi="Arial" w:cs="Arial"/>
          <w:color w:val="A6A6A6" w:themeColor="background1" w:themeShade="A6"/>
        </w:rPr>
      </w:pPr>
      <w:bookmarkStart w:id="92" w:name="_Toc451059701"/>
      <w:bookmarkStart w:id="93" w:name="_Toc451059765"/>
      <w:bookmarkStart w:id="94" w:name="_Toc451922473"/>
      <w:bookmarkStart w:id="95" w:name="_Toc456499464"/>
      <w:bookmarkStart w:id="96" w:name="_Toc456499558"/>
      <w:bookmarkStart w:id="97" w:name="_Toc456499753"/>
      <w:bookmarkStart w:id="98" w:name="_Toc456503321"/>
      <w:bookmarkStart w:id="99" w:name="_Toc456503691"/>
      <w:bookmarkStart w:id="100" w:name="_Toc456504243"/>
      <w:bookmarkStart w:id="101" w:name="_Toc456504331"/>
      <w:bookmarkStart w:id="102" w:name="_Toc456504425"/>
      <w:bookmarkStart w:id="103" w:name="_Toc456504512"/>
      <w:r>
        <w:rPr>
          <w:rFonts w:ascii="Arial" w:hAnsi="Arial" w:cs="Arial"/>
          <w:szCs w:val="24"/>
        </w:rPr>
        <w:t>4.1</w:t>
      </w:r>
      <w:r>
        <w:rPr>
          <w:rFonts w:ascii="Arial" w:hAnsi="Arial" w:cs="Arial"/>
          <w:szCs w:val="24"/>
        </w:rPr>
        <w:tab/>
      </w:r>
      <w:r w:rsidR="00164533" w:rsidRPr="008F51B3">
        <w:rPr>
          <w:rFonts w:ascii="Arial" w:hAnsi="Arial" w:cs="Arial"/>
          <w:szCs w:val="24"/>
        </w:rPr>
        <w:t xml:space="preserve">El </w:t>
      </w:r>
      <w:r w:rsidR="004C0027" w:rsidRPr="008F51B3">
        <w:rPr>
          <w:rFonts w:ascii="Arial" w:hAnsi="Arial" w:cs="Arial"/>
        </w:rPr>
        <w:t xml:space="preserve">proyecto tiene un costo total de </w:t>
      </w:r>
      <w:r w:rsidR="009518EF" w:rsidRPr="0098246D">
        <w:rPr>
          <w:rFonts w:ascii="Arial" w:hAnsi="Arial" w:cs="Arial"/>
        </w:rPr>
        <w:t>US$</w:t>
      </w:r>
      <w:r w:rsidR="0098246D" w:rsidRPr="0098246D">
        <w:rPr>
          <w:rFonts w:ascii="Arial" w:hAnsi="Arial" w:cs="Arial"/>
        </w:rPr>
        <w:t xml:space="preserve"> </w:t>
      </w:r>
      <w:r w:rsidR="00C274F7">
        <w:rPr>
          <w:rFonts w:ascii="Arial" w:hAnsi="Arial" w:cs="Arial"/>
          <w:snapToGrid w:val="0"/>
          <w:szCs w:val="24"/>
          <w:lang w:eastAsia="es-ES"/>
        </w:rPr>
        <w:t>1.717.500</w:t>
      </w:r>
      <w:r w:rsidR="004C0027" w:rsidRPr="008F51B3">
        <w:rPr>
          <w:rFonts w:ascii="Arial" w:hAnsi="Arial" w:cs="Arial"/>
        </w:rPr>
        <w:t xml:space="preserve">, de los cuales </w:t>
      </w:r>
      <w:r w:rsidR="009518EF" w:rsidRPr="008F51B3">
        <w:rPr>
          <w:rFonts w:ascii="Arial" w:hAnsi="Arial" w:cs="Arial"/>
        </w:rPr>
        <w:t>US$</w:t>
      </w:r>
      <w:r w:rsidR="0098246D">
        <w:rPr>
          <w:rFonts w:ascii="Arial" w:hAnsi="Arial" w:cs="Arial"/>
        </w:rPr>
        <w:t xml:space="preserve"> </w:t>
      </w:r>
      <w:r w:rsidR="00C274F7">
        <w:rPr>
          <w:rFonts w:ascii="Arial" w:hAnsi="Arial" w:cs="Arial"/>
          <w:snapToGrid w:val="0"/>
          <w:szCs w:val="24"/>
          <w:lang w:eastAsia="es-ES"/>
        </w:rPr>
        <w:t>640.000</w:t>
      </w:r>
      <w:r w:rsidR="00C44C33" w:rsidRPr="008F51B3">
        <w:rPr>
          <w:rFonts w:ascii="Arial" w:hAnsi="Arial" w:cs="Arial"/>
        </w:rPr>
        <w:t xml:space="preserve"> </w:t>
      </w:r>
      <w:r w:rsidR="009518EF" w:rsidRPr="008F51B3">
        <w:rPr>
          <w:rFonts w:ascii="Arial" w:hAnsi="Arial" w:cs="Arial"/>
        </w:rPr>
        <w:t>(</w:t>
      </w:r>
      <w:r w:rsidR="00C274F7">
        <w:rPr>
          <w:rFonts w:ascii="Arial" w:hAnsi="Arial" w:cs="Arial"/>
        </w:rPr>
        <w:t>3</w:t>
      </w:r>
      <w:r w:rsidR="00BD0917">
        <w:rPr>
          <w:rFonts w:ascii="Arial" w:hAnsi="Arial" w:cs="Arial"/>
        </w:rPr>
        <w:t>6</w:t>
      </w:r>
      <w:r w:rsidR="009518EF" w:rsidRPr="008F51B3">
        <w:rPr>
          <w:rFonts w:ascii="Arial" w:hAnsi="Arial" w:cs="Arial"/>
        </w:rPr>
        <w:t xml:space="preserve">%) </w:t>
      </w:r>
      <w:r w:rsidR="004C0027" w:rsidRPr="008F51B3">
        <w:rPr>
          <w:rFonts w:ascii="Arial" w:hAnsi="Arial" w:cs="Arial"/>
        </w:rPr>
        <w:t>serán aportados por el FOMIN</w:t>
      </w:r>
      <w:r w:rsidR="00016134" w:rsidRPr="008F51B3">
        <w:rPr>
          <w:rFonts w:ascii="Arial" w:hAnsi="Arial" w:cs="Arial"/>
        </w:rPr>
        <w:t xml:space="preserve"> y</w:t>
      </w:r>
      <w:r w:rsidR="004C0027" w:rsidRPr="008F51B3">
        <w:rPr>
          <w:rFonts w:ascii="Arial" w:hAnsi="Arial" w:cs="Arial"/>
        </w:rPr>
        <w:t xml:space="preserve"> </w:t>
      </w:r>
      <w:r w:rsidR="009518EF" w:rsidRPr="008F51B3">
        <w:rPr>
          <w:rFonts w:ascii="Arial" w:hAnsi="Arial" w:cs="Arial"/>
        </w:rPr>
        <w:t>US$</w:t>
      </w:r>
      <w:r w:rsidR="00C44C33">
        <w:rPr>
          <w:rFonts w:ascii="Arial" w:hAnsi="Arial" w:cs="Arial"/>
        </w:rPr>
        <w:t xml:space="preserve"> </w:t>
      </w:r>
      <w:r w:rsidR="00C274F7">
        <w:rPr>
          <w:rFonts w:ascii="Arial" w:hAnsi="Arial" w:cs="Arial"/>
          <w:snapToGrid w:val="0"/>
          <w:szCs w:val="24"/>
          <w:lang w:eastAsia="es-ES"/>
        </w:rPr>
        <w:t>1.077.500</w:t>
      </w:r>
      <w:r w:rsidR="00245CF7" w:rsidRPr="008F51B3">
        <w:rPr>
          <w:rFonts w:ascii="Arial" w:hAnsi="Arial" w:cs="Arial"/>
        </w:rPr>
        <w:t xml:space="preserve"> </w:t>
      </w:r>
      <w:r w:rsidR="00697D5D" w:rsidRPr="008F51B3">
        <w:rPr>
          <w:rFonts w:ascii="Arial" w:hAnsi="Arial" w:cs="Arial"/>
        </w:rPr>
        <w:t>(</w:t>
      </w:r>
      <w:r w:rsidR="00C274F7">
        <w:rPr>
          <w:rFonts w:ascii="Arial" w:hAnsi="Arial" w:cs="Arial"/>
        </w:rPr>
        <w:t>6</w:t>
      </w:r>
      <w:r w:rsidR="00BD0917">
        <w:rPr>
          <w:rFonts w:ascii="Arial" w:hAnsi="Arial" w:cs="Arial"/>
        </w:rPr>
        <w:t>4</w:t>
      </w:r>
      <w:r w:rsidR="009518EF" w:rsidRPr="008F51B3">
        <w:rPr>
          <w:rFonts w:ascii="Arial" w:hAnsi="Arial" w:cs="Arial"/>
        </w:rPr>
        <w:t>%)</w:t>
      </w:r>
      <w:r w:rsidR="004C0027" w:rsidRPr="008F51B3">
        <w:rPr>
          <w:rFonts w:ascii="Arial" w:hAnsi="Arial" w:cs="Arial"/>
        </w:rPr>
        <w:t xml:space="preserve"> </w:t>
      </w:r>
      <w:r w:rsidR="007533DE" w:rsidRPr="008F51B3">
        <w:rPr>
          <w:rFonts w:ascii="Arial" w:hAnsi="Arial" w:cs="Arial"/>
        </w:rPr>
        <w:t>de la contraparte</w:t>
      </w:r>
      <w:r w:rsidR="00016134" w:rsidRPr="008F51B3">
        <w:rPr>
          <w:rFonts w:ascii="Arial" w:hAnsi="Arial" w:cs="Arial"/>
        </w:rPr>
        <w:t xml:space="preserve">. </w:t>
      </w:r>
      <w:r w:rsidR="007533DE" w:rsidRPr="008F51B3">
        <w:rPr>
          <w:rFonts w:ascii="Arial" w:hAnsi="Arial" w:cs="Arial"/>
        </w:rPr>
        <w:t>El período de ejecución será de</w:t>
      </w:r>
      <w:r w:rsidR="007533DE" w:rsidRPr="008F51B3">
        <w:rPr>
          <w:rFonts w:ascii="Arial" w:hAnsi="Arial" w:cs="Arial"/>
          <w:color w:val="FF0000"/>
        </w:rPr>
        <w:t xml:space="preserve"> </w:t>
      </w:r>
      <w:r w:rsidR="00DC44BE" w:rsidRPr="008F51B3">
        <w:rPr>
          <w:rFonts w:ascii="Arial" w:hAnsi="Arial" w:cs="Arial"/>
        </w:rPr>
        <w:t>36</w:t>
      </w:r>
      <w:r w:rsidR="007533DE" w:rsidRPr="008F51B3">
        <w:rPr>
          <w:rFonts w:ascii="Arial" w:hAnsi="Arial" w:cs="Arial"/>
        </w:rPr>
        <w:t xml:space="preserve"> meses y período de desembolsos será </w:t>
      </w:r>
      <w:r w:rsidR="00DC44BE" w:rsidRPr="008F51B3">
        <w:rPr>
          <w:rFonts w:ascii="Arial" w:hAnsi="Arial" w:cs="Arial"/>
        </w:rPr>
        <w:t>42</w:t>
      </w:r>
      <w:r w:rsidR="007533DE" w:rsidRPr="008F51B3">
        <w:rPr>
          <w:rFonts w:ascii="Arial" w:hAnsi="Arial" w:cs="Arial"/>
        </w:rPr>
        <w:t xml:space="preserve"> meses</w:t>
      </w:r>
      <w:r w:rsidR="007533DE" w:rsidRPr="008F51B3">
        <w:rPr>
          <w:rFonts w:ascii="Arial" w:hAnsi="Arial" w:cs="Arial"/>
          <w:color w:val="A6A6A6" w:themeColor="background1" w:themeShade="A6"/>
        </w:rPr>
        <w:t xml:space="preserve">. </w:t>
      </w:r>
    </w:p>
    <w:tbl>
      <w:tblPr>
        <w:tblW w:w="9163"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1350"/>
        <w:gridCol w:w="1530"/>
        <w:gridCol w:w="1161"/>
      </w:tblGrid>
      <w:tr w:rsidR="001E3A8D" w:rsidRPr="00C274F7" w:rsidTr="00B56675">
        <w:trPr>
          <w:trHeight w:val="572"/>
          <w:jc w:val="center"/>
        </w:trPr>
        <w:tc>
          <w:tcPr>
            <w:tcW w:w="5122" w:type="dxa"/>
            <w:shd w:val="clear" w:color="auto" w:fill="DDD9C3" w:themeFill="background2" w:themeFillShade="E6"/>
            <w:vAlign w:val="center"/>
          </w:tcPr>
          <w:p w:rsidR="001E3A8D" w:rsidRPr="00507983" w:rsidRDefault="001E3A8D" w:rsidP="001E3A8D">
            <w:pPr>
              <w:jc w:val="center"/>
              <w:rPr>
                <w:rFonts w:ascii="Arial" w:hAnsi="Arial" w:cs="Arial"/>
                <w:b/>
                <w:snapToGrid w:val="0"/>
                <w:sz w:val="22"/>
                <w:szCs w:val="24"/>
                <w:lang w:val="es-ES" w:eastAsia="es-ES"/>
              </w:rPr>
            </w:pPr>
            <w:bookmarkStart w:id="104" w:name="_Toc286912248"/>
            <w:r w:rsidRPr="00507983">
              <w:rPr>
                <w:rFonts w:ascii="Arial" w:hAnsi="Arial" w:cs="Arial"/>
                <w:b/>
                <w:snapToGrid w:val="0"/>
                <w:sz w:val="20"/>
                <w:szCs w:val="24"/>
                <w:lang w:val="es-ES" w:eastAsia="es-ES"/>
              </w:rPr>
              <w:t xml:space="preserve">Componentes </w:t>
            </w:r>
          </w:p>
        </w:tc>
        <w:tc>
          <w:tcPr>
            <w:tcW w:w="1350" w:type="dxa"/>
            <w:shd w:val="clear" w:color="auto" w:fill="DDD9C3" w:themeFill="background2" w:themeFillShade="E6"/>
            <w:vAlign w:val="center"/>
          </w:tcPr>
          <w:p w:rsidR="001E3A8D" w:rsidRPr="00507983" w:rsidRDefault="001E3A8D" w:rsidP="00DB35DE">
            <w:pPr>
              <w:jc w:val="center"/>
              <w:rPr>
                <w:rFonts w:ascii="Arial" w:hAnsi="Arial" w:cs="Arial"/>
                <w:b/>
                <w:snapToGrid w:val="0"/>
                <w:sz w:val="22"/>
                <w:szCs w:val="24"/>
                <w:lang w:val="es-ES" w:eastAsia="es-ES"/>
              </w:rPr>
            </w:pPr>
            <w:r w:rsidRPr="00507983">
              <w:rPr>
                <w:rFonts w:ascii="Arial" w:hAnsi="Arial" w:cs="Arial"/>
                <w:b/>
                <w:snapToGrid w:val="0"/>
                <w:sz w:val="22"/>
                <w:szCs w:val="24"/>
                <w:lang w:val="es-ES" w:eastAsia="es-ES"/>
              </w:rPr>
              <w:t>FOMIN</w:t>
            </w:r>
          </w:p>
          <w:p w:rsidR="00FE1B8E" w:rsidRPr="00507983" w:rsidRDefault="00FE1B8E" w:rsidP="00DB35DE">
            <w:pPr>
              <w:jc w:val="center"/>
              <w:rPr>
                <w:rFonts w:ascii="Arial" w:hAnsi="Arial" w:cs="Arial"/>
                <w:b/>
                <w:snapToGrid w:val="0"/>
                <w:sz w:val="22"/>
                <w:szCs w:val="24"/>
                <w:lang w:val="es-ES" w:eastAsia="es-ES"/>
              </w:rPr>
            </w:pPr>
            <w:r w:rsidRPr="00507983">
              <w:rPr>
                <w:rFonts w:ascii="Arial" w:hAnsi="Arial" w:cs="Arial"/>
                <w:b/>
                <w:snapToGrid w:val="0"/>
                <w:sz w:val="22"/>
                <w:szCs w:val="24"/>
                <w:lang w:val="es-ES" w:eastAsia="es-ES"/>
              </w:rPr>
              <w:t>(US$)</w:t>
            </w:r>
          </w:p>
        </w:tc>
        <w:tc>
          <w:tcPr>
            <w:tcW w:w="1530" w:type="dxa"/>
            <w:shd w:val="clear" w:color="auto" w:fill="DDD9C3" w:themeFill="background2" w:themeFillShade="E6"/>
            <w:vAlign w:val="center"/>
          </w:tcPr>
          <w:p w:rsidR="001E3A8D" w:rsidRPr="00507983" w:rsidRDefault="001E3A8D" w:rsidP="001E3A8D">
            <w:pPr>
              <w:jc w:val="center"/>
              <w:rPr>
                <w:rFonts w:ascii="Arial" w:hAnsi="Arial" w:cs="Arial"/>
                <w:b/>
                <w:snapToGrid w:val="0"/>
                <w:sz w:val="20"/>
                <w:lang w:val="es-ES" w:eastAsia="es-ES"/>
              </w:rPr>
            </w:pPr>
            <w:r w:rsidRPr="00507983">
              <w:rPr>
                <w:rFonts w:ascii="Arial" w:hAnsi="Arial" w:cs="Arial"/>
                <w:b/>
                <w:snapToGrid w:val="0"/>
                <w:sz w:val="20"/>
                <w:lang w:val="es-ES" w:eastAsia="es-ES"/>
              </w:rPr>
              <w:t>Contra</w:t>
            </w:r>
          </w:p>
          <w:p w:rsidR="001E3A8D" w:rsidRPr="00507983" w:rsidRDefault="00FE1B8E" w:rsidP="001E3A8D">
            <w:pPr>
              <w:jc w:val="center"/>
              <w:rPr>
                <w:rFonts w:ascii="Arial" w:hAnsi="Arial" w:cs="Arial"/>
                <w:b/>
                <w:snapToGrid w:val="0"/>
                <w:sz w:val="20"/>
                <w:lang w:val="es-ES" w:eastAsia="es-ES"/>
              </w:rPr>
            </w:pPr>
            <w:r w:rsidRPr="00507983">
              <w:rPr>
                <w:rFonts w:ascii="Arial" w:hAnsi="Arial" w:cs="Arial"/>
                <w:b/>
                <w:snapToGrid w:val="0"/>
                <w:sz w:val="20"/>
                <w:lang w:val="es-ES" w:eastAsia="es-ES"/>
              </w:rPr>
              <w:t>P</w:t>
            </w:r>
            <w:r w:rsidR="001E3A8D" w:rsidRPr="00507983">
              <w:rPr>
                <w:rFonts w:ascii="Arial" w:hAnsi="Arial" w:cs="Arial"/>
                <w:b/>
                <w:snapToGrid w:val="0"/>
                <w:sz w:val="20"/>
                <w:lang w:val="es-ES" w:eastAsia="es-ES"/>
              </w:rPr>
              <w:t>artida</w:t>
            </w:r>
            <w:r w:rsidRPr="00507983">
              <w:rPr>
                <w:rFonts w:ascii="Arial" w:hAnsi="Arial" w:cs="Arial"/>
                <w:b/>
                <w:snapToGrid w:val="0"/>
                <w:sz w:val="20"/>
                <w:lang w:val="es-ES" w:eastAsia="es-ES"/>
              </w:rPr>
              <w:t xml:space="preserve"> (US$)</w:t>
            </w:r>
          </w:p>
        </w:tc>
        <w:tc>
          <w:tcPr>
            <w:tcW w:w="1161" w:type="dxa"/>
            <w:shd w:val="clear" w:color="auto" w:fill="DDD9C3" w:themeFill="background2" w:themeFillShade="E6"/>
            <w:vAlign w:val="center"/>
          </w:tcPr>
          <w:p w:rsidR="001E3A8D" w:rsidRPr="00507983" w:rsidRDefault="001E3A8D" w:rsidP="00DB35DE">
            <w:pPr>
              <w:jc w:val="center"/>
              <w:rPr>
                <w:rFonts w:ascii="Arial" w:hAnsi="Arial" w:cs="Arial"/>
                <w:b/>
                <w:snapToGrid w:val="0"/>
                <w:sz w:val="22"/>
                <w:szCs w:val="24"/>
                <w:lang w:val="es-ES" w:eastAsia="es-ES"/>
              </w:rPr>
            </w:pPr>
            <w:r w:rsidRPr="00507983">
              <w:rPr>
                <w:rFonts w:ascii="Arial" w:hAnsi="Arial" w:cs="Arial"/>
                <w:b/>
                <w:snapToGrid w:val="0"/>
                <w:sz w:val="22"/>
                <w:szCs w:val="24"/>
                <w:lang w:val="es-ES" w:eastAsia="es-ES"/>
              </w:rPr>
              <w:t>Total</w:t>
            </w:r>
          </w:p>
          <w:p w:rsidR="00FE1B8E" w:rsidRPr="00507983" w:rsidRDefault="00FE1B8E" w:rsidP="00DB35DE">
            <w:pPr>
              <w:jc w:val="center"/>
              <w:rPr>
                <w:rFonts w:ascii="Arial" w:hAnsi="Arial" w:cs="Arial"/>
                <w:b/>
                <w:snapToGrid w:val="0"/>
                <w:sz w:val="22"/>
                <w:szCs w:val="24"/>
                <w:lang w:val="es-ES" w:eastAsia="es-ES"/>
              </w:rPr>
            </w:pPr>
            <w:r w:rsidRPr="00507983">
              <w:rPr>
                <w:rFonts w:ascii="Arial" w:hAnsi="Arial" w:cs="Arial"/>
                <w:b/>
                <w:snapToGrid w:val="0"/>
                <w:sz w:val="22"/>
                <w:szCs w:val="24"/>
                <w:lang w:val="es-ES" w:eastAsia="es-ES"/>
              </w:rPr>
              <w:t>(US$)</w:t>
            </w:r>
          </w:p>
        </w:tc>
      </w:tr>
      <w:tr w:rsidR="001E3A8D" w:rsidRPr="00F83EF9" w:rsidTr="00B56675">
        <w:trPr>
          <w:trHeight w:val="240"/>
          <w:jc w:val="center"/>
        </w:trPr>
        <w:tc>
          <w:tcPr>
            <w:tcW w:w="5122" w:type="dxa"/>
            <w:vAlign w:val="center"/>
          </w:tcPr>
          <w:p w:rsidR="001E3A8D" w:rsidRPr="00507983" w:rsidRDefault="00681BC9" w:rsidP="00681BC9">
            <w:pPr>
              <w:rPr>
                <w:rFonts w:ascii="Arial" w:hAnsi="Arial" w:cs="Arial"/>
                <w:snapToGrid w:val="0"/>
                <w:sz w:val="20"/>
                <w:lang w:val="es-ES" w:eastAsia="es-ES"/>
              </w:rPr>
            </w:pPr>
            <w:r>
              <w:rPr>
                <w:rFonts w:ascii="Arial" w:hAnsi="Arial" w:cs="Arial"/>
                <w:sz w:val="20"/>
                <w:lang w:val="es-ES_tradnl"/>
              </w:rPr>
              <w:t>I</w:t>
            </w:r>
            <w:r w:rsidR="0028008A" w:rsidRPr="00507983">
              <w:rPr>
                <w:rFonts w:ascii="Arial" w:hAnsi="Arial" w:cs="Arial"/>
                <w:sz w:val="20"/>
                <w:lang w:val="es-ES_tradnl"/>
              </w:rPr>
              <w:t xml:space="preserve">   </w:t>
            </w:r>
            <w:r>
              <w:rPr>
                <w:rFonts w:ascii="Arial" w:hAnsi="Arial" w:cs="Arial"/>
                <w:sz w:val="20"/>
                <w:lang w:val="es-ES_tradnl"/>
              </w:rPr>
              <w:t xml:space="preserve"> </w:t>
            </w:r>
            <w:r w:rsidR="00AB6BEE">
              <w:rPr>
                <w:rFonts w:ascii="Arial" w:hAnsi="Arial" w:cs="Arial"/>
                <w:sz w:val="20"/>
                <w:lang w:val="es-ES_tradnl"/>
              </w:rPr>
              <w:t xml:space="preserve">Fortalecimiento de la organización y la cadena </w:t>
            </w:r>
            <w:r w:rsidR="001E3A8D" w:rsidRPr="00507983">
              <w:rPr>
                <w:rFonts w:ascii="Arial" w:hAnsi="Arial" w:cs="Arial"/>
                <w:snapToGrid w:val="0"/>
                <w:color w:val="808080"/>
                <w:sz w:val="20"/>
                <w:lang w:val="es-ES" w:eastAsia="es-ES"/>
              </w:rPr>
              <w:t xml:space="preserve"> </w:t>
            </w:r>
          </w:p>
        </w:tc>
        <w:tc>
          <w:tcPr>
            <w:tcW w:w="1350" w:type="dxa"/>
            <w:vAlign w:val="center"/>
          </w:tcPr>
          <w:p w:rsidR="001E3A8D" w:rsidRPr="00507983" w:rsidRDefault="00CE5836" w:rsidP="00CE5836">
            <w:pPr>
              <w:jc w:val="right"/>
              <w:rPr>
                <w:rFonts w:ascii="Arial" w:hAnsi="Arial" w:cs="Arial"/>
                <w:snapToGrid w:val="0"/>
                <w:sz w:val="20"/>
                <w:lang w:val="es-ES" w:eastAsia="es-ES"/>
              </w:rPr>
            </w:pPr>
            <w:r>
              <w:rPr>
                <w:rFonts w:ascii="Arial" w:hAnsi="Arial" w:cs="Arial"/>
                <w:snapToGrid w:val="0"/>
                <w:sz w:val="20"/>
                <w:lang w:val="es-ES" w:eastAsia="es-ES"/>
              </w:rPr>
              <w:t>19</w:t>
            </w:r>
            <w:r w:rsidR="00625C99">
              <w:rPr>
                <w:rFonts w:ascii="Arial" w:hAnsi="Arial" w:cs="Arial"/>
                <w:snapToGrid w:val="0"/>
                <w:sz w:val="20"/>
                <w:lang w:val="es-ES" w:eastAsia="es-ES"/>
              </w:rPr>
              <w:t>0</w:t>
            </w:r>
            <w:r>
              <w:rPr>
                <w:rFonts w:ascii="Arial" w:hAnsi="Arial" w:cs="Arial"/>
                <w:snapToGrid w:val="0"/>
                <w:sz w:val="20"/>
                <w:lang w:val="es-ES" w:eastAsia="es-ES"/>
              </w:rPr>
              <w:t>.</w:t>
            </w:r>
            <w:r w:rsidR="00625C99">
              <w:rPr>
                <w:rFonts w:ascii="Arial" w:hAnsi="Arial" w:cs="Arial"/>
                <w:snapToGrid w:val="0"/>
                <w:sz w:val="20"/>
                <w:lang w:val="es-ES" w:eastAsia="es-ES"/>
              </w:rPr>
              <w:t>9</w:t>
            </w:r>
            <w:r>
              <w:rPr>
                <w:rFonts w:ascii="Arial" w:hAnsi="Arial" w:cs="Arial"/>
                <w:snapToGrid w:val="0"/>
                <w:sz w:val="20"/>
                <w:lang w:val="es-ES" w:eastAsia="es-ES"/>
              </w:rPr>
              <w:t>0</w:t>
            </w:r>
            <w:r w:rsidR="001C4D65">
              <w:rPr>
                <w:rFonts w:ascii="Arial" w:hAnsi="Arial" w:cs="Arial"/>
                <w:snapToGrid w:val="0"/>
                <w:sz w:val="20"/>
                <w:lang w:val="es-ES" w:eastAsia="es-ES"/>
              </w:rPr>
              <w:t>0</w:t>
            </w:r>
          </w:p>
        </w:tc>
        <w:tc>
          <w:tcPr>
            <w:tcW w:w="1530" w:type="dxa"/>
            <w:vAlign w:val="center"/>
          </w:tcPr>
          <w:p w:rsidR="001E3A8D" w:rsidRPr="00507983" w:rsidRDefault="00CE5836" w:rsidP="00DB35DE">
            <w:pPr>
              <w:jc w:val="right"/>
              <w:rPr>
                <w:rFonts w:ascii="Arial" w:hAnsi="Arial" w:cs="Arial"/>
                <w:snapToGrid w:val="0"/>
                <w:sz w:val="20"/>
                <w:lang w:val="es-ES" w:eastAsia="es-ES"/>
              </w:rPr>
            </w:pPr>
            <w:r>
              <w:rPr>
                <w:rFonts w:ascii="Arial" w:hAnsi="Arial" w:cs="Arial"/>
                <w:snapToGrid w:val="0"/>
                <w:sz w:val="20"/>
                <w:lang w:val="es-ES" w:eastAsia="es-ES"/>
              </w:rPr>
              <w:t>3</w:t>
            </w:r>
            <w:r w:rsidR="00625C99">
              <w:rPr>
                <w:rFonts w:ascii="Arial" w:hAnsi="Arial" w:cs="Arial"/>
                <w:snapToGrid w:val="0"/>
                <w:sz w:val="20"/>
                <w:lang w:val="es-ES" w:eastAsia="es-ES"/>
              </w:rPr>
              <w:t>15</w:t>
            </w:r>
            <w:r>
              <w:rPr>
                <w:rFonts w:ascii="Arial" w:hAnsi="Arial" w:cs="Arial"/>
                <w:snapToGrid w:val="0"/>
                <w:sz w:val="20"/>
                <w:lang w:val="es-ES" w:eastAsia="es-ES"/>
              </w:rPr>
              <w:t>.</w:t>
            </w:r>
            <w:r w:rsidR="00625C99">
              <w:rPr>
                <w:rFonts w:ascii="Arial" w:hAnsi="Arial" w:cs="Arial"/>
                <w:snapToGrid w:val="0"/>
                <w:sz w:val="20"/>
                <w:lang w:val="es-ES" w:eastAsia="es-ES"/>
              </w:rPr>
              <w:t>1</w:t>
            </w:r>
            <w:r>
              <w:rPr>
                <w:rFonts w:ascii="Arial" w:hAnsi="Arial" w:cs="Arial"/>
                <w:snapToGrid w:val="0"/>
                <w:sz w:val="20"/>
                <w:lang w:val="es-ES" w:eastAsia="es-ES"/>
              </w:rPr>
              <w:t>00</w:t>
            </w:r>
          </w:p>
        </w:tc>
        <w:tc>
          <w:tcPr>
            <w:tcW w:w="1161" w:type="dxa"/>
            <w:vAlign w:val="center"/>
          </w:tcPr>
          <w:p w:rsidR="001E3A8D" w:rsidRPr="00507983" w:rsidRDefault="00517B4F" w:rsidP="00DB35DE">
            <w:pPr>
              <w:jc w:val="right"/>
              <w:rPr>
                <w:rFonts w:ascii="Arial" w:hAnsi="Arial" w:cs="Arial"/>
                <w:snapToGrid w:val="0"/>
                <w:sz w:val="20"/>
                <w:lang w:val="es-ES" w:eastAsia="es-ES"/>
              </w:rPr>
            </w:pPr>
            <w:r>
              <w:rPr>
                <w:rFonts w:ascii="Arial" w:hAnsi="Arial" w:cs="Arial"/>
                <w:snapToGrid w:val="0"/>
                <w:sz w:val="20"/>
                <w:lang w:val="es-ES" w:eastAsia="es-ES"/>
              </w:rPr>
              <w:t>5</w:t>
            </w:r>
            <w:r w:rsidR="00625C99">
              <w:rPr>
                <w:rFonts w:ascii="Arial" w:hAnsi="Arial" w:cs="Arial"/>
                <w:snapToGrid w:val="0"/>
                <w:sz w:val="20"/>
                <w:lang w:val="es-ES" w:eastAsia="es-ES"/>
              </w:rPr>
              <w:t>06</w:t>
            </w:r>
            <w:r>
              <w:rPr>
                <w:rFonts w:ascii="Arial" w:hAnsi="Arial" w:cs="Arial"/>
                <w:snapToGrid w:val="0"/>
                <w:sz w:val="20"/>
                <w:lang w:val="es-ES" w:eastAsia="es-ES"/>
              </w:rPr>
              <w:t>.000</w:t>
            </w:r>
          </w:p>
        </w:tc>
      </w:tr>
      <w:tr w:rsidR="007331A1" w:rsidRPr="00F83EF9" w:rsidTr="00B56675">
        <w:trPr>
          <w:trHeight w:val="240"/>
          <w:jc w:val="center"/>
        </w:trPr>
        <w:tc>
          <w:tcPr>
            <w:tcW w:w="5122" w:type="dxa"/>
            <w:vAlign w:val="center"/>
          </w:tcPr>
          <w:p w:rsidR="007331A1" w:rsidRPr="00507983" w:rsidRDefault="007331A1" w:rsidP="00681BC9">
            <w:pPr>
              <w:rPr>
                <w:rFonts w:ascii="Arial" w:hAnsi="Arial" w:cs="Arial"/>
                <w:snapToGrid w:val="0"/>
                <w:sz w:val="20"/>
                <w:lang w:val="es-ES" w:eastAsia="es-ES"/>
              </w:rPr>
            </w:pPr>
            <w:r w:rsidRPr="00507983">
              <w:rPr>
                <w:rFonts w:ascii="Arial" w:hAnsi="Arial" w:cs="Arial"/>
                <w:snapToGrid w:val="0"/>
                <w:sz w:val="20"/>
                <w:lang w:val="es-ES" w:eastAsia="es-ES"/>
              </w:rPr>
              <w:t xml:space="preserve">II   </w:t>
            </w:r>
            <w:r w:rsidR="00AB6BEE">
              <w:rPr>
                <w:rFonts w:ascii="Arial" w:hAnsi="Arial" w:cs="Arial"/>
                <w:snapToGrid w:val="0"/>
                <w:sz w:val="20"/>
                <w:lang w:val="es-ES" w:eastAsia="es-ES"/>
              </w:rPr>
              <w:t>Mejora de la eficiencia de la cadena de valor</w:t>
            </w:r>
          </w:p>
        </w:tc>
        <w:tc>
          <w:tcPr>
            <w:tcW w:w="1350" w:type="dxa"/>
            <w:vAlign w:val="center"/>
          </w:tcPr>
          <w:p w:rsidR="007331A1" w:rsidRPr="00507983" w:rsidRDefault="00625C99" w:rsidP="007331A1">
            <w:pPr>
              <w:jc w:val="right"/>
              <w:rPr>
                <w:rFonts w:ascii="Arial" w:hAnsi="Arial" w:cs="Arial"/>
                <w:snapToGrid w:val="0"/>
                <w:sz w:val="20"/>
                <w:lang w:val="es-ES" w:eastAsia="es-ES"/>
              </w:rPr>
            </w:pPr>
            <w:r>
              <w:rPr>
                <w:rFonts w:ascii="Arial" w:hAnsi="Arial" w:cs="Arial"/>
                <w:snapToGrid w:val="0"/>
                <w:sz w:val="20"/>
                <w:lang w:val="es-ES" w:eastAsia="es-ES"/>
              </w:rPr>
              <w:t>94</w:t>
            </w:r>
            <w:r w:rsidR="00CE5836">
              <w:rPr>
                <w:rFonts w:ascii="Arial" w:hAnsi="Arial" w:cs="Arial"/>
                <w:snapToGrid w:val="0"/>
                <w:sz w:val="20"/>
                <w:lang w:val="es-ES" w:eastAsia="es-ES"/>
              </w:rPr>
              <w:t>.000</w:t>
            </w:r>
          </w:p>
        </w:tc>
        <w:tc>
          <w:tcPr>
            <w:tcW w:w="1530" w:type="dxa"/>
            <w:vAlign w:val="center"/>
          </w:tcPr>
          <w:p w:rsidR="007331A1" w:rsidRPr="00507983" w:rsidRDefault="00625C99" w:rsidP="00625C99">
            <w:pPr>
              <w:jc w:val="right"/>
              <w:rPr>
                <w:rFonts w:ascii="Arial" w:hAnsi="Arial" w:cs="Arial"/>
                <w:snapToGrid w:val="0"/>
                <w:sz w:val="20"/>
                <w:lang w:val="es-ES" w:eastAsia="es-ES"/>
              </w:rPr>
            </w:pPr>
            <w:r>
              <w:rPr>
                <w:rFonts w:ascii="Arial" w:hAnsi="Arial" w:cs="Arial"/>
                <w:snapToGrid w:val="0"/>
                <w:sz w:val="20"/>
                <w:lang w:val="es-ES" w:eastAsia="es-ES"/>
              </w:rPr>
              <w:t>95</w:t>
            </w:r>
            <w:r w:rsidR="00CE5836">
              <w:rPr>
                <w:rFonts w:ascii="Arial" w:hAnsi="Arial" w:cs="Arial"/>
                <w:snapToGrid w:val="0"/>
                <w:sz w:val="20"/>
                <w:lang w:val="es-ES" w:eastAsia="es-ES"/>
              </w:rPr>
              <w:t>.</w:t>
            </w:r>
            <w:r>
              <w:rPr>
                <w:rFonts w:ascii="Arial" w:hAnsi="Arial" w:cs="Arial"/>
                <w:snapToGrid w:val="0"/>
                <w:sz w:val="20"/>
                <w:lang w:val="es-ES" w:eastAsia="es-ES"/>
              </w:rPr>
              <w:t>0</w:t>
            </w:r>
            <w:r w:rsidR="00CE5836">
              <w:rPr>
                <w:rFonts w:ascii="Arial" w:hAnsi="Arial" w:cs="Arial"/>
                <w:snapToGrid w:val="0"/>
                <w:sz w:val="20"/>
                <w:lang w:val="es-ES" w:eastAsia="es-ES"/>
              </w:rPr>
              <w:t>00</w:t>
            </w:r>
          </w:p>
        </w:tc>
        <w:tc>
          <w:tcPr>
            <w:tcW w:w="1161" w:type="dxa"/>
            <w:vAlign w:val="center"/>
          </w:tcPr>
          <w:p w:rsidR="007331A1" w:rsidRPr="00507983" w:rsidRDefault="009B4390" w:rsidP="007331A1">
            <w:pPr>
              <w:jc w:val="right"/>
              <w:rPr>
                <w:rFonts w:ascii="Arial" w:hAnsi="Arial" w:cs="Arial"/>
                <w:snapToGrid w:val="0"/>
                <w:sz w:val="20"/>
                <w:lang w:val="es-ES" w:eastAsia="es-ES"/>
              </w:rPr>
            </w:pPr>
            <w:r>
              <w:rPr>
                <w:rFonts w:ascii="Arial" w:hAnsi="Arial" w:cs="Arial"/>
                <w:snapToGrid w:val="0"/>
                <w:sz w:val="20"/>
                <w:lang w:val="es-ES" w:eastAsia="es-ES"/>
              </w:rPr>
              <w:t>189</w:t>
            </w:r>
            <w:r w:rsidR="00517B4F">
              <w:rPr>
                <w:rFonts w:ascii="Arial" w:hAnsi="Arial" w:cs="Arial"/>
                <w:snapToGrid w:val="0"/>
                <w:sz w:val="20"/>
                <w:lang w:val="es-ES" w:eastAsia="es-ES"/>
              </w:rPr>
              <w:t>.</w:t>
            </w:r>
            <w:r>
              <w:rPr>
                <w:rFonts w:ascii="Arial" w:hAnsi="Arial" w:cs="Arial"/>
                <w:snapToGrid w:val="0"/>
                <w:sz w:val="20"/>
                <w:lang w:val="es-ES" w:eastAsia="es-ES"/>
              </w:rPr>
              <w:t>0</w:t>
            </w:r>
            <w:r w:rsidR="00517B4F">
              <w:rPr>
                <w:rFonts w:ascii="Arial" w:hAnsi="Arial" w:cs="Arial"/>
                <w:snapToGrid w:val="0"/>
                <w:sz w:val="20"/>
                <w:lang w:val="es-ES" w:eastAsia="es-ES"/>
              </w:rPr>
              <w:t>00</w:t>
            </w:r>
          </w:p>
        </w:tc>
      </w:tr>
      <w:tr w:rsidR="00681BC9" w:rsidRPr="00F83EF9" w:rsidTr="00B56675">
        <w:trPr>
          <w:trHeight w:val="240"/>
          <w:jc w:val="center"/>
        </w:trPr>
        <w:tc>
          <w:tcPr>
            <w:tcW w:w="5122" w:type="dxa"/>
            <w:vAlign w:val="center"/>
          </w:tcPr>
          <w:p w:rsidR="00681BC9" w:rsidRPr="00681BC9" w:rsidRDefault="00681BC9" w:rsidP="001C4D65">
            <w:pPr>
              <w:rPr>
                <w:rFonts w:ascii="Arial" w:hAnsi="Arial" w:cs="Arial"/>
                <w:snapToGrid w:val="0"/>
                <w:sz w:val="20"/>
                <w:lang w:val="es-ES_tradnl" w:eastAsia="es-ES"/>
              </w:rPr>
            </w:pPr>
            <w:r>
              <w:rPr>
                <w:rFonts w:ascii="Arial" w:hAnsi="Arial" w:cs="Arial"/>
                <w:snapToGrid w:val="0"/>
                <w:sz w:val="20"/>
                <w:lang w:val="es-ES" w:eastAsia="es-ES"/>
              </w:rPr>
              <w:t xml:space="preserve">III  Desarrollo plan de </w:t>
            </w:r>
            <w:r w:rsidR="001C4D65">
              <w:rPr>
                <w:rFonts w:ascii="Arial" w:hAnsi="Arial" w:cs="Arial"/>
                <w:snapToGrid w:val="0"/>
                <w:sz w:val="20"/>
                <w:lang w:val="es-ES" w:eastAsia="es-ES"/>
              </w:rPr>
              <w:t>expansión</w:t>
            </w:r>
            <w:r>
              <w:rPr>
                <w:rFonts w:ascii="Arial" w:hAnsi="Arial" w:cs="Arial"/>
                <w:snapToGrid w:val="0"/>
                <w:sz w:val="20"/>
                <w:lang w:val="es-ES_tradnl" w:eastAsia="es-ES"/>
              </w:rPr>
              <w:t xml:space="preserve"> agrícola</w:t>
            </w:r>
          </w:p>
        </w:tc>
        <w:tc>
          <w:tcPr>
            <w:tcW w:w="1350" w:type="dxa"/>
            <w:vAlign w:val="center"/>
          </w:tcPr>
          <w:p w:rsidR="00681BC9" w:rsidRPr="00507983" w:rsidRDefault="00CE5836" w:rsidP="00E81C46">
            <w:pPr>
              <w:jc w:val="right"/>
              <w:rPr>
                <w:rFonts w:ascii="Arial" w:hAnsi="Arial" w:cs="Arial"/>
                <w:snapToGrid w:val="0"/>
                <w:sz w:val="20"/>
                <w:lang w:val="es-ES" w:eastAsia="es-ES"/>
              </w:rPr>
            </w:pPr>
            <w:r>
              <w:rPr>
                <w:rFonts w:ascii="Arial" w:hAnsi="Arial" w:cs="Arial"/>
                <w:snapToGrid w:val="0"/>
                <w:sz w:val="20"/>
                <w:lang w:val="es-ES" w:eastAsia="es-ES"/>
              </w:rPr>
              <w:t>145.152</w:t>
            </w:r>
          </w:p>
        </w:tc>
        <w:tc>
          <w:tcPr>
            <w:tcW w:w="1530" w:type="dxa"/>
            <w:vAlign w:val="center"/>
          </w:tcPr>
          <w:p w:rsidR="00681BC9" w:rsidRPr="00507983" w:rsidRDefault="00625C99" w:rsidP="007331A1">
            <w:pPr>
              <w:jc w:val="right"/>
              <w:rPr>
                <w:rFonts w:ascii="Arial" w:hAnsi="Arial" w:cs="Arial"/>
                <w:snapToGrid w:val="0"/>
                <w:sz w:val="20"/>
                <w:lang w:val="es-ES" w:eastAsia="es-ES"/>
              </w:rPr>
            </w:pPr>
            <w:r>
              <w:rPr>
                <w:rFonts w:ascii="Arial" w:hAnsi="Arial" w:cs="Arial"/>
                <w:snapToGrid w:val="0"/>
                <w:sz w:val="20"/>
                <w:lang w:val="es-ES" w:eastAsia="es-ES"/>
              </w:rPr>
              <w:t>284</w:t>
            </w:r>
            <w:r w:rsidR="00CE5836">
              <w:rPr>
                <w:rFonts w:ascii="Arial" w:hAnsi="Arial" w:cs="Arial"/>
                <w:snapToGrid w:val="0"/>
                <w:sz w:val="20"/>
                <w:lang w:val="es-ES" w:eastAsia="es-ES"/>
              </w:rPr>
              <w:t>.</w:t>
            </w:r>
            <w:r>
              <w:rPr>
                <w:rFonts w:ascii="Arial" w:hAnsi="Arial" w:cs="Arial"/>
                <w:snapToGrid w:val="0"/>
                <w:sz w:val="20"/>
                <w:lang w:val="es-ES" w:eastAsia="es-ES"/>
              </w:rPr>
              <w:t>5</w:t>
            </w:r>
            <w:r w:rsidR="00CE5836">
              <w:rPr>
                <w:rFonts w:ascii="Arial" w:hAnsi="Arial" w:cs="Arial"/>
                <w:snapToGrid w:val="0"/>
                <w:sz w:val="20"/>
                <w:lang w:val="es-ES" w:eastAsia="es-ES"/>
              </w:rPr>
              <w:t>00</w:t>
            </w:r>
          </w:p>
        </w:tc>
        <w:tc>
          <w:tcPr>
            <w:tcW w:w="1161" w:type="dxa"/>
            <w:vAlign w:val="center"/>
          </w:tcPr>
          <w:p w:rsidR="00681BC9" w:rsidRPr="00507983" w:rsidRDefault="00CE5836" w:rsidP="00E81C46">
            <w:pPr>
              <w:jc w:val="right"/>
              <w:rPr>
                <w:rFonts w:ascii="Arial" w:hAnsi="Arial" w:cs="Arial"/>
                <w:snapToGrid w:val="0"/>
                <w:sz w:val="20"/>
                <w:lang w:val="es-ES" w:eastAsia="es-ES"/>
              </w:rPr>
            </w:pPr>
            <w:r>
              <w:rPr>
                <w:rFonts w:ascii="Arial" w:hAnsi="Arial" w:cs="Arial"/>
                <w:snapToGrid w:val="0"/>
                <w:sz w:val="20"/>
                <w:lang w:val="es-ES" w:eastAsia="es-ES"/>
              </w:rPr>
              <w:t>4</w:t>
            </w:r>
            <w:r w:rsidR="009B4390">
              <w:rPr>
                <w:rFonts w:ascii="Arial" w:hAnsi="Arial" w:cs="Arial"/>
                <w:snapToGrid w:val="0"/>
                <w:sz w:val="20"/>
                <w:lang w:val="es-ES" w:eastAsia="es-ES"/>
              </w:rPr>
              <w:t>29</w:t>
            </w:r>
            <w:r>
              <w:rPr>
                <w:rFonts w:ascii="Arial" w:hAnsi="Arial" w:cs="Arial"/>
                <w:snapToGrid w:val="0"/>
                <w:sz w:val="20"/>
                <w:lang w:val="es-ES" w:eastAsia="es-ES"/>
              </w:rPr>
              <w:t>.</w:t>
            </w:r>
            <w:r w:rsidR="009B4390">
              <w:rPr>
                <w:rFonts w:ascii="Arial" w:hAnsi="Arial" w:cs="Arial"/>
                <w:snapToGrid w:val="0"/>
                <w:sz w:val="20"/>
                <w:lang w:val="es-ES" w:eastAsia="es-ES"/>
              </w:rPr>
              <w:t>6</w:t>
            </w:r>
            <w:r>
              <w:rPr>
                <w:rFonts w:ascii="Arial" w:hAnsi="Arial" w:cs="Arial"/>
                <w:snapToGrid w:val="0"/>
                <w:sz w:val="20"/>
                <w:lang w:val="es-ES" w:eastAsia="es-ES"/>
              </w:rPr>
              <w:t>52</w:t>
            </w:r>
          </w:p>
        </w:tc>
      </w:tr>
      <w:tr w:rsidR="007331A1" w:rsidRPr="00F83EF9" w:rsidTr="00B56675">
        <w:trPr>
          <w:trHeight w:val="240"/>
          <w:jc w:val="center"/>
        </w:trPr>
        <w:tc>
          <w:tcPr>
            <w:tcW w:w="5122" w:type="dxa"/>
            <w:vAlign w:val="center"/>
          </w:tcPr>
          <w:p w:rsidR="007331A1" w:rsidRPr="00507983" w:rsidRDefault="007331A1" w:rsidP="00B56675">
            <w:pPr>
              <w:rPr>
                <w:rFonts w:ascii="Arial" w:hAnsi="Arial" w:cs="Arial"/>
                <w:snapToGrid w:val="0"/>
                <w:sz w:val="20"/>
                <w:lang w:val="es-ES" w:eastAsia="es-ES"/>
              </w:rPr>
            </w:pPr>
            <w:r w:rsidRPr="00507983">
              <w:rPr>
                <w:rFonts w:ascii="Arial" w:hAnsi="Arial" w:cs="Arial"/>
                <w:snapToGrid w:val="0"/>
                <w:sz w:val="20"/>
                <w:lang w:val="es-ES" w:eastAsia="es-ES"/>
              </w:rPr>
              <w:t xml:space="preserve">IV  Gestión de conocimiento y </w:t>
            </w:r>
            <w:r w:rsidR="00B56675">
              <w:rPr>
                <w:rFonts w:ascii="Arial" w:hAnsi="Arial" w:cs="Arial"/>
                <w:snapToGrid w:val="0"/>
                <w:sz w:val="20"/>
                <w:lang w:val="es-ES" w:eastAsia="es-ES"/>
              </w:rPr>
              <w:t>difusión de resultados</w:t>
            </w:r>
          </w:p>
        </w:tc>
        <w:tc>
          <w:tcPr>
            <w:tcW w:w="1350" w:type="dxa"/>
            <w:vAlign w:val="center"/>
          </w:tcPr>
          <w:p w:rsidR="007331A1" w:rsidRPr="00507983" w:rsidRDefault="00625C99" w:rsidP="00E81C46">
            <w:pPr>
              <w:jc w:val="right"/>
              <w:rPr>
                <w:rFonts w:ascii="Arial" w:hAnsi="Arial" w:cs="Arial"/>
                <w:snapToGrid w:val="0"/>
                <w:sz w:val="20"/>
                <w:lang w:val="es-ES" w:eastAsia="es-ES"/>
              </w:rPr>
            </w:pPr>
            <w:r>
              <w:rPr>
                <w:rFonts w:ascii="Arial" w:hAnsi="Arial" w:cs="Arial"/>
                <w:snapToGrid w:val="0"/>
                <w:sz w:val="20"/>
                <w:lang w:val="es-ES" w:eastAsia="es-ES"/>
              </w:rPr>
              <w:t>80</w:t>
            </w:r>
            <w:r w:rsidR="00CE5836">
              <w:rPr>
                <w:rFonts w:ascii="Arial" w:hAnsi="Arial" w:cs="Arial"/>
                <w:snapToGrid w:val="0"/>
                <w:sz w:val="20"/>
                <w:lang w:val="es-ES" w:eastAsia="es-ES"/>
              </w:rPr>
              <w:t>.000</w:t>
            </w:r>
          </w:p>
        </w:tc>
        <w:tc>
          <w:tcPr>
            <w:tcW w:w="1530" w:type="dxa"/>
            <w:vAlign w:val="center"/>
          </w:tcPr>
          <w:p w:rsidR="007331A1" w:rsidRPr="00507983" w:rsidRDefault="007331A1" w:rsidP="007331A1">
            <w:pPr>
              <w:jc w:val="right"/>
              <w:rPr>
                <w:rFonts w:ascii="Arial" w:hAnsi="Arial" w:cs="Arial"/>
                <w:snapToGrid w:val="0"/>
                <w:sz w:val="20"/>
                <w:lang w:val="es-ES" w:eastAsia="es-ES"/>
              </w:rPr>
            </w:pPr>
          </w:p>
        </w:tc>
        <w:tc>
          <w:tcPr>
            <w:tcW w:w="1161" w:type="dxa"/>
            <w:vAlign w:val="center"/>
          </w:tcPr>
          <w:p w:rsidR="007331A1" w:rsidRPr="00507983" w:rsidRDefault="00517B4F" w:rsidP="00E81C46">
            <w:pPr>
              <w:jc w:val="right"/>
              <w:rPr>
                <w:rFonts w:ascii="Arial" w:hAnsi="Arial" w:cs="Arial"/>
                <w:snapToGrid w:val="0"/>
                <w:sz w:val="20"/>
                <w:lang w:val="es-ES" w:eastAsia="es-ES"/>
              </w:rPr>
            </w:pPr>
            <w:r>
              <w:rPr>
                <w:rFonts w:ascii="Arial" w:hAnsi="Arial" w:cs="Arial"/>
                <w:snapToGrid w:val="0"/>
                <w:sz w:val="20"/>
                <w:lang w:val="es-ES" w:eastAsia="es-ES"/>
              </w:rPr>
              <w:t>8</w:t>
            </w:r>
            <w:r w:rsidR="009B4390">
              <w:rPr>
                <w:rFonts w:ascii="Arial" w:hAnsi="Arial" w:cs="Arial"/>
                <w:snapToGrid w:val="0"/>
                <w:sz w:val="20"/>
                <w:lang w:val="es-ES" w:eastAsia="es-ES"/>
              </w:rPr>
              <w:t>0</w:t>
            </w:r>
            <w:r>
              <w:rPr>
                <w:rFonts w:ascii="Arial" w:hAnsi="Arial" w:cs="Arial"/>
                <w:snapToGrid w:val="0"/>
                <w:sz w:val="20"/>
                <w:lang w:val="es-ES" w:eastAsia="es-ES"/>
              </w:rPr>
              <w:t>.000</w:t>
            </w:r>
          </w:p>
        </w:tc>
      </w:tr>
      <w:tr w:rsidR="007331A1" w:rsidRPr="00507983" w:rsidTr="00B56675">
        <w:trPr>
          <w:trHeight w:val="240"/>
          <w:jc w:val="center"/>
        </w:trPr>
        <w:tc>
          <w:tcPr>
            <w:tcW w:w="5122" w:type="dxa"/>
            <w:vAlign w:val="center"/>
          </w:tcPr>
          <w:p w:rsidR="007331A1" w:rsidRPr="00507983" w:rsidRDefault="007331A1" w:rsidP="005204D5">
            <w:pPr>
              <w:rPr>
                <w:rFonts w:ascii="Arial" w:hAnsi="Arial" w:cs="Arial"/>
                <w:b/>
                <w:snapToGrid w:val="0"/>
                <w:sz w:val="20"/>
                <w:lang w:val="es-ES_tradnl" w:eastAsia="es-ES"/>
              </w:rPr>
            </w:pPr>
            <w:r w:rsidRPr="00507983">
              <w:rPr>
                <w:rFonts w:ascii="Arial" w:hAnsi="Arial" w:cs="Arial"/>
                <w:b/>
                <w:snapToGrid w:val="0"/>
                <w:sz w:val="20"/>
                <w:lang w:val="es-ES_tradnl" w:eastAsia="es-ES"/>
              </w:rPr>
              <w:t>Ejecución y Supervisión</w:t>
            </w:r>
          </w:p>
        </w:tc>
        <w:tc>
          <w:tcPr>
            <w:tcW w:w="1350" w:type="dxa"/>
            <w:vAlign w:val="center"/>
          </w:tcPr>
          <w:p w:rsidR="007331A1" w:rsidRPr="00507983" w:rsidRDefault="007331A1" w:rsidP="00DB35DE">
            <w:pPr>
              <w:jc w:val="right"/>
              <w:rPr>
                <w:rFonts w:ascii="Arial" w:hAnsi="Arial" w:cs="Arial"/>
                <w:snapToGrid w:val="0"/>
                <w:sz w:val="20"/>
                <w:lang w:val="es-ES" w:eastAsia="es-ES"/>
              </w:rPr>
            </w:pPr>
          </w:p>
        </w:tc>
        <w:tc>
          <w:tcPr>
            <w:tcW w:w="1530" w:type="dxa"/>
            <w:vAlign w:val="center"/>
          </w:tcPr>
          <w:p w:rsidR="007331A1" w:rsidRPr="00507983" w:rsidRDefault="007331A1" w:rsidP="00DB35DE">
            <w:pPr>
              <w:jc w:val="right"/>
              <w:rPr>
                <w:rFonts w:ascii="Arial" w:hAnsi="Arial" w:cs="Arial"/>
                <w:snapToGrid w:val="0"/>
                <w:sz w:val="20"/>
                <w:lang w:val="es-ES" w:eastAsia="es-ES"/>
              </w:rPr>
            </w:pPr>
          </w:p>
        </w:tc>
        <w:tc>
          <w:tcPr>
            <w:tcW w:w="1161" w:type="dxa"/>
            <w:vAlign w:val="center"/>
          </w:tcPr>
          <w:p w:rsidR="007331A1" w:rsidRPr="00507983" w:rsidRDefault="007331A1" w:rsidP="00DB35DE">
            <w:pPr>
              <w:jc w:val="right"/>
              <w:rPr>
                <w:rFonts w:ascii="Arial" w:hAnsi="Arial" w:cs="Arial"/>
                <w:snapToGrid w:val="0"/>
                <w:sz w:val="20"/>
                <w:lang w:val="es-ES" w:eastAsia="es-ES"/>
              </w:rPr>
            </w:pPr>
          </w:p>
        </w:tc>
      </w:tr>
      <w:tr w:rsidR="007331A1" w:rsidRPr="00507983" w:rsidTr="00B56675">
        <w:trPr>
          <w:trHeight w:val="240"/>
          <w:jc w:val="center"/>
        </w:trPr>
        <w:tc>
          <w:tcPr>
            <w:tcW w:w="5122" w:type="dxa"/>
            <w:vAlign w:val="center"/>
          </w:tcPr>
          <w:p w:rsidR="007331A1" w:rsidRPr="00507983" w:rsidRDefault="007331A1" w:rsidP="00517B4F">
            <w:pPr>
              <w:rPr>
                <w:rFonts w:ascii="Arial" w:hAnsi="Arial" w:cs="Arial"/>
                <w:snapToGrid w:val="0"/>
                <w:sz w:val="20"/>
                <w:lang w:val="es-ES" w:eastAsia="es-ES"/>
              </w:rPr>
            </w:pPr>
            <w:r w:rsidRPr="00507983">
              <w:rPr>
                <w:rFonts w:ascii="Arial" w:hAnsi="Arial" w:cs="Arial"/>
                <w:snapToGrid w:val="0"/>
                <w:sz w:val="20"/>
                <w:lang w:val="es-ES" w:eastAsia="es-ES"/>
              </w:rPr>
              <w:t>Agencia ejecutora</w:t>
            </w:r>
          </w:p>
        </w:tc>
        <w:tc>
          <w:tcPr>
            <w:tcW w:w="1350" w:type="dxa"/>
            <w:vAlign w:val="center"/>
          </w:tcPr>
          <w:p w:rsidR="007331A1" w:rsidRPr="00507983" w:rsidRDefault="00CE5836" w:rsidP="007C4F2C">
            <w:pPr>
              <w:jc w:val="right"/>
              <w:rPr>
                <w:rFonts w:ascii="Arial" w:hAnsi="Arial" w:cs="Arial"/>
                <w:snapToGrid w:val="0"/>
                <w:sz w:val="20"/>
                <w:lang w:val="es-ES" w:eastAsia="es-ES"/>
              </w:rPr>
            </w:pPr>
            <w:r>
              <w:rPr>
                <w:rFonts w:ascii="Arial" w:hAnsi="Arial" w:cs="Arial"/>
                <w:snapToGrid w:val="0"/>
                <w:sz w:val="20"/>
                <w:lang w:val="es-ES" w:eastAsia="es-ES"/>
              </w:rPr>
              <w:t>59.400</w:t>
            </w:r>
          </w:p>
        </w:tc>
        <w:tc>
          <w:tcPr>
            <w:tcW w:w="1530" w:type="dxa"/>
            <w:vAlign w:val="center"/>
          </w:tcPr>
          <w:p w:rsidR="007331A1" w:rsidRPr="00507983" w:rsidRDefault="009B4390" w:rsidP="00DB35DE">
            <w:pPr>
              <w:jc w:val="right"/>
              <w:rPr>
                <w:rFonts w:ascii="Arial" w:hAnsi="Arial" w:cs="Arial"/>
                <w:snapToGrid w:val="0"/>
                <w:sz w:val="20"/>
                <w:lang w:val="es-ES" w:eastAsia="es-ES"/>
              </w:rPr>
            </w:pPr>
            <w:r>
              <w:rPr>
                <w:rFonts w:ascii="Arial" w:hAnsi="Arial" w:cs="Arial"/>
                <w:snapToGrid w:val="0"/>
                <w:sz w:val="20"/>
                <w:lang w:val="es-ES" w:eastAsia="es-ES"/>
              </w:rPr>
              <w:t>192</w:t>
            </w:r>
            <w:r w:rsidR="00CE5836">
              <w:rPr>
                <w:rFonts w:ascii="Arial" w:hAnsi="Arial" w:cs="Arial"/>
                <w:snapToGrid w:val="0"/>
                <w:sz w:val="20"/>
                <w:lang w:val="es-ES" w:eastAsia="es-ES"/>
              </w:rPr>
              <w:t>.</w:t>
            </w:r>
            <w:r>
              <w:rPr>
                <w:rFonts w:ascii="Arial" w:hAnsi="Arial" w:cs="Arial"/>
                <w:snapToGrid w:val="0"/>
                <w:sz w:val="20"/>
                <w:lang w:val="es-ES" w:eastAsia="es-ES"/>
              </w:rPr>
              <w:t>6</w:t>
            </w:r>
            <w:r w:rsidR="00CE5836">
              <w:rPr>
                <w:rFonts w:ascii="Arial" w:hAnsi="Arial" w:cs="Arial"/>
                <w:snapToGrid w:val="0"/>
                <w:sz w:val="20"/>
                <w:lang w:val="es-ES" w:eastAsia="es-ES"/>
              </w:rPr>
              <w:t>00</w:t>
            </w:r>
          </w:p>
        </w:tc>
        <w:tc>
          <w:tcPr>
            <w:tcW w:w="1161" w:type="dxa"/>
            <w:vAlign w:val="center"/>
          </w:tcPr>
          <w:p w:rsidR="007331A1" w:rsidRPr="00507983" w:rsidRDefault="00CE5836" w:rsidP="00DB35DE">
            <w:pPr>
              <w:jc w:val="right"/>
              <w:rPr>
                <w:rFonts w:ascii="Arial" w:hAnsi="Arial" w:cs="Arial"/>
                <w:snapToGrid w:val="0"/>
                <w:sz w:val="20"/>
                <w:lang w:val="es-ES" w:eastAsia="es-ES"/>
              </w:rPr>
            </w:pPr>
            <w:r>
              <w:rPr>
                <w:rFonts w:ascii="Arial" w:hAnsi="Arial" w:cs="Arial"/>
                <w:snapToGrid w:val="0"/>
                <w:sz w:val="20"/>
                <w:lang w:val="es-ES" w:eastAsia="es-ES"/>
              </w:rPr>
              <w:t>2</w:t>
            </w:r>
            <w:r w:rsidR="009B4390">
              <w:rPr>
                <w:rFonts w:ascii="Arial" w:hAnsi="Arial" w:cs="Arial"/>
                <w:snapToGrid w:val="0"/>
                <w:sz w:val="20"/>
                <w:lang w:val="es-ES" w:eastAsia="es-ES"/>
              </w:rPr>
              <w:t>5</w:t>
            </w:r>
            <w:r>
              <w:rPr>
                <w:rFonts w:ascii="Arial" w:hAnsi="Arial" w:cs="Arial"/>
                <w:snapToGrid w:val="0"/>
                <w:sz w:val="20"/>
                <w:lang w:val="es-ES" w:eastAsia="es-ES"/>
              </w:rPr>
              <w:t>2.</w:t>
            </w:r>
            <w:r w:rsidR="009B4390">
              <w:rPr>
                <w:rFonts w:ascii="Arial" w:hAnsi="Arial" w:cs="Arial"/>
                <w:snapToGrid w:val="0"/>
                <w:sz w:val="20"/>
                <w:lang w:val="es-ES" w:eastAsia="es-ES"/>
              </w:rPr>
              <w:t>0</w:t>
            </w:r>
            <w:r>
              <w:rPr>
                <w:rFonts w:ascii="Arial" w:hAnsi="Arial" w:cs="Arial"/>
                <w:snapToGrid w:val="0"/>
                <w:sz w:val="20"/>
                <w:lang w:val="es-ES" w:eastAsia="es-ES"/>
              </w:rPr>
              <w:t>00</w:t>
            </w:r>
          </w:p>
        </w:tc>
      </w:tr>
      <w:tr w:rsidR="007331A1" w:rsidRPr="00507983" w:rsidTr="00B56675">
        <w:trPr>
          <w:trHeight w:val="240"/>
          <w:jc w:val="center"/>
        </w:trPr>
        <w:tc>
          <w:tcPr>
            <w:tcW w:w="5122" w:type="dxa"/>
            <w:vAlign w:val="center"/>
          </w:tcPr>
          <w:p w:rsidR="007331A1" w:rsidRPr="00507983" w:rsidRDefault="007331A1" w:rsidP="00E92918">
            <w:pPr>
              <w:rPr>
                <w:rFonts w:ascii="Arial" w:hAnsi="Arial" w:cs="Arial"/>
                <w:snapToGrid w:val="0"/>
                <w:sz w:val="20"/>
                <w:lang w:val="es-ES" w:eastAsia="es-ES"/>
              </w:rPr>
            </w:pPr>
            <w:r w:rsidRPr="00507983">
              <w:rPr>
                <w:rFonts w:ascii="Arial" w:hAnsi="Arial" w:cs="Arial"/>
                <w:snapToGrid w:val="0"/>
                <w:sz w:val="20"/>
                <w:lang w:val="es-ES" w:eastAsia="es-ES"/>
              </w:rPr>
              <w:t xml:space="preserve">Línea de Base </w:t>
            </w:r>
            <w:r w:rsidR="00517B4F">
              <w:rPr>
                <w:rFonts w:ascii="Arial" w:hAnsi="Arial" w:cs="Arial"/>
                <w:snapToGrid w:val="0"/>
                <w:sz w:val="20"/>
                <w:lang w:val="es-ES" w:eastAsia="es-ES"/>
              </w:rPr>
              <w:t>y censo agrícola</w:t>
            </w:r>
          </w:p>
        </w:tc>
        <w:tc>
          <w:tcPr>
            <w:tcW w:w="1350" w:type="dxa"/>
            <w:vAlign w:val="center"/>
          </w:tcPr>
          <w:p w:rsidR="007331A1" w:rsidRPr="00507983" w:rsidRDefault="00517B4F" w:rsidP="00DB35DE">
            <w:pPr>
              <w:jc w:val="right"/>
              <w:rPr>
                <w:rFonts w:ascii="Arial" w:hAnsi="Arial" w:cs="Arial"/>
                <w:snapToGrid w:val="0"/>
                <w:sz w:val="20"/>
                <w:lang w:val="es-ES" w:eastAsia="es-ES"/>
              </w:rPr>
            </w:pPr>
            <w:r>
              <w:rPr>
                <w:rFonts w:ascii="Arial" w:hAnsi="Arial" w:cs="Arial"/>
                <w:snapToGrid w:val="0"/>
                <w:sz w:val="20"/>
                <w:lang w:val="es-ES" w:eastAsia="es-ES"/>
              </w:rPr>
              <w:t>-</w:t>
            </w:r>
          </w:p>
        </w:tc>
        <w:tc>
          <w:tcPr>
            <w:tcW w:w="1530" w:type="dxa"/>
            <w:vAlign w:val="center"/>
          </w:tcPr>
          <w:p w:rsidR="007331A1" w:rsidRPr="00507983" w:rsidRDefault="009B4390" w:rsidP="00DB35DE">
            <w:pPr>
              <w:jc w:val="right"/>
              <w:rPr>
                <w:rFonts w:ascii="Arial" w:hAnsi="Arial" w:cs="Arial"/>
                <w:snapToGrid w:val="0"/>
                <w:sz w:val="20"/>
                <w:lang w:val="es-ES" w:eastAsia="es-ES"/>
              </w:rPr>
            </w:pPr>
            <w:r>
              <w:rPr>
                <w:rFonts w:ascii="Arial" w:hAnsi="Arial" w:cs="Arial"/>
                <w:snapToGrid w:val="0"/>
                <w:sz w:val="20"/>
                <w:lang w:val="es-ES" w:eastAsia="es-ES"/>
              </w:rPr>
              <w:t>3</w:t>
            </w:r>
            <w:r w:rsidR="00517B4F">
              <w:rPr>
                <w:rFonts w:ascii="Arial" w:hAnsi="Arial" w:cs="Arial"/>
                <w:snapToGrid w:val="0"/>
                <w:sz w:val="20"/>
                <w:lang w:val="es-ES" w:eastAsia="es-ES"/>
              </w:rPr>
              <w:t>0.000</w:t>
            </w:r>
          </w:p>
        </w:tc>
        <w:tc>
          <w:tcPr>
            <w:tcW w:w="1161" w:type="dxa"/>
            <w:vAlign w:val="center"/>
          </w:tcPr>
          <w:p w:rsidR="007331A1" w:rsidRPr="00507983" w:rsidRDefault="009B4390" w:rsidP="00DB35DE">
            <w:pPr>
              <w:jc w:val="right"/>
              <w:rPr>
                <w:rFonts w:ascii="Arial" w:hAnsi="Arial" w:cs="Arial"/>
                <w:snapToGrid w:val="0"/>
                <w:sz w:val="20"/>
                <w:lang w:val="es-ES" w:eastAsia="es-ES"/>
              </w:rPr>
            </w:pPr>
            <w:r>
              <w:rPr>
                <w:rFonts w:ascii="Arial" w:hAnsi="Arial" w:cs="Arial"/>
                <w:snapToGrid w:val="0"/>
                <w:sz w:val="20"/>
                <w:lang w:val="es-ES" w:eastAsia="es-ES"/>
              </w:rPr>
              <w:t>3</w:t>
            </w:r>
            <w:r w:rsidR="00517B4F">
              <w:rPr>
                <w:rFonts w:ascii="Arial" w:hAnsi="Arial" w:cs="Arial"/>
                <w:snapToGrid w:val="0"/>
                <w:sz w:val="20"/>
                <w:lang w:val="es-ES" w:eastAsia="es-ES"/>
              </w:rPr>
              <w:t>0.000</w:t>
            </w:r>
          </w:p>
        </w:tc>
      </w:tr>
      <w:tr w:rsidR="007331A1" w:rsidRPr="00507983" w:rsidTr="00B56675">
        <w:trPr>
          <w:trHeight w:val="240"/>
          <w:jc w:val="center"/>
        </w:trPr>
        <w:tc>
          <w:tcPr>
            <w:tcW w:w="5122" w:type="dxa"/>
            <w:vAlign w:val="center"/>
          </w:tcPr>
          <w:p w:rsidR="007331A1" w:rsidRPr="00507983" w:rsidRDefault="007331A1" w:rsidP="00486C89">
            <w:pPr>
              <w:rPr>
                <w:rFonts w:ascii="Arial" w:hAnsi="Arial" w:cs="Arial"/>
                <w:snapToGrid w:val="0"/>
                <w:sz w:val="20"/>
                <w:lang w:val="es-ES" w:eastAsia="es-ES"/>
              </w:rPr>
            </w:pPr>
            <w:r w:rsidRPr="00507983">
              <w:rPr>
                <w:rFonts w:ascii="Arial" w:hAnsi="Arial" w:cs="Arial"/>
                <w:snapToGrid w:val="0"/>
                <w:sz w:val="20"/>
                <w:lang w:val="es-ES" w:eastAsia="es-ES"/>
              </w:rPr>
              <w:t>Sistema de monitoreo</w:t>
            </w:r>
            <w:r w:rsidR="00517B4F">
              <w:rPr>
                <w:rFonts w:ascii="Arial" w:hAnsi="Arial" w:cs="Arial"/>
                <w:snapToGrid w:val="0"/>
                <w:sz w:val="20"/>
                <w:lang w:val="es-ES" w:eastAsia="es-ES"/>
              </w:rPr>
              <w:t xml:space="preserve"> y seguimiento</w:t>
            </w:r>
          </w:p>
        </w:tc>
        <w:tc>
          <w:tcPr>
            <w:tcW w:w="1350" w:type="dxa"/>
            <w:vAlign w:val="center"/>
          </w:tcPr>
          <w:p w:rsidR="007331A1" w:rsidRPr="00507983" w:rsidRDefault="00517B4F" w:rsidP="00DB35DE">
            <w:pPr>
              <w:jc w:val="right"/>
              <w:rPr>
                <w:rFonts w:ascii="Arial" w:hAnsi="Arial" w:cs="Arial"/>
                <w:snapToGrid w:val="0"/>
                <w:sz w:val="20"/>
                <w:lang w:val="es-ES" w:eastAsia="es-ES"/>
              </w:rPr>
            </w:pPr>
            <w:r>
              <w:rPr>
                <w:rFonts w:ascii="Arial" w:hAnsi="Arial" w:cs="Arial"/>
                <w:snapToGrid w:val="0"/>
                <w:sz w:val="20"/>
                <w:lang w:val="es-ES" w:eastAsia="es-ES"/>
              </w:rPr>
              <w:t>-</w:t>
            </w:r>
          </w:p>
        </w:tc>
        <w:tc>
          <w:tcPr>
            <w:tcW w:w="1530" w:type="dxa"/>
            <w:vAlign w:val="center"/>
          </w:tcPr>
          <w:p w:rsidR="00517B4F" w:rsidRPr="00507983" w:rsidRDefault="00517B4F" w:rsidP="00517B4F">
            <w:pPr>
              <w:jc w:val="right"/>
              <w:rPr>
                <w:rFonts w:ascii="Arial" w:hAnsi="Arial" w:cs="Arial"/>
                <w:snapToGrid w:val="0"/>
                <w:sz w:val="20"/>
                <w:lang w:val="es-ES" w:eastAsia="es-ES"/>
              </w:rPr>
            </w:pPr>
            <w:r>
              <w:rPr>
                <w:rFonts w:ascii="Arial" w:hAnsi="Arial" w:cs="Arial"/>
                <w:snapToGrid w:val="0"/>
                <w:sz w:val="20"/>
                <w:lang w:val="es-ES" w:eastAsia="es-ES"/>
              </w:rPr>
              <w:t>5.000</w:t>
            </w:r>
          </w:p>
        </w:tc>
        <w:tc>
          <w:tcPr>
            <w:tcW w:w="1161" w:type="dxa"/>
            <w:vAlign w:val="center"/>
          </w:tcPr>
          <w:p w:rsidR="007331A1" w:rsidRPr="00507983" w:rsidRDefault="00517B4F" w:rsidP="00DB35DE">
            <w:pPr>
              <w:jc w:val="right"/>
              <w:rPr>
                <w:rFonts w:ascii="Arial" w:hAnsi="Arial" w:cs="Arial"/>
                <w:snapToGrid w:val="0"/>
                <w:sz w:val="20"/>
                <w:lang w:val="es-ES" w:eastAsia="es-ES"/>
              </w:rPr>
            </w:pPr>
            <w:r>
              <w:rPr>
                <w:rFonts w:ascii="Arial" w:hAnsi="Arial" w:cs="Arial"/>
                <w:snapToGrid w:val="0"/>
                <w:sz w:val="20"/>
                <w:lang w:val="es-ES" w:eastAsia="es-ES"/>
              </w:rPr>
              <w:t>5.000</w:t>
            </w:r>
          </w:p>
        </w:tc>
      </w:tr>
      <w:tr w:rsidR="007331A1" w:rsidRPr="00507983" w:rsidTr="00B56675">
        <w:trPr>
          <w:trHeight w:val="240"/>
          <w:jc w:val="center"/>
        </w:trPr>
        <w:tc>
          <w:tcPr>
            <w:tcW w:w="5122" w:type="dxa"/>
            <w:vAlign w:val="center"/>
          </w:tcPr>
          <w:p w:rsidR="007331A1" w:rsidRPr="00507983" w:rsidRDefault="007331A1" w:rsidP="00486C89">
            <w:pPr>
              <w:rPr>
                <w:rFonts w:ascii="Arial" w:hAnsi="Arial" w:cs="Arial"/>
                <w:snapToGrid w:val="0"/>
                <w:sz w:val="20"/>
                <w:lang w:val="es-ES" w:eastAsia="es-ES"/>
              </w:rPr>
            </w:pPr>
            <w:r w:rsidRPr="00507983">
              <w:rPr>
                <w:rFonts w:ascii="Arial" w:hAnsi="Arial" w:cs="Arial"/>
                <w:snapToGrid w:val="0"/>
                <w:sz w:val="20"/>
                <w:lang w:val="es-ES" w:eastAsia="es-ES"/>
              </w:rPr>
              <w:t>Evaluación intermedia</w:t>
            </w:r>
            <w:r w:rsidR="00EF30E4" w:rsidRPr="00507983">
              <w:rPr>
                <w:rFonts w:ascii="Arial" w:hAnsi="Arial" w:cs="Arial"/>
                <w:snapToGrid w:val="0"/>
                <w:sz w:val="20"/>
                <w:lang w:val="es-ES" w:eastAsia="es-ES"/>
              </w:rPr>
              <w:t xml:space="preserve"> y final</w:t>
            </w:r>
          </w:p>
        </w:tc>
        <w:tc>
          <w:tcPr>
            <w:tcW w:w="1350" w:type="dxa"/>
            <w:vAlign w:val="center"/>
          </w:tcPr>
          <w:p w:rsidR="007331A1" w:rsidRPr="00507983" w:rsidRDefault="00517B4F" w:rsidP="009518EF">
            <w:pPr>
              <w:jc w:val="right"/>
              <w:rPr>
                <w:rFonts w:ascii="Arial" w:hAnsi="Arial" w:cs="Arial"/>
                <w:snapToGrid w:val="0"/>
                <w:sz w:val="20"/>
                <w:lang w:val="es-ES" w:eastAsia="es-ES"/>
              </w:rPr>
            </w:pPr>
            <w:r>
              <w:rPr>
                <w:rFonts w:ascii="Arial" w:hAnsi="Arial" w:cs="Arial"/>
                <w:snapToGrid w:val="0"/>
                <w:sz w:val="20"/>
                <w:lang w:val="es-ES" w:eastAsia="es-ES"/>
              </w:rPr>
              <w:t>26.000</w:t>
            </w:r>
          </w:p>
        </w:tc>
        <w:tc>
          <w:tcPr>
            <w:tcW w:w="1530" w:type="dxa"/>
            <w:vAlign w:val="center"/>
          </w:tcPr>
          <w:p w:rsidR="007331A1" w:rsidRPr="00507983" w:rsidRDefault="00517B4F" w:rsidP="00DB35DE">
            <w:pPr>
              <w:jc w:val="right"/>
              <w:rPr>
                <w:rFonts w:ascii="Arial" w:hAnsi="Arial" w:cs="Arial"/>
                <w:snapToGrid w:val="0"/>
                <w:sz w:val="20"/>
                <w:lang w:val="es-ES" w:eastAsia="es-ES"/>
              </w:rPr>
            </w:pPr>
            <w:r>
              <w:rPr>
                <w:rFonts w:ascii="Arial" w:hAnsi="Arial" w:cs="Arial"/>
                <w:snapToGrid w:val="0"/>
                <w:sz w:val="20"/>
                <w:lang w:val="es-ES" w:eastAsia="es-ES"/>
              </w:rPr>
              <w:t>-</w:t>
            </w:r>
          </w:p>
        </w:tc>
        <w:tc>
          <w:tcPr>
            <w:tcW w:w="1161" w:type="dxa"/>
            <w:vAlign w:val="center"/>
          </w:tcPr>
          <w:p w:rsidR="007331A1" w:rsidRPr="00507983" w:rsidRDefault="00517B4F" w:rsidP="009518EF">
            <w:pPr>
              <w:jc w:val="right"/>
              <w:rPr>
                <w:rFonts w:ascii="Arial" w:hAnsi="Arial" w:cs="Arial"/>
                <w:snapToGrid w:val="0"/>
                <w:sz w:val="20"/>
                <w:lang w:val="es-ES" w:eastAsia="es-ES"/>
              </w:rPr>
            </w:pPr>
            <w:r>
              <w:rPr>
                <w:rFonts w:ascii="Arial" w:hAnsi="Arial" w:cs="Arial"/>
                <w:snapToGrid w:val="0"/>
                <w:sz w:val="20"/>
                <w:lang w:val="es-ES" w:eastAsia="es-ES"/>
              </w:rPr>
              <w:t>26.000</w:t>
            </w:r>
          </w:p>
        </w:tc>
      </w:tr>
      <w:tr w:rsidR="00A67B11" w:rsidRPr="00507983" w:rsidTr="00B56675">
        <w:trPr>
          <w:trHeight w:val="240"/>
          <w:jc w:val="center"/>
        </w:trPr>
        <w:tc>
          <w:tcPr>
            <w:tcW w:w="5122" w:type="dxa"/>
            <w:vAlign w:val="center"/>
          </w:tcPr>
          <w:p w:rsidR="00A67B11" w:rsidRPr="00507983" w:rsidRDefault="00A67B11" w:rsidP="00F707CF">
            <w:pPr>
              <w:tabs>
                <w:tab w:val="left" w:pos="3060"/>
              </w:tabs>
              <w:rPr>
                <w:rFonts w:ascii="Arial" w:hAnsi="Arial" w:cs="Arial"/>
                <w:snapToGrid w:val="0"/>
                <w:sz w:val="20"/>
                <w:lang w:val="es-ES" w:eastAsia="es-ES"/>
              </w:rPr>
            </w:pPr>
            <w:r w:rsidRPr="00507983">
              <w:rPr>
                <w:rFonts w:ascii="Arial" w:hAnsi="Arial" w:cs="Arial"/>
                <w:snapToGrid w:val="0"/>
                <w:sz w:val="20"/>
                <w:lang w:val="es-ES" w:eastAsia="es-ES"/>
              </w:rPr>
              <w:t xml:space="preserve">Revisiones </w:t>
            </w:r>
            <w:r>
              <w:rPr>
                <w:rFonts w:ascii="Arial" w:hAnsi="Arial" w:cs="Arial"/>
                <w:snapToGrid w:val="0"/>
                <w:sz w:val="20"/>
                <w:lang w:val="es-ES" w:eastAsia="es-ES"/>
              </w:rPr>
              <w:t>Ex</w:t>
            </w:r>
            <w:r w:rsidRPr="00507983">
              <w:rPr>
                <w:rFonts w:ascii="Arial" w:hAnsi="Arial" w:cs="Arial"/>
                <w:snapToGrid w:val="0"/>
                <w:sz w:val="20"/>
                <w:lang w:val="es-ES" w:eastAsia="es-ES"/>
              </w:rPr>
              <w:t xml:space="preserve"> post</w:t>
            </w:r>
          </w:p>
        </w:tc>
        <w:tc>
          <w:tcPr>
            <w:tcW w:w="1350" w:type="dxa"/>
            <w:vAlign w:val="center"/>
          </w:tcPr>
          <w:p w:rsidR="00A67B11" w:rsidRPr="00507983" w:rsidRDefault="00517B4F" w:rsidP="009518EF">
            <w:pPr>
              <w:tabs>
                <w:tab w:val="left" w:pos="3060"/>
              </w:tabs>
              <w:jc w:val="right"/>
              <w:rPr>
                <w:rFonts w:ascii="Arial" w:hAnsi="Arial" w:cs="Arial"/>
                <w:snapToGrid w:val="0"/>
                <w:sz w:val="20"/>
                <w:lang w:val="es-ES" w:eastAsia="es-ES"/>
              </w:rPr>
            </w:pPr>
            <w:r>
              <w:rPr>
                <w:rFonts w:ascii="Arial" w:hAnsi="Arial" w:cs="Arial"/>
                <w:snapToGrid w:val="0"/>
                <w:sz w:val="20"/>
                <w:lang w:val="es-ES" w:eastAsia="es-ES"/>
              </w:rPr>
              <w:t>9.000</w:t>
            </w:r>
          </w:p>
        </w:tc>
        <w:tc>
          <w:tcPr>
            <w:tcW w:w="1530" w:type="dxa"/>
            <w:vAlign w:val="center"/>
          </w:tcPr>
          <w:p w:rsidR="00A67B11" w:rsidRPr="00507983" w:rsidRDefault="00517B4F" w:rsidP="00DB35DE">
            <w:pPr>
              <w:tabs>
                <w:tab w:val="left" w:pos="3060"/>
              </w:tabs>
              <w:jc w:val="right"/>
              <w:rPr>
                <w:rFonts w:ascii="Arial" w:hAnsi="Arial" w:cs="Arial"/>
                <w:snapToGrid w:val="0"/>
                <w:sz w:val="20"/>
                <w:lang w:val="es-ES" w:eastAsia="es-ES"/>
              </w:rPr>
            </w:pPr>
            <w:r>
              <w:rPr>
                <w:rFonts w:ascii="Arial" w:hAnsi="Arial" w:cs="Arial"/>
                <w:snapToGrid w:val="0"/>
                <w:sz w:val="20"/>
                <w:lang w:val="es-ES" w:eastAsia="es-ES"/>
              </w:rPr>
              <w:t>-</w:t>
            </w:r>
          </w:p>
        </w:tc>
        <w:tc>
          <w:tcPr>
            <w:tcW w:w="1161" w:type="dxa"/>
            <w:vAlign w:val="center"/>
          </w:tcPr>
          <w:p w:rsidR="00A67B11" w:rsidRPr="00507983" w:rsidRDefault="00517B4F" w:rsidP="009518EF">
            <w:pPr>
              <w:tabs>
                <w:tab w:val="left" w:pos="3060"/>
              </w:tabs>
              <w:jc w:val="right"/>
              <w:rPr>
                <w:rFonts w:ascii="Arial" w:hAnsi="Arial" w:cs="Arial"/>
                <w:snapToGrid w:val="0"/>
                <w:sz w:val="20"/>
                <w:lang w:val="es-ES" w:eastAsia="es-ES"/>
              </w:rPr>
            </w:pPr>
            <w:r>
              <w:rPr>
                <w:rFonts w:ascii="Arial" w:hAnsi="Arial" w:cs="Arial"/>
                <w:snapToGrid w:val="0"/>
                <w:sz w:val="20"/>
                <w:lang w:val="es-ES" w:eastAsia="es-ES"/>
              </w:rPr>
              <w:t>9.000</w:t>
            </w:r>
          </w:p>
        </w:tc>
      </w:tr>
      <w:tr w:rsidR="007331A1" w:rsidRPr="00507983" w:rsidTr="00B56675">
        <w:trPr>
          <w:trHeight w:val="240"/>
          <w:jc w:val="center"/>
        </w:trPr>
        <w:tc>
          <w:tcPr>
            <w:tcW w:w="5122" w:type="dxa"/>
            <w:vAlign w:val="center"/>
          </w:tcPr>
          <w:p w:rsidR="007331A1" w:rsidRPr="00507983" w:rsidRDefault="007331A1" w:rsidP="00F707CF">
            <w:pPr>
              <w:tabs>
                <w:tab w:val="left" w:pos="3060"/>
              </w:tabs>
              <w:rPr>
                <w:rFonts w:ascii="Arial" w:hAnsi="Arial" w:cs="Arial"/>
                <w:snapToGrid w:val="0"/>
                <w:sz w:val="20"/>
                <w:lang w:val="es-ES" w:eastAsia="es-ES"/>
              </w:rPr>
            </w:pPr>
            <w:r w:rsidRPr="00507983">
              <w:rPr>
                <w:rFonts w:ascii="Arial" w:hAnsi="Arial" w:cs="Arial"/>
                <w:snapToGrid w:val="0"/>
                <w:sz w:val="20"/>
                <w:lang w:val="es-ES" w:eastAsia="es-ES"/>
              </w:rPr>
              <w:t>Contingencias</w:t>
            </w:r>
            <w:r w:rsidR="007C4F2C" w:rsidRPr="00507983">
              <w:rPr>
                <w:rFonts w:ascii="Arial" w:hAnsi="Arial" w:cs="Arial"/>
                <w:snapToGrid w:val="0"/>
                <w:sz w:val="20"/>
                <w:lang w:val="es-ES" w:eastAsia="es-ES"/>
              </w:rPr>
              <w:t xml:space="preserve"> </w:t>
            </w:r>
          </w:p>
        </w:tc>
        <w:tc>
          <w:tcPr>
            <w:tcW w:w="1350" w:type="dxa"/>
            <w:vAlign w:val="center"/>
          </w:tcPr>
          <w:p w:rsidR="007331A1" w:rsidRPr="00507983" w:rsidRDefault="00517B4F" w:rsidP="009518EF">
            <w:pPr>
              <w:tabs>
                <w:tab w:val="left" w:pos="3060"/>
              </w:tabs>
              <w:jc w:val="right"/>
              <w:rPr>
                <w:rFonts w:ascii="Arial" w:hAnsi="Arial" w:cs="Arial"/>
                <w:snapToGrid w:val="0"/>
                <w:sz w:val="20"/>
                <w:lang w:val="es-ES" w:eastAsia="es-ES"/>
              </w:rPr>
            </w:pPr>
            <w:r>
              <w:rPr>
                <w:rFonts w:ascii="Arial" w:hAnsi="Arial" w:cs="Arial"/>
                <w:snapToGrid w:val="0"/>
                <w:sz w:val="20"/>
                <w:lang w:val="es-ES" w:eastAsia="es-ES"/>
              </w:rPr>
              <w:t>5.000</w:t>
            </w:r>
          </w:p>
        </w:tc>
        <w:tc>
          <w:tcPr>
            <w:tcW w:w="1530" w:type="dxa"/>
            <w:vAlign w:val="center"/>
          </w:tcPr>
          <w:p w:rsidR="007331A1" w:rsidRPr="00507983" w:rsidRDefault="00517B4F" w:rsidP="00DB35DE">
            <w:pPr>
              <w:tabs>
                <w:tab w:val="left" w:pos="3060"/>
              </w:tabs>
              <w:jc w:val="right"/>
              <w:rPr>
                <w:rFonts w:ascii="Arial" w:hAnsi="Arial" w:cs="Arial"/>
                <w:snapToGrid w:val="0"/>
                <w:sz w:val="20"/>
                <w:lang w:val="es-ES" w:eastAsia="es-ES"/>
              </w:rPr>
            </w:pPr>
            <w:r>
              <w:rPr>
                <w:rFonts w:ascii="Arial" w:hAnsi="Arial" w:cs="Arial"/>
                <w:snapToGrid w:val="0"/>
                <w:sz w:val="20"/>
                <w:lang w:val="es-ES" w:eastAsia="es-ES"/>
              </w:rPr>
              <w:t>-</w:t>
            </w:r>
          </w:p>
        </w:tc>
        <w:tc>
          <w:tcPr>
            <w:tcW w:w="1161" w:type="dxa"/>
            <w:vAlign w:val="center"/>
          </w:tcPr>
          <w:p w:rsidR="007331A1" w:rsidRPr="00507983" w:rsidRDefault="00517B4F" w:rsidP="009518EF">
            <w:pPr>
              <w:tabs>
                <w:tab w:val="left" w:pos="3060"/>
              </w:tabs>
              <w:jc w:val="right"/>
              <w:rPr>
                <w:rFonts w:ascii="Arial" w:hAnsi="Arial" w:cs="Arial"/>
                <w:snapToGrid w:val="0"/>
                <w:sz w:val="20"/>
                <w:lang w:val="es-ES" w:eastAsia="es-ES"/>
              </w:rPr>
            </w:pPr>
            <w:r>
              <w:rPr>
                <w:rFonts w:ascii="Arial" w:hAnsi="Arial" w:cs="Arial"/>
                <w:snapToGrid w:val="0"/>
                <w:sz w:val="20"/>
                <w:lang w:val="es-ES" w:eastAsia="es-ES"/>
              </w:rPr>
              <w:t>5.000</w:t>
            </w:r>
          </w:p>
        </w:tc>
      </w:tr>
      <w:tr w:rsidR="007331A1" w:rsidRPr="00507983" w:rsidTr="00B56675">
        <w:trPr>
          <w:trHeight w:val="240"/>
          <w:jc w:val="center"/>
        </w:trPr>
        <w:tc>
          <w:tcPr>
            <w:tcW w:w="5122" w:type="dxa"/>
            <w:vAlign w:val="center"/>
          </w:tcPr>
          <w:p w:rsidR="007331A1" w:rsidRPr="00507983" w:rsidRDefault="007331A1" w:rsidP="00DB35DE">
            <w:pPr>
              <w:rPr>
                <w:rFonts w:ascii="Arial" w:hAnsi="Arial" w:cs="Arial"/>
                <w:b/>
                <w:snapToGrid w:val="0"/>
                <w:sz w:val="20"/>
                <w:lang w:val="es-ES" w:eastAsia="es-ES"/>
              </w:rPr>
            </w:pPr>
            <w:r w:rsidRPr="00507983">
              <w:rPr>
                <w:rFonts w:ascii="Arial" w:hAnsi="Arial" w:cs="Arial"/>
                <w:b/>
                <w:snapToGrid w:val="0"/>
                <w:sz w:val="20"/>
                <w:lang w:val="es-ES" w:eastAsia="es-ES"/>
              </w:rPr>
              <w:t>Sub-total</w:t>
            </w:r>
          </w:p>
        </w:tc>
        <w:tc>
          <w:tcPr>
            <w:tcW w:w="1350" w:type="dxa"/>
            <w:vAlign w:val="center"/>
          </w:tcPr>
          <w:p w:rsidR="007331A1" w:rsidRPr="008C7A19" w:rsidRDefault="00CE5836" w:rsidP="00E81C46">
            <w:pPr>
              <w:jc w:val="right"/>
              <w:rPr>
                <w:rFonts w:ascii="Arial" w:hAnsi="Arial" w:cs="Arial"/>
                <w:b/>
                <w:snapToGrid w:val="0"/>
                <w:sz w:val="20"/>
                <w:lang w:val="es-ES" w:eastAsia="es-ES"/>
              </w:rPr>
            </w:pPr>
            <w:r w:rsidRPr="008C7A19">
              <w:rPr>
                <w:rFonts w:ascii="Arial" w:hAnsi="Arial" w:cs="Arial"/>
                <w:b/>
                <w:snapToGrid w:val="0"/>
                <w:sz w:val="20"/>
                <w:lang w:val="es-ES" w:eastAsia="es-ES"/>
              </w:rPr>
              <w:t>60</w:t>
            </w:r>
            <w:r w:rsidR="009B4390" w:rsidRPr="008C7A19">
              <w:rPr>
                <w:rFonts w:ascii="Arial" w:hAnsi="Arial" w:cs="Arial"/>
                <w:b/>
                <w:snapToGrid w:val="0"/>
                <w:sz w:val="20"/>
                <w:lang w:val="es-ES" w:eastAsia="es-ES"/>
              </w:rPr>
              <w:t>9</w:t>
            </w:r>
            <w:r w:rsidRPr="008C7A19">
              <w:rPr>
                <w:rFonts w:ascii="Arial" w:hAnsi="Arial" w:cs="Arial"/>
                <w:b/>
                <w:snapToGrid w:val="0"/>
                <w:sz w:val="20"/>
                <w:lang w:val="es-ES" w:eastAsia="es-ES"/>
              </w:rPr>
              <w:t>.</w:t>
            </w:r>
            <w:r w:rsidR="009B4390" w:rsidRPr="008C7A19">
              <w:rPr>
                <w:rFonts w:ascii="Arial" w:hAnsi="Arial" w:cs="Arial"/>
                <w:b/>
                <w:snapToGrid w:val="0"/>
                <w:sz w:val="20"/>
                <w:lang w:val="es-ES" w:eastAsia="es-ES"/>
              </w:rPr>
              <w:t>4</w:t>
            </w:r>
            <w:r w:rsidRPr="008C7A19">
              <w:rPr>
                <w:rFonts w:ascii="Arial" w:hAnsi="Arial" w:cs="Arial"/>
                <w:b/>
                <w:snapToGrid w:val="0"/>
                <w:sz w:val="20"/>
                <w:lang w:val="es-ES" w:eastAsia="es-ES"/>
              </w:rPr>
              <w:t>52</w:t>
            </w:r>
          </w:p>
        </w:tc>
        <w:tc>
          <w:tcPr>
            <w:tcW w:w="1530" w:type="dxa"/>
            <w:vAlign w:val="center"/>
          </w:tcPr>
          <w:p w:rsidR="007331A1" w:rsidRPr="008C7A19" w:rsidRDefault="009B4390" w:rsidP="009518EF">
            <w:pPr>
              <w:jc w:val="right"/>
              <w:rPr>
                <w:rFonts w:ascii="Arial" w:hAnsi="Arial" w:cs="Arial"/>
                <w:b/>
                <w:snapToGrid w:val="0"/>
                <w:sz w:val="20"/>
                <w:lang w:val="es-ES" w:eastAsia="es-ES"/>
              </w:rPr>
            </w:pPr>
            <w:r w:rsidRPr="008C7A19">
              <w:rPr>
                <w:rFonts w:ascii="Arial" w:hAnsi="Arial" w:cs="Arial"/>
                <w:b/>
                <w:snapToGrid w:val="0"/>
                <w:sz w:val="20"/>
                <w:lang w:val="es-ES" w:eastAsia="es-ES"/>
              </w:rPr>
              <w:t>922</w:t>
            </w:r>
            <w:r w:rsidR="00CE5836" w:rsidRPr="008C7A19">
              <w:rPr>
                <w:rFonts w:ascii="Arial" w:hAnsi="Arial" w:cs="Arial"/>
                <w:b/>
                <w:snapToGrid w:val="0"/>
                <w:sz w:val="20"/>
                <w:lang w:val="es-ES" w:eastAsia="es-ES"/>
              </w:rPr>
              <w:t>.</w:t>
            </w:r>
            <w:r w:rsidRPr="008C7A19">
              <w:rPr>
                <w:rFonts w:ascii="Arial" w:hAnsi="Arial" w:cs="Arial"/>
                <w:b/>
                <w:snapToGrid w:val="0"/>
                <w:sz w:val="20"/>
                <w:lang w:val="es-ES" w:eastAsia="es-ES"/>
              </w:rPr>
              <w:t>2</w:t>
            </w:r>
            <w:r w:rsidR="00CE5836" w:rsidRPr="008C7A19">
              <w:rPr>
                <w:rFonts w:ascii="Arial" w:hAnsi="Arial" w:cs="Arial"/>
                <w:b/>
                <w:snapToGrid w:val="0"/>
                <w:sz w:val="20"/>
                <w:lang w:val="es-ES" w:eastAsia="es-ES"/>
              </w:rPr>
              <w:t>00</w:t>
            </w:r>
          </w:p>
        </w:tc>
        <w:tc>
          <w:tcPr>
            <w:tcW w:w="1161" w:type="dxa"/>
            <w:vAlign w:val="center"/>
          </w:tcPr>
          <w:p w:rsidR="007331A1" w:rsidRPr="008C7A19" w:rsidRDefault="00CE5836" w:rsidP="00E81C46">
            <w:pPr>
              <w:jc w:val="right"/>
              <w:rPr>
                <w:rFonts w:ascii="Arial" w:hAnsi="Arial" w:cs="Arial"/>
                <w:b/>
                <w:snapToGrid w:val="0"/>
                <w:sz w:val="20"/>
                <w:lang w:val="es-ES" w:eastAsia="es-ES"/>
              </w:rPr>
            </w:pPr>
            <w:r w:rsidRPr="008C7A19">
              <w:rPr>
                <w:rFonts w:ascii="Arial" w:hAnsi="Arial" w:cs="Arial"/>
                <w:b/>
                <w:snapToGrid w:val="0"/>
                <w:sz w:val="20"/>
                <w:lang w:val="es-ES" w:eastAsia="es-ES"/>
              </w:rPr>
              <w:t>1.</w:t>
            </w:r>
            <w:r w:rsidR="009B4390" w:rsidRPr="008C7A19">
              <w:rPr>
                <w:rFonts w:ascii="Arial" w:hAnsi="Arial" w:cs="Arial"/>
                <w:b/>
                <w:snapToGrid w:val="0"/>
                <w:sz w:val="20"/>
                <w:lang w:val="es-ES" w:eastAsia="es-ES"/>
              </w:rPr>
              <w:t>531</w:t>
            </w:r>
            <w:r w:rsidRPr="008C7A19">
              <w:rPr>
                <w:rFonts w:ascii="Arial" w:hAnsi="Arial" w:cs="Arial"/>
                <w:b/>
                <w:snapToGrid w:val="0"/>
                <w:sz w:val="20"/>
                <w:lang w:val="es-ES" w:eastAsia="es-ES"/>
              </w:rPr>
              <w:t>.</w:t>
            </w:r>
            <w:r w:rsidR="009B4390" w:rsidRPr="008C7A19">
              <w:rPr>
                <w:rFonts w:ascii="Arial" w:hAnsi="Arial" w:cs="Arial"/>
                <w:b/>
                <w:snapToGrid w:val="0"/>
                <w:sz w:val="20"/>
                <w:lang w:val="es-ES" w:eastAsia="es-ES"/>
              </w:rPr>
              <w:t>6</w:t>
            </w:r>
            <w:r w:rsidRPr="008C7A19">
              <w:rPr>
                <w:rFonts w:ascii="Arial" w:hAnsi="Arial" w:cs="Arial"/>
                <w:b/>
                <w:snapToGrid w:val="0"/>
                <w:sz w:val="20"/>
                <w:lang w:val="es-ES" w:eastAsia="es-ES"/>
              </w:rPr>
              <w:t>52</w:t>
            </w:r>
          </w:p>
        </w:tc>
      </w:tr>
      <w:tr w:rsidR="007331A1" w:rsidRPr="00507983" w:rsidTr="00B56675">
        <w:trPr>
          <w:trHeight w:val="240"/>
          <w:jc w:val="center"/>
        </w:trPr>
        <w:tc>
          <w:tcPr>
            <w:tcW w:w="5122" w:type="dxa"/>
            <w:vAlign w:val="center"/>
          </w:tcPr>
          <w:p w:rsidR="007331A1" w:rsidRPr="00507983" w:rsidRDefault="007331A1" w:rsidP="00531E98">
            <w:pPr>
              <w:rPr>
                <w:rFonts w:ascii="Arial" w:hAnsi="Arial" w:cs="Arial"/>
                <w:b/>
                <w:snapToGrid w:val="0"/>
                <w:sz w:val="20"/>
                <w:lang w:val="es-ES" w:eastAsia="es-ES"/>
              </w:rPr>
            </w:pPr>
            <w:r w:rsidRPr="00507983">
              <w:rPr>
                <w:rFonts w:ascii="Arial" w:hAnsi="Arial" w:cs="Arial"/>
                <w:b/>
                <w:snapToGrid w:val="0"/>
                <w:sz w:val="20"/>
                <w:lang w:val="es-ES" w:eastAsia="es-ES"/>
              </w:rPr>
              <w:t xml:space="preserve">% </w:t>
            </w:r>
            <w:r w:rsidR="00531E98" w:rsidRPr="00507983">
              <w:rPr>
                <w:rFonts w:ascii="Arial" w:hAnsi="Arial" w:cs="Arial"/>
                <w:b/>
                <w:snapToGrid w:val="0"/>
                <w:sz w:val="20"/>
                <w:lang w:val="es-ES" w:eastAsia="es-ES"/>
              </w:rPr>
              <w:t>de</w:t>
            </w:r>
            <w:r w:rsidRPr="00507983">
              <w:rPr>
                <w:rFonts w:ascii="Arial" w:hAnsi="Arial" w:cs="Arial"/>
                <w:b/>
                <w:snapToGrid w:val="0"/>
                <w:sz w:val="20"/>
                <w:lang w:val="es-ES" w:eastAsia="es-ES"/>
              </w:rPr>
              <w:t xml:space="preserve"> Financiamiento</w:t>
            </w:r>
          </w:p>
        </w:tc>
        <w:tc>
          <w:tcPr>
            <w:tcW w:w="1350" w:type="dxa"/>
            <w:vAlign w:val="center"/>
          </w:tcPr>
          <w:p w:rsidR="007331A1" w:rsidRPr="00507983" w:rsidRDefault="009B4390" w:rsidP="009518EF">
            <w:pPr>
              <w:jc w:val="right"/>
              <w:rPr>
                <w:rFonts w:ascii="Arial" w:hAnsi="Arial" w:cs="Arial"/>
                <w:b/>
                <w:snapToGrid w:val="0"/>
                <w:sz w:val="20"/>
                <w:lang w:val="es-ES" w:eastAsia="es-ES"/>
              </w:rPr>
            </w:pPr>
            <w:r>
              <w:rPr>
                <w:rFonts w:ascii="Arial" w:hAnsi="Arial" w:cs="Arial"/>
                <w:b/>
                <w:snapToGrid w:val="0"/>
                <w:sz w:val="20"/>
                <w:lang w:val="es-ES" w:eastAsia="es-ES"/>
              </w:rPr>
              <w:t>41</w:t>
            </w:r>
            <w:r w:rsidR="007C4F2C" w:rsidRPr="00507983">
              <w:rPr>
                <w:rFonts w:ascii="Arial" w:hAnsi="Arial" w:cs="Arial"/>
                <w:b/>
                <w:snapToGrid w:val="0"/>
                <w:sz w:val="20"/>
                <w:lang w:val="es-ES" w:eastAsia="es-ES"/>
              </w:rPr>
              <w:t>%</w:t>
            </w:r>
          </w:p>
        </w:tc>
        <w:tc>
          <w:tcPr>
            <w:tcW w:w="1530" w:type="dxa"/>
            <w:vAlign w:val="center"/>
          </w:tcPr>
          <w:p w:rsidR="007331A1" w:rsidRPr="00507983" w:rsidRDefault="009B4390" w:rsidP="00DB35DE">
            <w:pPr>
              <w:jc w:val="right"/>
              <w:rPr>
                <w:rFonts w:ascii="Arial" w:hAnsi="Arial" w:cs="Arial"/>
                <w:b/>
                <w:snapToGrid w:val="0"/>
                <w:sz w:val="20"/>
                <w:lang w:val="es-ES" w:eastAsia="es-ES"/>
              </w:rPr>
            </w:pPr>
            <w:r>
              <w:rPr>
                <w:rFonts w:ascii="Arial" w:hAnsi="Arial" w:cs="Arial"/>
                <w:b/>
                <w:snapToGrid w:val="0"/>
                <w:sz w:val="20"/>
                <w:lang w:val="es-ES" w:eastAsia="es-ES"/>
              </w:rPr>
              <w:t>59</w:t>
            </w:r>
            <w:r w:rsidR="007C4F2C" w:rsidRPr="00507983">
              <w:rPr>
                <w:rFonts w:ascii="Arial" w:hAnsi="Arial" w:cs="Arial"/>
                <w:b/>
                <w:snapToGrid w:val="0"/>
                <w:sz w:val="20"/>
                <w:lang w:val="es-ES" w:eastAsia="es-ES"/>
              </w:rPr>
              <w:t>%</w:t>
            </w:r>
          </w:p>
        </w:tc>
        <w:tc>
          <w:tcPr>
            <w:tcW w:w="1161" w:type="dxa"/>
            <w:vAlign w:val="center"/>
          </w:tcPr>
          <w:p w:rsidR="007331A1" w:rsidRPr="00507983" w:rsidRDefault="007C4F2C" w:rsidP="00DB35DE">
            <w:pPr>
              <w:jc w:val="right"/>
              <w:rPr>
                <w:rFonts w:ascii="Arial" w:hAnsi="Arial" w:cs="Arial"/>
                <w:b/>
                <w:snapToGrid w:val="0"/>
                <w:sz w:val="20"/>
                <w:lang w:val="es-ES" w:eastAsia="es-ES"/>
              </w:rPr>
            </w:pPr>
            <w:r w:rsidRPr="00507983">
              <w:rPr>
                <w:rFonts w:ascii="Arial" w:hAnsi="Arial" w:cs="Arial"/>
                <w:b/>
                <w:snapToGrid w:val="0"/>
                <w:sz w:val="20"/>
                <w:lang w:val="es-ES" w:eastAsia="es-ES"/>
              </w:rPr>
              <w:t>100%</w:t>
            </w:r>
          </w:p>
        </w:tc>
      </w:tr>
      <w:tr w:rsidR="007331A1" w:rsidRPr="00507983" w:rsidTr="00B56675">
        <w:trPr>
          <w:trHeight w:val="240"/>
          <w:jc w:val="center"/>
        </w:trPr>
        <w:tc>
          <w:tcPr>
            <w:tcW w:w="5122" w:type="dxa"/>
            <w:vAlign w:val="center"/>
          </w:tcPr>
          <w:p w:rsidR="007331A1" w:rsidRPr="00507983" w:rsidRDefault="007331A1" w:rsidP="00486C89">
            <w:pPr>
              <w:rPr>
                <w:rFonts w:ascii="Arial" w:hAnsi="Arial" w:cs="Arial"/>
                <w:snapToGrid w:val="0"/>
                <w:sz w:val="20"/>
                <w:lang w:val="es-ES" w:eastAsia="es-ES"/>
              </w:rPr>
            </w:pPr>
            <w:r w:rsidRPr="00507983">
              <w:rPr>
                <w:rFonts w:ascii="Arial" w:hAnsi="Arial" w:cs="Arial"/>
                <w:snapToGrid w:val="0"/>
                <w:sz w:val="20"/>
                <w:lang w:val="es-ES" w:eastAsia="es-ES"/>
              </w:rPr>
              <w:t>Cuenta Evaluación de Impacto (5%)</w:t>
            </w:r>
          </w:p>
        </w:tc>
        <w:tc>
          <w:tcPr>
            <w:tcW w:w="1350" w:type="dxa"/>
            <w:vAlign w:val="center"/>
          </w:tcPr>
          <w:p w:rsidR="007331A1" w:rsidRPr="00507983" w:rsidRDefault="00CE5836" w:rsidP="00CE5836">
            <w:pPr>
              <w:jc w:val="right"/>
              <w:rPr>
                <w:rFonts w:ascii="Arial" w:hAnsi="Arial" w:cs="Arial"/>
                <w:snapToGrid w:val="0"/>
                <w:sz w:val="20"/>
                <w:lang w:val="es-ES" w:eastAsia="es-ES"/>
              </w:rPr>
            </w:pPr>
            <w:r>
              <w:rPr>
                <w:rFonts w:ascii="Arial" w:hAnsi="Arial" w:cs="Arial"/>
                <w:snapToGrid w:val="0"/>
                <w:sz w:val="20"/>
                <w:lang w:val="es-ES" w:eastAsia="es-ES"/>
              </w:rPr>
              <w:t>32.</w:t>
            </w:r>
            <w:r w:rsidR="00C91A12">
              <w:rPr>
                <w:rFonts w:ascii="Arial" w:hAnsi="Arial" w:cs="Arial"/>
                <w:snapToGrid w:val="0"/>
                <w:sz w:val="20"/>
                <w:lang w:val="es-ES" w:eastAsia="es-ES"/>
              </w:rPr>
              <w:t>44</w:t>
            </w:r>
            <w:r>
              <w:rPr>
                <w:rFonts w:ascii="Arial" w:hAnsi="Arial" w:cs="Arial"/>
                <w:snapToGrid w:val="0"/>
                <w:sz w:val="20"/>
                <w:lang w:val="es-ES" w:eastAsia="es-ES"/>
              </w:rPr>
              <w:t>0</w:t>
            </w:r>
          </w:p>
        </w:tc>
        <w:tc>
          <w:tcPr>
            <w:tcW w:w="1530" w:type="dxa"/>
            <w:vAlign w:val="center"/>
          </w:tcPr>
          <w:p w:rsidR="007331A1" w:rsidRPr="00507983" w:rsidRDefault="00517B4F" w:rsidP="00DB35DE">
            <w:pPr>
              <w:jc w:val="right"/>
              <w:rPr>
                <w:rFonts w:ascii="Arial" w:hAnsi="Arial" w:cs="Arial"/>
                <w:snapToGrid w:val="0"/>
                <w:sz w:val="20"/>
                <w:lang w:val="es-ES" w:eastAsia="es-ES"/>
              </w:rPr>
            </w:pPr>
            <w:r>
              <w:rPr>
                <w:rFonts w:ascii="Arial" w:hAnsi="Arial" w:cs="Arial"/>
                <w:snapToGrid w:val="0"/>
                <w:sz w:val="20"/>
                <w:lang w:val="es-ES" w:eastAsia="es-ES"/>
              </w:rPr>
              <w:t>-</w:t>
            </w:r>
          </w:p>
        </w:tc>
        <w:tc>
          <w:tcPr>
            <w:tcW w:w="1161" w:type="dxa"/>
            <w:vAlign w:val="center"/>
          </w:tcPr>
          <w:p w:rsidR="007331A1" w:rsidRPr="00507983" w:rsidRDefault="00CE5836" w:rsidP="00DB35DE">
            <w:pPr>
              <w:jc w:val="right"/>
              <w:rPr>
                <w:rFonts w:ascii="Arial" w:hAnsi="Arial" w:cs="Arial"/>
                <w:snapToGrid w:val="0"/>
                <w:sz w:val="20"/>
                <w:lang w:val="es-ES" w:eastAsia="es-ES"/>
              </w:rPr>
            </w:pPr>
            <w:r>
              <w:rPr>
                <w:rFonts w:ascii="Arial" w:hAnsi="Arial" w:cs="Arial"/>
                <w:snapToGrid w:val="0"/>
                <w:sz w:val="20"/>
                <w:lang w:val="es-ES" w:eastAsia="es-ES"/>
              </w:rPr>
              <w:t>32.</w:t>
            </w:r>
            <w:r w:rsidR="009B4390">
              <w:rPr>
                <w:rFonts w:ascii="Arial" w:hAnsi="Arial" w:cs="Arial"/>
                <w:snapToGrid w:val="0"/>
                <w:sz w:val="20"/>
                <w:lang w:val="es-ES" w:eastAsia="es-ES"/>
              </w:rPr>
              <w:t>44</w:t>
            </w:r>
            <w:r>
              <w:rPr>
                <w:rFonts w:ascii="Arial" w:hAnsi="Arial" w:cs="Arial"/>
                <w:snapToGrid w:val="0"/>
                <w:sz w:val="20"/>
                <w:lang w:val="es-ES" w:eastAsia="es-ES"/>
              </w:rPr>
              <w:t>0</w:t>
            </w:r>
          </w:p>
        </w:tc>
      </w:tr>
      <w:tr w:rsidR="007331A1" w:rsidRPr="00507983" w:rsidTr="00B56675">
        <w:trPr>
          <w:trHeight w:val="240"/>
          <w:jc w:val="center"/>
        </w:trPr>
        <w:tc>
          <w:tcPr>
            <w:tcW w:w="5122" w:type="dxa"/>
            <w:vAlign w:val="center"/>
          </w:tcPr>
          <w:p w:rsidR="007331A1" w:rsidRPr="00507983" w:rsidRDefault="007331A1" w:rsidP="00486C89">
            <w:pPr>
              <w:rPr>
                <w:rFonts w:ascii="Arial" w:hAnsi="Arial" w:cs="Arial"/>
                <w:snapToGrid w:val="0"/>
                <w:sz w:val="20"/>
                <w:lang w:val="es-ES" w:eastAsia="es-ES"/>
              </w:rPr>
            </w:pPr>
            <w:r w:rsidRPr="00507983">
              <w:rPr>
                <w:rFonts w:ascii="Arial" w:hAnsi="Arial" w:cs="Arial"/>
                <w:snapToGrid w:val="0"/>
                <w:sz w:val="20"/>
                <w:lang w:val="es-ES" w:eastAsia="es-ES"/>
              </w:rPr>
              <w:t>Cuenta de Agenda</w:t>
            </w:r>
          </w:p>
        </w:tc>
        <w:tc>
          <w:tcPr>
            <w:tcW w:w="1350" w:type="dxa"/>
            <w:vAlign w:val="center"/>
          </w:tcPr>
          <w:p w:rsidR="007331A1" w:rsidRPr="00507983" w:rsidRDefault="008C7A19" w:rsidP="00CE5836">
            <w:pPr>
              <w:jc w:val="right"/>
              <w:rPr>
                <w:rFonts w:ascii="Arial" w:hAnsi="Arial" w:cs="Arial"/>
                <w:snapToGrid w:val="0"/>
                <w:sz w:val="20"/>
                <w:lang w:val="es-ES" w:eastAsia="es-ES"/>
              </w:rPr>
            </w:pPr>
            <w:r>
              <w:rPr>
                <w:rFonts w:ascii="Arial" w:hAnsi="Arial" w:cs="Arial"/>
                <w:snapToGrid w:val="0"/>
                <w:sz w:val="20"/>
                <w:lang w:val="es-ES" w:eastAsia="es-ES"/>
              </w:rPr>
              <w:t>6.908</w:t>
            </w:r>
          </w:p>
        </w:tc>
        <w:tc>
          <w:tcPr>
            <w:tcW w:w="1530" w:type="dxa"/>
            <w:vAlign w:val="center"/>
          </w:tcPr>
          <w:p w:rsidR="007331A1" w:rsidRPr="00507983" w:rsidRDefault="00517B4F" w:rsidP="00DB35DE">
            <w:pPr>
              <w:jc w:val="right"/>
              <w:rPr>
                <w:rFonts w:ascii="Arial" w:hAnsi="Arial" w:cs="Arial"/>
                <w:snapToGrid w:val="0"/>
                <w:sz w:val="20"/>
                <w:lang w:val="es-ES" w:eastAsia="es-ES"/>
              </w:rPr>
            </w:pPr>
            <w:r>
              <w:rPr>
                <w:rFonts w:ascii="Arial" w:hAnsi="Arial" w:cs="Arial"/>
                <w:snapToGrid w:val="0"/>
                <w:sz w:val="20"/>
                <w:lang w:val="es-ES" w:eastAsia="es-ES"/>
              </w:rPr>
              <w:t>-</w:t>
            </w:r>
          </w:p>
        </w:tc>
        <w:tc>
          <w:tcPr>
            <w:tcW w:w="1161" w:type="dxa"/>
            <w:vAlign w:val="center"/>
          </w:tcPr>
          <w:p w:rsidR="007331A1" w:rsidRPr="00507983" w:rsidRDefault="009B4390" w:rsidP="00DB35DE">
            <w:pPr>
              <w:jc w:val="right"/>
              <w:rPr>
                <w:rFonts w:ascii="Arial" w:hAnsi="Arial" w:cs="Arial"/>
                <w:snapToGrid w:val="0"/>
                <w:sz w:val="20"/>
                <w:lang w:val="es-ES" w:eastAsia="es-ES"/>
              </w:rPr>
            </w:pPr>
            <w:r>
              <w:rPr>
                <w:rFonts w:ascii="Arial" w:hAnsi="Arial" w:cs="Arial"/>
                <w:snapToGrid w:val="0"/>
                <w:sz w:val="20"/>
                <w:lang w:val="es-ES" w:eastAsia="es-ES"/>
              </w:rPr>
              <w:t>6</w:t>
            </w:r>
            <w:r w:rsidR="00CE5836">
              <w:rPr>
                <w:rFonts w:ascii="Arial" w:hAnsi="Arial" w:cs="Arial"/>
                <w:snapToGrid w:val="0"/>
                <w:sz w:val="20"/>
                <w:lang w:val="es-ES" w:eastAsia="es-ES"/>
              </w:rPr>
              <w:t>.</w:t>
            </w:r>
            <w:r>
              <w:rPr>
                <w:rFonts w:ascii="Arial" w:hAnsi="Arial" w:cs="Arial"/>
                <w:snapToGrid w:val="0"/>
                <w:sz w:val="20"/>
                <w:lang w:val="es-ES" w:eastAsia="es-ES"/>
              </w:rPr>
              <w:t>90</w:t>
            </w:r>
            <w:r w:rsidR="00CE5836">
              <w:rPr>
                <w:rFonts w:ascii="Arial" w:hAnsi="Arial" w:cs="Arial"/>
                <w:snapToGrid w:val="0"/>
                <w:sz w:val="20"/>
                <w:lang w:val="es-ES" w:eastAsia="es-ES"/>
              </w:rPr>
              <w:t>8</w:t>
            </w:r>
          </w:p>
        </w:tc>
      </w:tr>
      <w:tr w:rsidR="007331A1" w:rsidRPr="00507983" w:rsidTr="00B56675">
        <w:trPr>
          <w:trHeight w:val="240"/>
          <w:jc w:val="center"/>
        </w:trPr>
        <w:tc>
          <w:tcPr>
            <w:tcW w:w="5122" w:type="dxa"/>
            <w:vAlign w:val="center"/>
          </w:tcPr>
          <w:p w:rsidR="007331A1" w:rsidRPr="00507983" w:rsidRDefault="007331A1" w:rsidP="00DB35DE">
            <w:pPr>
              <w:shd w:val="clear" w:color="auto" w:fill="FFFFFF"/>
              <w:rPr>
                <w:rFonts w:ascii="Arial" w:hAnsi="Arial" w:cs="Arial"/>
                <w:b/>
                <w:snapToGrid w:val="0"/>
                <w:sz w:val="20"/>
                <w:lang w:val="es-ES" w:eastAsia="es-ES"/>
              </w:rPr>
            </w:pPr>
            <w:r w:rsidRPr="00507983">
              <w:rPr>
                <w:rFonts w:ascii="Arial" w:hAnsi="Arial" w:cs="Arial"/>
                <w:b/>
                <w:snapToGrid w:val="0"/>
                <w:sz w:val="20"/>
                <w:lang w:val="es-ES" w:eastAsia="es-ES"/>
              </w:rPr>
              <w:t>Gran Total</w:t>
            </w:r>
          </w:p>
        </w:tc>
        <w:tc>
          <w:tcPr>
            <w:tcW w:w="1350" w:type="dxa"/>
            <w:vAlign w:val="center"/>
          </w:tcPr>
          <w:p w:rsidR="007331A1" w:rsidRPr="00507983" w:rsidRDefault="00CE5836" w:rsidP="004938FC">
            <w:pPr>
              <w:shd w:val="clear" w:color="auto" w:fill="FFFFFF"/>
              <w:tabs>
                <w:tab w:val="left" w:pos="3060"/>
              </w:tabs>
              <w:jc w:val="right"/>
              <w:rPr>
                <w:rFonts w:ascii="Arial" w:hAnsi="Arial" w:cs="Arial"/>
                <w:b/>
                <w:snapToGrid w:val="0"/>
                <w:sz w:val="20"/>
                <w:lang w:val="es-ES" w:eastAsia="es-ES"/>
              </w:rPr>
            </w:pPr>
            <w:r>
              <w:rPr>
                <w:rFonts w:ascii="Arial" w:hAnsi="Arial" w:cs="Arial"/>
                <w:b/>
                <w:snapToGrid w:val="0"/>
                <w:sz w:val="20"/>
                <w:lang w:val="es-ES" w:eastAsia="es-ES"/>
              </w:rPr>
              <w:t>64</w:t>
            </w:r>
            <w:r w:rsidR="009B4390">
              <w:rPr>
                <w:rFonts w:ascii="Arial" w:hAnsi="Arial" w:cs="Arial"/>
                <w:b/>
                <w:snapToGrid w:val="0"/>
                <w:sz w:val="20"/>
                <w:lang w:val="es-ES" w:eastAsia="es-ES"/>
              </w:rPr>
              <w:t>8</w:t>
            </w:r>
            <w:r>
              <w:rPr>
                <w:rFonts w:ascii="Arial" w:hAnsi="Arial" w:cs="Arial"/>
                <w:b/>
                <w:snapToGrid w:val="0"/>
                <w:sz w:val="20"/>
                <w:lang w:val="es-ES" w:eastAsia="es-ES"/>
              </w:rPr>
              <w:t>.</w:t>
            </w:r>
            <w:r w:rsidR="009B4390">
              <w:rPr>
                <w:rFonts w:ascii="Arial" w:hAnsi="Arial" w:cs="Arial"/>
                <w:b/>
                <w:snapToGrid w:val="0"/>
                <w:sz w:val="20"/>
                <w:lang w:val="es-ES" w:eastAsia="es-ES"/>
              </w:rPr>
              <w:t>8</w:t>
            </w:r>
            <w:r>
              <w:rPr>
                <w:rFonts w:ascii="Arial" w:hAnsi="Arial" w:cs="Arial"/>
                <w:b/>
                <w:snapToGrid w:val="0"/>
                <w:sz w:val="20"/>
                <w:lang w:val="es-ES" w:eastAsia="es-ES"/>
              </w:rPr>
              <w:t>00</w:t>
            </w:r>
          </w:p>
        </w:tc>
        <w:tc>
          <w:tcPr>
            <w:tcW w:w="1530" w:type="dxa"/>
            <w:vAlign w:val="center"/>
          </w:tcPr>
          <w:p w:rsidR="007331A1" w:rsidRPr="00507983" w:rsidRDefault="009B4390" w:rsidP="00C44C33">
            <w:pPr>
              <w:shd w:val="clear" w:color="auto" w:fill="FFFFFF"/>
              <w:tabs>
                <w:tab w:val="left" w:pos="3060"/>
              </w:tabs>
              <w:jc w:val="right"/>
              <w:rPr>
                <w:rFonts w:ascii="Arial" w:hAnsi="Arial" w:cs="Arial"/>
                <w:b/>
                <w:snapToGrid w:val="0"/>
                <w:sz w:val="20"/>
                <w:lang w:val="es-ES" w:eastAsia="es-ES"/>
              </w:rPr>
            </w:pPr>
            <w:r>
              <w:rPr>
                <w:rFonts w:ascii="Arial" w:hAnsi="Arial" w:cs="Arial"/>
                <w:b/>
                <w:snapToGrid w:val="0"/>
                <w:sz w:val="20"/>
                <w:lang w:val="es-ES" w:eastAsia="es-ES"/>
              </w:rPr>
              <w:t>922</w:t>
            </w:r>
            <w:r w:rsidR="00CE5836">
              <w:rPr>
                <w:rFonts w:ascii="Arial" w:hAnsi="Arial" w:cs="Arial"/>
                <w:b/>
                <w:snapToGrid w:val="0"/>
                <w:sz w:val="20"/>
                <w:lang w:val="es-ES" w:eastAsia="es-ES"/>
              </w:rPr>
              <w:t>.</w:t>
            </w:r>
            <w:r>
              <w:rPr>
                <w:rFonts w:ascii="Arial" w:hAnsi="Arial" w:cs="Arial"/>
                <w:b/>
                <w:snapToGrid w:val="0"/>
                <w:sz w:val="20"/>
                <w:lang w:val="es-ES" w:eastAsia="es-ES"/>
              </w:rPr>
              <w:t>2</w:t>
            </w:r>
            <w:r w:rsidR="00CE5836">
              <w:rPr>
                <w:rFonts w:ascii="Arial" w:hAnsi="Arial" w:cs="Arial"/>
                <w:b/>
                <w:snapToGrid w:val="0"/>
                <w:sz w:val="20"/>
                <w:lang w:val="es-ES" w:eastAsia="es-ES"/>
              </w:rPr>
              <w:t>00</w:t>
            </w:r>
          </w:p>
        </w:tc>
        <w:tc>
          <w:tcPr>
            <w:tcW w:w="1161" w:type="dxa"/>
            <w:vAlign w:val="center"/>
          </w:tcPr>
          <w:p w:rsidR="007331A1" w:rsidRPr="00507983" w:rsidRDefault="00CE5836" w:rsidP="009B4390">
            <w:pPr>
              <w:shd w:val="clear" w:color="auto" w:fill="FFFFFF"/>
              <w:tabs>
                <w:tab w:val="left" w:pos="3060"/>
              </w:tabs>
              <w:jc w:val="right"/>
              <w:rPr>
                <w:rFonts w:ascii="Arial" w:hAnsi="Arial" w:cs="Arial"/>
                <w:b/>
                <w:snapToGrid w:val="0"/>
                <w:sz w:val="20"/>
                <w:lang w:val="es-ES" w:eastAsia="es-ES"/>
              </w:rPr>
            </w:pPr>
            <w:r>
              <w:rPr>
                <w:rFonts w:ascii="Arial" w:hAnsi="Arial" w:cs="Arial"/>
                <w:b/>
                <w:snapToGrid w:val="0"/>
                <w:sz w:val="20"/>
                <w:lang w:val="es-ES" w:eastAsia="es-ES"/>
              </w:rPr>
              <w:t>1.</w:t>
            </w:r>
            <w:r w:rsidR="009B4390">
              <w:rPr>
                <w:rFonts w:ascii="Arial" w:hAnsi="Arial" w:cs="Arial"/>
                <w:b/>
                <w:snapToGrid w:val="0"/>
                <w:sz w:val="20"/>
                <w:lang w:val="es-ES" w:eastAsia="es-ES"/>
              </w:rPr>
              <w:t>571</w:t>
            </w:r>
            <w:r>
              <w:rPr>
                <w:rFonts w:ascii="Arial" w:hAnsi="Arial" w:cs="Arial"/>
                <w:b/>
                <w:snapToGrid w:val="0"/>
                <w:sz w:val="20"/>
                <w:lang w:val="es-ES" w:eastAsia="es-ES"/>
              </w:rPr>
              <w:t>.</w:t>
            </w:r>
            <w:r w:rsidR="009B4390">
              <w:rPr>
                <w:rFonts w:ascii="Arial" w:hAnsi="Arial" w:cs="Arial"/>
                <w:b/>
                <w:snapToGrid w:val="0"/>
                <w:sz w:val="20"/>
                <w:lang w:val="es-ES" w:eastAsia="es-ES"/>
              </w:rPr>
              <w:t>0</w:t>
            </w:r>
            <w:r>
              <w:rPr>
                <w:rFonts w:ascii="Arial" w:hAnsi="Arial" w:cs="Arial"/>
                <w:b/>
                <w:snapToGrid w:val="0"/>
                <w:sz w:val="20"/>
                <w:lang w:val="es-ES" w:eastAsia="es-ES"/>
              </w:rPr>
              <w:t>00</w:t>
            </w:r>
          </w:p>
        </w:tc>
      </w:tr>
    </w:tbl>
    <w:p w:rsidR="005574CE" w:rsidRPr="00507983" w:rsidRDefault="008D253C" w:rsidP="005574CE">
      <w:pPr>
        <w:pStyle w:val="Chapter"/>
        <w:keepNext/>
        <w:spacing w:before="120" w:after="0"/>
        <w:rPr>
          <w:rFonts w:ascii="Arial" w:hAnsi="Arial" w:cs="Arial"/>
          <w:lang w:val="es-ES_tradnl"/>
        </w:rPr>
      </w:pPr>
      <w:bookmarkStart w:id="105" w:name="_Toc416862391"/>
      <w:r w:rsidRPr="00507983">
        <w:rPr>
          <w:rFonts w:ascii="Arial" w:hAnsi="Arial" w:cs="Arial"/>
          <w:lang w:val="es-ES_tradnl"/>
        </w:rPr>
        <w:t xml:space="preserve">Agencia </w:t>
      </w:r>
      <w:r w:rsidR="00DB35DE" w:rsidRPr="00507983">
        <w:rPr>
          <w:rFonts w:ascii="Arial" w:hAnsi="Arial" w:cs="Arial"/>
          <w:lang w:val="es-ES_tradnl"/>
        </w:rPr>
        <w:t>Ejecutor</w:t>
      </w:r>
      <w:r w:rsidRPr="00507983">
        <w:rPr>
          <w:rFonts w:ascii="Arial" w:hAnsi="Arial" w:cs="Arial"/>
          <w:lang w:val="es-ES_tradnl"/>
        </w:rPr>
        <w:t>a</w:t>
      </w:r>
      <w:bookmarkEnd w:id="104"/>
      <w:bookmarkEnd w:id="105"/>
    </w:p>
    <w:p w:rsidR="009F27E2" w:rsidRPr="00507983" w:rsidRDefault="006965C2" w:rsidP="006965C2">
      <w:pPr>
        <w:pStyle w:val="Paragraph"/>
        <w:rPr>
          <w:rFonts w:ascii="Arial" w:hAnsi="Arial" w:cs="Arial"/>
        </w:rPr>
      </w:pPr>
      <w:bookmarkStart w:id="106" w:name="OLE_LINK1"/>
      <w:bookmarkStart w:id="107" w:name="OLE_LINK3"/>
      <w:bookmarkEnd w:id="92"/>
      <w:bookmarkEnd w:id="93"/>
      <w:bookmarkEnd w:id="94"/>
      <w:bookmarkEnd w:id="95"/>
      <w:bookmarkEnd w:id="96"/>
      <w:bookmarkEnd w:id="97"/>
      <w:bookmarkEnd w:id="98"/>
      <w:bookmarkEnd w:id="99"/>
      <w:bookmarkEnd w:id="100"/>
      <w:bookmarkEnd w:id="101"/>
      <w:bookmarkEnd w:id="102"/>
      <w:bookmarkEnd w:id="103"/>
      <w:r w:rsidRPr="00507983">
        <w:rPr>
          <w:rFonts w:ascii="Arial" w:hAnsi="Arial" w:cs="Arial"/>
        </w:rPr>
        <w:t xml:space="preserve">El Instituto Interamericano de Cooperación para la Agricultura (IICA) será </w:t>
      </w:r>
      <w:r w:rsidR="002E4E54">
        <w:rPr>
          <w:rFonts w:ascii="Arial" w:hAnsi="Arial" w:cs="Arial"/>
        </w:rPr>
        <w:t xml:space="preserve">la </w:t>
      </w:r>
      <w:r w:rsidRPr="00507983">
        <w:rPr>
          <w:rFonts w:ascii="Arial" w:hAnsi="Arial" w:cs="Arial"/>
        </w:rPr>
        <w:t>Agencia Ejecutora de este proyecto</w:t>
      </w:r>
      <w:r w:rsidR="00917330">
        <w:rPr>
          <w:rFonts w:ascii="Arial" w:hAnsi="Arial" w:cs="Arial"/>
        </w:rPr>
        <w:t xml:space="preserve">. </w:t>
      </w:r>
      <w:r w:rsidRPr="00507983">
        <w:rPr>
          <w:rFonts w:ascii="Arial" w:hAnsi="Arial" w:cs="Arial"/>
        </w:rPr>
        <w:t>IICA tiene 72 años de vida institucional y 45 en el Ecuador</w:t>
      </w:r>
      <w:r w:rsidR="002E4E54">
        <w:rPr>
          <w:rFonts w:ascii="Arial" w:hAnsi="Arial" w:cs="Arial"/>
        </w:rPr>
        <w:t>. S</w:t>
      </w:r>
      <w:r w:rsidRPr="00507983">
        <w:rPr>
          <w:rFonts w:ascii="Arial" w:hAnsi="Arial" w:cs="Arial"/>
        </w:rPr>
        <w:t xml:space="preserve">u misión es proveer cooperación técnica, innovación y conocimiento especializado para el desarrollo competitivo y sustentable de la agricultura </w:t>
      </w:r>
      <w:r w:rsidR="00917330">
        <w:rPr>
          <w:rFonts w:ascii="Arial" w:hAnsi="Arial" w:cs="Arial"/>
        </w:rPr>
        <w:t xml:space="preserve">en las Américas </w:t>
      </w:r>
      <w:r w:rsidRPr="00507983">
        <w:rPr>
          <w:rFonts w:ascii="Arial" w:hAnsi="Arial" w:cs="Arial"/>
        </w:rPr>
        <w:t xml:space="preserve">y en ese marco el desarrollo de fuentes alternativas de energía limpia. Con recursos del FOMIN ha ejecutado varios proyectos, cuyos resultados </w:t>
      </w:r>
      <w:r w:rsidR="00C12712">
        <w:rPr>
          <w:rFonts w:ascii="Arial" w:hAnsi="Arial" w:cs="Arial"/>
        </w:rPr>
        <w:t>fueron satisfactorios</w:t>
      </w:r>
      <w:r w:rsidR="00653563">
        <w:rPr>
          <w:rStyle w:val="FootnoteReference"/>
          <w:rFonts w:ascii="Arial" w:hAnsi="Arial" w:cs="Arial"/>
        </w:rPr>
        <w:footnoteReference w:id="37"/>
      </w:r>
      <w:r w:rsidR="00C12712">
        <w:rPr>
          <w:rFonts w:ascii="Arial" w:hAnsi="Arial" w:cs="Arial"/>
        </w:rPr>
        <w:t xml:space="preserve">. </w:t>
      </w:r>
      <w:r w:rsidRPr="00507983">
        <w:rPr>
          <w:rFonts w:ascii="Arial" w:hAnsi="Arial" w:cs="Arial"/>
        </w:rPr>
        <w:t xml:space="preserve"> </w:t>
      </w:r>
    </w:p>
    <w:p w:rsidR="00B60FAC" w:rsidRPr="00507983" w:rsidRDefault="006965C2" w:rsidP="006965C2">
      <w:pPr>
        <w:pStyle w:val="Paragraph"/>
        <w:rPr>
          <w:rFonts w:ascii="Arial" w:hAnsi="Arial" w:cs="Arial"/>
        </w:rPr>
      </w:pPr>
      <w:r w:rsidRPr="00507983">
        <w:rPr>
          <w:rFonts w:ascii="Arial" w:hAnsi="Arial" w:cs="Arial"/>
        </w:rPr>
        <w:t xml:space="preserve">Al ser el IICA un organismo de cooperación técnica en el área agrícola, este proyecto calza completamente dentro del “modelo de negocio” de la institución.  En este sentido el desarrollo de un proyecto dirigido al desarrollo de biocombustibles respetando los principios de soberanía y seguridad alimentaria y dando una alternativa adicional a productores de zonas deprimidas y secas se alinea perfectamente a </w:t>
      </w:r>
      <w:r w:rsidR="00917330">
        <w:rPr>
          <w:rFonts w:ascii="Arial" w:hAnsi="Arial" w:cs="Arial"/>
        </w:rPr>
        <w:t xml:space="preserve">su </w:t>
      </w:r>
      <w:r w:rsidRPr="00507983">
        <w:rPr>
          <w:rFonts w:ascii="Arial" w:hAnsi="Arial" w:cs="Arial"/>
        </w:rPr>
        <w:t xml:space="preserve">misión. Su función en este proyecto será la de acompañar </w:t>
      </w:r>
      <w:r w:rsidR="00917330">
        <w:rPr>
          <w:rFonts w:ascii="Arial" w:hAnsi="Arial" w:cs="Arial"/>
        </w:rPr>
        <w:t xml:space="preserve">y </w:t>
      </w:r>
      <w:r w:rsidR="00BE21BC">
        <w:rPr>
          <w:rFonts w:ascii="Arial" w:hAnsi="Arial" w:cs="Arial"/>
        </w:rPr>
        <w:t xml:space="preserve">de manera progresiva hacer la </w:t>
      </w:r>
      <w:r w:rsidR="00917330">
        <w:rPr>
          <w:rFonts w:ascii="Arial" w:hAnsi="Arial" w:cs="Arial"/>
        </w:rPr>
        <w:t>transición de</w:t>
      </w:r>
      <w:r w:rsidR="00BE21BC">
        <w:rPr>
          <w:rFonts w:ascii="Arial" w:hAnsi="Arial" w:cs="Arial"/>
        </w:rPr>
        <w:t xml:space="preserve"> este p</w:t>
      </w:r>
      <w:r w:rsidR="00917330">
        <w:rPr>
          <w:rFonts w:ascii="Arial" w:hAnsi="Arial" w:cs="Arial"/>
        </w:rPr>
        <w:t xml:space="preserve">royecto </w:t>
      </w:r>
      <w:r w:rsidR="0017384E">
        <w:rPr>
          <w:rFonts w:ascii="Arial" w:hAnsi="Arial" w:cs="Arial"/>
        </w:rPr>
        <w:t>que tiene a su cargo</w:t>
      </w:r>
      <w:r w:rsidR="00BE21BC">
        <w:rPr>
          <w:rFonts w:ascii="Arial" w:hAnsi="Arial" w:cs="Arial"/>
        </w:rPr>
        <w:t xml:space="preserve">, a cargo de las </w:t>
      </w:r>
      <w:r w:rsidR="00917330">
        <w:rPr>
          <w:rFonts w:ascii="Arial" w:hAnsi="Arial" w:cs="Arial"/>
        </w:rPr>
        <w:t>organizaci</w:t>
      </w:r>
      <w:r w:rsidR="00BE21BC">
        <w:rPr>
          <w:rFonts w:ascii="Arial" w:hAnsi="Arial" w:cs="Arial"/>
        </w:rPr>
        <w:t xml:space="preserve">ones </w:t>
      </w:r>
      <w:r w:rsidR="00917330">
        <w:rPr>
          <w:rFonts w:ascii="Arial" w:hAnsi="Arial" w:cs="Arial"/>
        </w:rPr>
        <w:t>comunitaria</w:t>
      </w:r>
      <w:r w:rsidR="00BE21BC">
        <w:rPr>
          <w:rFonts w:ascii="Arial" w:hAnsi="Arial" w:cs="Arial"/>
        </w:rPr>
        <w:t>s</w:t>
      </w:r>
      <w:r w:rsidR="0017384E">
        <w:rPr>
          <w:rFonts w:ascii="Arial" w:hAnsi="Arial" w:cs="Arial"/>
        </w:rPr>
        <w:t>,</w:t>
      </w:r>
      <w:r w:rsidR="00917330">
        <w:rPr>
          <w:rFonts w:ascii="Arial" w:hAnsi="Arial" w:cs="Arial"/>
        </w:rPr>
        <w:t xml:space="preserve"> </w:t>
      </w:r>
      <w:r w:rsidR="00917330" w:rsidRPr="009536BC">
        <w:rPr>
          <w:rFonts w:ascii="Arial" w:hAnsi="Arial" w:cs="Arial"/>
        </w:rPr>
        <w:t>COOPROCERMA</w:t>
      </w:r>
      <w:r w:rsidR="00CB12CA">
        <w:rPr>
          <w:rFonts w:ascii="Arial" w:hAnsi="Arial" w:cs="Arial"/>
        </w:rPr>
        <w:t xml:space="preserve"> y COOPIÑÓN</w:t>
      </w:r>
      <w:r w:rsidR="0017384E">
        <w:rPr>
          <w:rFonts w:ascii="Arial" w:hAnsi="Arial" w:cs="Arial"/>
        </w:rPr>
        <w:t>,</w:t>
      </w:r>
      <w:r w:rsidR="00917330">
        <w:rPr>
          <w:rFonts w:ascii="Arial" w:hAnsi="Arial" w:cs="Arial"/>
        </w:rPr>
        <w:t xml:space="preserve"> que se encargará</w:t>
      </w:r>
      <w:r w:rsidR="00BE21BC">
        <w:rPr>
          <w:rFonts w:ascii="Arial" w:hAnsi="Arial" w:cs="Arial"/>
        </w:rPr>
        <w:t>n</w:t>
      </w:r>
      <w:r w:rsidR="00917330">
        <w:rPr>
          <w:rFonts w:ascii="Arial" w:hAnsi="Arial" w:cs="Arial"/>
        </w:rPr>
        <w:t xml:space="preserve"> de </w:t>
      </w:r>
      <w:r w:rsidR="0017384E">
        <w:rPr>
          <w:rFonts w:ascii="Arial" w:hAnsi="Arial" w:cs="Arial"/>
        </w:rPr>
        <w:t xml:space="preserve">manejar la </w:t>
      </w:r>
      <w:r w:rsidR="00917330">
        <w:rPr>
          <w:rFonts w:ascii="Arial" w:hAnsi="Arial" w:cs="Arial"/>
        </w:rPr>
        <w:t xml:space="preserve">fase agrícola y comercial de la producción y venta de AVP.  </w:t>
      </w:r>
    </w:p>
    <w:p w:rsidR="00B374B4" w:rsidRPr="00507983" w:rsidRDefault="000920F9" w:rsidP="00B56381">
      <w:pPr>
        <w:pStyle w:val="Paragraph"/>
        <w:rPr>
          <w:rFonts w:ascii="Arial" w:hAnsi="Arial" w:cs="Arial"/>
          <w:color w:val="FF0000"/>
        </w:rPr>
      </w:pPr>
      <w:r w:rsidRPr="00507983">
        <w:rPr>
          <w:rFonts w:ascii="Arial" w:hAnsi="Arial" w:cs="Arial"/>
        </w:rPr>
        <w:t>IICA</w:t>
      </w:r>
      <w:r w:rsidR="00A3387B" w:rsidRPr="00507983">
        <w:rPr>
          <w:rFonts w:ascii="Arial" w:hAnsi="Arial" w:cs="Arial"/>
        </w:rPr>
        <w:t xml:space="preserve"> establecerá una </w:t>
      </w:r>
      <w:r w:rsidR="00C902F5" w:rsidRPr="00507983">
        <w:rPr>
          <w:rFonts w:ascii="Arial" w:hAnsi="Arial" w:cs="Arial"/>
        </w:rPr>
        <w:t xml:space="preserve">Unidad Ejecutora y la estructura necesaria para </w:t>
      </w:r>
      <w:r w:rsidR="00BD2681" w:rsidRPr="00507983">
        <w:rPr>
          <w:rFonts w:ascii="Arial" w:hAnsi="Arial" w:cs="Arial"/>
        </w:rPr>
        <w:t xml:space="preserve">que </w:t>
      </w:r>
      <w:r w:rsidR="00C902F5" w:rsidRPr="00507983">
        <w:rPr>
          <w:rFonts w:ascii="Arial" w:hAnsi="Arial" w:cs="Arial"/>
        </w:rPr>
        <w:t>efectiva y eficientemente ejecute las actividades y gestione los re</w:t>
      </w:r>
      <w:r w:rsidR="00BB3A85" w:rsidRPr="00507983">
        <w:rPr>
          <w:rFonts w:ascii="Arial" w:hAnsi="Arial" w:cs="Arial"/>
        </w:rPr>
        <w:t>cursos</w:t>
      </w:r>
      <w:r w:rsidR="00C902F5" w:rsidRPr="00507983">
        <w:rPr>
          <w:rFonts w:ascii="Arial" w:hAnsi="Arial" w:cs="Arial"/>
        </w:rPr>
        <w:t xml:space="preserve"> del proyecto</w:t>
      </w:r>
      <w:r w:rsidRPr="00507983">
        <w:rPr>
          <w:rFonts w:ascii="Arial" w:hAnsi="Arial" w:cs="Arial"/>
        </w:rPr>
        <w:t xml:space="preserve">. IICA </w:t>
      </w:r>
      <w:r w:rsidR="00BB3A85" w:rsidRPr="00507983">
        <w:rPr>
          <w:rFonts w:ascii="Arial" w:hAnsi="Arial" w:cs="Arial"/>
          <w:lang w:val="es-ES_tradnl"/>
        </w:rPr>
        <w:t xml:space="preserve">también se responsabilizará por someter informes de </w:t>
      </w:r>
      <w:r w:rsidR="00412897" w:rsidRPr="00507983">
        <w:rPr>
          <w:rFonts w:ascii="Arial" w:hAnsi="Arial" w:cs="Arial"/>
          <w:lang w:val="es-ES_tradnl"/>
        </w:rPr>
        <w:t>avance</w:t>
      </w:r>
      <w:r w:rsidR="00BB3A85" w:rsidRPr="00507983">
        <w:rPr>
          <w:rFonts w:ascii="Arial" w:hAnsi="Arial" w:cs="Arial"/>
          <w:lang w:val="es-ES_tradnl"/>
        </w:rPr>
        <w:t xml:space="preserve"> </w:t>
      </w:r>
      <w:r w:rsidR="00BD2681" w:rsidRPr="00507983">
        <w:rPr>
          <w:rFonts w:ascii="Arial" w:hAnsi="Arial" w:cs="Arial"/>
          <w:lang w:val="es-ES_tradnl"/>
        </w:rPr>
        <w:t xml:space="preserve">acerca </w:t>
      </w:r>
      <w:r w:rsidR="00BB3A85" w:rsidRPr="00507983">
        <w:rPr>
          <w:rFonts w:ascii="Arial" w:hAnsi="Arial" w:cs="Arial"/>
          <w:lang w:val="es-ES_tradnl"/>
        </w:rPr>
        <w:t xml:space="preserve">de la implementación del proyecto.  Los detalles de la estructura de la Unidad Ejecutora y los requerimientos </w:t>
      </w:r>
      <w:r w:rsidR="00412897" w:rsidRPr="00507983">
        <w:rPr>
          <w:rFonts w:ascii="Arial" w:hAnsi="Arial" w:cs="Arial"/>
          <w:lang w:val="es-ES_tradnl"/>
        </w:rPr>
        <w:t>de los informes de avan</w:t>
      </w:r>
      <w:r w:rsidR="00E045D7" w:rsidRPr="00507983">
        <w:rPr>
          <w:rFonts w:ascii="Arial" w:hAnsi="Arial" w:cs="Arial"/>
          <w:lang w:val="es-ES_tradnl"/>
        </w:rPr>
        <w:t xml:space="preserve">ce se encuentran en </w:t>
      </w:r>
      <w:r w:rsidR="001E3A8D" w:rsidRPr="00507983">
        <w:rPr>
          <w:rFonts w:ascii="Arial" w:hAnsi="Arial" w:cs="Arial"/>
          <w:lang w:val="es-ES_tradnl"/>
        </w:rPr>
        <w:t xml:space="preserve">Reglamento Operativo. </w:t>
      </w:r>
    </w:p>
    <w:p w:rsidR="00B953DE" w:rsidRPr="00507983" w:rsidRDefault="00B953DE" w:rsidP="00B953DE">
      <w:pPr>
        <w:pStyle w:val="Paragraph"/>
        <w:rPr>
          <w:rFonts w:ascii="Arial" w:hAnsi="Arial" w:cs="Arial"/>
          <w:color w:val="FF0000"/>
        </w:rPr>
      </w:pPr>
      <w:r w:rsidRPr="00507983">
        <w:rPr>
          <w:rFonts w:ascii="Arial" w:hAnsi="Arial" w:cs="Arial"/>
          <w:b/>
          <w:lang w:val="es-ES_tradnl"/>
        </w:rPr>
        <w:t>Otros socios</w:t>
      </w:r>
      <w:r w:rsidRPr="00507983">
        <w:rPr>
          <w:rFonts w:ascii="Arial" w:hAnsi="Arial" w:cs="Arial"/>
          <w:lang w:val="es-ES_tradnl"/>
        </w:rPr>
        <w:t xml:space="preserve">. </w:t>
      </w:r>
      <w:r w:rsidR="004E1AEC" w:rsidRPr="006F246E">
        <w:rPr>
          <w:rFonts w:ascii="Arial" w:hAnsi="Arial" w:cs="Arial"/>
          <w:lang w:val="es-ES_tradnl"/>
        </w:rPr>
        <w:t>El INIAP y el INER</w:t>
      </w:r>
      <w:r w:rsidR="004E1AEC">
        <w:rPr>
          <w:rFonts w:ascii="Arial" w:hAnsi="Arial" w:cs="Arial"/>
          <w:lang w:val="es-ES_tradnl"/>
        </w:rPr>
        <w:t xml:space="preserve"> son entidades públicas que seguirán apoyando al proyecto con sus laboratorios e instalaciones para el funcionamiento del centro de procesamiento y almacenamiento de AVP, y en explorar procesos de valor agregado de los sub-productos, respectivamente. </w:t>
      </w:r>
      <w:r w:rsidRPr="00507983">
        <w:rPr>
          <w:rFonts w:ascii="Arial" w:hAnsi="Arial" w:cs="Arial"/>
          <w:lang w:val="es-ES_tradnl"/>
        </w:rPr>
        <w:t xml:space="preserve">Para el análisis y preparación de esta operación, se trabajó en coordinación con la División de Energía (INE/ENE), que ha monitoreado la iniciativa piloto desde su inicio. Así también se coordinó con el Departamento de Financiamiento Estructurado y Corporativo (SCF), que tiene </w:t>
      </w:r>
      <w:r w:rsidR="00AA3D8E" w:rsidRPr="00507983">
        <w:rPr>
          <w:rFonts w:ascii="Arial" w:hAnsi="Arial" w:cs="Arial"/>
          <w:lang w:val="es-ES_tradnl"/>
        </w:rPr>
        <w:t xml:space="preserve">en consideración </w:t>
      </w:r>
      <w:r w:rsidR="00AA3D8E">
        <w:rPr>
          <w:rFonts w:ascii="Arial" w:hAnsi="Arial" w:cs="Arial"/>
          <w:lang w:val="es-ES_tradnl"/>
        </w:rPr>
        <w:t xml:space="preserve">una </w:t>
      </w:r>
      <w:r w:rsidRPr="00507983">
        <w:rPr>
          <w:rFonts w:ascii="Arial" w:hAnsi="Arial" w:cs="Arial"/>
          <w:lang w:val="es-ES_tradnl"/>
        </w:rPr>
        <w:t xml:space="preserve">operación </w:t>
      </w:r>
      <w:r w:rsidR="00AA3D8E">
        <w:rPr>
          <w:rFonts w:ascii="Arial" w:hAnsi="Arial" w:cs="Arial"/>
          <w:lang w:val="es-ES_tradnl"/>
        </w:rPr>
        <w:t xml:space="preserve">en otro país </w:t>
      </w:r>
      <w:r w:rsidRPr="00507983">
        <w:rPr>
          <w:rFonts w:ascii="Arial" w:hAnsi="Arial" w:cs="Arial"/>
          <w:lang w:val="es-ES_tradnl"/>
        </w:rPr>
        <w:t>vinculada al tema</w:t>
      </w:r>
      <w:r w:rsidR="00AA3D8E">
        <w:rPr>
          <w:rFonts w:ascii="Arial" w:hAnsi="Arial" w:cs="Arial"/>
          <w:lang w:val="es-ES_tradnl"/>
        </w:rPr>
        <w:t xml:space="preserve"> de producción de </w:t>
      </w:r>
      <w:proofErr w:type="spellStart"/>
      <w:r w:rsidR="00AA3D8E">
        <w:rPr>
          <w:rFonts w:ascii="Arial" w:hAnsi="Arial" w:cs="Arial"/>
          <w:lang w:val="es-ES_tradnl"/>
        </w:rPr>
        <w:t>Jatropha</w:t>
      </w:r>
      <w:proofErr w:type="spellEnd"/>
      <w:r w:rsidR="00AA3D8E">
        <w:rPr>
          <w:rFonts w:ascii="Arial" w:hAnsi="Arial" w:cs="Arial"/>
          <w:lang w:val="es-ES_tradnl"/>
        </w:rPr>
        <w:t>.</w:t>
      </w:r>
      <w:r w:rsidRPr="00507983">
        <w:rPr>
          <w:rFonts w:ascii="Arial" w:hAnsi="Arial" w:cs="Arial"/>
          <w:lang w:val="es-ES_tradnl"/>
        </w:rPr>
        <w:t xml:space="preserve">  </w:t>
      </w:r>
    </w:p>
    <w:p w:rsidR="00164533" w:rsidRPr="00507983" w:rsidRDefault="00F40277" w:rsidP="003F7AB7">
      <w:pPr>
        <w:pStyle w:val="Chapter"/>
        <w:keepNext/>
        <w:spacing w:before="120" w:after="0"/>
        <w:rPr>
          <w:rFonts w:ascii="Arial" w:hAnsi="Arial" w:cs="Arial"/>
          <w:szCs w:val="24"/>
          <w:lang w:val="es-ES_tradnl"/>
        </w:rPr>
      </w:pPr>
      <w:bookmarkStart w:id="108" w:name="_Toc197146363"/>
      <w:bookmarkStart w:id="109" w:name="_Toc197510824"/>
      <w:bookmarkStart w:id="110" w:name="_Toc197146364"/>
      <w:bookmarkStart w:id="111" w:name="_Toc197510825"/>
      <w:bookmarkStart w:id="112" w:name="_Toc197146365"/>
      <w:bookmarkStart w:id="113" w:name="_Toc197510826"/>
      <w:bookmarkStart w:id="114" w:name="_Toc197146366"/>
      <w:bookmarkStart w:id="115" w:name="_Toc197510827"/>
      <w:bookmarkStart w:id="116" w:name="_Toc197146367"/>
      <w:bookmarkStart w:id="117" w:name="_Toc197510828"/>
      <w:bookmarkStart w:id="118" w:name="_Toc197146368"/>
      <w:bookmarkStart w:id="119" w:name="_Toc197510829"/>
      <w:bookmarkStart w:id="120" w:name="_Toc197146369"/>
      <w:bookmarkStart w:id="121" w:name="_Toc197510830"/>
      <w:bookmarkStart w:id="122" w:name="_Toc41686239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507983">
        <w:rPr>
          <w:rFonts w:ascii="Arial" w:hAnsi="Arial" w:cs="Arial"/>
          <w:szCs w:val="24"/>
          <w:lang w:val="es-ES_tradnl"/>
        </w:rPr>
        <w:t>Riesgos del Proyecto</w:t>
      </w:r>
      <w:bookmarkEnd w:id="122"/>
    </w:p>
    <w:p w:rsidR="00507FD7" w:rsidRPr="00507983" w:rsidRDefault="00B953DE" w:rsidP="00B953DE">
      <w:pPr>
        <w:pStyle w:val="Paragraph"/>
        <w:rPr>
          <w:rFonts w:ascii="Arial" w:hAnsi="Arial" w:cs="Arial"/>
        </w:rPr>
      </w:pPr>
      <w:r w:rsidRPr="00507983">
        <w:rPr>
          <w:rFonts w:ascii="Arial" w:hAnsi="Arial" w:cs="Arial"/>
        </w:rPr>
        <w:t xml:space="preserve">Los riesgos potenciales que podrían impedir el logro de los objetivos de desarrollo del proyecto </w:t>
      </w:r>
      <w:r w:rsidR="00C528B3" w:rsidRPr="00507983">
        <w:rPr>
          <w:rFonts w:ascii="Arial" w:hAnsi="Arial" w:cs="Arial"/>
        </w:rPr>
        <w:t xml:space="preserve">son: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FC692F" w:rsidRPr="008C7A19" w:rsidTr="00992C64">
        <w:tc>
          <w:tcPr>
            <w:tcW w:w="2880" w:type="dxa"/>
            <w:shd w:val="clear" w:color="auto" w:fill="D6E3BC"/>
          </w:tcPr>
          <w:p w:rsidR="00FC692F" w:rsidRPr="00507983" w:rsidRDefault="00FC692F" w:rsidP="00FC692F">
            <w:pPr>
              <w:keepNext/>
              <w:ind w:left="720" w:hanging="720"/>
              <w:jc w:val="center"/>
              <w:outlineLvl w:val="1"/>
              <w:rPr>
                <w:rFonts w:ascii="Arial" w:eastAsia="Calibri" w:hAnsi="Arial" w:cs="Arial"/>
                <w:b/>
                <w:bCs/>
                <w:sz w:val="22"/>
                <w:szCs w:val="22"/>
                <w:lang w:val="es-ES"/>
              </w:rPr>
            </w:pPr>
            <w:r w:rsidRPr="00507983">
              <w:rPr>
                <w:rFonts w:ascii="Arial" w:eastAsia="Calibri" w:hAnsi="Arial" w:cs="Arial"/>
                <w:b/>
                <w:bCs/>
                <w:sz w:val="22"/>
                <w:szCs w:val="22"/>
                <w:lang w:val="es-ES"/>
              </w:rPr>
              <w:t>Riesgo</w:t>
            </w:r>
          </w:p>
        </w:tc>
        <w:tc>
          <w:tcPr>
            <w:tcW w:w="6570" w:type="dxa"/>
            <w:shd w:val="clear" w:color="auto" w:fill="D6E3BC"/>
          </w:tcPr>
          <w:p w:rsidR="00FC692F" w:rsidRPr="00507983" w:rsidRDefault="00FC692F" w:rsidP="00FC692F">
            <w:pPr>
              <w:ind w:left="720" w:hanging="720"/>
              <w:jc w:val="center"/>
              <w:outlineLvl w:val="1"/>
              <w:rPr>
                <w:rFonts w:ascii="Arial" w:eastAsia="Calibri" w:hAnsi="Arial" w:cs="Arial"/>
                <w:b/>
                <w:bCs/>
                <w:sz w:val="20"/>
                <w:lang w:val="es-ES"/>
              </w:rPr>
            </w:pPr>
            <w:r w:rsidRPr="00507983">
              <w:rPr>
                <w:rFonts w:ascii="Arial" w:eastAsia="Calibri" w:hAnsi="Arial" w:cs="Arial"/>
                <w:b/>
                <w:bCs/>
                <w:sz w:val="20"/>
                <w:lang w:val="es-ES"/>
              </w:rPr>
              <w:t>Medidas de mitigación y control</w:t>
            </w:r>
          </w:p>
        </w:tc>
      </w:tr>
      <w:tr w:rsidR="003F1BCC" w:rsidRPr="008C7A19" w:rsidTr="00992C64">
        <w:tc>
          <w:tcPr>
            <w:tcW w:w="2880" w:type="dxa"/>
          </w:tcPr>
          <w:p w:rsidR="003F1BCC" w:rsidRPr="00417053" w:rsidRDefault="003F1BCC" w:rsidP="000900DD">
            <w:pPr>
              <w:jc w:val="both"/>
              <w:outlineLvl w:val="1"/>
              <w:rPr>
                <w:rFonts w:ascii="Arial" w:hAnsi="Arial" w:cs="Arial"/>
                <w:b/>
                <w:sz w:val="18"/>
                <w:szCs w:val="18"/>
                <w:lang w:val="es-ES_tradnl"/>
              </w:rPr>
            </w:pPr>
            <w:r w:rsidRPr="00E21580">
              <w:rPr>
                <w:rFonts w:ascii="Arial" w:eastAsia="Calibri" w:hAnsi="Arial" w:cs="Arial"/>
                <w:b/>
                <w:bCs/>
                <w:sz w:val="18"/>
                <w:szCs w:val="18"/>
                <w:lang w:val="es-ES_tradnl"/>
              </w:rPr>
              <w:t xml:space="preserve">Inestabilidad </w:t>
            </w:r>
            <w:r w:rsidR="00695D27">
              <w:rPr>
                <w:rFonts w:ascii="Arial" w:eastAsia="Calibri" w:hAnsi="Arial" w:cs="Arial"/>
                <w:b/>
                <w:bCs/>
                <w:sz w:val="18"/>
                <w:szCs w:val="18"/>
                <w:lang w:val="es-ES_tradnl"/>
              </w:rPr>
              <w:t xml:space="preserve">y estructura </w:t>
            </w:r>
            <w:r w:rsidRPr="00E21580">
              <w:rPr>
                <w:rFonts w:ascii="Arial" w:eastAsia="Calibri" w:hAnsi="Arial" w:cs="Arial"/>
                <w:b/>
                <w:bCs/>
                <w:sz w:val="18"/>
                <w:szCs w:val="18"/>
                <w:lang w:val="es-ES_tradnl"/>
              </w:rPr>
              <w:t>de  precios</w:t>
            </w:r>
          </w:p>
        </w:tc>
        <w:tc>
          <w:tcPr>
            <w:tcW w:w="6570" w:type="dxa"/>
          </w:tcPr>
          <w:p w:rsidR="003F1BCC" w:rsidRPr="00A354B7" w:rsidRDefault="003F1BCC" w:rsidP="00CB12CA">
            <w:pPr>
              <w:jc w:val="both"/>
              <w:outlineLvl w:val="1"/>
              <w:rPr>
                <w:rFonts w:ascii="Arial" w:hAnsi="Arial" w:cs="Arial"/>
                <w:b/>
                <w:sz w:val="18"/>
                <w:szCs w:val="18"/>
                <w:lang w:val="es-ES_tradnl"/>
              </w:rPr>
            </w:pPr>
            <w:r>
              <w:rPr>
                <w:rFonts w:ascii="Arial" w:hAnsi="Arial" w:cs="Arial"/>
                <w:sz w:val="18"/>
                <w:szCs w:val="18"/>
                <w:lang w:val="es-ES_tradnl"/>
              </w:rPr>
              <w:t>E</w:t>
            </w:r>
            <w:r w:rsidRPr="00417053">
              <w:rPr>
                <w:rFonts w:ascii="Arial" w:hAnsi="Arial" w:cs="Arial"/>
                <w:sz w:val="18"/>
                <w:szCs w:val="18"/>
                <w:lang w:val="es-ES_tradnl"/>
              </w:rPr>
              <w:t xml:space="preserve">s un riesgo la falta de un precio seguro y competitivo por parte de </w:t>
            </w:r>
            <w:r>
              <w:rPr>
                <w:rFonts w:ascii="Arial" w:hAnsi="Arial" w:cs="Arial"/>
                <w:sz w:val="18"/>
                <w:szCs w:val="18"/>
                <w:lang w:val="es-ES_tradnl"/>
              </w:rPr>
              <w:t>ELECGALÁPAGOS</w:t>
            </w:r>
            <w:r w:rsidRPr="00417053">
              <w:rPr>
                <w:rFonts w:ascii="Arial" w:hAnsi="Arial" w:cs="Arial"/>
                <w:sz w:val="18"/>
                <w:szCs w:val="18"/>
                <w:lang w:val="es-ES_tradnl"/>
              </w:rPr>
              <w:t xml:space="preserve"> S.A y de las autoridades para la compra de semilla y aceite. </w:t>
            </w:r>
            <w:r w:rsidRPr="00417053">
              <w:rPr>
                <w:rFonts w:ascii="Arial" w:hAnsi="Arial" w:cs="Arial"/>
                <w:b/>
                <w:sz w:val="18"/>
                <w:szCs w:val="18"/>
                <w:lang w:val="es-ES_tradnl"/>
              </w:rPr>
              <w:t>Mitigación:</w:t>
            </w:r>
            <w:r w:rsidRPr="00417053">
              <w:rPr>
                <w:rFonts w:ascii="Arial" w:hAnsi="Arial" w:cs="Arial"/>
                <w:sz w:val="18"/>
                <w:szCs w:val="18"/>
                <w:lang w:val="es-ES_tradnl"/>
              </w:rPr>
              <w:t xml:space="preserve"> </w:t>
            </w:r>
            <w:r>
              <w:rPr>
                <w:rFonts w:ascii="Arial" w:hAnsi="Arial" w:cs="Arial"/>
                <w:sz w:val="18"/>
                <w:szCs w:val="18"/>
                <w:lang w:val="es-ES_tradnl"/>
              </w:rPr>
              <w:t>ELECGALÁPAGOS suscribirá un instrumento jurídico con las cooperativas en el cual se compromete a comprar el AVP a un precio fijo entre las partes. También se incluirá una cláusula que permitirá la revisión del precio establecido en base a los resultados del análisis de la estructura de costos que se desarrollará en el marco de esta operación (ver párrafos 2.5 y 2.6iii y 2.12).</w:t>
            </w:r>
          </w:p>
        </w:tc>
      </w:tr>
      <w:tr w:rsidR="003F1BCC" w:rsidRPr="008C7A19" w:rsidTr="00992C64">
        <w:tc>
          <w:tcPr>
            <w:tcW w:w="2880" w:type="dxa"/>
          </w:tcPr>
          <w:p w:rsidR="003F1BCC" w:rsidRPr="00417053" w:rsidRDefault="003F1BCC" w:rsidP="000900DD">
            <w:pPr>
              <w:jc w:val="both"/>
              <w:outlineLvl w:val="1"/>
              <w:rPr>
                <w:rFonts w:ascii="Arial" w:hAnsi="Arial" w:cs="Arial"/>
                <w:b/>
                <w:sz w:val="18"/>
                <w:szCs w:val="18"/>
                <w:lang w:val="es-ES_tradnl"/>
              </w:rPr>
            </w:pPr>
            <w:r w:rsidRPr="00417053">
              <w:rPr>
                <w:rFonts w:ascii="Arial" w:hAnsi="Arial" w:cs="Arial"/>
                <w:b/>
                <w:sz w:val="18"/>
                <w:szCs w:val="18"/>
                <w:lang w:val="es-ES_tradnl"/>
              </w:rPr>
              <w:t>Sostenibilidad</w:t>
            </w:r>
          </w:p>
          <w:p w:rsidR="003F1BCC" w:rsidRPr="00417053" w:rsidRDefault="003F1BCC" w:rsidP="000900DD">
            <w:pPr>
              <w:jc w:val="both"/>
              <w:outlineLvl w:val="1"/>
              <w:rPr>
                <w:rFonts w:ascii="Arial" w:hAnsi="Arial" w:cs="Arial"/>
                <w:sz w:val="18"/>
                <w:szCs w:val="18"/>
                <w:lang w:val="es-ES_tradnl"/>
              </w:rPr>
            </w:pPr>
            <w:r w:rsidRPr="00417053">
              <w:rPr>
                <w:rFonts w:ascii="Arial" w:hAnsi="Arial" w:cs="Arial"/>
                <w:sz w:val="18"/>
                <w:szCs w:val="18"/>
                <w:lang w:val="es-ES_tradnl"/>
              </w:rPr>
              <w:t>Actualmente el proyecto opera con una estructura de costos que podría dificultar en el marco de la nueva operación, su sostenibilidad.</w:t>
            </w:r>
          </w:p>
        </w:tc>
        <w:tc>
          <w:tcPr>
            <w:tcW w:w="6570" w:type="dxa"/>
          </w:tcPr>
          <w:p w:rsidR="003F1BCC" w:rsidRPr="00417053" w:rsidRDefault="003F1BCC" w:rsidP="00CB12CA">
            <w:pPr>
              <w:jc w:val="both"/>
              <w:outlineLvl w:val="1"/>
              <w:rPr>
                <w:rFonts w:ascii="Arial" w:hAnsi="Arial" w:cs="Arial"/>
                <w:sz w:val="18"/>
                <w:szCs w:val="18"/>
                <w:lang w:val="es-ES_tradnl"/>
              </w:rPr>
            </w:pPr>
            <w:r w:rsidRPr="00A354B7">
              <w:rPr>
                <w:rFonts w:ascii="Arial" w:hAnsi="Arial" w:cs="Arial"/>
                <w:b/>
                <w:sz w:val="18"/>
                <w:szCs w:val="18"/>
                <w:lang w:val="es-ES_tradnl"/>
              </w:rPr>
              <w:t>Mitigación</w:t>
            </w:r>
            <w:r>
              <w:rPr>
                <w:rFonts w:ascii="Arial" w:hAnsi="Arial" w:cs="Arial"/>
                <w:sz w:val="18"/>
                <w:szCs w:val="18"/>
                <w:lang w:val="es-ES_tradnl"/>
              </w:rPr>
              <w:t xml:space="preserve">: </w:t>
            </w:r>
            <w:r w:rsidRPr="00417053">
              <w:rPr>
                <w:rFonts w:ascii="Arial" w:hAnsi="Arial" w:cs="Arial"/>
                <w:sz w:val="18"/>
                <w:szCs w:val="18"/>
                <w:lang w:val="es-ES_tradnl"/>
              </w:rPr>
              <w:t xml:space="preserve">Se concentrarán los esfuerzos del proyecto en los siguientes temas: (i) optimizar la estructura actual de costos con que opera el modelo; (ii) </w:t>
            </w:r>
            <w:proofErr w:type="spellStart"/>
            <w:r w:rsidRPr="00417053">
              <w:rPr>
                <w:rFonts w:ascii="Arial" w:hAnsi="Arial" w:cs="Arial"/>
                <w:sz w:val="18"/>
                <w:szCs w:val="18"/>
                <w:lang w:val="es-ES_tradnl"/>
              </w:rPr>
              <w:t>eficientar</w:t>
            </w:r>
            <w:proofErr w:type="spellEnd"/>
            <w:r w:rsidRPr="00417053">
              <w:rPr>
                <w:rFonts w:ascii="Arial" w:hAnsi="Arial" w:cs="Arial"/>
                <w:sz w:val="18"/>
                <w:szCs w:val="18"/>
                <w:lang w:val="es-ES_tradnl"/>
              </w:rPr>
              <w:t xml:space="preserve"> los procesos y rutas de recolección y diseñar un sistema que permita conocer los costos de operación por centros de costos (acopio); (iii) impulsar el aprovechamiento del 100% de los cercos vivos existentes; (iv) optimizar y ejecutar el plan de expansión agrícola, realizar alianzas con cámaras u organizaciones de ganaderos que permitan el acceso a los cercos que aún no se incorporan al proyecto; y (v) motivar a que el INER continúe su apoyo del análisis del valor agregado a los residuos de la extracción de AVP que contribuya eventualmente a la sostenibilidad del proyecto. Una primera medida de mitigación es realizar un estudio de costos completo, afinar los procesos y definir cuáles serán los que tienen  mayor viabilidad de ser absorbidos por </w:t>
            </w:r>
            <w:r>
              <w:rPr>
                <w:rFonts w:ascii="Arial" w:hAnsi="Arial" w:cs="Arial"/>
                <w:sz w:val="18"/>
                <w:szCs w:val="18"/>
                <w:lang w:val="es-ES_tradnl"/>
              </w:rPr>
              <w:t>Las cooperativas</w:t>
            </w:r>
            <w:r w:rsidRPr="00417053">
              <w:rPr>
                <w:rFonts w:ascii="Arial" w:hAnsi="Arial" w:cs="Arial"/>
                <w:sz w:val="18"/>
                <w:szCs w:val="18"/>
                <w:lang w:val="es-ES_tradnl"/>
              </w:rPr>
              <w:t xml:space="preserve"> y en los otros en los que el gobierno deberá explorar un mejor mecanismo para asegurar dar seguimiento a la iniciativa. Durante la ejecución del proyecto se explorará los mecanismos que permitan la transición gradual del modelo de negocios a uno de mercado</w:t>
            </w:r>
            <w:r>
              <w:rPr>
                <w:rFonts w:ascii="Arial" w:hAnsi="Arial" w:cs="Arial"/>
                <w:sz w:val="18"/>
                <w:szCs w:val="18"/>
                <w:lang w:val="es-ES_tradnl"/>
              </w:rPr>
              <w:t xml:space="preserve"> o uno público – privado</w:t>
            </w:r>
            <w:r w:rsidRPr="00417053">
              <w:rPr>
                <w:rFonts w:ascii="Arial" w:hAnsi="Arial" w:cs="Arial"/>
                <w:sz w:val="18"/>
                <w:szCs w:val="18"/>
                <w:lang w:val="es-ES_tradnl"/>
              </w:rPr>
              <w:t>.</w:t>
            </w:r>
            <w:r>
              <w:rPr>
                <w:rFonts w:ascii="Arial" w:hAnsi="Arial" w:cs="Arial"/>
                <w:sz w:val="18"/>
                <w:szCs w:val="18"/>
                <w:lang w:val="es-ES_tradnl"/>
              </w:rPr>
              <w:t xml:space="preserve"> </w:t>
            </w:r>
          </w:p>
        </w:tc>
      </w:tr>
      <w:tr w:rsidR="003F1BCC" w:rsidRPr="008C7A19" w:rsidTr="00992C64">
        <w:tc>
          <w:tcPr>
            <w:tcW w:w="2880" w:type="dxa"/>
          </w:tcPr>
          <w:p w:rsidR="003F1BCC" w:rsidRDefault="003F1BCC" w:rsidP="004A6C8D">
            <w:pPr>
              <w:jc w:val="both"/>
              <w:outlineLvl w:val="1"/>
              <w:rPr>
                <w:rFonts w:ascii="Arial" w:hAnsi="Arial" w:cs="Arial"/>
                <w:b/>
                <w:sz w:val="18"/>
                <w:szCs w:val="18"/>
                <w:lang w:val="es-ES_tradnl"/>
              </w:rPr>
            </w:pPr>
            <w:r w:rsidRPr="00417053">
              <w:rPr>
                <w:rFonts w:ascii="Arial" w:hAnsi="Arial" w:cs="Arial"/>
                <w:b/>
                <w:sz w:val="18"/>
                <w:szCs w:val="18"/>
                <w:lang w:val="es-ES_tradnl"/>
              </w:rPr>
              <w:t>Técnico</w:t>
            </w:r>
          </w:p>
          <w:p w:rsidR="003F1BCC" w:rsidRPr="00E21580" w:rsidRDefault="003F1BCC" w:rsidP="00E21580">
            <w:pPr>
              <w:jc w:val="both"/>
              <w:outlineLvl w:val="1"/>
              <w:rPr>
                <w:rFonts w:ascii="Arial" w:hAnsi="Arial" w:cs="Arial"/>
                <w:sz w:val="18"/>
                <w:szCs w:val="18"/>
                <w:lang w:val="es-ES_tradnl"/>
              </w:rPr>
            </w:pPr>
            <w:r w:rsidRPr="00E21580">
              <w:rPr>
                <w:rFonts w:ascii="Arial" w:hAnsi="Arial" w:cs="Arial"/>
                <w:sz w:val="18"/>
                <w:szCs w:val="18"/>
                <w:lang w:val="es-ES_tradnl"/>
              </w:rPr>
              <w:t>El AVP de piñón podría  sustituirse por otro tipo de biocombustible</w:t>
            </w:r>
          </w:p>
        </w:tc>
        <w:tc>
          <w:tcPr>
            <w:tcW w:w="6570" w:type="dxa"/>
            <w:shd w:val="clear" w:color="auto" w:fill="auto"/>
          </w:tcPr>
          <w:p w:rsidR="003F1BCC" w:rsidRPr="00417053" w:rsidRDefault="003F1BCC" w:rsidP="004A6C8D">
            <w:pPr>
              <w:jc w:val="both"/>
              <w:outlineLvl w:val="1"/>
              <w:rPr>
                <w:rFonts w:ascii="Arial" w:hAnsi="Arial" w:cs="Arial"/>
                <w:sz w:val="18"/>
                <w:szCs w:val="18"/>
                <w:lang w:val="es-ES_tradnl"/>
              </w:rPr>
            </w:pPr>
            <w:r w:rsidRPr="00417053">
              <w:rPr>
                <w:rFonts w:ascii="Arial" w:hAnsi="Arial" w:cs="Arial"/>
                <w:sz w:val="18"/>
                <w:szCs w:val="18"/>
                <w:lang w:val="es-ES_tradnl"/>
              </w:rPr>
              <w:t xml:space="preserve">Existe el riesgo que en un futuro se remplace el uso del aceite de piñón por biodiesel a base de aceite de palma, dado que este último ya cuenta con una cadena de producción bien definida en el país. Sin embargo, el </w:t>
            </w:r>
            <w:proofErr w:type="spellStart"/>
            <w:r w:rsidRPr="00417053">
              <w:rPr>
                <w:rFonts w:ascii="Arial" w:hAnsi="Arial" w:cs="Arial"/>
                <w:sz w:val="18"/>
                <w:szCs w:val="18"/>
                <w:lang w:val="es-ES_tradnl"/>
              </w:rPr>
              <w:t>GdE</w:t>
            </w:r>
            <w:proofErr w:type="spellEnd"/>
            <w:r w:rsidRPr="00417053">
              <w:rPr>
                <w:rFonts w:ascii="Arial" w:hAnsi="Arial" w:cs="Arial"/>
                <w:sz w:val="18"/>
                <w:szCs w:val="18"/>
                <w:lang w:val="es-ES_tradnl"/>
              </w:rPr>
              <w:t xml:space="preserve"> ha priorizado el uso de AVP en las Islas Galápagos por su bajo impacto ambiental </w:t>
            </w:r>
            <w:r w:rsidRPr="00D11003">
              <w:rPr>
                <w:rFonts w:ascii="Arial" w:hAnsi="Arial" w:cs="Arial"/>
                <w:i/>
                <w:sz w:val="18"/>
                <w:szCs w:val="18"/>
                <w:lang w:val="es-ES_tradnl"/>
              </w:rPr>
              <w:t>en toda su cadena de producción y distribución</w:t>
            </w:r>
            <w:r w:rsidRPr="00417053">
              <w:rPr>
                <w:rFonts w:ascii="Arial" w:hAnsi="Arial" w:cs="Arial"/>
                <w:sz w:val="18"/>
                <w:szCs w:val="18"/>
                <w:lang w:val="es-ES_tradnl"/>
              </w:rPr>
              <w:t>.</w:t>
            </w:r>
          </w:p>
          <w:p w:rsidR="003F1BCC" w:rsidRPr="00417053" w:rsidRDefault="003F1BCC" w:rsidP="00CB12CA">
            <w:pPr>
              <w:jc w:val="both"/>
              <w:outlineLvl w:val="1"/>
              <w:rPr>
                <w:rFonts w:ascii="Arial" w:hAnsi="Arial" w:cs="Arial"/>
                <w:sz w:val="18"/>
                <w:szCs w:val="18"/>
                <w:lang w:val="es-ES_tradnl"/>
              </w:rPr>
            </w:pPr>
            <w:r w:rsidRPr="00417053">
              <w:rPr>
                <w:rFonts w:ascii="Arial" w:hAnsi="Arial" w:cs="Arial"/>
                <w:b/>
                <w:sz w:val="18"/>
                <w:szCs w:val="18"/>
                <w:lang w:val="es-ES_tradnl"/>
              </w:rPr>
              <w:t>Mitigación:</w:t>
            </w:r>
            <w:r w:rsidRPr="00417053">
              <w:rPr>
                <w:rFonts w:ascii="Arial" w:hAnsi="Arial" w:cs="Arial"/>
                <w:sz w:val="18"/>
                <w:szCs w:val="18"/>
                <w:lang w:val="es-ES_tradnl"/>
              </w:rPr>
              <w:t xml:space="preserve"> El MEER y la </w:t>
            </w:r>
            <w:r>
              <w:rPr>
                <w:rFonts w:ascii="Arial" w:hAnsi="Arial" w:cs="Arial"/>
                <w:sz w:val="18"/>
                <w:szCs w:val="18"/>
                <w:lang w:val="es-ES_tradnl"/>
              </w:rPr>
              <w:t>ELECGALÁPAGOS</w:t>
            </w:r>
            <w:r w:rsidRPr="00417053">
              <w:rPr>
                <w:rFonts w:ascii="Arial" w:hAnsi="Arial" w:cs="Arial"/>
                <w:sz w:val="18"/>
                <w:szCs w:val="18"/>
                <w:lang w:val="es-ES_tradnl"/>
              </w:rPr>
              <w:t xml:space="preserve"> formalizarán un acuerdo de compra del AVP de piñón que produce</w:t>
            </w:r>
            <w:r>
              <w:rPr>
                <w:rFonts w:ascii="Arial" w:hAnsi="Arial" w:cs="Arial"/>
                <w:sz w:val="18"/>
                <w:szCs w:val="18"/>
                <w:lang w:val="es-ES_tradnl"/>
              </w:rPr>
              <w:t>n las cooperativas</w:t>
            </w:r>
            <w:r w:rsidRPr="00417053">
              <w:rPr>
                <w:rFonts w:ascii="Arial" w:hAnsi="Arial" w:cs="Arial"/>
                <w:sz w:val="18"/>
                <w:szCs w:val="18"/>
                <w:lang w:val="es-ES_tradnl"/>
              </w:rPr>
              <w:t>. Este acuerdo es una condición previa para el primer desembolso de la operación.</w:t>
            </w:r>
          </w:p>
        </w:tc>
      </w:tr>
      <w:tr w:rsidR="003F1BCC" w:rsidRPr="008C7A19" w:rsidTr="00992C64">
        <w:tc>
          <w:tcPr>
            <w:tcW w:w="2880" w:type="dxa"/>
          </w:tcPr>
          <w:p w:rsidR="003F1BCC" w:rsidRPr="00E21580" w:rsidRDefault="003F1BCC" w:rsidP="00E21580">
            <w:pPr>
              <w:jc w:val="both"/>
              <w:outlineLvl w:val="1"/>
              <w:rPr>
                <w:rFonts w:ascii="Arial" w:eastAsia="Calibri" w:hAnsi="Arial" w:cs="Arial"/>
                <w:b/>
                <w:bCs/>
                <w:sz w:val="18"/>
                <w:szCs w:val="18"/>
                <w:lang w:val="es-ES_tradnl"/>
              </w:rPr>
            </w:pPr>
          </w:p>
        </w:tc>
        <w:tc>
          <w:tcPr>
            <w:tcW w:w="6570" w:type="dxa"/>
            <w:shd w:val="clear" w:color="auto" w:fill="auto"/>
          </w:tcPr>
          <w:p w:rsidR="003F1BCC" w:rsidRPr="00417053" w:rsidRDefault="003F1BCC" w:rsidP="007A686F">
            <w:pPr>
              <w:jc w:val="both"/>
              <w:outlineLvl w:val="1"/>
              <w:rPr>
                <w:rFonts w:ascii="Arial" w:eastAsia="Calibri" w:hAnsi="Arial" w:cs="Arial"/>
                <w:bCs/>
                <w:sz w:val="18"/>
                <w:szCs w:val="18"/>
                <w:lang w:val="es-ES"/>
              </w:rPr>
            </w:pPr>
          </w:p>
        </w:tc>
      </w:tr>
      <w:tr w:rsidR="003F1BCC" w:rsidRPr="008C7A19" w:rsidTr="00992C64">
        <w:tc>
          <w:tcPr>
            <w:tcW w:w="2880" w:type="dxa"/>
          </w:tcPr>
          <w:p w:rsidR="003F1BCC" w:rsidRPr="00F26244" w:rsidRDefault="003F1BCC" w:rsidP="003F68D9">
            <w:pPr>
              <w:jc w:val="both"/>
              <w:outlineLvl w:val="1"/>
              <w:rPr>
                <w:rFonts w:ascii="Arial" w:hAnsi="Arial" w:cs="Arial"/>
                <w:b/>
                <w:sz w:val="18"/>
                <w:szCs w:val="18"/>
                <w:highlight w:val="yellow"/>
                <w:lang w:val="es-ES_tradnl"/>
              </w:rPr>
            </w:pPr>
            <w:r w:rsidRPr="00E65445">
              <w:rPr>
                <w:rFonts w:ascii="Arial" w:hAnsi="Arial" w:cs="Arial"/>
                <w:b/>
                <w:sz w:val="18"/>
                <w:szCs w:val="18"/>
                <w:lang w:val="es-ES_tradnl"/>
              </w:rPr>
              <w:t>Aumento en el costo del jornal agrícola</w:t>
            </w:r>
            <w:r>
              <w:rPr>
                <w:rStyle w:val="FootnoteReference"/>
                <w:rFonts w:ascii="Arial" w:hAnsi="Arial" w:cs="Arial"/>
                <w:b/>
                <w:sz w:val="18"/>
                <w:szCs w:val="18"/>
                <w:lang w:val="es-ES_tradnl"/>
              </w:rPr>
              <w:footnoteReference w:id="38"/>
            </w:r>
          </w:p>
        </w:tc>
        <w:tc>
          <w:tcPr>
            <w:tcW w:w="6570" w:type="dxa"/>
          </w:tcPr>
          <w:p w:rsidR="003F1BCC" w:rsidRPr="00E47293" w:rsidRDefault="003F1BCC" w:rsidP="00AE2CDA">
            <w:pPr>
              <w:pStyle w:val="Paragraph"/>
              <w:numPr>
                <w:ilvl w:val="0"/>
                <w:numId w:val="0"/>
              </w:numPr>
              <w:spacing w:before="0" w:after="0"/>
              <w:rPr>
                <w:rFonts w:ascii="Arial" w:hAnsi="Arial" w:cs="Arial"/>
                <w:sz w:val="18"/>
                <w:szCs w:val="18"/>
                <w:highlight w:val="yellow"/>
              </w:rPr>
            </w:pPr>
            <w:r w:rsidRPr="00E47293">
              <w:rPr>
                <w:rFonts w:ascii="Arial" w:hAnsi="Arial" w:cs="Arial"/>
                <w:sz w:val="18"/>
                <w:szCs w:val="18"/>
              </w:rPr>
              <w:t xml:space="preserve">Existe el riesgo que la tarifa mínima </w:t>
            </w:r>
            <w:r>
              <w:rPr>
                <w:rFonts w:ascii="Arial" w:hAnsi="Arial" w:cs="Arial"/>
                <w:sz w:val="18"/>
                <w:szCs w:val="18"/>
              </w:rPr>
              <w:t xml:space="preserve">del jornal </w:t>
            </w:r>
            <w:r w:rsidRPr="00E47293">
              <w:rPr>
                <w:rFonts w:ascii="Arial" w:hAnsi="Arial" w:cs="Arial"/>
                <w:sz w:val="18"/>
                <w:szCs w:val="18"/>
              </w:rPr>
              <w:t xml:space="preserve">supere el valor recibido por </w:t>
            </w:r>
            <w:r>
              <w:rPr>
                <w:rFonts w:ascii="Arial" w:hAnsi="Arial" w:cs="Arial"/>
                <w:sz w:val="18"/>
                <w:szCs w:val="18"/>
              </w:rPr>
              <w:t>el recolector de</w:t>
            </w:r>
            <w:r w:rsidRPr="00E47293">
              <w:rPr>
                <w:rFonts w:ascii="Arial" w:hAnsi="Arial" w:cs="Arial"/>
                <w:sz w:val="18"/>
                <w:szCs w:val="18"/>
              </w:rPr>
              <w:t xml:space="preserve"> piñón en </w:t>
            </w:r>
            <w:r>
              <w:rPr>
                <w:rFonts w:ascii="Arial" w:hAnsi="Arial" w:cs="Arial"/>
                <w:sz w:val="18"/>
                <w:szCs w:val="18"/>
              </w:rPr>
              <w:t>una jornada</w:t>
            </w:r>
            <w:r w:rsidRPr="00E47293">
              <w:rPr>
                <w:rFonts w:ascii="Arial" w:hAnsi="Arial" w:cs="Arial"/>
                <w:sz w:val="18"/>
                <w:szCs w:val="18"/>
              </w:rPr>
              <w:t>. De ser este el caso, el recolector podría preferir vender su mano de obra a cultivos intensivos en la misma zona geográfica.</w:t>
            </w:r>
            <w:r>
              <w:rPr>
                <w:rFonts w:ascii="Arial" w:hAnsi="Arial" w:cs="Arial"/>
                <w:sz w:val="18"/>
                <w:szCs w:val="18"/>
              </w:rPr>
              <w:t xml:space="preserve"> </w:t>
            </w:r>
            <w:r w:rsidRPr="00E47293">
              <w:rPr>
                <w:rFonts w:ascii="Arial" w:hAnsi="Arial" w:cs="Arial"/>
                <w:b/>
                <w:sz w:val="18"/>
                <w:szCs w:val="18"/>
                <w:lang w:val="es-ES_tradnl"/>
              </w:rPr>
              <w:t>Mitigación:</w:t>
            </w:r>
            <w:r w:rsidRPr="00E47293">
              <w:rPr>
                <w:rFonts w:ascii="Arial" w:hAnsi="Arial" w:cs="Arial"/>
                <w:sz w:val="18"/>
                <w:szCs w:val="18"/>
                <w:lang w:val="es-ES_tradnl"/>
              </w:rPr>
              <w:t xml:space="preserve"> El proyecto </w:t>
            </w:r>
            <w:r>
              <w:rPr>
                <w:rFonts w:ascii="Arial" w:hAnsi="Arial" w:cs="Arial"/>
                <w:sz w:val="18"/>
                <w:szCs w:val="18"/>
                <w:lang w:val="es-ES_tradnl"/>
              </w:rPr>
              <w:t xml:space="preserve">promoverá la actividad de recolección de piñón </w:t>
            </w:r>
            <w:r w:rsidRPr="007D0B5D">
              <w:rPr>
                <w:rFonts w:ascii="Arial" w:hAnsi="Arial" w:cs="Arial"/>
                <w:i/>
                <w:sz w:val="18"/>
                <w:szCs w:val="18"/>
                <w:lang w:val="es-ES_tradnl"/>
              </w:rPr>
              <w:t>como una actividad complementaria y familiar</w:t>
            </w:r>
            <w:r>
              <w:rPr>
                <w:rFonts w:ascii="Arial" w:hAnsi="Arial" w:cs="Arial"/>
                <w:sz w:val="18"/>
                <w:szCs w:val="18"/>
                <w:lang w:val="es-ES_tradnl"/>
              </w:rPr>
              <w:t xml:space="preserve">. La temporada de cosecha del piñón no coincide con la temporada de cosecha de maíz, que en esta zona representa la principal actividad productiva. El proyecto se desarrollará en zonas caracterizadas como mini </w:t>
            </w:r>
            <w:proofErr w:type="spellStart"/>
            <w:r>
              <w:rPr>
                <w:rFonts w:ascii="Arial" w:hAnsi="Arial" w:cs="Arial"/>
                <w:sz w:val="18"/>
                <w:szCs w:val="18"/>
                <w:lang w:val="es-ES_tradnl"/>
              </w:rPr>
              <w:t>fundios</w:t>
            </w:r>
            <w:proofErr w:type="spellEnd"/>
            <w:r>
              <w:rPr>
                <w:rFonts w:ascii="Arial" w:hAnsi="Arial" w:cs="Arial"/>
                <w:sz w:val="18"/>
                <w:szCs w:val="18"/>
                <w:lang w:val="es-ES_tradnl"/>
              </w:rPr>
              <w:t xml:space="preserve"> donde no se requiere de mano de obra intensiva para la producción.</w:t>
            </w:r>
          </w:p>
        </w:tc>
      </w:tr>
      <w:tr w:rsidR="003F1BCC" w:rsidRPr="008C7A19" w:rsidTr="00992C64">
        <w:tc>
          <w:tcPr>
            <w:tcW w:w="2880" w:type="dxa"/>
          </w:tcPr>
          <w:p w:rsidR="003F1BCC" w:rsidRPr="00E21580" w:rsidRDefault="003F1BCC" w:rsidP="003F68D9">
            <w:pPr>
              <w:jc w:val="both"/>
              <w:outlineLvl w:val="1"/>
              <w:rPr>
                <w:rFonts w:ascii="Arial" w:eastAsia="Calibri" w:hAnsi="Arial" w:cs="Arial"/>
                <w:b/>
                <w:bCs/>
                <w:sz w:val="18"/>
                <w:szCs w:val="18"/>
                <w:lang w:val="es-ES"/>
              </w:rPr>
            </w:pPr>
            <w:r w:rsidRPr="00E21580">
              <w:rPr>
                <w:rFonts w:ascii="Arial" w:hAnsi="Arial" w:cs="Arial"/>
                <w:b/>
                <w:sz w:val="18"/>
                <w:szCs w:val="18"/>
                <w:lang w:val="es-ES_tradnl"/>
              </w:rPr>
              <w:t>Cambio climático</w:t>
            </w:r>
            <w:r w:rsidRPr="00E21580">
              <w:rPr>
                <w:rFonts w:ascii="Arial" w:hAnsi="Arial" w:cs="Arial"/>
                <w:b/>
                <w:sz w:val="18"/>
                <w:szCs w:val="18"/>
                <w:lang w:val="es-BO"/>
              </w:rPr>
              <w:t xml:space="preserve"> </w:t>
            </w:r>
          </w:p>
        </w:tc>
        <w:tc>
          <w:tcPr>
            <w:tcW w:w="6570" w:type="dxa"/>
          </w:tcPr>
          <w:p w:rsidR="003F1BCC" w:rsidRPr="00417053" w:rsidRDefault="003F1BCC" w:rsidP="00BD1D9A">
            <w:pPr>
              <w:pStyle w:val="Paragraph"/>
              <w:numPr>
                <w:ilvl w:val="0"/>
                <w:numId w:val="0"/>
              </w:numPr>
              <w:spacing w:before="0" w:after="0"/>
              <w:rPr>
                <w:rFonts w:ascii="Arial" w:eastAsia="Calibri" w:hAnsi="Arial" w:cs="Arial"/>
                <w:bCs/>
                <w:sz w:val="18"/>
                <w:szCs w:val="18"/>
              </w:rPr>
            </w:pPr>
            <w:r w:rsidRPr="00417053">
              <w:rPr>
                <w:rFonts w:ascii="Arial" w:hAnsi="Arial" w:cs="Arial"/>
                <w:sz w:val="18"/>
                <w:szCs w:val="18"/>
                <w:lang w:val="es-BO"/>
              </w:rPr>
              <w:t xml:space="preserve">El proyecto ha experimentado en ciertas localidades reducción en la producción de semilla, dado a sequías, precipitaciones y plagas que han afectado la producción en los cercos. Aun habiendo experimentado con variedades de piñón que resultaron tener buena adaptación, han bajado los rendimientos (como ejemplo en el sur de Manabí). Como medida de </w:t>
            </w:r>
            <w:r w:rsidRPr="00417053">
              <w:rPr>
                <w:rFonts w:ascii="Arial" w:hAnsi="Arial" w:cs="Arial"/>
                <w:b/>
                <w:sz w:val="18"/>
                <w:szCs w:val="18"/>
                <w:lang w:val="es-BO"/>
              </w:rPr>
              <w:t>mitigación</w:t>
            </w:r>
            <w:r w:rsidRPr="00417053">
              <w:rPr>
                <w:rFonts w:ascii="Arial" w:hAnsi="Arial" w:cs="Arial"/>
                <w:sz w:val="18"/>
                <w:szCs w:val="18"/>
                <w:lang w:val="es-BO"/>
              </w:rPr>
              <w:t xml:space="preserve"> se ha identificado que es más seguro promover las especies criollas en la construcción de cercos, e impulsar la inclusión de otros cercos que aún no participan en el proyecto. </w:t>
            </w:r>
          </w:p>
        </w:tc>
      </w:tr>
    </w:tbl>
    <w:p w:rsidR="00164533" w:rsidRPr="00417053" w:rsidRDefault="00247ECD" w:rsidP="003F7AB7">
      <w:pPr>
        <w:pStyle w:val="Chapter"/>
        <w:keepNext/>
        <w:spacing w:before="120" w:after="0"/>
        <w:rPr>
          <w:rFonts w:ascii="Arial" w:hAnsi="Arial" w:cs="Arial"/>
          <w:szCs w:val="24"/>
          <w:lang w:val="es-ES_tradnl"/>
        </w:rPr>
      </w:pPr>
      <w:bookmarkStart w:id="123" w:name="_Toc159217968"/>
      <w:bookmarkStart w:id="124" w:name="_Toc286912250"/>
      <w:bookmarkStart w:id="125" w:name="_Toc416862393"/>
      <w:r w:rsidRPr="00417053">
        <w:rPr>
          <w:rFonts w:ascii="Arial" w:hAnsi="Arial" w:cs="Arial"/>
          <w:szCs w:val="24"/>
          <w:lang w:val="es-ES_tradnl"/>
        </w:rPr>
        <w:t>Ef</w:t>
      </w:r>
      <w:r w:rsidR="00F40277" w:rsidRPr="00417053">
        <w:rPr>
          <w:rFonts w:ascii="Arial" w:hAnsi="Arial" w:cs="Arial"/>
          <w:szCs w:val="24"/>
          <w:lang w:val="es-ES_tradnl"/>
        </w:rPr>
        <w:t>ectos</w:t>
      </w:r>
      <w:r w:rsidR="000B1C88" w:rsidRPr="00417053">
        <w:rPr>
          <w:rFonts w:ascii="Arial" w:hAnsi="Arial" w:cs="Arial"/>
          <w:szCs w:val="24"/>
          <w:lang w:val="es-ES_tradnl"/>
        </w:rPr>
        <w:t xml:space="preserve"> Ambiental</w:t>
      </w:r>
      <w:r w:rsidR="00F40277" w:rsidRPr="00417053">
        <w:rPr>
          <w:rFonts w:ascii="Arial" w:hAnsi="Arial" w:cs="Arial"/>
          <w:szCs w:val="24"/>
          <w:lang w:val="es-ES_tradnl"/>
        </w:rPr>
        <w:t>es</w:t>
      </w:r>
      <w:r w:rsidR="000B1C88" w:rsidRPr="00417053">
        <w:rPr>
          <w:rFonts w:ascii="Arial" w:hAnsi="Arial" w:cs="Arial"/>
          <w:szCs w:val="24"/>
          <w:lang w:val="es-ES_tradnl"/>
        </w:rPr>
        <w:t xml:space="preserve"> y Social</w:t>
      </w:r>
      <w:bookmarkEnd w:id="123"/>
      <w:bookmarkEnd w:id="124"/>
      <w:r w:rsidR="00F40277" w:rsidRPr="00417053">
        <w:rPr>
          <w:rFonts w:ascii="Arial" w:hAnsi="Arial" w:cs="Arial"/>
          <w:szCs w:val="24"/>
          <w:lang w:val="es-ES_tradnl"/>
        </w:rPr>
        <w:t>es</w:t>
      </w:r>
      <w:bookmarkEnd w:id="125"/>
    </w:p>
    <w:p w:rsidR="00247ECD" w:rsidRPr="00417053" w:rsidRDefault="002C2743" w:rsidP="002C2743">
      <w:pPr>
        <w:pStyle w:val="Paragraph"/>
        <w:rPr>
          <w:rFonts w:ascii="Arial" w:hAnsi="Arial" w:cs="Arial"/>
        </w:rPr>
      </w:pPr>
      <w:r w:rsidRPr="00417053">
        <w:rPr>
          <w:rFonts w:ascii="Arial" w:hAnsi="Arial" w:cs="Arial"/>
        </w:rPr>
        <w:t>Los efectos ambientales del proyecto se relacionan con la reducción de e</w:t>
      </w:r>
      <w:r w:rsidR="00E65445">
        <w:rPr>
          <w:rFonts w:ascii="Arial" w:hAnsi="Arial" w:cs="Arial"/>
        </w:rPr>
        <w:t xml:space="preserve">misiones de efecto invernadero. </w:t>
      </w:r>
      <w:r w:rsidRPr="00417053">
        <w:rPr>
          <w:rFonts w:ascii="Arial" w:hAnsi="Arial" w:cs="Arial"/>
        </w:rPr>
        <w:t xml:space="preserve">Aproximadamente </w:t>
      </w:r>
      <w:r w:rsidR="00B56675">
        <w:rPr>
          <w:rFonts w:ascii="Arial" w:hAnsi="Arial" w:cs="Arial"/>
        </w:rPr>
        <w:t>23.000</w:t>
      </w:r>
      <w:r w:rsidR="00564B83">
        <w:rPr>
          <w:rStyle w:val="FootnoteReference"/>
          <w:rFonts w:ascii="Arial" w:hAnsi="Arial" w:cs="Arial"/>
        </w:rPr>
        <w:footnoteReference w:id="39"/>
      </w:r>
      <w:r w:rsidR="0006795B">
        <w:rPr>
          <w:rFonts w:ascii="Arial" w:hAnsi="Arial" w:cs="Arial"/>
        </w:rPr>
        <w:t xml:space="preserve"> </w:t>
      </w:r>
      <w:r w:rsidRPr="00417053">
        <w:rPr>
          <w:rFonts w:ascii="Arial" w:hAnsi="Arial" w:cs="Arial"/>
        </w:rPr>
        <w:t>tCO</w:t>
      </w:r>
      <w:r w:rsidRPr="00417053">
        <w:rPr>
          <w:rFonts w:ascii="Arial" w:hAnsi="Arial" w:cs="Arial"/>
          <w:vertAlign w:val="subscript"/>
        </w:rPr>
        <w:t>2</w:t>
      </w:r>
      <w:r w:rsidRPr="00417053">
        <w:rPr>
          <w:rFonts w:ascii="Arial" w:hAnsi="Arial" w:cs="Arial"/>
        </w:rPr>
        <w:t xml:space="preserve">e se reducirían </w:t>
      </w:r>
      <w:r w:rsidR="00A710E9">
        <w:rPr>
          <w:rFonts w:ascii="Arial" w:hAnsi="Arial" w:cs="Arial"/>
        </w:rPr>
        <w:t xml:space="preserve">con el plan de expansión agrícola hasta el </w:t>
      </w:r>
      <w:r w:rsidR="00B56675">
        <w:rPr>
          <w:rFonts w:ascii="Arial" w:hAnsi="Arial" w:cs="Arial"/>
        </w:rPr>
        <w:t>final del proyecto</w:t>
      </w:r>
      <w:r w:rsidR="00A710E9">
        <w:rPr>
          <w:rFonts w:ascii="Arial" w:hAnsi="Arial" w:cs="Arial"/>
        </w:rPr>
        <w:t xml:space="preserve"> (</w:t>
      </w:r>
      <w:r w:rsidR="00B56675">
        <w:rPr>
          <w:rFonts w:ascii="Arial" w:hAnsi="Arial" w:cs="Arial"/>
        </w:rPr>
        <w:t>4</w:t>
      </w:r>
      <w:r w:rsidR="00DF061B">
        <w:rPr>
          <w:rFonts w:ascii="Arial" w:hAnsi="Arial" w:cs="Arial"/>
        </w:rPr>
        <w:t xml:space="preserve"> millones de </w:t>
      </w:r>
      <w:r w:rsidR="00A710E9">
        <w:rPr>
          <w:rFonts w:ascii="Arial" w:hAnsi="Arial" w:cs="Arial"/>
        </w:rPr>
        <w:t xml:space="preserve">plantas sembradas, equivalentes a </w:t>
      </w:r>
      <w:r w:rsidR="00B56675">
        <w:rPr>
          <w:rFonts w:ascii="Arial" w:hAnsi="Arial" w:cs="Arial"/>
        </w:rPr>
        <w:t>2.353</w:t>
      </w:r>
      <w:r w:rsidR="00A710E9">
        <w:rPr>
          <w:rFonts w:ascii="Arial" w:hAnsi="Arial" w:cs="Arial"/>
        </w:rPr>
        <w:t xml:space="preserve"> hectáreas)</w:t>
      </w:r>
      <w:r w:rsidRPr="00417053">
        <w:rPr>
          <w:rFonts w:ascii="Arial" w:hAnsi="Arial" w:cs="Arial"/>
        </w:rPr>
        <w:t xml:space="preserve"> solo en la provincia de Manabí. Por otro lado el proyecto contribuye a dar cumplimiento al compromiso del Gobierno del Ecuador para eliminar en las Islas Galápagos la utilización de combustibles fósiles, con lo que además se aporta a la conservación del territorio insular del Ecuador como patrimonio natural de la humanidad y reserva de la biosfera. En Manabí existe una ley que impide la deforestación de la zona. El proyecto propone recuperar suelos degradados a través de la introducción e implementación de sistemas </w:t>
      </w:r>
      <w:proofErr w:type="spellStart"/>
      <w:r w:rsidRPr="00417053">
        <w:rPr>
          <w:rFonts w:ascii="Arial" w:hAnsi="Arial" w:cs="Arial"/>
        </w:rPr>
        <w:t>agrosilvopastoriles</w:t>
      </w:r>
      <w:proofErr w:type="spellEnd"/>
      <w:r w:rsidRPr="00417053">
        <w:rPr>
          <w:rFonts w:ascii="Arial" w:hAnsi="Arial" w:cs="Arial"/>
        </w:rPr>
        <w:t xml:space="preserve">. En el tipo de contenedor plástico en el cual se traslada el biocombustible del continente a las islas ya fue probado con buenos resultados, sin haberse presentado riesgo de derrame.  </w:t>
      </w:r>
    </w:p>
    <w:p w:rsidR="002C2743" w:rsidRPr="00417053" w:rsidRDefault="002C2743" w:rsidP="002C2743">
      <w:pPr>
        <w:pStyle w:val="Paragraph"/>
        <w:rPr>
          <w:rFonts w:ascii="Arial" w:hAnsi="Arial" w:cs="Arial"/>
        </w:rPr>
      </w:pPr>
      <w:r w:rsidRPr="00417053">
        <w:rPr>
          <w:rFonts w:ascii="Arial" w:hAnsi="Arial" w:cs="Arial"/>
        </w:rPr>
        <w:t xml:space="preserve">En adición, el proyecto incluye la participación de mujeres, y que ven en este proyecto la oportunidad de obtener sus propios ingresos para cubrir sus propias necesidades </w:t>
      </w:r>
      <w:r w:rsidR="00F707CF" w:rsidRPr="00417053">
        <w:rPr>
          <w:rFonts w:ascii="Arial" w:hAnsi="Arial" w:cs="Arial"/>
        </w:rPr>
        <w:t xml:space="preserve">y </w:t>
      </w:r>
      <w:r w:rsidRPr="00417053">
        <w:rPr>
          <w:rFonts w:ascii="Arial" w:hAnsi="Arial" w:cs="Arial"/>
        </w:rPr>
        <w:t xml:space="preserve">para comprar </w:t>
      </w:r>
      <w:r w:rsidR="00F707CF" w:rsidRPr="00417053">
        <w:rPr>
          <w:rFonts w:ascii="Arial" w:hAnsi="Arial" w:cs="Arial"/>
        </w:rPr>
        <w:t xml:space="preserve">los </w:t>
      </w:r>
      <w:r w:rsidRPr="00417053">
        <w:rPr>
          <w:rFonts w:ascii="Arial" w:hAnsi="Arial" w:cs="Arial"/>
        </w:rPr>
        <w:t xml:space="preserve">útiles escolares de sus hijos, dado que la temporada de cosecha coincide con el inicio de clases. </w:t>
      </w:r>
    </w:p>
    <w:p w:rsidR="00AE35C1" w:rsidRPr="00417053" w:rsidRDefault="00AE35C1" w:rsidP="002C2743">
      <w:pPr>
        <w:pStyle w:val="Paragraph"/>
        <w:rPr>
          <w:rFonts w:ascii="Arial" w:hAnsi="Arial" w:cs="Arial"/>
        </w:rPr>
      </w:pPr>
      <w:r w:rsidRPr="00417053">
        <w:rPr>
          <w:rFonts w:ascii="Arial" w:hAnsi="Arial" w:cs="Arial"/>
        </w:rPr>
        <w:t>En el aspecto social, el proyecto incluye actividades que dignifiquen la recolección del piñón en beneficio de</w:t>
      </w:r>
      <w:r w:rsidR="008440F8" w:rsidRPr="00417053">
        <w:rPr>
          <w:rFonts w:ascii="Arial" w:hAnsi="Arial" w:cs="Arial"/>
        </w:rPr>
        <w:t>l ambiente</w:t>
      </w:r>
      <w:r w:rsidRPr="00417053">
        <w:rPr>
          <w:rFonts w:ascii="Arial" w:hAnsi="Arial" w:cs="Arial"/>
        </w:rPr>
        <w:t xml:space="preserve">, actividad tradicionalmente </w:t>
      </w:r>
      <w:r w:rsidR="008440F8" w:rsidRPr="00417053">
        <w:rPr>
          <w:rFonts w:ascii="Arial" w:hAnsi="Arial" w:cs="Arial"/>
        </w:rPr>
        <w:t>relegada a las comunidades más pobres.</w:t>
      </w:r>
    </w:p>
    <w:p w:rsidR="00164533" w:rsidRPr="00417053" w:rsidRDefault="00F40277" w:rsidP="003F7AB7">
      <w:pPr>
        <w:pStyle w:val="Chapter"/>
        <w:keepNext/>
        <w:spacing w:before="120" w:after="0"/>
        <w:rPr>
          <w:rFonts w:ascii="Arial" w:hAnsi="Arial" w:cs="Arial"/>
          <w:szCs w:val="24"/>
          <w:lang w:val="es-ES_tradnl"/>
        </w:rPr>
      </w:pPr>
      <w:bookmarkStart w:id="126" w:name="_Toc416862394"/>
      <w:r w:rsidRPr="00417053">
        <w:rPr>
          <w:rFonts w:ascii="Arial" w:hAnsi="Arial" w:cs="Arial"/>
          <w:szCs w:val="24"/>
          <w:lang w:val="es-ES_tradnl"/>
        </w:rPr>
        <w:t>Cumplimiento con Hitos y Arreglos Fiduciarios Especiales</w:t>
      </w:r>
      <w:bookmarkEnd w:id="126"/>
    </w:p>
    <w:p w:rsidR="00FC0407" w:rsidRDefault="00247ECD" w:rsidP="00E65445">
      <w:pPr>
        <w:pStyle w:val="Paragraph"/>
        <w:rPr>
          <w:rFonts w:ascii="Arial" w:hAnsi="Arial" w:cs="Arial"/>
        </w:rPr>
      </w:pPr>
      <w:r w:rsidRPr="00417053">
        <w:rPr>
          <w:rFonts w:ascii="Arial" w:hAnsi="Arial" w:cs="Arial"/>
          <w:b/>
        </w:rPr>
        <w:t>Desembolsos por Resultados</w:t>
      </w:r>
      <w:r w:rsidR="00F36477" w:rsidRPr="00417053">
        <w:rPr>
          <w:rFonts w:ascii="Arial" w:hAnsi="Arial" w:cs="Arial"/>
          <w:b/>
        </w:rPr>
        <w:t xml:space="preserve"> y Arreglos Fiduciarios</w:t>
      </w:r>
      <w:r w:rsidR="00F36477" w:rsidRPr="00417053">
        <w:rPr>
          <w:rFonts w:ascii="Arial" w:hAnsi="Arial" w:cs="Arial"/>
        </w:rPr>
        <w:t xml:space="preserve">. La Agencia Ejecutora se comprometerá </w:t>
      </w:r>
      <w:r w:rsidR="00A34B8E" w:rsidRPr="00417053">
        <w:rPr>
          <w:rFonts w:ascii="Arial" w:hAnsi="Arial" w:cs="Arial"/>
        </w:rPr>
        <w:t xml:space="preserve">a los arreglos estándar del FOMIN </w:t>
      </w:r>
      <w:r w:rsidR="000E3FFF" w:rsidRPr="00417053">
        <w:rPr>
          <w:rFonts w:ascii="Arial" w:hAnsi="Arial" w:cs="Arial"/>
        </w:rPr>
        <w:t>referentes a</w:t>
      </w:r>
      <w:r w:rsidR="00A34B8E" w:rsidRPr="00417053">
        <w:rPr>
          <w:rFonts w:ascii="Arial" w:hAnsi="Arial" w:cs="Arial"/>
        </w:rPr>
        <w:t xml:space="preserve"> desembolsos</w:t>
      </w:r>
      <w:r w:rsidR="000429E4" w:rsidRPr="00417053">
        <w:rPr>
          <w:rFonts w:ascii="Arial" w:hAnsi="Arial" w:cs="Arial"/>
        </w:rPr>
        <w:t xml:space="preserve"> por resultados</w:t>
      </w:r>
      <w:r w:rsidR="00A34B8E" w:rsidRPr="00417053">
        <w:rPr>
          <w:rFonts w:ascii="Arial" w:hAnsi="Arial" w:cs="Arial"/>
        </w:rPr>
        <w:t>, adquisiciones, y gestión financiera</w:t>
      </w:r>
      <w:r w:rsidR="00501347" w:rsidRPr="00417053">
        <w:rPr>
          <w:rFonts w:ascii="Arial" w:hAnsi="Arial" w:cs="Arial"/>
        </w:rPr>
        <w:t xml:space="preserve">. </w:t>
      </w:r>
      <w:r w:rsidR="003A59A6" w:rsidRPr="00417053">
        <w:rPr>
          <w:rFonts w:ascii="Arial" w:hAnsi="Arial" w:cs="Arial"/>
        </w:rPr>
        <w:t xml:space="preserve"> </w:t>
      </w:r>
    </w:p>
    <w:p w:rsidR="00951BD5" w:rsidRPr="00FC0407" w:rsidRDefault="00951BD5" w:rsidP="00E65445">
      <w:pPr>
        <w:pStyle w:val="Paragraph"/>
        <w:rPr>
          <w:rFonts w:ascii="Arial" w:hAnsi="Arial" w:cs="Arial"/>
        </w:rPr>
      </w:pPr>
      <w:r w:rsidRPr="00FC0407">
        <w:rPr>
          <w:rFonts w:ascii="Arial" w:hAnsi="Arial" w:cs="Arial"/>
          <w:b/>
        </w:rPr>
        <w:t xml:space="preserve">Devolución del IVA. </w:t>
      </w:r>
      <w:r w:rsidRPr="00FC0407">
        <w:rPr>
          <w:rFonts w:ascii="Arial" w:hAnsi="Arial" w:cs="Arial"/>
        </w:rPr>
        <w:t xml:space="preserve">El Convenio de Cooperación Técnica </w:t>
      </w:r>
      <w:r w:rsidR="00A30F3F" w:rsidRPr="00FC0407">
        <w:rPr>
          <w:rFonts w:ascii="Arial" w:hAnsi="Arial" w:cs="Arial"/>
        </w:rPr>
        <w:t xml:space="preserve">con el BID </w:t>
      </w:r>
      <w:r w:rsidRPr="00FC0407">
        <w:rPr>
          <w:rFonts w:ascii="Arial" w:hAnsi="Arial" w:cs="Arial"/>
        </w:rPr>
        <w:t>podrá ser registrado por la Agencia Ejecutora en el Banco Central del Ecuador a fin de obtener beneficios tributarios tales como la devolución del IVA</w:t>
      </w:r>
      <w:r w:rsidR="00BD0917" w:rsidRPr="00FC0407">
        <w:rPr>
          <w:rFonts w:ascii="Arial" w:hAnsi="Arial" w:cs="Arial"/>
        </w:rPr>
        <w:t xml:space="preserve">, </w:t>
      </w:r>
      <w:r w:rsidRPr="00FC0407">
        <w:rPr>
          <w:rFonts w:ascii="Arial" w:hAnsi="Arial" w:cs="Arial"/>
        </w:rPr>
        <w:t>grabado por</w:t>
      </w:r>
      <w:r w:rsidR="00BD0917" w:rsidRPr="00FC0407">
        <w:rPr>
          <w:rFonts w:ascii="Arial" w:hAnsi="Arial" w:cs="Arial"/>
        </w:rPr>
        <w:t xml:space="preserve"> la</w:t>
      </w:r>
      <w:r w:rsidRPr="00FC0407">
        <w:rPr>
          <w:rFonts w:ascii="Arial" w:hAnsi="Arial" w:cs="Arial"/>
        </w:rPr>
        <w:t xml:space="preserve"> adquisición de algunos bienes/servicios contratados con los recursos del proyecto. Siendo este el caso, la Agencia Ejecutora se compromete a canalizar y supervisar el buen uso de los recursos para que las cooperativas puedan u</w:t>
      </w:r>
      <w:r w:rsidR="00BD0917" w:rsidRPr="00FC0407">
        <w:rPr>
          <w:rFonts w:ascii="Arial" w:hAnsi="Arial" w:cs="Arial"/>
        </w:rPr>
        <w:t xml:space="preserve">tilizarlo </w:t>
      </w:r>
      <w:r w:rsidRPr="00FC0407">
        <w:rPr>
          <w:rFonts w:ascii="Arial" w:hAnsi="Arial" w:cs="Arial"/>
        </w:rPr>
        <w:t xml:space="preserve">para </w:t>
      </w:r>
      <w:r w:rsidR="00F63F7C" w:rsidRPr="00FC0407">
        <w:rPr>
          <w:rFonts w:ascii="Arial" w:hAnsi="Arial" w:cs="Arial"/>
        </w:rPr>
        <w:t xml:space="preserve">únicamente para </w:t>
      </w:r>
      <w:r w:rsidRPr="00FC0407">
        <w:rPr>
          <w:rFonts w:ascii="Arial" w:hAnsi="Arial" w:cs="Arial"/>
        </w:rPr>
        <w:t>la compra de semilla de piñón.</w:t>
      </w:r>
    </w:p>
    <w:p w:rsidR="00522453" w:rsidRPr="00417053" w:rsidRDefault="00522453" w:rsidP="00522453">
      <w:pPr>
        <w:pStyle w:val="Chapter"/>
        <w:keepNext/>
        <w:spacing w:before="120" w:after="0"/>
        <w:rPr>
          <w:rFonts w:ascii="Arial" w:hAnsi="Arial" w:cs="Arial"/>
          <w:lang w:val="es-ES_tradnl"/>
        </w:rPr>
      </w:pPr>
      <w:bookmarkStart w:id="127" w:name="_Toc416862395"/>
      <w:r w:rsidRPr="00417053">
        <w:rPr>
          <w:rFonts w:ascii="Arial" w:hAnsi="Arial" w:cs="Arial"/>
          <w:szCs w:val="24"/>
          <w:lang w:val="es-ES_tradnl"/>
        </w:rPr>
        <w:t xml:space="preserve">Acceso a la Información </w:t>
      </w:r>
      <w:r w:rsidR="00904020" w:rsidRPr="00417053">
        <w:rPr>
          <w:rFonts w:ascii="Arial" w:hAnsi="Arial" w:cs="Arial"/>
          <w:szCs w:val="24"/>
          <w:lang w:val="es-ES_tradnl"/>
        </w:rPr>
        <w:t>y Propiedad intelectual</w:t>
      </w:r>
      <w:bookmarkEnd w:id="127"/>
    </w:p>
    <w:p w:rsidR="00522453" w:rsidRPr="00417053" w:rsidRDefault="00522453" w:rsidP="003E5E7C">
      <w:pPr>
        <w:pStyle w:val="Paragraph"/>
        <w:rPr>
          <w:rFonts w:ascii="Arial" w:hAnsi="Arial" w:cs="Arial"/>
        </w:rPr>
      </w:pPr>
      <w:r w:rsidRPr="00417053">
        <w:rPr>
          <w:rFonts w:ascii="Arial" w:hAnsi="Arial" w:cs="Arial"/>
          <w:b/>
        </w:rPr>
        <w:t>Acceso a la información.</w:t>
      </w:r>
      <w:r w:rsidRPr="00417053">
        <w:rPr>
          <w:rFonts w:ascii="Arial" w:hAnsi="Arial" w:cs="Arial"/>
        </w:rPr>
        <w:t xml:space="preserve">  </w:t>
      </w:r>
      <w:r w:rsidR="00EA472A" w:rsidRPr="00417053">
        <w:rPr>
          <w:rFonts w:ascii="Arial" w:eastAsia="Cambria" w:hAnsi="Arial" w:cs="Arial"/>
          <w:szCs w:val="24"/>
        </w:rPr>
        <w:t>La información del proyecto se considera pública de</w:t>
      </w:r>
      <w:r w:rsidR="00EA472A" w:rsidRPr="00417053">
        <w:rPr>
          <w:rFonts w:ascii="Arial" w:hAnsi="Arial" w:cs="Arial"/>
        </w:rPr>
        <w:t xml:space="preserve"> acuerdo a la Política de Acceso a Información del Banco.</w:t>
      </w:r>
    </w:p>
    <w:p w:rsidR="00774F04" w:rsidRPr="00774F04" w:rsidRDefault="00F66C04" w:rsidP="00774F04">
      <w:pPr>
        <w:ind w:left="720" w:hanging="720"/>
        <w:jc w:val="both"/>
        <w:rPr>
          <w:rFonts w:ascii="Arial" w:hAnsi="Arial" w:cs="Arial"/>
          <w:lang w:val="es-ES"/>
        </w:rPr>
      </w:pPr>
      <w:r w:rsidRPr="00C274F7">
        <w:rPr>
          <w:rFonts w:ascii="Arial" w:hAnsi="Arial" w:cs="Arial"/>
          <w:lang w:val="es-ES"/>
        </w:rPr>
        <w:t>9.2</w:t>
      </w:r>
      <w:r w:rsidRPr="00C274F7">
        <w:rPr>
          <w:rFonts w:ascii="Arial" w:hAnsi="Arial" w:cs="Arial"/>
          <w:lang w:val="es-ES"/>
        </w:rPr>
        <w:tab/>
      </w:r>
      <w:r w:rsidR="00787DB2" w:rsidRPr="00C274F7">
        <w:rPr>
          <w:rFonts w:ascii="Arial" w:hAnsi="Arial" w:cs="Arial"/>
          <w:b/>
          <w:lang w:val="es-ES"/>
        </w:rPr>
        <w:t>Propiedad Intelectual</w:t>
      </w:r>
      <w:r w:rsidR="00787DB2" w:rsidRPr="00C274F7">
        <w:rPr>
          <w:rFonts w:ascii="Arial" w:hAnsi="Arial" w:cs="Arial"/>
          <w:lang w:val="es-ES"/>
        </w:rPr>
        <w:t xml:space="preserve">. </w:t>
      </w:r>
      <w:r w:rsidR="005154F3">
        <w:rPr>
          <w:rFonts w:ascii="Arial" w:hAnsi="Arial" w:cs="Arial"/>
          <w:lang w:val="es-ES"/>
        </w:rPr>
        <w:t xml:space="preserve">Previo al </w:t>
      </w:r>
      <w:r w:rsidR="005154F3" w:rsidRPr="008609E6">
        <w:rPr>
          <w:rFonts w:ascii="Arial" w:hAnsi="Arial" w:cs="Arial"/>
          <w:lang w:val="es-ES"/>
        </w:rPr>
        <w:t>inicio de</w:t>
      </w:r>
      <w:r w:rsidR="005154F3">
        <w:rPr>
          <w:rFonts w:ascii="Arial" w:hAnsi="Arial" w:cs="Arial"/>
          <w:lang w:val="es-ES"/>
        </w:rPr>
        <w:t xml:space="preserve"> este </w:t>
      </w:r>
      <w:r w:rsidR="005154F3" w:rsidRPr="008609E6">
        <w:rPr>
          <w:rFonts w:ascii="Arial" w:hAnsi="Arial" w:cs="Arial"/>
          <w:lang w:val="es-ES"/>
        </w:rPr>
        <w:t>proyecto</w:t>
      </w:r>
      <w:r w:rsidR="005154F3">
        <w:rPr>
          <w:rFonts w:ascii="Arial" w:hAnsi="Arial" w:cs="Arial"/>
          <w:lang w:val="es-ES"/>
        </w:rPr>
        <w:t xml:space="preserve">, el </w:t>
      </w:r>
      <w:r w:rsidR="00774F04" w:rsidRPr="00774F04">
        <w:rPr>
          <w:rFonts w:ascii="Arial" w:hAnsi="Arial" w:cs="Arial"/>
          <w:lang w:val="es-ES"/>
        </w:rPr>
        <w:t xml:space="preserve">Organismo Ejecutor ha desarrollado ciertos productos </w:t>
      </w:r>
      <w:r w:rsidR="00774F04" w:rsidRPr="008609E6">
        <w:rPr>
          <w:rFonts w:ascii="Arial" w:hAnsi="Arial" w:cs="Arial"/>
          <w:lang w:val="es-ES"/>
        </w:rPr>
        <w:t xml:space="preserve">cuya propiedad intelectual </w:t>
      </w:r>
      <w:r w:rsidR="005154F3">
        <w:rPr>
          <w:rFonts w:ascii="Arial" w:hAnsi="Arial" w:cs="Arial"/>
          <w:lang w:val="es-ES"/>
        </w:rPr>
        <w:t>le pertenece</w:t>
      </w:r>
      <w:r w:rsidR="00774F04" w:rsidRPr="008609E6">
        <w:rPr>
          <w:rFonts w:ascii="Arial" w:hAnsi="Arial" w:cs="Arial"/>
          <w:lang w:val="es-ES"/>
        </w:rPr>
        <w:t>. No obstante, el Organismo</w:t>
      </w:r>
      <w:r w:rsidR="00774F04" w:rsidRPr="00774F04">
        <w:rPr>
          <w:rFonts w:ascii="Arial" w:hAnsi="Arial" w:cs="Arial"/>
          <w:lang w:val="es-ES"/>
        </w:rPr>
        <w:t xml:space="preserve"> Ejecutor otorgar</w:t>
      </w:r>
      <w:r w:rsidR="00774F04">
        <w:rPr>
          <w:rFonts w:ascii="Arial" w:hAnsi="Arial" w:cs="Arial"/>
          <w:lang w:val="es-ES"/>
        </w:rPr>
        <w:t>á</w:t>
      </w:r>
      <w:r w:rsidR="00774F04" w:rsidRPr="00774F04">
        <w:rPr>
          <w:rFonts w:ascii="Arial" w:hAnsi="Arial" w:cs="Arial"/>
          <w:lang w:val="es-ES"/>
        </w:rPr>
        <w:t xml:space="preserve"> al BID/FOMIN una licencia gratuita, no-comercial, irrevocable, por plazo indefinido, para el uso de los derechos de autor, patentes y cualquier otro derecho de propiedad intelectual de titularidad del Organismo Ejecutor, incluyendo, sin limitación, todos los productos de conocimiento generados antes del inicio del proyecto. Además, todos los productos de conocimiento generados por el proyecto son propiedad del BID/FOMIN y el BID/FOMIN usará la información necesaria para la sistematización de la experiencia y generación de productos de conocimiento a ser utilizados para promover la replicación del modelo. El BID/FOMIN otorgar</w:t>
      </w:r>
      <w:r w:rsidR="00774F04">
        <w:rPr>
          <w:rFonts w:ascii="Arial" w:hAnsi="Arial" w:cs="Arial"/>
          <w:lang w:val="es-ES"/>
        </w:rPr>
        <w:t>á</w:t>
      </w:r>
      <w:r w:rsidR="00774F04" w:rsidRPr="00774F04">
        <w:rPr>
          <w:rFonts w:ascii="Arial" w:hAnsi="Arial" w:cs="Arial"/>
          <w:lang w:val="es-ES"/>
        </w:rPr>
        <w:t xml:space="preserve"> al Organismo Ejecutor una licencia gratuita, no-comercial, irrevocable, por plazo indefinido, para el uso de los productos de conocimiento desarrollados durante el proyecto. El Organismo Ejecutor asegurará de que todos los contratos celebrados con los consultores durante la ejecución del proyecto incluyan disposiciones que otorguen al Banco los derechos de propiedad de los derechos de autor, patente o cualquier otro derecho de propiedad intelectual. </w:t>
      </w:r>
    </w:p>
    <w:p w:rsidR="00296643" w:rsidRPr="00507983" w:rsidRDefault="00296643" w:rsidP="00F66C04">
      <w:pPr>
        <w:pStyle w:val="Paragraph"/>
        <w:numPr>
          <w:ilvl w:val="0"/>
          <w:numId w:val="0"/>
        </w:numPr>
        <w:ind w:left="720" w:hanging="720"/>
        <w:rPr>
          <w:rFonts w:ascii="Arial" w:hAnsi="Arial" w:cs="Arial"/>
          <w:color w:val="A6A6A6" w:themeColor="background1" w:themeShade="A6"/>
        </w:rPr>
      </w:pPr>
    </w:p>
    <w:sectPr w:rsidR="00296643" w:rsidRPr="00507983" w:rsidSect="00E236DB">
      <w:headerReference w:type="even" r:id="rId22"/>
      <w:headerReference w:type="default" r:id="rId23"/>
      <w:footerReference w:type="even" r:id="rId24"/>
      <w:footerReference w:type="default" r:id="rId25"/>
      <w:headerReference w:type="first" r:id="rId26"/>
      <w:footerReference w:type="first" r:id="rId27"/>
      <w:pgSz w:w="12240" w:h="15840" w:code="1"/>
      <w:pgMar w:top="1008" w:right="1440" w:bottom="1008" w:left="1440" w:header="706" w:footer="706" w:gutter="0"/>
      <w:pgNumType w:start="2"/>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56" w:rsidRDefault="00452156">
      <w:r>
        <w:separator/>
      </w:r>
    </w:p>
  </w:endnote>
  <w:endnote w:type="continuationSeparator" w:id="0">
    <w:p w:rsidR="00452156" w:rsidRDefault="00452156">
      <w:r>
        <w:continuationSeparator/>
      </w:r>
    </w:p>
  </w:endnote>
  <w:endnote w:type="continuationNotice" w:id="1">
    <w:p w:rsidR="00452156" w:rsidRDefault="00452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tham Book">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 w:name="HGPSoeiKakugothicUB">
    <w:altName w:val="HGP創英角ｺﾞｼｯｸUB"/>
    <w:panose1 w:val="00000000000000000000"/>
    <w:charset w:val="80"/>
    <w:family w:val="roman"/>
    <w:notTrueType/>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2" w:rsidRPr="00590B80" w:rsidRDefault="00C91A12">
    <w:pPr>
      <w:pStyle w:val="Footer"/>
      <w:rPr>
        <w:sz w:val="16"/>
        <w:lang w:val="es-ES_tradnl"/>
      </w:rPr>
    </w:pPr>
    <w:r w:rsidRPr="00590B80">
      <w:rPr>
        <w:sz w:val="16"/>
        <w:lang w:val="es-ES_tradnl"/>
      </w:rPr>
      <w:tab/>
    </w:r>
    <w:r w:rsidRPr="00590B80">
      <w:rPr>
        <w:sz w:val="16"/>
        <w:lang w:val="es-ES_tradn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2" w:rsidRPr="00EF6873" w:rsidRDefault="00C91A12" w:rsidP="00EF6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2" w:rsidRDefault="00C91A12">
    <w:pPr>
      <w:pStyle w:val="Footer"/>
      <w:rPr>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2" w:rsidRDefault="00C91A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2" w:rsidRDefault="00C91A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2" w:rsidRDefault="00C91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56" w:rsidRDefault="00452156">
      <w:r>
        <w:separator/>
      </w:r>
    </w:p>
  </w:footnote>
  <w:footnote w:type="continuationSeparator" w:id="0">
    <w:p w:rsidR="00452156" w:rsidRDefault="00452156">
      <w:r>
        <w:continuationSeparator/>
      </w:r>
    </w:p>
  </w:footnote>
  <w:footnote w:type="continuationNotice" w:id="1">
    <w:p w:rsidR="00452156" w:rsidRDefault="00452156"/>
  </w:footnote>
  <w:footnote w:id="2">
    <w:p w:rsidR="00C91A12" w:rsidRPr="00EE02F2" w:rsidRDefault="00C91A12" w:rsidP="003266AF">
      <w:pPr>
        <w:pStyle w:val="FootnoteText"/>
        <w:jc w:val="both"/>
        <w:rPr>
          <w:rFonts w:ascii="Gotham Book" w:hAnsi="Gotham Book"/>
          <w:sz w:val="18"/>
          <w:szCs w:val="18"/>
          <w:lang w:val="es-ES_tradnl"/>
        </w:rPr>
      </w:pPr>
      <w:r w:rsidRPr="00EE02F2">
        <w:rPr>
          <w:rStyle w:val="FootnoteReference"/>
          <w:rFonts w:ascii="Gotham Book" w:hAnsi="Gotham Book"/>
          <w:sz w:val="18"/>
          <w:szCs w:val="18"/>
        </w:rPr>
        <w:footnoteRef/>
      </w:r>
      <w:r w:rsidRPr="0030477A">
        <w:rPr>
          <w:rFonts w:ascii="Gotham Book" w:hAnsi="Gotham Book"/>
          <w:sz w:val="18"/>
          <w:szCs w:val="18"/>
          <w:lang w:val="es-ES"/>
        </w:rPr>
        <w:t xml:space="preserve"> </w:t>
      </w:r>
      <w:r w:rsidRPr="007C5F55">
        <w:rPr>
          <w:rFonts w:ascii="Arial" w:hAnsi="Arial" w:cs="Arial"/>
          <w:sz w:val="18"/>
          <w:szCs w:val="18"/>
          <w:lang w:val="es-ES_tradnl"/>
        </w:rPr>
        <w:t>Los socios pueden ser únicamente los que son propietarios de linderos</w:t>
      </w:r>
    </w:p>
  </w:footnote>
  <w:footnote w:id="3">
    <w:p w:rsidR="00C91A12" w:rsidRPr="00B16142" w:rsidRDefault="00C91A12" w:rsidP="003266AF">
      <w:pPr>
        <w:pStyle w:val="FootnoteText"/>
        <w:jc w:val="both"/>
        <w:rPr>
          <w:rFonts w:ascii="Arial" w:hAnsi="Arial" w:cs="Arial"/>
          <w:sz w:val="18"/>
          <w:szCs w:val="18"/>
          <w:lang w:val="es-ES"/>
        </w:rPr>
      </w:pPr>
      <w:r>
        <w:rPr>
          <w:rStyle w:val="FootnoteReference"/>
        </w:rPr>
        <w:footnoteRef/>
      </w:r>
      <w:r w:rsidRPr="00C274F7">
        <w:rPr>
          <w:lang w:val="es-ES"/>
        </w:rPr>
        <w:t xml:space="preserve"> </w:t>
      </w:r>
      <w:r w:rsidRPr="00B16142">
        <w:rPr>
          <w:rFonts w:ascii="Arial" w:hAnsi="Arial" w:cs="Arial"/>
          <w:sz w:val="18"/>
          <w:szCs w:val="18"/>
          <w:lang w:val="es-ES"/>
        </w:rPr>
        <w:t>Dato proporcionado por ELECGALAPAGOS</w:t>
      </w:r>
      <w:r>
        <w:rPr>
          <w:rFonts w:ascii="Arial" w:hAnsi="Arial" w:cs="Arial"/>
          <w:sz w:val="18"/>
          <w:szCs w:val="18"/>
          <w:lang w:val="es-ES"/>
        </w:rPr>
        <w:t xml:space="preserve"> </w:t>
      </w:r>
      <w:r w:rsidRPr="00B16142">
        <w:rPr>
          <w:rFonts w:ascii="Arial" w:hAnsi="Arial" w:cs="Arial"/>
          <w:sz w:val="18"/>
          <w:szCs w:val="18"/>
          <w:lang w:val="es-ES"/>
        </w:rPr>
        <w:t xml:space="preserve">y corresponde a los usuarios que cuentan con un medidor de energía. Este número abarca los hogares </w:t>
      </w:r>
      <w:r>
        <w:rPr>
          <w:rFonts w:ascii="Arial" w:hAnsi="Arial" w:cs="Arial"/>
          <w:sz w:val="18"/>
          <w:szCs w:val="18"/>
          <w:lang w:val="es-ES"/>
        </w:rPr>
        <w:t xml:space="preserve">y </w:t>
      </w:r>
      <w:r w:rsidRPr="00B16142">
        <w:rPr>
          <w:rFonts w:ascii="Arial" w:hAnsi="Arial" w:cs="Arial"/>
          <w:sz w:val="18"/>
          <w:szCs w:val="18"/>
          <w:lang w:val="es-ES"/>
        </w:rPr>
        <w:t>otras entidades públicas y privadas (escuela, locales comerciales, hoteles, cabañas, armada, entre otros</w:t>
      </w:r>
      <w:r>
        <w:rPr>
          <w:rFonts w:ascii="Arial" w:hAnsi="Arial" w:cs="Arial"/>
          <w:sz w:val="18"/>
          <w:szCs w:val="18"/>
          <w:lang w:val="es-ES"/>
        </w:rPr>
        <w:t>)</w:t>
      </w:r>
      <w:r w:rsidRPr="00B16142">
        <w:rPr>
          <w:rFonts w:ascii="Arial" w:hAnsi="Arial" w:cs="Arial"/>
          <w:sz w:val="18"/>
          <w:szCs w:val="18"/>
          <w:lang w:val="es-ES"/>
        </w:rPr>
        <w:t>.</w:t>
      </w:r>
    </w:p>
  </w:footnote>
  <w:footnote w:id="4">
    <w:p w:rsidR="00C91A12" w:rsidRPr="00894D2A" w:rsidRDefault="00C91A12" w:rsidP="003266AF">
      <w:pPr>
        <w:pStyle w:val="FootnoteText"/>
        <w:jc w:val="both"/>
        <w:rPr>
          <w:rFonts w:ascii="Arial" w:hAnsi="Arial" w:cs="Arial"/>
          <w:sz w:val="18"/>
          <w:szCs w:val="18"/>
          <w:lang w:val="es-EC"/>
        </w:rPr>
      </w:pPr>
      <w:r w:rsidRPr="00894D2A">
        <w:rPr>
          <w:rStyle w:val="FootnoteReference"/>
          <w:rFonts w:ascii="Arial" w:hAnsi="Arial" w:cs="Arial"/>
          <w:sz w:val="18"/>
          <w:szCs w:val="18"/>
        </w:rPr>
        <w:footnoteRef/>
      </w:r>
      <w:r w:rsidRPr="00894D2A">
        <w:rPr>
          <w:rFonts w:ascii="Arial" w:hAnsi="Arial" w:cs="Arial"/>
          <w:sz w:val="18"/>
          <w:szCs w:val="18"/>
          <w:lang w:val="es-ES_tradnl"/>
        </w:rPr>
        <w:t xml:space="preserve"> </w:t>
      </w:r>
      <w:r w:rsidRPr="00894D2A">
        <w:rPr>
          <w:rFonts w:ascii="Arial" w:hAnsi="Arial" w:cs="Arial"/>
          <w:sz w:val="18"/>
          <w:szCs w:val="18"/>
          <w:lang w:val="es-EC"/>
        </w:rPr>
        <w:t xml:space="preserve">Proviene de </w:t>
      </w:r>
      <w:r w:rsidRPr="007C5F55">
        <w:rPr>
          <w:rFonts w:ascii="Arial" w:hAnsi="Arial" w:cs="Arial"/>
          <w:sz w:val="18"/>
          <w:szCs w:val="18"/>
          <w:lang w:val="es-EC"/>
        </w:rPr>
        <w:t>recursos</w:t>
      </w:r>
      <w:r w:rsidRPr="00894D2A">
        <w:rPr>
          <w:rFonts w:ascii="Arial" w:hAnsi="Arial" w:cs="Arial"/>
          <w:sz w:val="18"/>
          <w:szCs w:val="18"/>
          <w:lang w:val="es-EC"/>
        </w:rPr>
        <w:t xml:space="preserve"> del MEER que ingresarán al proyecto en junio de 2015. La partida ya se encuentra asignada. Este monto no incluye el valor que se asignará para la compra de semilla a las comunidades</w:t>
      </w:r>
      <w:r>
        <w:rPr>
          <w:rFonts w:ascii="Arial" w:hAnsi="Arial" w:cs="Arial"/>
          <w:sz w:val="18"/>
          <w:szCs w:val="18"/>
          <w:lang w:val="es-EC"/>
        </w:rPr>
        <w:t xml:space="preserve">. </w:t>
      </w:r>
      <w:r w:rsidRPr="00894D2A">
        <w:rPr>
          <w:rFonts w:ascii="Arial" w:hAnsi="Arial" w:cs="Arial"/>
          <w:sz w:val="18"/>
          <w:szCs w:val="18"/>
          <w:lang w:val="es-EC"/>
        </w:rPr>
        <w:t xml:space="preserve"> </w:t>
      </w:r>
    </w:p>
    <w:p w:rsidR="00C91A12" w:rsidRPr="00894D2A" w:rsidRDefault="00C91A12">
      <w:pPr>
        <w:pStyle w:val="FootnoteText"/>
        <w:rPr>
          <w:rFonts w:ascii="Arial" w:hAnsi="Arial" w:cs="Arial"/>
          <w:sz w:val="18"/>
          <w:szCs w:val="18"/>
          <w:lang w:val="es-EC"/>
        </w:rPr>
      </w:pPr>
    </w:p>
  </w:footnote>
  <w:footnote w:id="5">
    <w:p w:rsidR="00C91A12" w:rsidRPr="0018728F" w:rsidRDefault="00C91A12">
      <w:pPr>
        <w:pStyle w:val="FootnoteText"/>
        <w:rPr>
          <w:rFonts w:ascii="Arial" w:hAnsi="Arial" w:cs="Arial"/>
          <w:sz w:val="18"/>
          <w:szCs w:val="18"/>
          <w:lang w:val="es-ES_tradnl"/>
        </w:rPr>
      </w:pPr>
      <w:r w:rsidRPr="0018728F">
        <w:rPr>
          <w:rStyle w:val="FootnoteReference"/>
          <w:rFonts w:ascii="Arial" w:hAnsi="Arial" w:cs="Arial"/>
          <w:sz w:val="18"/>
          <w:szCs w:val="18"/>
        </w:rPr>
        <w:footnoteRef/>
      </w:r>
      <w:r w:rsidRPr="0018728F">
        <w:rPr>
          <w:rFonts w:ascii="Arial" w:hAnsi="Arial" w:cs="Arial"/>
          <w:sz w:val="18"/>
          <w:szCs w:val="18"/>
          <w:lang w:val="es-ES_tradnl"/>
        </w:rPr>
        <w:t xml:space="preserve"> http://www.rightsofmotherearth.com/declaration/derechos-madre-tierra/</w:t>
      </w:r>
    </w:p>
  </w:footnote>
  <w:footnote w:id="6">
    <w:p w:rsidR="00C91A12" w:rsidRPr="0018728F" w:rsidRDefault="00C91A12" w:rsidP="005000E6">
      <w:pPr>
        <w:pStyle w:val="FootnoteText"/>
        <w:rPr>
          <w:rFonts w:ascii="Arial" w:hAnsi="Arial" w:cs="Arial"/>
          <w:sz w:val="18"/>
          <w:szCs w:val="18"/>
          <w:lang w:val="es-ES_tradnl"/>
        </w:rPr>
      </w:pPr>
      <w:r w:rsidRPr="0018728F">
        <w:rPr>
          <w:rStyle w:val="FootnoteReference"/>
          <w:rFonts w:ascii="Arial" w:hAnsi="Arial" w:cs="Arial"/>
          <w:sz w:val="18"/>
          <w:szCs w:val="18"/>
        </w:rPr>
        <w:footnoteRef/>
      </w:r>
      <w:r w:rsidRPr="0018728F">
        <w:rPr>
          <w:rFonts w:ascii="Arial" w:hAnsi="Arial" w:cs="Arial"/>
          <w:sz w:val="18"/>
          <w:szCs w:val="18"/>
          <w:lang w:val="es-ES_tradnl"/>
        </w:rPr>
        <w:t xml:space="preserve"> </w:t>
      </w:r>
      <w:r>
        <w:rPr>
          <w:rFonts w:ascii="Arial" w:hAnsi="Arial" w:cs="Arial"/>
          <w:sz w:val="18"/>
          <w:szCs w:val="18"/>
          <w:lang w:val="es-ES"/>
        </w:rPr>
        <w:t>Se</w:t>
      </w:r>
      <w:r w:rsidRPr="0018728F">
        <w:rPr>
          <w:rFonts w:ascii="Arial" w:hAnsi="Arial" w:cs="Arial"/>
          <w:sz w:val="18"/>
          <w:szCs w:val="18"/>
          <w:lang w:val="es-ES"/>
        </w:rPr>
        <w:t xml:space="preserve"> analizaron varias alternativas de biocombustibles como biodiesel de palma, aceite de higuerilla, soya, entre otros.</w:t>
      </w:r>
      <w:r>
        <w:rPr>
          <w:rFonts w:ascii="Arial" w:hAnsi="Arial" w:cs="Arial"/>
          <w:sz w:val="18"/>
          <w:szCs w:val="18"/>
          <w:lang w:val="es-ES"/>
        </w:rPr>
        <w:t xml:space="preserve"> </w:t>
      </w:r>
      <w:r w:rsidRPr="005B18D4">
        <w:rPr>
          <w:rFonts w:ascii="Arial" w:hAnsi="Arial" w:cs="Arial"/>
          <w:sz w:val="18"/>
          <w:szCs w:val="18"/>
          <w:lang w:val="es-ES"/>
        </w:rPr>
        <w:t>http://www.ergal.org/imagesFTP/7734.Estudio_de_Factibilidad_para_el_Uso_de_Bicombustibles.pdf</w:t>
      </w:r>
    </w:p>
  </w:footnote>
  <w:footnote w:id="7">
    <w:p w:rsidR="00C91A12" w:rsidRPr="00F75C3D" w:rsidRDefault="00C91A12" w:rsidP="00EF0FDB">
      <w:pPr>
        <w:pStyle w:val="FootnoteText"/>
        <w:jc w:val="both"/>
        <w:rPr>
          <w:rFonts w:ascii="Arial" w:hAnsi="Arial" w:cs="Arial"/>
          <w:sz w:val="18"/>
          <w:szCs w:val="18"/>
          <w:lang w:val="es-ES_tradnl"/>
        </w:rPr>
      </w:pPr>
      <w:r w:rsidRPr="00F75C3D">
        <w:rPr>
          <w:rStyle w:val="FootnoteReference"/>
          <w:rFonts w:ascii="Arial" w:hAnsi="Arial" w:cs="Arial"/>
          <w:sz w:val="18"/>
          <w:szCs w:val="18"/>
        </w:rPr>
        <w:footnoteRef/>
      </w:r>
      <w:r w:rsidRPr="005000E6">
        <w:rPr>
          <w:rFonts w:ascii="Arial" w:hAnsi="Arial" w:cs="Arial"/>
          <w:sz w:val="18"/>
          <w:szCs w:val="18"/>
          <w:lang w:val="es-ES"/>
        </w:rPr>
        <w:t xml:space="preserve"> Entre los proyectos más importantes están: (i) los proyectos eólicos en las Islas Baltra y San Cristóbal de 2.25MW y 2.4 MW, respectivamente; (ii) proyectos fotovoltaicos en las Islas Baltra, Santa Cruz, Isabela y </w:t>
      </w:r>
      <w:proofErr w:type="spellStart"/>
      <w:r w:rsidRPr="005000E6">
        <w:rPr>
          <w:rFonts w:ascii="Arial" w:hAnsi="Arial" w:cs="Arial"/>
          <w:sz w:val="18"/>
          <w:szCs w:val="18"/>
          <w:lang w:val="es-ES"/>
        </w:rPr>
        <w:t>Floreana</w:t>
      </w:r>
      <w:proofErr w:type="spellEnd"/>
      <w:r w:rsidRPr="005000E6">
        <w:rPr>
          <w:rFonts w:ascii="Arial" w:hAnsi="Arial" w:cs="Arial"/>
          <w:sz w:val="18"/>
          <w:szCs w:val="18"/>
          <w:lang w:val="es-ES"/>
        </w:rPr>
        <w:t xml:space="preserve"> de 65 </w:t>
      </w:r>
      <w:proofErr w:type="spellStart"/>
      <w:r w:rsidRPr="005000E6">
        <w:rPr>
          <w:rFonts w:ascii="Arial" w:hAnsi="Arial" w:cs="Arial"/>
          <w:sz w:val="18"/>
          <w:szCs w:val="18"/>
          <w:lang w:val="es-ES"/>
        </w:rPr>
        <w:t>kWp</w:t>
      </w:r>
      <w:proofErr w:type="spellEnd"/>
      <w:r w:rsidRPr="005000E6">
        <w:rPr>
          <w:rFonts w:ascii="Arial" w:hAnsi="Arial" w:cs="Arial"/>
          <w:sz w:val="18"/>
          <w:szCs w:val="18"/>
          <w:lang w:val="es-ES"/>
        </w:rPr>
        <w:t xml:space="preserve">; de 1.5 </w:t>
      </w:r>
      <w:proofErr w:type="spellStart"/>
      <w:r w:rsidRPr="005000E6">
        <w:rPr>
          <w:rFonts w:ascii="Arial" w:hAnsi="Arial" w:cs="Arial"/>
          <w:sz w:val="18"/>
          <w:szCs w:val="18"/>
          <w:lang w:val="es-ES"/>
        </w:rPr>
        <w:t>MWp</w:t>
      </w:r>
      <w:proofErr w:type="spellEnd"/>
      <w:r w:rsidRPr="005000E6">
        <w:rPr>
          <w:rFonts w:ascii="Arial" w:hAnsi="Arial" w:cs="Arial"/>
          <w:sz w:val="18"/>
          <w:szCs w:val="18"/>
          <w:lang w:val="es-ES"/>
        </w:rPr>
        <w:t xml:space="preserve">; 920 </w:t>
      </w:r>
      <w:proofErr w:type="spellStart"/>
      <w:r w:rsidRPr="005000E6">
        <w:rPr>
          <w:rFonts w:ascii="Arial" w:hAnsi="Arial" w:cs="Arial"/>
          <w:sz w:val="18"/>
          <w:szCs w:val="18"/>
          <w:lang w:val="es-ES"/>
        </w:rPr>
        <w:t>kWp</w:t>
      </w:r>
      <w:proofErr w:type="spellEnd"/>
      <w:r w:rsidRPr="005000E6">
        <w:rPr>
          <w:rFonts w:ascii="Arial" w:hAnsi="Arial" w:cs="Arial"/>
          <w:sz w:val="18"/>
          <w:szCs w:val="18"/>
          <w:lang w:val="es-ES"/>
        </w:rPr>
        <w:t xml:space="preserve">  y 20.5 </w:t>
      </w:r>
      <w:proofErr w:type="spellStart"/>
      <w:r w:rsidRPr="005000E6">
        <w:rPr>
          <w:rFonts w:ascii="Arial" w:hAnsi="Arial" w:cs="Arial"/>
          <w:sz w:val="18"/>
          <w:szCs w:val="18"/>
          <w:lang w:val="es-ES"/>
        </w:rPr>
        <w:t>kWp</w:t>
      </w:r>
      <w:proofErr w:type="spellEnd"/>
      <w:r w:rsidRPr="005000E6">
        <w:rPr>
          <w:rFonts w:ascii="Arial" w:hAnsi="Arial" w:cs="Arial"/>
          <w:sz w:val="18"/>
          <w:szCs w:val="18"/>
          <w:lang w:val="es-ES"/>
        </w:rPr>
        <w:t xml:space="preserve">, respectivamente; (iv) proyectos térmicos a partir de aceite de piñón en las Islas </w:t>
      </w:r>
      <w:proofErr w:type="spellStart"/>
      <w:r w:rsidRPr="005000E6">
        <w:rPr>
          <w:rFonts w:ascii="Arial" w:hAnsi="Arial" w:cs="Arial"/>
          <w:sz w:val="18"/>
          <w:szCs w:val="18"/>
          <w:lang w:val="es-ES"/>
        </w:rPr>
        <w:t>Floreana</w:t>
      </w:r>
      <w:proofErr w:type="spellEnd"/>
      <w:r w:rsidRPr="005000E6">
        <w:rPr>
          <w:rFonts w:ascii="Arial" w:hAnsi="Arial" w:cs="Arial"/>
          <w:sz w:val="18"/>
          <w:szCs w:val="18"/>
          <w:lang w:val="es-ES"/>
        </w:rPr>
        <w:t xml:space="preserve"> 138 kW e  Isabela de 1.63 MW; y (v) almacenamiento en baterías en las Islas Isabela de 660 kW y Baltra de 1 MW.</w:t>
      </w:r>
    </w:p>
  </w:footnote>
  <w:footnote w:id="8">
    <w:p w:rsidR="00C91A12" w:rsidRPr="00F75C3D" w:rsidRDefault="00C91A12" w:rsidP="00544D58">
      <w:pPr>
        <w:pStyle w:val="FootnoteText"/>
        <w:jc w:val="both"/>
        <w:rPr>
          <w:rFonts w:ascii="Arial" w:hAnsi="Arial" w:cs="Arial"/>
          <w:sz w:val="18"/>
          <w:szCs w:val="18"/>
          <w:lang w:val="es-ES_tradnl"/>
        </w:rPr>
      </w:pPr>
      <w:r w:rsidRPr="00F75C3D">
        <w:rPr>
          <w:rStyle w:val="FootnoteReference"/>
          <w:rFonts w:ascii="Arial" w:hAnsi="Arial" w:cs="Arial"/>
          <w:sz w:val="18"/>
          <w:szCs w:val="18"/>
        </w:rPr>
        <w:footnoteRef/>
      </w:r>
      <w:r w:rsidRPr="00F75C3D">
        <w:rPr>
          <w:rFonts w:ascii="Arial" w:hAnsi="Arial" w:cs="Arial"/>
          <w:sz w:val="18"/>
          <w:szCs w:val="18"/>
          <w:lang w:val="es-ES_tradnl"/>
        </w:rPr>
        <w:t xml:space="preserve"> </w:t>
      </w:r>
      <w:r>
        <w:rPr>
          <w:rFonts w:ascii="Arial" w:hAnsi="Arial" w:cs="Arial"/>
          <w:sz w:val="18"/>
          <w:szCs w:val="18"/>
          <w:lang w:val="es-ES_tradnl"/>
        </w:rPr>
        <w:t>E</w:t>
      </w:r>
      <w:r w:rsidRPr="00F75C3D">
        <w:rPr>
          <w:rFonts w:ascii="Arial" w:hAnsi="Arial" w:cs="Arial"/>
          <w:sz w:val="18"/>
          <w:szCs w:val="18"/>
          <w:lang w:val="es-ES_tradnl"/>
        </w:rPr>
        <w:t xml:space="preserve">n caso de un derrame de diésel, el tiempo promedio de degradación sería de </w:t>
      </w:r>
      <w:r>
        <w:rPr>
          <w:rFonts w:ascii="Arial" w:hAnsi="Arial" w:cs="Arial"/>
          <w:sz w:val="18"/>
          <w:szCs w:val="18"/>
          <w:lang w:val="es-ES_tradnl"/>
        </w:rPr>
        <w:t xml:space="preserve">1.000 años, mientras que si se </w:t>
      </w:r>
      <w:r w:rsidRPr="00F75C3D">
        <w:rPr>
          <w:rFonts w:ascii="Arial" w:hAnsi="Arial" w:cs="Arial"/>
          <w:sz w:val="18"/>
          <w:szCs w:val="18"/>
          <w:lang w:val="es-ES_tradnl"/>
        </w:rPr>
        <w:t>derramara el AVP</w:t>
      </w:r>
      <w:r>
        <w:rPr>
          <w:rFonts w:ascii="Arial" w:hAnsi="Arial" w:cs="Arial"/>
          <w:sz w:val="18"/>
          <w:szCs w:val="18"/>
          <w:lang w:val="es-ES_tradnl"/>
        </w:rPr>
        <w:t>, éste se bio</w:t>
      </w:r>
      <w:r w:rsidRPr="00F75C3D">
        <w:rPr>
          <w:rFonts w:ascii="Arial" w:hAnsi="Arial" w:cs="Arial"/>
          <w:sz w:val="18"/>
          <w:szCs w:val="18"/>
          <w:lang w:val="es-ES_tradnl"/>
        </w:rPr>
        <w:t>degradaría en aproximadamente 21 días.</w:t>
      </w:r>
    </w:p>
  </w:footnote>
  <w:footnote w:id="9">
    <w:p w:rsidR="00C91A12" w:rsidRPr="00C23548" w:rsidRDefault="00C91A12" w:rsidP="00CA4B9C">
      <w:pPr>
        <w:pStyle w:val="FootnoteText"/>
        <w:rPr>
          <w:rFonts w:ascii="Arial" w:hAnsi="Arial" w:cs="Arial"/>
          <w:sz w:val="18"/>
          <w:szCs w:val="18"/>
          <w:lang w:val="es-EC"/>
        </w:rPr>
      </w:pPr>
      <w:r w:rsidRPr="00C23548">
        <w:rPr>
          <w:rStyle w:val="FootnoteReference"/>
          <w:rFonts w:ascii="Arial" w:hAnsi="Arial" w:cs="Arial"/>
          <w:sz w:val="18"/>
          <w:szCs w:val="18"/>
        </w:rPr>
        <w:footnoteRef/>
      </w:r>
      <w:r w:rsidRPr="008C7A19">
        <w:rPr>
          <w:rFonts w:ascii="Arial" w:hAnsi="Arial" w:cs="Arial"/>
          <w:sz w:val="18"/>
          <w:szCs w:val="18"/>
          <w:lang w:val="es-ES"/>
        </w:rPr>
        <w:t xml:space="preserve"> El r</w:t>
      </w:r>
      <w:proofErr w:type="spellStart"/>
      <w:r w:rsidRPr="00C23548">
        <w:rPr>
          <w:rFonts w:ascii="Arial" w:hAnsi="Arial" w:cs="Arial"/>
          <w:sz w:val="18"/>
          <w:szCs w:val="18"/>
          <w:lang w:val="es-EC"/>
        </w:rPr>
        <w:t>endimiento</w:t>
      </w:r>
      <w:proofErr w:type="spellEnd"/>
      <w:r w:rsidRPr="00C23548">
        <w:rPr>
          <w:rFonts w:ascii="Arial" w:hAnsi="Arial" w:cs="Arial"/>
          <w:sz w:val="18"/>
          <w:szCs w:val="18"/>
          <w:lang w:val="es-EC"/>
        </w:rPr>
        <w:t xml:space="preserve"> (</w:t>
      </w:r>
      <w:proofErr w:type="spellStart"/>
      <w:r w:rsidRPr="00C23548">
        <w:rPr>
          <w:rFonts w:ascii="Arial" w:hAnsi="Arial" w:cs="Arial"/>
          <w:sz w:val="18"/>
          <w:szCs w:val="18"/>
          <w:lang w:val="es-EC"/>
        </w:rPr>
        <w:t>kWh</w:t>
      </w:r>
      <w:proofErr w:type="spellEnd"/>
      <w:r w:rsidRPr="00C23548">
        <w:rPr>
          <w:rFonts w:ascii="Arial" w:hAnsi="Arial" w:cs="Arial"/>
          <w:sz w:val="18"/>
          <w:szCs w:val="18"/>
          <w:lang w:val="es-EC"/>
        </w:rPr>
        <w:t xml:space="preserve"> que son producidos por cada galón de combustible) de los generadores con cada uno de los combustibles es distinto: con AVP: 9.2 </w:t>
      </w:r>
      <w:proofErr w:type="spellStart"/>
      <w:r w:rsidRPr="00C23548">
        <w:rPr>
          <w:rFonts w:ascii="Arial" w:hAnsi="Arial" w:cs="Arial"/>
          <w:sz w:val="18"/>
          <w:szCs w:val="18"/>
          <w:lang w:val="es-EC"/>
        </w:rPr>
        <w:t>kWh</w:t>
      </w:r>
      <w:proofErr w:type="spellEnd"/>
      <w:r w:rsidRPr="00C23548">
        <w:rPr>
          <w:rFonts w:ascii="Arial" w:hAnsi="Arial" w:cs="Arial"/>
          <w:sz w:val="18"/>
          <w:szCs w:val="18"/>
          <w:lang w:val="es-EC"/>
        </w:rPr>
        <w:t xml:space="preserve">/galón y con diésel: 10.8 </w:t>
      </w:r>
      <w:proofErr w:type="spellStart"/>
      <w:r w:rsidRPr="00C23548">
        <w:rPr>
          <w:rFonts w:ascii="Arial" w:hAnsi="Arial" w:cs="Arial"/>
          <w:sz w:val="18"/>
          <w:szCs w:val="18"/>
          <w:lang w:val="es-EC"/>
        </w:rPr>
        <w:t>kWh</w:t>
      </w:r>
      <w:proofErr w:type="spellEnd"/>
      <w:r w:rsidRPr="00C23548">
        <w:rPr>
          <w:rFonts w:ascii="Arial" w:hAnsi="Arial" w:cs="Arial"/>
          <w:sz w:val="18"/>
          <w:szCs w:val="18"/>
          <w:lang w:val="es-EC"/>
        </w:rPr>
        <w:t xml:space="preserve">/galón. ELECGALAPGOS. </w:t>
      </w:r>
    </w:p>
    <w:p w:rsidR="00C91A12" w:rsidRPr="00CA4B9C" w:rsidRDefault="00C91A12">
      <w:pPr>
        <w:pStyle w:val="FootnoteText"/>
        <w:rPr>
          <w:rFonts w:ascii="Arial" w:hAnsi="Arial" w:cs="Arial"/>
          <w:lang w:val="es-ES_tradnl"/>
        </w:rPr>
      </w:pPr>
    </w:p>
  </w:footnote>
  <w:footnote w:id="10">
    <w:p w:rsidR="00C91A12" w:rsidRPr="0018728F" w:rsidRDefault="00C91A12" w:rsidP="007B6ABF">
      <w:pPr>
        <w:pStyle w:val="FootnoteText"/>
        <w:rPr>
          <w:rFonts w:ascii="Arial" w:hAnsi="Arial" w:cs="Arial"/>
          <w:sz w:val="18"/>
          <w:szCs w:val="18"/>
          <w:lang w:val="es-ES_tradnl"/>
        </w:rPr>
      </w:pPr>
      <w:r w:rsidRPr="0018728F">
        <w:rPr>
          <w:rStyle w:val="FootnoteReference"/>
          <w:rFonts w:ascii="Arial" w:hAnsi="Arial" w:cs="Arial"/>
          <w:sz w:val="18"/>
          <w:szCs w:val="18"/>
        </w:rPr>
        <w:footnoteRef/>
      </w:r>
      <w:r w:rsidRPr="0018728F">
        <w:rPr>
          <w:rFonts w:ascii="Arial" w:hAnsi="Arial" w:cs="Arial"/>
          <w:sz w:val="18"/>
          <w:szCs w:val="18"/>
          <w:lang w:val="es-ES_tradnl"/>
        </w:rPr>
        <w:t xml:space="preserve"> El primer año una planta de piñón produce alrededor de 0</w:t>
      </w:r>
      <w:r>
        <w:rPr>
          <w:rFonts w:ascii="Arial" w:hAnsi="Arial" w:cs="Arial"/>
          <w:sz w:val="18"/>
          <w:szCs w:val="18"/>
          <w:lang w:val="es-ES_tradnl"/>
        </w:rPr>
        <w:t>,</w:t>
      </w:r>
      <w:r w:rsidRPr="0018728F">
        <w:rPr>
          <w:rFonts w:ascii="Arial" w:hAnsi="Arial" w:cs="Arial"/>
          <w:sz w:val="18"/>
          <w:szCs w:val="18"/>
          <w:lang w:val="es-ES_tradnl"/>
        </w:rPr>
        <w:t>2 kg, el segundo año 0</w:t>
      </w:r>
      <w:r>
        <w:rPr>
          <w:rFonts w:ascii="Arial" w:hAnsi="Arial" w:cs="Arial"/>
          <w:sz w:val="18"/>
          <w:szCs w:val="18"/>
          <w:lang w:val="es-ES_tradnl"/>
        </w:rPr>
        <w:t>,</w:t>
      </w:r>
      <w:r w:rsidRPr="0018728F">
        <w:rPr>
          <w:rFonts w:ascii="Arial" w:hAnsi="Arial" w:cs="Arial"/>
          <w:sz w:val="18"/>
          <w:szCs w:val="18"/>
          <w:lang w:val="es-ES_tradnl"/>
        </w:rPr>
        <w:t>5</w:t>
      </w:r>
      <w:r>
        <w:rPr>
          <w:rFonts w:ascii="Arial" w:hAnsi="Arial" w:cs="Arial"/>
          <w:sz w:val="18"/>
          <w:szCs w:val="18"/>
          <w:lang w:val="es-ES_tradnl"/>
        </w:rPr>
        <w:t xml:space="preserve"> kg</w:t>
      </w:r>
      <w:r w:rsidRPr="0018728F">
        <w:rPr>
          <w:rFonts w:ascii="Arial" w:hAnsi="Arial" w:cs="Arial"/>
          <w:sz w:val="18"/>
          <w:szCs w:val="18"/>
          <w:lang w:val="es-ES_tradnl"/>
        </w:rPr>
        <w:t>, el tercero y cuarto 0</w:t>
      </w:r>
      <w:r>
        <w:rPr>
          <w:rFonts w:ascii="Arial" w:hAnsi="Arial" w:cs="Arial"/>
          <w:sz w:val="18"/>
          <w:szCs w:val="18"/>
          <w:lang w:val="es-ES_tradnl"/>
        </w:rPr>
        <w:t>,</w:t>
      </w:r>
      <w:r w:rsidRPr="0018728F">
        <w:rPr>
          <w:rFonts w:ascii="Arial" w:hAnsi="Arial" w:cs="Arial"/>
          <w:sz w:val="18"/>
          <w:szCs w:val="18"/>
          <w:lang w:val="es-ES_tradnl"/>
        </w:rPr>
        <w:t>7</w:t>
      </w:r>
      <w:r>
        <w:rPr>
          <w:rFonts w:ascii="Arial" w:hAnsi="Arial" w:cs="Arial"/>
          <w:sz w:val="18"/>
          <w:szCs w:val="18"/>
          <w:lang w:val="es-ES_tradnl"/>
        </w:rPr>
        <w:t xml:space="preserve"> kg</w:t>
      </w:r>
      <w:r w:rsidRPr="0018728F">
        <w:rPr>
          <w:rFonts w:ascii="Arial" w:hAnsi="Arial" w:cs="Arial"/>
          <w:sz w:val="18"/>
          <w:szCs w:val="18"/>
          <w:lang w:val="es-ES_tradnl"/>
        </w:rPr>
        <w:t xml:space="preserve"> y a partir del quinto año se puede alcanzar hasta 1kg por planta, aunque existen ciertas variedades criollas que bajo ciertos parámetros pueden dar hasta 2 kg por planta.  </w:t>
      </w:r>
    </w:p>
  </w:footnote>
  <w:footnote w:id="11">
    <w:p w:rsidR="00C91A12" w:rsidRPr="00F14ABE" w:rsidRDefault="00C91A12" w:rsidP="00750C7C">
      <w:pPr>
        <w:pStyle w:val="FootnoteText"/>
        <w:jc w:val="both"/>
        <w:rPr>
          <w:rFonts w:ascii="Arial" w:hAnsi="Arial" w:cs="Arial"/>
          <w:sz w:val="18"/>
          <w:szCs w:val="18"/>
          <w:lang w:val="es-ES_tradnl"/>
        </w:rPr>
      </w:pPr>
      <w:r w:rsidRPr="00F14ABE">
        <w:rPr>
          <w:rStyle w:val="FootnoteReference"/>
          <w:rFonts w:ascii="Arial" w:hAnsi="Arial" w:cs="Arial"/>
          <w:sz w:val="18"/>
          <w:szCs w:val="18"/>
        </w:rPr>
        <w:footnoteRef/>
      </w:r>
      <w:r w:rsidRPr="00F14ABE">
        <w:rPr>
          <w:rFonts w:ascii="Arial" w:hAnsi="Arial" w:cs="Arial"/>
          <w:sz w:val="18"/>
          <w:szCs w:val="18"/>
          <w:lang w:val="es-ES"/>
        </w:rPr>
        <w:t xml:space="preserve">“Producción de aceite de piñón </w:t>
      </w:r>
      <w:r w:rsidRPr="00893DAD">
        <w:rPr>
          <w:rFonts w:ascii="Arial" w:hAnsi="Arial" w:cs="Arial"/>
          <w:sz w:val="18"/>
          <w:szCs w:val="18"/>
          <w:lang w:val="es-ES"/>
        </w:rPr>
        <w:t>para plan piloto de</w:t>
      </w:r>
      <w:r w:rsidRPr="00F14ABE">
        <w:rPr>
          <w:rFonts w:ascii="Arial" w:hAnsi="Arial" w:cs="Arial"/>
          <w:sz w:val="18"/>
          <w:szCs w:val="18"/>
          <w:lang w:val="es-ES"/>
        </w:rPr>
        <w:t xml:space="preserve"> generación eléctrica en Galápagos”, http://www.iica.int/Esp/regiones/andina/Ecuador/Paginas/agronegocios.aspx</w:t>
      </w:r>
    </w:p>
  </w:footnote>
  <w:footnote w:id="12">
    <w:p w:rsidR="00C91A12" w:rsidRPr="00D3719B" w:rsidRDefault="00C91A12" w:rsidP="00D3719B">
      <w:pPr>
        <w:pStyle w:val="FootnoteText"/>
        <w:rPr>
          <w:lang w:val="es-ES_tradnl"/>
        </w:rPr>
      </w:pPr>
      <w:r w:rsidRPr="00D3719B">
        <w:rPr>
          <w:rStyle w:val="FootnoteReference"/>
        </w:rPr>
        <w:footnoteRef/>
      </w:r>
      <w:r w:rsidRPr="00826FD4">
        <w:rPr>
          <w:lang w:val="es-ES"/>
        </w:rPr>
        <w:t xml:space="preserve"> </w:t>
      </w:r>
      <w:r w:rsidRPr="002E2139">
        <w:rPr>
          <w:rFonts w:ascii="Arial" w:hAnsi="Arial" w:cs="Arial"/>
          <w:sz w:val="18"/>
          <w:szCs w:val="18"/>
          <w:lang w:val="es-ES_tradnl"/>
        </w:rPr>
        <w:t>El grupo electrógeno contiene motor y generador</w:t>
      </w:r>
      <w:r>
        <w:rPr>
          <w:rFonts w:ascii="Arial" w:hAnsi="Arial" w:cs="Arial"/>
          <w:sz w:val="18"/>
          <w:szCs w:val="18"/>
          <w:lang w:val="es-ES_tradnl"/>
        </w:rPr>
        <w:t xml:space="preserve"> </w:t>
      </w:r>
      <w:r w:rsidRPr="00191FFC">
        <w:rPr>
          <w:rFonts w:ascii="Arial" w:hAnsi="Arial" w:cs="Arial"/>
          <w:sz w:val="18"/>
          <w:szCs w:val="18"/>
          <w:lang w:val="es-ES"/>
        </w:rPr>
        <w:t>con vida útil de 20 años, es decir que tienen la capacidad de utilizar AVP</w:t>
      </w:r>
      <w:r>
        <w:rPr>
          <w:rFonts w:ascii="Arial" w:hAnsi="Arial" w:cs="Arial"/>
          <w:sz w:val="18"/>
          <w:szCs w:val="18"/>
          <w:lang w:val="es-ES"/>
        </w:rPr>
        <w:t xml:space="preserve"> de piñón</w:t>
      </w:r>
      <w:r w:rsidRPr="00191FFC">
        <w:rPr>
          <w:rFonts w:ascii="Arial" w:hAnsi="Arial" w:cs="Arial"/>
          <w:sz w:val="18"/>
          <w:szCs w:val="18"/>
          <w:lang w:val="es-ES"/>
        </w:rPr>
        <w:t xml:space="preserve">, mezclas de AVP con diésel en cualquier porcentaje o diésel.  </w:t>
      </w:r>
      <w:r w:rsidRPr="002E2139">
        <w:rPr>
          <w:rFonts w:ascii="Arial" w:hAnsi="Arial" w:cs="Arial"/>
          <w:sz w:val="18"/>
          <w:szCs w:val="18"/>
          <w:lang w:val="es-ES_tradnl"/>
        </w:rPr>
        <w:t xml:space="preserve">El </w:t>
      </w:r>
      <w:r w:rsidRPr="00826FD4">
        <w:rPr>
          <w:rFonts w:ascii="Arial" w:hAnsi="Arial" w:cs="Arial"/>
          <w:sz w:val="18"/>
          <w:szCs w:val="18"/>
          <w:lang w:val="es-ES_tradnl"/>
        </w:rPr>
        <w:t xml:space="preserve">motor </w:t>
      </w:r>
      <w:r w:rsidRPr="002E2139">
        <w:rPr>
          <w:rFonts w:ascii="Arial" w:hAnsi="Arial" w:cs="Arial"/>
          <w:sz w:val="18"/>
          <w:szCs w:val="18"/>
          <w:lang w:val="es-ES_tradnl"/>
        </w:rPr>
        <w:t>es el que se ha adaptado al uso de AVP.</w:t>
      </w:r>
    </w:p>
  </w:footnote>
  <w:footnote w:id="13">
    <w:p w:rsidR="00C91A12" w:rsidRPr="002E2139" w:rsidRDefault="00C91A12" w:rsidP="00BF5B1E">
      <w:pPr>
        <w:pStyle w:val="FootnoteText"/>
        <w:jc w:val="both"/>
        <w:rPr>
          <w:rFonts w:ascii="Arial" w:hAnsi="Arial" w:cs="Arial"/>
          <w:sz w:val="18"/>
          <w:szCs w:val="18"/>
          <w:lang w:val="es-ES_tradnl"/>
        </w:rPr>
      </w:pPr>
      <w:r w:rsidRPr="002E2139">
        <w:rPr>
          <w:rStyle w:val="FootnoteReference"/>
          <w:rFonts w:ascii="Arial" w:hAnsi="Arial" w:cs="Arial"/>
          <w:sz w:val="18"/>
          <w:szCs w:val="18"/>
        </w:rPr>
        <w:footnoteRef/>
      </w:r>
      <w:r w:rsidRPr="002E2139">
        <w:rPr>
          <w:rFonts w:ascii="Arial" w:hAnsi="Arial" w:cs="Arial"/>
          <w:sz w:val="18"/>
          <w:szCs w:val="18"/>
          <w:lang w:val="es-ES_tradnl"/>
        </w:rPr>
        <w:t xml:space="preserve"> La demanda es de 92 mil litros anuales de aceite. En 2014, la producción anual de aceite de piñón alcanzó 23.580 litros (25%).</w:t>
      </w:r>
    </w:p>
  </w:footnote>
  <w:footnote w:id="14">
    <w:p w:rsidR="00C91A12" w:rsidRPr="002E2139" w:rsidRDefault="00C91A12">
      <w:pPr>
        <w:pStyle w:val="FootnoteText"/>
        <w:rPr>
          <w:rFonts w:ascii="Arial" w:hAnsi="Arial" w:cs="Arial"/>
          <w:sz w:val="18"/>
          <w:szCs w:val="18"/>
          <w:lang w:val="es-ES_tradnl"/>
        </w:rPr>
      </w:pPr>
      <w:r w:rsidRPr="002E2139">
        <w:rPr>
          <w:rStyle w:val="FootnoteReference"/>
          <w:rFonts w:ascii="Arial" w:hAnsi="Arial" w:cs="Arial"/>
          <w:sz w:val="18"/>
          <w:szCs w:val="18"/>
        </w:rPr>
        <w:footnoteRef/>
      </w:r>
      <w:r>
        <w:rPr>
          <w:rFonts w:ascii="Arial" w:hAnsi="Arial" w:cs="Arial"/>
          <w:sz w:val="18"/>
          <w:szCs w:val="18"/>
          <w:lang w:val="es-ES_tradnl"/>
        </w:rPr>
        <w:t xml:space="preserve"> </w:t>
      </w:r>
      <w:r w:rsidRPr="002E2139">
        <w:rPr>
          <w:rFonts w:ascii="Arial" w:hAnsi="Arial" w:cs="Arial"/>
          <w:sz w:val="18"/>
          <w:szCs w:val="18"/>
          <w:lang w:val="es-ES_tradnl"/>
        </w:rPr>
        <w:t xml:space="preserve">Son únicamente 3 meses en los que se cosecha el piñón, de marzo a mayo. </w:t>
      </w:r>
    </w:p>
  </w:footnote>
  <w:footnote w:id="15">
    <w:p w:rsidR="00C91A12" w:rsidRPr="00DA02CC" w:rsidRDefault="00C91A12" w:rsidP="00DA02CC">
      <w:pPr>
        <w:pStyle w:val="FootnoteText"/>
        <w:jc w:val="both"/>
        <w:rPr>
          <w:rFonts w:ascii="Arial" w:hAnsi="Arial" w:cs="Arial"/>
          <w:sz w:val="18"/>
          <w:szCs w:val="18"/>
          <w:lang w:val="es-ES_tradnl"/>
        </w:rPr>
      </w:pPr>
      <w:r>
        <w:rPr>
          <w:rStyle w:val="FootnoteReference"/>
        </w:rPr>
        <w:footnoteRef/>
      </w:r>
      <w:r>
        <w:rPr>
          <w:rFonts w:ascii="Arial" w:hAnsi="Arial" w:cs="Arial"/>
          <w:sz w:val="18"/>
          <w:szCs w:val="18"/>
          <w:lang w:val="es-ES_tradnl"/>
        </w:rPr>
        <w:t xml:space="preserve"> </w:t>
      </w:r>
      <w:r w:rsidRPr="00DA02CC">
        <w:rPr>
          <w:rFonts w:ascii="Arial" w:hAnsi="Arial" w:cs="Arial"/>
          <w:sz w:val="18"/>
          <w:szCs w:val="18"/>
          <w:lang w:val="es-ES_tradnl"/>
        </w:rPr>
        <w:t>Se entiende por economía popular y solidaria, al conjunto de formas y prácticas económicas, individuales o colectivas, auto gestionadas por sus propietarios que en el caso de las colectivas tienen, simultáneamente, la calidad de trabajadores, proveedores, consumidores o usuarios de las mismas, privilegiando al ser humano, como sujeto y fin de su actividad, orientada al buen vivir, en armonía con la naturaleza, por sobre el lucro y la acumulación de capital.</w:t>
      </w:r>
      <w:r>
        <w:rPr>
          <w:rFonts w:ascii="Arial" w:hAnsi="Arial" w:cs="Arial"/>
          <w:sz w:val="18"/>
          <w:szCs w:val="18"/>
          <w:lang w:val="es-ES_tradnl"/>
        </w:rPr>
        <w:t xml:space="preserve"> </w:t>
      </w:r>
      <w:r w:rsidRPr="00DA02CC">
        <w:rPr>
          <w:rFonts w:ascii="Arial" w:hAnsi="Arial" w:cs="Arial"/>
          <w:sz w:val="18"/>
          <w:szCs w:val="18"/>
          <w:lang w:val="es-ES_tradnl"/>
        </w:rPr>
        <w:t>http://www.economiasolidaria.org/files/Ley_de_la_economia_popular_y_solidaria_ecuador.pdf</w:t>
      </w:r>
    </w:p>
  </w:footnote>
  <w:footnote w:id="16">
    <w:p w:rsidR="00C91A12" w:rsidRPr="00AC3DA0" w:rsidRDefault="00C91A12" w:rsidP="001352DC">
      <w:pPr>
        <w:pStyle w:val="FootnoteText"/>
        <w:tabs>
          <w:tab w:val="left" w:pos="8571"/>
          <w:tab w:val="right" w:pos="9360"/>
        </w:tabs>
        <w:jc w:val="both"/>
        <w:rPr>
          <w:rFonts w:ascii="Arial" w:hAnsi="Arial" w:cs="Arial"/>
          <w:sz w:val="18"/>
          <w:szCs w:val="18"/>
          <w:lang w:val="es-ES_tradnl"/>
        </w:rPr>
      </w:pPr>
      <w:r w:rsidRPr="00AC3DA0">
        <w:rPr>
          <w:rStyle w:val="FootnoteReference"/>
          <w:rFonts w:ascii="Arial" w:hAnsi="Arial" w:cs="Arial"/>
          <w:sz w:val="18"/>
          <w:szCs w:val="18"/>
        </w:rPr>
        <w:footnoteRef/>
      </w:r>
      <w:r w:rsidRPr="00AC3DA0">
        <w:rPr>
          <w:rFonts w:ascii="Arial" w:hAnsi="Arial" w:cs="Arial"/>
          <w:sz w:val="18"/>
          <w:szCs w:val="18"/>
          <w:vertAlign w:val="superscript"/>
          <w:lang w:val="es-ES_tradnl"/>
        </w:rPr>
        <w:t xml:space="preserve"> </w:t>
      </w:r>
      <w:r w:rsidRPr="00AC3DA0">
        <w:rPr>
          <w:rFonts w:ascii="Arial" w:hAnsi="Arial" w:cs="Arial"/>
          <w:sz w:val="18"/>
          <w:szCs w:val="18"/>
          <w:lang w:val="es-ES_tradnl"/>
        </w:rPr>
        <w:t xml:space="preserve">La torta representa alrededor del </w:t>
      </w:r>
      <w:r>
        <w:rPr>
          <w:rFonts w:ascii="Arial" w:hAnsi="Arial" w:cs="Arial"/>
          <w:sz w:val="18"/>
          <w:szCs w:val="18"/>
          <w:lang w:val="es-ES_tradnl"/>
        </w:rPr>
        <w:t>68</w:t>
      </w:r>
      <w:r w:rsidRPr="00AC3DA0">
        <w:rPr>
          <w:rFonts w:ascii="Arial" w:hAnsi="Arial" w:cs="Arial"/>
          <w:sz w:val="18"/>
          <w:szCs w:val="18"/>
          <w:lang w:val="es-ES_tradnl"/>
        </w:rPr>
        <w:t xml:space="preserve">% del volumen total de la semilla y es tóxica. Este residuo se provee en su totalidad a una empresa fabricante de fertilizantes. </w:t>
      </w:r>
      <w:r w:rsidRPr="00AC3DA0">
        <w:rPr>
          <w:rFonts w:ascii="Arial" w:hAnsi="Arial" w:cs="Arial"/>
          <w:sz w:val="18"/>
          <w:szCs w:val="18"/>
          <w:lang w:val="es-ES_tradnl"/>
        </w:rPr>
        <w:tab/>
      </w:r>
      <w:r w:rsidRPr="00AC3DA0">
        <w:rPr>
          <w:rFonts w:ascii="Arial" w:hAnsi="Arial" w:cs="Arial"/>
          <w:sz w:val="18"/>
          <w:szCs w:val="18"/>
          <w:lang w:val="es-ES_tradnl"/>
        </w:rPr>
        <w:tab/>
      </w:r>
    </w:p>
  </w:footnote>
  <w:footnote w:id="17">
    <w:p w:rsidR="00C91A12" w:rsidRPr="001769E0" w:rsidRDefault="00C91A12">
      <w:pPr>
        <w:pStyle w:val="FootnoteText"/>
        <w:rPr>
          <w:rFonts w:ascii="Arial" w:hAnsi="Arial" w:cs="Arial"/>
          <w:sz w:val="18"/>
          <w:szCs w:val="18"/>
          <w:lang w:val="es-ES_tradnl"/>
        </w:rPr>
      </w:pPr>
      <w:r>
        <w:rPr>
          <w:rStyle w:val="FootnoteReference"/>
        </w:rPr>
        <w:footnoteRef/>
      </w:r>
      <w:r w:rsidRPr="001769E0">
        <w:rPr>
          <w:lang w:val="es-ES_tradnl"/>
        </w:rPr>
        <w:t xml:space="preserve"> </w:t>
      </w:r>
      <w:r w:rsidRPr="001769E0">
        <w:rPr>
          <w:rFonts w:ascii="Arial" w:hAnsi="Arial" w:cs="Arial"/>
          <w:sz w:val="18"/>
          <w:szCs w:val="18"/>
          <w:lang w:val="es-ES_tradnl"/>
        </w:rPr>
        <w:t>También se organizan brigadas para la recolección de semilla</w:t>
      </w:r>
    </w:p>
  </w:footnote>
  <w:footnote w:id="18">
    <w:p w:rsidR="00C91A12" w:rsidRPr="00A2221F" w:rsidRDefault="00C91A12" w:rsidP="00E05A7C">
      <w:pPr>
        <w:pStyle w:val="FootnoteText"/>
        <w:jc w:val="both"/>
        <w:rPr>
          <w:rFonts w:ascii="Arial" w:hAnsi="Arial" w:cs="Arial"/>
          <w:sz w:val="18"/>
          <w:szCs w:val="18"/>
          <w:lang w:val="es-ES_tradnl"/>
        </w:rPr>
      </w:pPr>
      <w:r w:rsidRPr="001769E0">
        <w:rPr>
          <w:rStyle w:val="FootnoteReference"/>
          <w:rFonts w:ascii="Arial" w:hAnsi="Arial" w:cs="Arial"/>
          <w:sz w:val="18"/>
          <w:szCs w:val="18"/>
        </w:rPr>
        <w:footnoteRef/>
      </w:r>
      <w:r w:rsidRPr="001769E0">
        <w:rPr>
          <w:rFonts w:ascii="Arial" w:hAnsi="Arial" w:cs="Arial"/>
          <w:sz w:val="18"/>
          <w:szCs w:val="18"/>
          <w:lang w:val="es-ES_tradnl"/>
        </w:rPr>
        <w:t xml:space="preserve"> </w:t>
      </w:r>
      <w:r w:rsidRPr="001769E0">
        <w:rPr>
          <w:rFonts w:ascii="Arial" w:hAnsi="Arial" w:cs="Arial"/>
          <w:sz w:val="18"/>
          <w:szCs w:val="18"/>
          <w:lang w:val="es-ES"/>
        </w:rPr>
        <w:t>En estas parcelas se manejan cultivos de piñón en unidades productivas</w:t>
      </w:r>
      <w:r w:rsidRPr="00A2221F">
        <w:rPr>
          <w:rFonts w:ascii="Arial" w:hAnsi="Arial" w:cs="Arial"/>
          <w:sz w:val="18"/>
          <w:szCs w:val="18"/>
          <w:lang w:val="es-ES"/>
        </w:rPr>
        <w:t xml:space="preserve"> de entre 1 y 2 </w:t>
      </w:r>
      <w:r>
        <w:rPr>
          <w:rFonts w:ascii="Arial" w:hAnsi="Arial" w:cs="Arial"/>
          <w:sz w:val="18"/>
          <w:szCs w:val="18"/>
          <w:lang w:val="es-ES"/>
        </w:rPr>
        <w:t>h</w:t>
      </w:r>
      <w:r w:rsidRPr="00A2221F">
        <w:rPr>
          <w:rFonts w:ascii="Arial" w:hAnsi="Arial" w:cs="Arial"/>
          <w:sz w:val="18"/>
          <w:szCs w:val="18"/>
          <w:lang w:val="es-ES"/>
        </w:rPr>
        <w:t>as. y en asociación con diversos cultivos de la zona, entre ellos: yuca, maní, maracuyá, fréjol y maíz. Los agricultores que participan en esta actividad reciben como retribución la instalación de un sistema de riego, valorado en alrededor de $1</w:t>
      </w:r>
      <w:r>
        <w:rPr>
          <w:rFonts w:ascii="Arial" w:hAnsi="Arial" w:cs="Arial"/>
          <w:sz w:val="18"/>
          <w:szCs w:val="18"/>
          <w:lang w:val="es-ES"/>
        </w:rPr>
        <w:t>.</w:t>
      </w:r>
      <w:r w:rsidRPr="00A2221F">
        <w:rPr>
          <w:rFonts w:ascii="Arial" w:hAnsi="Arial" w:cs="Arial"/>
          <w:sz w:val="18"/>
          <w:szCs w:val="18"/>
          <w:lang w:val="es-ES"/>
        </w:rPr>
        <w:t>600/</w:t>
      </w:r>
      <w:r>
        <w:rPr>
          <w:rFonts w:ascii="Arial" w:hAnsi="Arial" w:cs="Arial"/>
          <w:sz w:val="18"/>
          <w:szCs w:val="18"/>
          <w:lang w:val="es-ES"/>
        </w:rPr>
        <w:t>ha.</w:t>
      </w:r>
      <w:r w:rsidRPr="00A2221F">
        <w:rPr>
          <w:rFonts w:ascii="Arial" w:hAnsi="Arial" w:cs="Arial"/>
          <w:sz w:val="18"/>
          <w:szCs w:val="18"/>
          <w:lang w:val="es-ES"/>
        </w:rPr>
        <w:t>, mismo que el agricultor paga en dos años</w:t>
      </w:r>
      <w:r>
        <w:rPr>
          <w:rFonts w:ascii="Arial" w:hAnsi="Arial" w:cs="Arial"/>
          <w:sz w:val="18"/>
          <w:szCs w:val="18"/>
          <w:lang w:val="es-ES"/>
        </w:rPr>
        <w:t xml:space="preserve"> con la producción del piñón</w:t>
      </w:r>
      <w:r w:rsidRPr="00A2221F">
        <w:rPr>
          <w:rFonts w:ascii="Arial" w:hAnsi="Arial" w:cs="Arial"/>
          <w:sz w:val="18"/>
          <w:szCs w:val="18"/>
          <w:lang w:val="es-ES"/>
        </w:rPr>
        <w:t>.</w:t>
      </w:r>
    </w:p>
  </w:footnote>
  <w:footnote w:id="19">
    <w:p w:rsidR="00C91A12" w:rsidRPr="004729DB" w:rsidRDefault="00C91A12">
      <w:pPr>
        <w:pStyle w:val="FootnoteText"/>
        <w:rPr>
          <w:rFonts w:ascii="Arial" w:hAnsi="Arial" w:cs="Arial"/>
          <w:sz w:val="18"/>
          <w:szCs w:val="18"/>
          <w:lang w:val="es-ES_tradnl"/>
        </w:rPr>
      </w:pPr>
      <w:r w:rsidRPr="004729DB">
        <w:rPr>
          <w:rStyle w:val="FootnoteReference"/>
          <w:rFonts w:ascii="Arial" w:hAnsi="Arial" w:cs="Arial"/>
          <w:sz w:val="18"/>
          <w:szCs w:val="18"/>
        </w:rPr>
        <w:footnoteRef/>
      </w:r>
      <w:r w:rsidRPr="004729DB">
        <w:rPr>
          <w:rFonts w:ascii="Arial" w:hAnsi="Arial" w:cs="Arial"/>
          <w:sz w:val="18"/>
          <w:szCs w:val="18"/>
          <w:lang w:val="es-ES"/>
        </w:rPr>
        <w:t xml:space="preserve"> El consumo promedio de combustible en la isla </w:t>
      </w:r>
      <w:proofErr w:type="spellStart"/>
      <w:r w:rsidRPr="004729DB">
        <w:rPr>
          <w:rFonts w:ascii="Arial" w:hAnsi="Arial" w:cs="Arial"/>
          <w:sz w:val="18"/>
          <w:szCs w:val="18"/>
          <w:lang w:val="es-ES"/>
        </w:rPr>
        <w:t>Floreana</w:t>
      </w:r>
      <w:proofErr w:type="spellEnd"/>
      <w:r w:rsidRPr="004729DB">
        <w:rPr>
          <w:rFonts w:ascii="Arial" w:hAnsi="Arial" w:cs="Arial"/>
          <w:sz w:val="18"/>
          <w:szCs w:val="18"/>
          <w:lang w:val="es-ES"/>
        </w:rPr>
        <w:t xml:space="preserve"> es de 30.000 galones anuales.</w:t>
      </w:r>
    </w:p>
  </w:footnote>
  <w:footnote w:id="20">
    <w:p w:rsidR="00C91A12" w:rsidRPr="004729DB" w:rsidRDefault="00C91A12" w:rsidP="00B36CA1">
      <w:pPr>
        <w:pStyle w:val="FootnoteText"/>
        <w:tabs>
          <w:tab w:val="left" w:pos="2834"/>
          <w:tab w:val="left" w:pos="6452"/>
        </w:tabs>
        <w:rPr>
          <w:rFonts w:ascii="Arial" w:hAnsi="Arial" w:cs="Arial"/>
          <w:sz w:val="18"/>
          <w:szCs w:val="18"/>
          <w:lang w:val="es-ES_tradnl"/>
        </w:rPr>
      </w:pPr>
      <w:r w:rsidRPr="004729DB">
        <w:rPr>
          <w:rStyle w:val="FootnoteReference"/>
          <w:rFonts w:ascii="Arial" w:hAnsi="Arial" w:cs="Arial"/>
          <w:sz w:val="18"/>
          <w:szCs w:val="18"/>
        </w:rPr>
        <w:footnoteRef/>
      </w:r>
      <w:r w:rsidRPr="004729DB">
        <w:rPr>
          <w:rFonts w:ascii="Arial" w:hAnsi="Arial" w:cs="Arial"/>
          <w:sz w:val="18"/>
          <w:szCs w:val="18"/>
          <w:lang w:val="es-ES"/>
        </w:rPr>
        <w:t xml:space="preserve"> </w:t>
      </w:r>
      <w:r w:rsidRPr="004729DB">
        <w:rPr>
          <w:rFonts w:ascii="Arial" w:hAnsi="Arial" w:cs="Arial"/>
          <w:sz w:val="18"/>
          <w:szCs w:val="18"/>
          <w:lang w:val="es-ES_tradnl"/>
        </w:rPr>
        <w:t xml:space="preserve">Con financiamiento de </w:t>
      </w:r>
      <w:proofErr w:type="spellStart"/>
      <w:r w:rsidRPr="004729DB">
        <w:rPr>
          <w:rFonts w:ascii="Arial" w:hAnsi="Arial" w:cs="Arial"/>
          <w:sz w:val="18"/>
          <w:szCs w:val="18"/>
          <w:lang w:val="es-ES_tradnl"/>
        </w:rPr>
        <w:t>KfW</w:t>
      </w:r>
      <w:proofErr w:type="spellEnd"/>
      <w:r w:rsidRPr="004729DB">
        <w:rPr>
          <w:rFonts w:ascii="Arial" w:hAnsi="Arial" w:cs="Arial"/>
          <w:sz w:val="18"/>
          <w:szCs w:val="18"/>
          <w:lang w:val="es-ES_tradnl"/>
        </w:rPr>
        <w:tab/>
      </w:r>
      <w:r>
        <w:rPr>
          <w:rFonts w:ascii="Arial" w:hAnsi="Arial" w:cs="Arial"/>
          <w:sz w:val="18"/>
          <w:szCs w:val="18"/>
          <w:lang w:val="es-ES_tradnl"/>
        </w:rPr>
        <w:tab/>
      </w:r>
    </w:p>
  </w:footnote>
  <w:footnote w:id="21">
    <w:p w:rsidR="00C91A12" w:rsidRPr="006B0987" w:rsidRDefault="00C91A12">
      <w:pPr>
        <w:pStyle w:val="FootnoteText"/>
        <w:rPr>
          <w:rFonts w:ascii="Arial" w:hAnsi="Arial" w:cs="Arial"/>
          <w:sz w:val="18"/>
          <w:szCs w:val="18"/>
          <w:lang w:val="es-ES"/>
        </w:rPr>
      </w:pPr>
      <w:r w:rsidRPr="006B0987">
        <w:rPr>
          <w:rStyle w:val="FootnoteReference"/>
          <w:rFonts w:ascii="Arial" w:hAnsi="Arial" w:cs="Arial"/>
          <w:sz w:val="18"/>
          <w:szCs w:val="18"/>
        </w:rPr>
        <w:footnoteRef/>
      </w:r>
      <w:r w:rsidRPr="006B0987">
        <w:rPr>
          <w:rFonts w:ascii="Arial" w:hAnsi="Arial" w:cs="Arial"/>
          <w:sz w:val="18"/>
          <w:szCs w:val="18"/>
          <w:lang w:val="es-ES"/>
        </w:rPr>
        <w:t xml:space="preserve"> Un galón tiene 3,78 litros</w:t>
      </w:r>
    </w:p>
  </w:footnote>
  <w:footnote w:id="22">
    <w:p w:rsidR="00C91A12" w:rsidRPr="006B0987" w:rsidRDefault="00C91A12">
      <w:pPr>
        <w:pStyle w:val="FootnoteText"/>
        <w:rPr>
          <w:rFonts w:ascii="Arial" w:hAnsi="Arial" w:cs="Arial"/>
          <w:sz w:val="18"/>
          <w:szCs w:val="18"/>
          <w:lang w:val="es-ES_tradnl"/>
        </w:rPr>
      </w:pPr>
      <w:r w:rsidRPr="006B0987">
        <w:rPr>
          <w:rStyle w:val="FootnoteReference"/>
          <w:rFonts w:ascii="Arial" w:hAnsi="Arial" w:cs="Arial"/>
          <w:sz w:val="18"/>
          <w:szCs w:val="18"/>
        </w:rPr>
        <w:footnoteRef/>
      </w:r>
      <w:r w:rsidRPr="00C274F7">
        <w:rPr>
          <w:rFonts w:ascii="Arial" w:hAnsi="Arial" w:cs="Arial"/>
          <w:sz w:val="18"/>
          <w:szCs w:val="18"/>
          <w:lang w:val="es-ES"/>
        </w:rPr>
        <w:t xml:space="preserve"> http://www.galapagos.org/wp-content/uploads/2012/04/socio10-energy-subsidies.pdf</w:t>
      </w:r>
    </w:p>
  </w:footnote>
  <w:footnote w:id="23">
    <w:p w:rsidR="00C91A12" w:rsidRPr="004729DB" w:rsidRDefault="00C91A12">
      <w:pPr>
        <w:pStyle w:val="FootnoteText"/>
        <w:rPr>
          <w:rFonts w:ascii="Arial" w:hAnsi="Arial" w:cs="Arial"/>
          <w:sz w:val="18"/>
          <w:szCs w:val="18"/>
          <w:lang w:val="es-ES_tradnl"/>
        </w:rPr>
      </w:pPr>
      <w:r w:rsidRPr="004729DB">
        <w:rPr>
          <w:rStyle w:val="FootnoteReference"/>
          <w:rFonts w:ascii="Arial" w:hAnsi="Arial" w:cs="Arial"/>
          <w:sz w:val="18"/>
          <w:szCs w:val="18"/>
        </w:rPr>
        <w:footnoteRef/>
      </w:r>
      <w:r w:rsidRPr="004729DB">
        <w:rPr>
          <w:rFonts w:ascii="Arial" w:hAnsi="Arial" w:cs="Arial"/>
          <w:sz w:val="18"/>
          <w:szCs w:val="18"/>
          <w:lang w:val="es-ES_tradnl"/>
        </w:rPr>
        <w:t xml:space="preserve"> Los costos de transporte, de Portoviejo a la Isla </w:t>
      </w:r>
      <w:proofErr w:type="spellStart"/>
      <w:r w:rsidRPr="004729DB">
        <w:rPr>
          <w:rFonts w:ascii="Arial" w:hAnsi="Arial" w:cs="Arial"/>
          <w:sz w:val="18"/>
          <w:szCs w:val="18"/>
          <w:lang w:val="es-ES_tradnl"/>
        </w:rPr>
        <w:t>Floreana</w:t>
      </w:r>
      <w:proofErr w:type="spellEnd"/>
      <w:r w:rsidRPr="004729DB">
        <w:rPr>
          <w:rFonts w:ascii="Arial" w:hAnsi="Arial" w:cs="Arial"/>
          <w:sz w:val="18"/>
          <w:szCs w:val="18"/>
          <w:lang w:val="es-ES_tradnl"/>
        </w:rPr>
        <w:t>, los cubre directamente ELECGALAPAGOS y se estiman en US$1 por galón.</w:t>
      </w:r>
    </w:p>
  </w:footnote>
  <w:footnote w:id="24">
    <w:p w:rsidR="00C91A12" w:rsidRPr="004729DB" w:rsidRDefault="00C91A12" w:rsidP="00336C97">
      <w:pPr>
        <w:pStyle w:val="FootnoteText"/>
        <w:jc w:val="both"/>
        <w:rPr>
          <w:rFonts w:ascii="Arial" w:hAnsi="Arial" w:cs="Arial"/>
          <w:sz w:val="18"/>
          <w:szCs w:val="18"/>
          <w:lang w:val="es-ES_tradnl"/>
        </w:rPr>
      </w:pPr>
      <w:r w:rsidRPr="004729DB">
        <w:rPr>
          <w:rStyle w:val="FootnoteReference"/>
          <w:rFonts w:ascii="Arial" w:hAnsi="Arial" w:cs="Arial"/>
          <w:sz w:val="18"/>
          <w:szCs w:val="18"/>
        </w:rPr>
        <w:footnoteRef/>
      </w:r>
      <w:r w:rsidRPr="004729DB">
        <w:rPr>
          <w:rFonts w:ascii="Arial" w:hAnsi="Arial" w:cs="Arial"/>
          <w:sz w:val="18"/>
          <w:szCs w:val="18"/>
          <w:lang w:val="es-ES"/>
        </w:rPr>
        <w:t xml:space="preserve"> </w:t>
      </w:r>
      <w:r w:rsidRPr="004729DB">
        <w:rPr>
          <w:rFonts w:ascii="Arial" w:hAnsi="Arial" w:cs="Arial"/>
          <w:sz w:val="18"/>
          <w:szCs w:val="18"/>
          <w:lang w:val="es-ES_tradnl"/>
        </w:rPr>
        <w:t xml:space="preserve">Otro ejemplo es el proyecto de energía eólica entre dos islas  equidistantes por 50 </w:t>
      </w:r>
      <w:proofErr w:type="spellStart"/>
      <w:r w:rsidRPr="004729DB">
        <w:rPr>
          <w:rFonts w:ascii="Arial" w:hAnsi="Arial" w:cs="Arial"/>
          <w:sz w:val="18"/>
          <w:szCs w:val="18"/>
          <w:lang w:val="es-ES_tradnl"/>
        </w:rPr>
        <w:t>kms</w:t>
      </w:r>
      <w:proofErr w:type="spellEnd"/>
      <w:r w:rsidRPr="004729DB">
        <w:rPr>
          <w:rFonts w:ascii="Arial" w:hAnsi="Arial" w:cs="Arial"/>
          <w:sz w:val="18"/>
          <w:szCs w:val="18"/>
          <w:lang w:val="es-ES_tradnl"/>
        </w:rPr>
        <w:t xml:space="preserve">., en donde la Isla de Baltra proveerá energía a la Isla de Santa Cruz, mediante una línea de transmisión de US$15 millones, debido al gran impacto que implicaría a ésta última en su corredor de aves.  </w:t>
      </w:r>
    </w:p>
  </w:footnote>
  <w:footnote w:id="25">
    <w:p w:rsidR="00C91A12" w:rsidRPr="005B798C" w:rsidRDefault="00C91A12" w:rsidP="00336C97">
      <w:pPr>
        <w:pStyle w:val="FootnoteText"/>
        <w:jc w:val="both"/>
        <w:rPr>
          <w:rFonts w:ascii="Arial" w:hAnsi="Arial" w:cs="Arial"/>
          <w:sz w:val="18"/>
          <w:szCs w:val="18"/>
          <w:lang w:val="es-ES_tradnl"/>
        </w:rPr>
      </w:pPr>
      <w:r w:rsidRPr="004729DB">
        <w:rPr>
          <w:rStyle w:val="FootnoteReference"/>
          <w:rFonts w:ascii="Arial" w:hAnsi="Arial" w:cs="Arial"/>
          <w:sz w:val="18"/>
          <w:szCs w:val="18"/>
        </w:rPr>
        <w:footnoteRef/>
      </w:r>
      <w:r w:rsidRPr="004729DB">
        <w:rPr>
          <w:rFonts w:ascii="Arial" w:hAnsi="Arial" w:cs="Arial"/>
          <w:sz w:val="18"/>
          <w:szCs w:val="18"/>
          <w:lang w:val="es-ES"/>
        </w:rPr>
        <w:t xml:space="preserve"> </w:t>
      </w:r>
      <w:r w:rsidRPr="004729DB">
        <w:rPr>
          <w:rFonts w:ascii="Arial" w:hAnsi="Arial" w:cs="Arial"/>
          <w:sz w:val="18"/>
          <w:szCs w:val="18"/>
          <w:lang w:val="es-ES_tradnl"/>
        </w:rPr>
        <w:t>El estudio incluirá un análisis de: el costo beneficio y de oportunidad del diésel, evaluación de las externalidades de la generación térmica con</w:t>
      </w:r>
      <w:r w:rsidRPr="005B798C">
        <w:rPr>
          <w:rFonts w:ascii="Arial" w:hAnsi="Arial" w:cs="Arial"/>
          <w:sz w:val="18"/>
          <w:szCs w:val="18"/>
          <w:lang w:val="es-ES_tradnl"/>
        </w:rPr>
        <w:t xml:space="preserve"> diésel vs biodiesel, y propuesta de tarifa basado en la nueva regulación para Galápagos</w:t>
      </w:r>
    </w:p>
  </w:footnote>
  <w:footnote w:id="26">
    <w:p w:rsidR="00C91A12" w:rsidRPr="005B798C" w:rsidRDefault="00C91A12" w:rsidP="00336C97">
      <w:pPr>
        <w:pStyle w:val="FootnoteText"/>
        <w:jc w:val="both"/>
        <w:rPr>
          <w:rFonts w:ascii="Arial" w:hAnsi="Arial" w:cs="Arial"/>
          <w:sz w:val="18"/>
          <w:szCs w:val="18"/>
          <w:lang w:val="es-ES_tradnl"/>
        </w:rPr>
      </w:pPr>
      <w:r w:rsidRPr="005B798C">
        <w:rPr>
          <w:rStyle w:val="FootnoteReference"/>
          <w:rFonts w:ascii="Arial" w:hAnsi="Arial" w:cs="Arial"/>
          <w:sz w:val="18"/>
          <w:szCs w:val="18"/>
        </w:rPr>
        <w:footnoteRef/>
      </w:r>
      <w:r w:rsidRPr="005B798C">
        <w:rPr>
          <w:rFonts w:ascii="Arial" w:hAnsi="Arial" w:cs="Arial"/>
          <w:sz w:val="18"/>
          <w:szCs w:val="18"/>
          <w:lang w:val="es-ES_tradnl"/>
        </w:rPr>
        <w:t xml:space="preserve"> 92 mil litros anuales de aceite</w:t>
      </w:r>
    </w:p>
  </w:footnote>
  <w:footnote w:id="27">
    <w:p w:rsidR="00C91A12" w:rsidRPr="00F94938" w:rsidRDefault="00C91A12" w:rsidP="00F94938">
      <w:pPr>
        <w:pStyle w:val="FootnoteText"/>
        <w:jc w:val="both"/>
        <w:rPr>
          <w:rFonts w:ascii="Arial" w:hAnsi="Arial" w:cs="Arial"/>
          <w:sz w:val="18"/>
          <w:szCs w:val="18"/>
          <w:lang w:val="es-ES_tradnl"/>
        </w:rPr>
      </w:pPr>
      <w:r w:rsidRPr="000C7301">
        <w:rPr>
          <w:rStyle w:val="FootnoteReference"/>
          <w:rFonts w:ascii="Arial" w:hAnsi="Arial" w:cs="Arial"/>
          <w:sz w:val="18"/>
          <w:szCs w:val="18"/>
        </w:rPr>
        <w:footnoteRef/>
      </w:r>
      <w:r w:rsidRPr="000C7301">
        <w:rPr>
          <w:rFonts w:ascii="Arial" w:hAnsi="Arial" w:cs="Arial"/>
          <w:sz w:val="18"/>
          <w:szCs w:val="18"/>
          <w:lang w:val="es-ES_tradnl"/>
        </w:rPr>
        <w:t xml:space="preserve"> </w:t>
      </w:r>
      <w:r w:rsidRPr="00F94938">
        <w:rPr>
          <w:rFonts w:ascii="Arial" w:hAnsi="Arial" w:cs="Arial"/>
          <w:sz w:val="18"/>
          <w:szCs w:val="18"/>
          <w:lang w:val="es-ES_tradnl"/>
        </w:rPr>
        <w:t xml:space="preserve">Por de pronto la torta se vende para  la producción de fertilizante  a la empresa </w:t>
      </w:r>
      <w:r w:rsidRPr="00F94938">
        <w:rPr>
          <w:rFonts w:ascii="Arial" w:hAnsi="Arial" w:cs="Arial"/>
          <w:sz w:val="18"/>
          <w:szCs w:val="18"/>
          <w:lang w:val="es-EC"/>
        </w:rPr>
        <w:t>PROICONTEC</w:t>
      </w:r>
      <w:r w:rsidRPr="00F94938">
        <w:rPr>
          <w:rFonts w:ascii="Arial" w:hAnsi="Arial" w:cs="Arial"/>
          <w:sz w:val="18"/>
          <w:szCs w:val="18"/>
          <w:lang w:val="es-ES_tradnl"/>
        </w:rPr>
        <w:t xml:space="preserve"> y la borra es vendida para la producción de jabón a artesanos  independientes.</w:t>
      </w:r>
    </w:p>
  </w:footnote>
  <w:footnote w:id="28">
    <w:p w:rsidR="00C91A12" w:rsidRPr="00EE02F2" w:rsidRDefault="00C91A12" w:rsidP="00D54842">
      <w:pPr>
        <w:pStyle w:val="FootnoteText"/>
        <w:jc w:val="both"/>
        <w:rPr>
          <w:rFonts w:ascii="Gotham Book" w:hAnsi="Gotham Book"/>
          <w:sz w:val="18"/>
          <w:szCs w:val="18"/>
          <w:lang w:val="es-ES_tradnl"/>
        </w:rPr>
      </w:pPr>
      <w:r w:rsidRPr="00EE02F2">
        <w:rPr>
          <w:rStyle w:val="FootnoteReference"/>
          <w:rFonts w:ascii="Gotham Book" w:hAnsi="Gotham Book"/>
          <w:sz w:val="18"/>
          <w:szCs w:val="18"/>
        </w:rPr>
        <w:footnoteRef/>
      </w:r>
      <w:r w:rsidRPr="0030477A">
        <w:rPr>
          <w:rFonts w:ascii="Gotham Book" w:hAnsi="Gotham Book"/>
          <w:sz w:val="18"/>
          <w:szCs w:val="18"/>
          <w:lang w:val="es-ES"/>
        </w:rPr>
        <w:t xml:space="preserve"> </w:t>
      </w:r>
      <w:r w:rsidRPr="008C7A19">
        <w:rPr>
          <w:rFonts w:ascii="Arial" w:hAnsi="Arial" w:cs="Arial"/>
          <w:sz w:val="18"/>
          <w:szCs w:val="18"/>
          <w:lang w:val="es-ES"/>
        </w:rPr>
        <w:t>Por ahora,</w:t>
      </w:r>
      <w:r>
        <w:rPr>
          <w:rFonts w:ascii="Gotham Book" w:hAnsi="Gotham Book"/>
          <w:sz w:val="18"/>
          <w:szCs w:val="18"/>
          <w:lang w:val="es-ES"/>
        </w:rPr>
        <w:t xml:space="preserve"> l</w:t>
      </w:r>
      <w:r w:rsidRPr="007C5F55">
        <w:rPr>
          <w:rFonts w:ascii="Arial" w:hAnsi="Arial" w:cs="Arial"/>
          <w:sz w:val="18"/>
          <w:szCs w:val="18"/>
          <w:lang w:val="es-ES_tradnl"/>
        </w:rPr>
        <w:t>os socios pueden ser únicamente los propietarios de linderos</w:t>
      </w:r>
      <w:r>
        <w:rPr>
          <w:rFonts w:ascii="Arial" w:hAnsi="Arial" w:cs="Arial"/>
          <w:sz w:val="18"/>
          <w:szCs w:val="18"/>
          <w:lang w:val="es-ES_tradnl"/>
        </w:rPr>
        <w:t>. Este aspecto será revisado durante la ejecución de la operación para abrir la participación y representación de los beneficiarios.</w:t>
      </w:r>
    </w:p>
  </w:footnote>
  <w:footnote w:id="29">
    <w:p w:rsidR="00C91A12" w:rsidRPr="00D90D35" w:rsidRDefault="00C91A12">
      <w:pPr>
        <w:pStyle w:val="FootnoteText"/>
        <w:rPr>
          <w:rFonts w:ascii="Arial" w:hAnsi="Arial" w:cs="Arial"/>
          <w:sz w:val="18"/>
          <w:szCs w:val="18"/>
          <w:lang w:val="es-ES_tradnl"/>
        </w:rPr>
      </w:pPr>
      <w:r w:rsidRPr="00D90D35">
        <w:rPr>
          <w:rStyle w:val="FootnoteReference"/>
          <w:rFonts w:ascii="Arial" w:hAnsi="Arial" w:cs="Arial"/>
          <w:sz w:val="18"/>
          <w:szCs w:val="18"/>
        </w:rPr>
        <w:footnoteRef/>
      </w:r>
      <w:r w:rsidRPr="00D90D35">
        <w:rPr>
          <w:rFonts w:ascii="Arial" w:hAnsi="Arial" w:cs="Arial"/>
          <w:sz w:val="18"/>
          <w:szCs w:val="18"/>
          <w:lang w:val="es-ES_tradnl"/>
        </w:rPr>
        <w:t xml:space="preserve"> En el </w:t>
      </w:r>
      <w:r w:rsidRPr="00D90D35">
        <w:rPr>
          <w:rStyle w:val="hps"/>
          <w:rFonts w:ascii="Arial" w:hAnsi="Arial" w:cs="Arial"/>
          <w:sz w:val="18"/>
          <w:szCs w:val="18"/>
          <w:lang w:val="es-ES"/>
        </w:rPr>
        <w:t>2014, Ecuador se ubica en el puesto 33 de 55 países, en el tema de cadenas con una puntuación de 0.96 sobre 5. http://global-climatescope.org/es/</w:t>
      </w:r>
    </w:p>
  </w:footnote>
  <w:footnote w:id="30">
    <w:p w:rsidR="00C91A12" w:rsidRPr="00D90D35" w:rsidRDefault="00C91A12" w:rsidP="00EC7FEB">
      <w:pPr>
        <w:pStyle w:val="CommentText"/>
        <w:rPr>
          <w:rFonts w:ascii="Arial" w:hAnsi="Arial" w:cs="Arial"/>
          <w:sz w:val="18"/>
          <w:szCs w:val="18"/>
          <w:lang w:val="es-EC"/>
        </w:rPr>
      </w:pPr>
      <w:r w:rsidRPr="00D90D35">
        <w:rPr>
          <w:rStyle w:val="FootnoteReference"/>
          <w:rFonts w:ascii="Arial" w:hAnsi="Arial" w:cs="Arial"/>
          <w:sz w:val="18"/>
          <w:szCs w:val="18"/>
        </w:rPr>
        <w:footnoteRef/>
      </w:r>
      <w:r>
        <w:rPr>
          <w:rFonts w:ascii="Arial" w:hAnsi="Arial" w:cs="Arial"/>
          <w:sz w:val="18"/>
          <w:szCs w:val="18"/>
          <w:lang w:val="es-EC"/>
        </w:rPr>
        <w:t xml:space="preserve"> </w:t>
      </w:r>
      <w:r w:rsidRPr="00D90D35">
        <w:rPr>
          <w:rFonts w:ascii="Arial" w:hAnsi="Arial" w:cs="Arial"/>
          <w:sz w:val="18"/>
          <w:szCs w:val="18"/>
          <w:lang w:val="es-EC"/>
        </w:rPr>
        <w:t>La mayor parte de cercas vivas está en poder de grandes ganadero, por lo que de su voluntad depende la intervención de las cercas</w:t>
      </w:r>
    </w:p>
    <w:p w:rsidR="00C91A12" w:rsidRPr="00EC7FEB" w:rsidRDefault="00C91A12">
      <w:pPr>
        <w:pStyle w:val="FootnoteText"/>
        <w:rPr>
          <w:lang w:val="es-ES_tradnl"/>
        </w:rPr>
      </w:pPr>
    </w:p>
  </w:footnote>
  <w:footnote w:id="31">
    <w:p w:rsidR="00C91A12" w:rsidRPr="00F707CF" w:rsidRDefault="00C91A12">
      <w:pPr>
        <w:pStyle w:val="FootnoteText"/>
        <w:rPr>
          <w:rFonts w:ascii="Arial" w:hAnsi="Arial" w:cs="Arial"/>
          <w:sz w:val="18"/>
          <w:szCs w:val="18"/>
          <w:lang w:val="es-ES_tradnl"/>
        </w:rPr>
      </w:pPr>
      <w:r w:rsidRPr="00F707CF">
        <w:rPr>
          <w:rStyle w:val="FootnoteReference"/>
          <w:rFonts w:ascii="Arial" w:hAnsi="Arial" w:cs="Arial"/>
          <w:sz w:val="18"/>
          <w:szCs w:val="18"/>
        </w:rPr>
        <w:footnoteRef/>
      </w:r>
      <w:r w:rsidRPr="00F707CF">
        <w:rPr>
          <w:rFonts w:ascii="Arial" w:hAnsi="Arial" w:cs="Arial"/>
          <w:sz w:val="18"/>
          <w:szCs w:val="18"/>
          <w:lang w:val="es-ES_tradnl"/>
        </w:rPr>
        <w:t xml:space="preserve"> Parte del Programa Cooperativo de Investigación, Desarrollo e Innovación Agrícola para los Trópicos Suramericanos (</w:t>
      </w:r>
      <w:r w:rsidRPr="00F707CF">
        <w:rPr>
          <w:rFonts w:ascii="Arial" w:hAnsi="Arial" w:cs="Arial"/>
          <w:sz w:val="18"/>
          <w:szCs w:val="18"/>
          <w:lang w:val="es-EC"/>
        </w:rPr>
        <w:t>PROCITROPICO). http://www.procitropicos.org.br/</w:t>
      </w:r>
    </w:p>
  </w:footnote>
  <w:footnote w:id="32">
    <w:p w:rsidR="00C91A12" w:rsidRPr="00F707CF" w:rsidRDefault="00C91A12">
      <w:pPr>
        <w:pStyle w:val="FootnoteText"/>
        <w:rPr>
          <w:rFonts w:ascii="Arial" w:hAnsi="Arial" w:cs="Arial"/>
          <w:sz w:val="18"/>
          <w:szCs w:val="18"/>
          <w:lang w:val="es-ES_tradnl"/>
        </w:rPr>
      </w:pPr>
      <w:r w:rsidRPr="00F707CF">
        <w:rPr>
          <w:rStyle w:val="FootnoteReference"/>
          <w:rFonts w:ascii="Arial" w:hAnsi="Arial" w:cs="Arial"/>
          <w:sz w:val="18"/>
          <w:szCs w:val="18"/>
        </w:rPr>
        <w:footnoteRef/>
      </w:r>
      <w:r w:rsidRPr="00F707CF">
        <w:rPr>
          <w:rFonts w:ascii="Arial" w:hAnsi="Arial" w:cs="Arial"/>
          <w:sz w:val="18"/>
          <w:szCs w:val="18"/>
          <w:lang w:val="es-ES_tradnl"/>
        </w:rPr>
        <w:t xml:space="preserve"> Instituto Nacional de Investigaciones Agropecuarias www.iniap.gob.ec</w:t>
      </w:r>
    </w:p>
  </w:footnote>
  <w:footnote w:id="33">
    <w:p w:rsidR="00C91A12" w:rsidRPr="00F707CF" w:rsidRDefault="00C91A12">
      <w:pPr>
        <w:pStyle w:val="FootnoteText"/>
        <w:rPr>
          <w:rFonts w:ascii="Arial" w:hAnsi="Arial" w:cs="Arial"/>
          <w:sz w:val="18"/>
          <w:szCs w:val="18"/>
          <w:lang w:val="es-ES_tradnl"/>
        </w:rPr>
      </w:pPr>
      <w:r w:rsidRPr="00F707CF">
        <w:rPr>
          <w:rStyle w:val="FootnoteReference"/>
          <w:rFonts w:ascii="Arial" w:hAnsi="Arial" w:cs="Arial"/>
          <w:sz w:val="18"/>
          <w:szCs w:val="18"/>
        </w:rPr>
        <w:footnoteRef/>
      </w:r>
      <w:r w:rsidRPr="00F707CF">
        <w:rPr>
          <w:rFonts w:ascii="Arial" w:hAnsi="Arial" w:cs="Arial"/>
          <w:sz w:val="18"/>
          <w:szCs w:val="18"/>
          <w:lang w:val="es-ES_tradnl"/>
        </w:rPr>
        <w:t>http://www.iniap.gob.ec/nsite/images/documentos/INVESTIGACIONES_PRODUCCION_PROCESAMIENTO_USOS_PI%C3%91%C3%93N_Jatropha_curcas_COMO_BIOCOMBUSTIBLE.pdf</w:t>
      </w:r>
    </w:p>
  </w:footnote>
  <w:footnote w:id="34">
    <w:p w:rsidR="00C91A12" w:rsidRPr="00F707CF" w:rsidRDefault="00C91A12">
      <w:pPr>
        <w:pStyle w:val="FootnoteText"/>
        <w:rPr>
          <w:rFonts w:ascii="Arial" w:hAnsi="Arial" w:cs="Arial"/>
          <w:sz w:val="18"/>
          <w:szCs w:val="18"/>
          <w:lang w:val="es-ES_tradnl"/>
        </w:rPr>
      </w:pPr>
      <w:r w:rsidRPr="00F707CF">
        <w:rPr>
          <w:rStyle w:val="FootnoteReference"/>
          <w:rFonts w:ascii="Arial" w:hAnsi="Arial" w:cs="Arial"/>
          <w:sz w:val="18"/>
          <w:szCs w:val="18"/>
        </w:rPr>
        <w:footnoteRef/>
      </w:r>
      <w:r w:rsidRPr="00F707CF">
        <w:rPr>
          <w:rFonts w:ascii="Arial" w:hAnsi="Arial" w:cs="Arial"/>
          <w:sz w:val="18"/>
          <w:szCs w:val="18"/>
          <w:lang w:val="es-ES_tradnl"/>
        </w:rPr>
        <w:t xml:space="preserve"> </w:t>
      </w:r>
      <w:r w:rsidRPr="00F707CF">
        <w:rPr>
          <w:rStyle w:val="hps"/>
          <w:rFonts w:ascii="Arial" w:hAnsi="Arial" w:cs="Arial"/>
          <w:sz w:val="18"/>
          <w:szCs w:val="18"/>
          <w:lang w:val="es-ES"/>
        </w:rPr>
        <w:t>http://news.bbc.co.uk/hi/spanish/science/newsid_2097000/2097606.stm</w:t>
      </w:r>
    </w:p>
  </w:footnote>
  <w:footnote w:id="35">
    <w:p w:rsidR="00C91A12" w:rsidRPr="00F707CF" w:rsidRDefault="00C91A12" w:rsidP="0024615A">
      <w:pPr>
        <w:pStyle w:val="FootnoteText"/>
        <w:rPr>
          <w:rFonts w:ascii="Arial" w:hAnsi="Arial" w:cs="Arial"/>
          <w:sz w:val="18"/>
          <w:szCs w:val="18"/>
          <w:lang w:val="es-ES_tradnl"/>
        </w:rPr>
      </w:pPr>
      <w:r w:rsidRPr="00F707CF">
        <w:rPr>
          <w:rStyle w:val="FootnoteReference"/>
          <w:rFonts w:ascii="Arial" w:hAnsi="Arial" w:cs="Arial"/>
          <w:sz w:val="18"/>
          <w:szCs w:val="18"/>
        </w:rPr>
        <w:footnoteRef/>
      </w:r>
      <w:r w:rsidRPr="00F707CF">
        <w:rPr>
          <w:rFonts w:ascii="Arial" w:hAnsi="Arial" w:cs="Arial"/>
          <w:sz w:val="18"/>
          <w:szCs w:val="18"/>
          <w:lang w:val="es-ES_tradnl"/>
        </w:rPr>
        <w:t xml:space="preserve"> El primero fue el ATN/ME-11175-PR </w:t>
      </w:r>
      <w:r>
        <w:rPr>
          <w:rFonts w:ascii="Arial" w:hAnsi="Arial" w:cs="Arial"/>
          <w:sz w:val="18"/>
          <w:szCs w:val="18"/>
          <w:lang w:val="es-ES_tradnl"/>
        </w:rPr>
        <w:t>(</w:t>
      </w:r>
      <w:proofErr w:type="spellStart"/>
      <w:r w:rsidRPr="00F707CF">
        <w:rPr>
          <w:rFonts w:ascii="Arial" w:hAnsi="Arial" w:cs="Arial"/>
          <w:sz w:val="18"/>
          <w:szCs w:val="18"/>
          <w:lang w:val="es-ES_tradnl"/>
        </w:rPr>
        <w:t>Minifomin</w:t>
      </w:r>
      <w:proofErr w:type="spellEnd"/>
      <w:r>
        <w:rPr>
          <w:rFonts w:ascii="Arial" w:hAnsi="Arial" w:cs="Arial"/>
          <w:sz w:val="18"/>
          <w:szCs w:val="18"/>
          <w:lang w:val="es-ES_tradnl"/>
        </w:rPr>
        <w:t>)</w:t>
      </w:r>
    </w:p>
  </w:footnote>
  <w:footnote w:id="36">
    <w:p w:rsidR="00C91A12" w:rsidRPr="005A72C4" w:rsidRDefault="00C91A12" w:rsidP="005D771A">
      <w:pPr>
        <w:pStyle w:val="FootnoteText"/>
        <w:rPr>
          <w:rFonts w:ascii="Arial" w:hAnsi="Arial" w:cs="Arial"/>
          <w:sz w:val="18"/>
          <w:szCs w:val="18"/>
          <w:lang w:val="es-EC"/>
        </w:rPr>
      </w:pPr>
      <w:r w:rsidRPr="005A72C4">
        <w:rPr>
          <w:rStyle w:val="FootnoteReference"/>
          <w:rFonts w:ascii="Arial" w:hAnsi="Arial" w:cs="Arial"/>
          <w:sz w:val="18"/>
          <w:szCs w:val="18"/>
        </w:rPr>
        <w:footnoteRef/>
      </w:r>
      <w:r w:rsidRPr="00F83EF9">
        <w:rPr>
          <w:rFonts w:ascii="Arial" w:hAnsi="Arial" w:cs="Arial"/>
          <w:sz w:val="18"/>
          <w:szCs w:val="18"/>
          <w:lang w:val="es-ES"/>
        </w:rPr>
        <w:t xml:space="preserve"> Actualmente los </w:t>
      </w:r>
      <w:r w:rsidRPr="005A72C4">
        <w:rPr>
          <w:rFonts w:ascii="Arial" w:hAnsi="Arial" w:cs="Arial"/>
          <w:sz w:val="18"/>
          <w:szCs w:val="18"/>
          <w:lang w:val="es-EC"/>
        </w:rPr>
        <w:t xml:space="preserve">gastos de la generación se reconocen a través del Déficit Tarifario y eventualmente este proyecto puede influenciar a que los </w:t>
      </w:r>
      <w:r>
        <w:rPr>
          <w:rFonts w:ascii="Arial" w:hAnsi="Arial" w:cs="Arial"/>
          <w:sz w:val="18"/>
          <w:szCs w:val="18"/>
          <w:lang w:val="es-EC"/>
        </w:rPr>
        <w:t xml:space="preserve">costos de generación renovable se liquiden en el </w:t>
      </w:r>
      <w:r w:rsidRPr="005A72C4">
        <w:rPr>
          <w:rFonts w:ascii="Arial" w:hAnsi="Arial" w:cs="Arial"/>
          <w:sz w:val="18"/>
          <w:szCs w:val="18"/>
          <w:lang w:val="es-EC"/>
        </w:rPr>
        <w:t>mercado eléctrico nacional.</w:t>
      </w:r>
    </w:p>
    <w:p w:rsidR="00C91A12" w:rsidRPr="005A72C4" w:rsidRDefault="00C91A12">
      <w:pPr>
        <w:pStyle w:val="FootnoteText"/>
        <w:rPr>
          <w:rFonts w:ascii="Arial" w:hAnsi="Arial" w:cs="Arial"/>
          <w:sz w:val="18"/>
          <w:szCs w:val="18"/>
          <w:lang w:val="es-ES_tradnl"/>
        </w:rPr>
      </w:pPr>
    </w:p>
  </w:footnote>
  <w:footnote w:id="37">
    <w:p w:rsidR="00C91A12" w:rsidRPr="00653563" w:rsidRDefault="00C91A12" w:rsidP="00653563">
      <w:pPr>
        <w:jc w:val="both"/>
        <w:rPr>
          <w:rFonts w:ascii="Arial" w:hAnsi="Arial" w:cs="Arial"/>
          <w:sz w:val="18"/>
          <w:szCs w:val="18"/>
          <w:lang w:val="es-ES_tradnl"/>
        </w:rPr>
      </w:pPr>
      <w:r w:rsidRPr="00653563">
        <w:rPr>
          <w:rStyle w:val="FootnoteReference"/>
          <w:rFonts w:ascii="Arial" w:hAnsi="Arial" w:cs="Arial"/>
          <w:sz w:val="18"/>
          <w:szCs w:val="18"/>
        </w:rPr>
        <w:footnoteRef/>
      </w:r>
      <w:r w:rsidRPr="008C7A19">
        <w:rPr>
          <w:rFonts w:ascii="Arial" w:hAnsi="Arial" w:cs="Arial"/>
          <w:sz w:val="18"/>
          <w:szCs w:val="18"/>
          <w:lang w:val="es-ES"/>
        </w:rPr>
        <w:t xml:space="preserve"> </w:t>
      </w:r>
      <w:r w:rsidRPr="00653563">
        <w:rPr>
          <w:rFonts w:ascii="Arial" w:hAnsi="Arial" w:cs="Arial"/>
          <w:b/>
          <w:bCs/>
          <w:sz w:val="18"/>
          <w:szCs w:val="18"/>
          <w:lang w:val="es-ES_tradnl"/>
        </w:rPr>
        <w:t>ATN/ME-10518-RG</w:t>
      </w:r>
      <w:r w:rsidRPr="00653563">
        <w:rPr>
          <w:rFonts w:ascii="Arial" w:hAnsi="Arial" w:cs="Arial"/>
          <w:sz w:val="18"/>
          <w:szCs w:val="18"/>
          <w:lang w:val="es-ES_tradnl"/>
        </w:rPr>
        <w:t>, Indicaciones geográficas para la exportación de agro</w:t>
      </w:r>
      <w:r>
        <w:rPr>
          <w:rFonts w:ascii="Arial" w:hAnsi="Arial" w:cs="Arial"/>
          <w:sz w:val="18"/>
          <w:szCs w:val="18"/>
          <w:lang w:val="es-ES_tradnl"/>
        </w:rPr>
        <w:t xml:space="preserve"> </w:t>
      </w:r>
      <w:r w:rsidRPr="00653563">
        <w:rPr>
          <w:rFonts w:ascii="Arial" w:hAnsi="Arial" w:cs="Arial"/>
          <w:sz w:val="18"/>
          <w:szCs w:val="18"/>
          <w:lang w:val="es-ES_tradnl"/>
        </w:rPr>
        <w:t xml:space="preserve">alimentos, ejecutado por el Programa Cooperativo Regional para el Desarrollo Tecnológico de la Caficultura (PROMECAFE). </w:t>
      </w:r>
    </w:p>
    <w:p w:rsidR="00C91A12" w:rsidRPr="00653563" w:rsidRDefault="00C91A12">
      <w:pPr>
        <w:pStyle w:val="FootnoteText"/>
        <w:rPr>
          <w:lang w:val="es-ES_tradnl"/>
        </w:rPr>
      </w:pPr>
    </w:p>
  </w:footnote>
  <w:footnote w:id="38">
    <w:p w:rsidR="00C91A12" w:rsidRPr="007D0B5D" w:rsidRDefault="00C91A12" w:rsidP="00AE2CDA">
      <w:pPr>
        <w:pStyle w:val="FootnoteText"/>
        <w:jc w:val="both"/>
        <w:rPr>
          <w:lang w:val="es-ES_tradnl"/>
        </w:rPr>
      </w:pPr>
      <w:r>
        <w:rPr>
          <w:rStyle w:val="FootnoteReference"/>
        </w:rPr>
        <w:footnoteRef/>
      </w:r>
      <w:r w:rsidRPr="008C7A19">
        <w:rPr>
          <w:lang w:val="es-ES"/>
        </w:rPr>
        <w:t xml:space="preserve"> </w:t>
      </w:r>
      <w:r w:rsidRPr="00AE2CDA">
        <w:rPr>
          <w:rFonts w:ascii="Arial" w:hAnsi="Arial" w:cs="Arial"/>
          <w:sz w:val="18"/>
          <w:szCs w:val="18"/>
          <w:lang w:val="es-BO"/>
        </w:rPr>
        <w:t>Al inicio de cada año se revisan los salarios/tarifas mínimas sectoriales a nivel nacional</w:t>
      </w:r>
      <w:r>
        <w:rPr>
          <w:rFonts w:ascii="Arial" w:hAnsi="Arial" w:cs="Arial"/>
          <w:sz w:val="18"/>
          <w:szCs w:val="18"/>
          <w:lang w:val="es-BO"/>
        </w:rPr>
        <w:t xml:space="preserve"> y en el </w:t>
      </w:r>
      <w:r w:rsidRPr="00AE2CDA">
        <w:rPr>
          <w:rFonts w:ascii="Arial" w:hAnsi="Arial" w:cs="Arial"/>
          <w:sz w:val="18"/>
          <w:szCs w:val="18"/>
          <w:lang w:val="es-ES"/>
        </w:rPr>
        <w:t xml:space="preserve">2015, la Dirección de Análisis Salarial procederá con el estudio respectivo y dará a conocer </w:t>
      </w:r>
      <w:r>
        <w:rPr>
          <w:rFonts w:ascii="Arial" w:hAnsi="Arial" w:cs="Arial"/>
          <w:sz w:val="18"/>
          <w:szCs w:val="18"/>
          <w:lang w:val="es-ES"/>
        </w:rPr>
        <w:t xml:space="preserve">las modificaciones que se realizarán. </w:t>
      </w:r>
    </w:p>
  </w:footnote>
  <w:footnote w:id="39">
    <w:p w:rsidR="00C91A12" w:rsidRPr="00564B83" w:rsidRDefault="00C91A12" w:rsidP="00AE2CDA">
      <w:pPr>
        <w:pStyle w:val="FootnoteText"/>
        <w:jc w:val="both"/>
        <w:rPr>
          <w:lang w:val="es-ES_tradnl"/>
        </w:rPr>
      </w:pPr>
      <w:r>
        <w:rPr>
          <w:rStyle w:val="FootnoteReference"/>
        </w:rPr>
        <w:footnoteRef/>
      </w:r>
      <w:r w:rsidRPr="00D96177">
        <w:rPr>
          <w:lang w:val="es-ES"/>
        </w:rPr>
        <w:t xml:space="preserve"> </w:t>
      </w:r>
      <w:r w:rsidRPr="007C6C15">
        <w:rPr>
          <w:rFonts w:ascii="Arial" w:hAnsi="Arial" w:cs="Arial"/>
          <w:sz w:val="18"/>
          <w:szCs w:val="18"/>
          <w:lang w:val="es-EC"/>
        </w:rPr>
        <w:t xml:space="preserve">Una hectárea de piñón capta de 8 a 10 </w:t>
      </w:r>
      <w:r>
        <w:rPr>
          <w:rFonts w:ascii="Arial" w:hAnsi="Arial" w:cs="Arial"/>
          <w:sz w:val="18"/>
          <w:szCs w:val="18"/>
          <w:lang w:val="es-EC"/>
        </w:rPr>
        <w:t>tCO</w:t>
      </w:r>
      <w:r w:rsidRPr="00F27BBD">
        <w:rPr>
          <w:rFonts w:ascii="Arial" w:hAnsi="Arial" w:cs="Arial"/>
          <w:sz w:val="18"/>
          <w:szCs w:val="18"/>
          <w:vertAlign w:val="subscript"/>
          <w:lang w:val="es-EC"/>
        </w:rPr>
        <w:t>2</w:t>
      </w:r>
      <w:r>
        <w:rPr>
          <w:rFonts w:ascii="Arial" w:hAnsi="Arial" w:cs="Arial"/>
          <w:sz w:val="18"/>
          <w:szCs w:val="18"/>
          <w:lang w:val="es-EC"/>
        </w:rPr>
        <w:t>e</w:t>
      </w:r>
      <w:r w:rsidRPr="007C6C15">
        <w:rPr>
          <w:rFonts w:ascii="Arial" w:hAnsi="Arial" w:cs="Arial"/>
          <w:sz w:val="18"/>
          <w:szCs w:val="18"/>
          <w:lang w:val="es-EC"/>
        </w:rPr>
        <w:t>/ha proveniente de 1.700 plantas promedio por hectárea. Fuente: SNV, 2012. Honduras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2" w:rsidRDefault="00C91A12">
    <w:pPr>
      <w:pStyle w:val="Header"/>
      <w:framePr w:wrap="around" w:vAnchor="text" w:hAnchor="margin" w:xAlign="center" w:y="1"/>
      <w:rPr>
        <w:rStyle w:val="PageNumber"/>
      </w:rPr>
    </w:pPr>
  </w:p>
  <w:p w:rsidR="00C91A12" w:rsidRDefault="00C91A12">
    <w:pPr>
      <w:pStyle w:val="Header"/>
      <w:ind w:right="360"/>
      <w:jc w:val="both"/>
      <w:rPr>
        <w:rStyle w:val="PageNumber"/>
        <w:snapToGrid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2" w:rsidRDefault="00C91A12" w:rsidP="002774F7">
    <w:pPr>
      <w:pStyle w:val="Head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2E4E93">
      <w:rPr>
        <w:noProof/>
        <w:snapToGrid w:val="0"/>
      </w:rPr>
      <w:t>1</w:t>
    </w:r>
    <w:r>
      <w:rPr>
        <w:snapToGrid w:val="0"/>
      </w:rPr>
      <w:fldChar w:fldCharType="end"/>
    </w:r>
    <w:r>
      <w:rPr>
        <w:snapToGrid w:val="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2" w:rsidRDefault="00C91A12">
    <w:pPr>
      <w:pStyle w:val="Header"/>
    </w:pPr>
    <w:r>
      <w:rPr>
        <w:rStyle w:val="PageNumber"/>
        <w:snapToGrid w:val="0"/>
      </w:rPr>
      <w:tab/>
    </w:r>
    <w:r>
      <w:rPr>
        <w:rStyle w:val="PageNumber"/>
        <w:snapToGrid w:val="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2" w:rsidRDefault="00C91A12">
    <w:pPr>
      <w:pStyle w:val="Header"/>
      <w:framePr w:wrap="around" w:vAnchor="text" w:hAnchor="page" w:x="5662" w:y="15"/>
      <w:jc w:val="center"/>
      <w:rPr>
        <w:rStyle w:val="PageNumber"/>
      </w:rPr>
    </w:pPr>
    <w:r>
      <w:rPr>
        <w:rStyle w:val="PageNumber"/>
        <w:snapToGrid w:val="0"/>
      </w:rPr>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E4E93">
      <w:rPr>
        <w:rStyle w:val="PageNumber"/>
        <w:noProof/>
        <w:snapToGrid w:val="0"/>
      </w:rPr>
      <w:t>22</w:t>
    </w:r>
    <w:r>
      <w:rPr>
        <w:rStyle w:val="PageNumber"/>
        <w:snapToGrid w:val="0"/>
      </w:rPr>
      <w:fldChar w:fldCharType="end"/>
    </w:r>
    <w:r>
      <w:rPr>
        <w:rStyle w:val="PageNumber"/>
        <w:snapToGrid w:val="0"/>
      </w:rPr>
      <w:t xml:space="preserve"> -</w:t>
    </w:r>
  </w:p>
  <w:p w:rsidR="00C91A12" w:rsidRDefault="00C91A12">
    <w:pPr>
      <w:pStyle w:val="Header"/>
      <w:ind w:right="360"/>
      <w:jc w:val="center"/>
    </w:pPr>
  </w:p>
  <w:p w:rsidR="00C91A12" w:rsidRDefault="00C91A12">
    <w:pPr>
      <w:pStyle w:val="Header"/>
      <w:ind w:right="36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2" w:rsidRDefault="00C91A12">
    <w:pPr>
      <w:pStyle w:val="Header"/>
      <w:framePr w:wrap="around" w:vAnchor="text" w:hAnchor="margin" w:xAlign="center" w:y="1"/>
      <w:rPr>
        <w:rStyle w:val="PageNumber"/>
      </w:rPr>
    </w:pPr>
  </w:p>
  <w:p w:rsidR="00C91A12" w:rsidRDefault="00C91A12">
    <w:pPr>
      <w:pStyle w:val="Header"/>
      <w:ind w:right="360"/>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sidR="002E4E93">
      <w:rPr>
        <w:noProof/>
        <w:snapToGrid w:val="0"/>
      </w:rPr>
      <w:t>23</w:t>
    </w:r>
    <w:r>
      <w:rPr>
        <w:snapToGrid w:val="0"/>
      </w:rPr>
      <w:fldChar w:fldCharType="end"/>
    </w:r>
    <w:r>
      <w:rPr>
        <w:snapToGrid w:val="0"/>
      </w:rPr>
      <w:t xml:space="preserve"> - </w:t>
    </w:r>
  </w:p>
  <w:p w:rsidR="00C91A12" w:rsidRDefault="00C91A12">
    <w:pPr>
      <w:pStyle w:val="Header"/>
      <w:ind w:right="36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2" w:rsidRDefault="00C91A12">
    <w:pPr>
      <w:pStyle w:val="Header"/>
      <w:rPr>
        <w:rStyle w:val="PageNumber"/>
        <w:snapToGrid w:val="0"/>
      </w:rPr>
    </w:pPr>
  </w:p>
  <w:p w:rsidR="00C91A12" w:rsidRDefault="00C91A12" w:rsidP="00A73B07">
    <w:pPr>
      <w:pStyle w:val="Header"/>
      <w:ind w:right="360"/>
      <w:rPr>
        <w:snapToGrid w:val="0"/>
      </w:rPr>
    </w:pPr>
    <w:r>
      <w:rPr>
        <w:rStyle w:val="PageNumber"/>
        <w:snapToGrid w:val="0"/>
      </w:rPr>
      <w:tab/>
    </w:r>
    <w:r>
      <w:rPr>
        <w:snapToGrid w:val="0"/>
      </w:rPr>
      <w:t xml:space="preserve">- </w:t>
    </w:r>
    <w:r>
      <w:rPr>
        <w:snapToGrid w:val="0"/>
      </w:rPr>
      <w:fldChar w:fldCharType="begin"/>
    </w:r>
    <w:r>
      <w:rPr>
        <w:snapToGrid w:val="0"/>
      </w:rPr>
      <w:instrText xml:space="preserve"> PAGE </w:instrText>
    </w:r>
    <w:r>
      <w:rPr>
        <w:snapToGrid w:val="0"/>
      </w:rPr>
      <w:fldChar w:fldCharType="separate"/>
    </w:r>
    <w:r w:rsidR="002E4E93">
      <w:rPr>
        <w:noProof/>
        <w:snapToGrid w:val="0"/>
      </w:rPr>
      <w:t>2</w:t>
    </w:r>
    <w:r>
      <w:rPr>
        <w:snapToGrid w:val="0"/>
      </w:rPr>
      <w:fldChar w:fldCharType="end"/>
    </w:r>
    <w:r>
      <w:rPr>
        <w:snapToGrid w:val="0"/>
      </w:rPr>
      <w:t xml:space="preserve"> - </w:t>
    </w:r>
  </w:p>
  <w:p w:rsidR="00C91A12" w:rsidRDefault="00C91A12">
    <w:pPr>
      <w:pStyle w:val="Header"/>
    </w:pPr>
    <w:r>
      <w:rPr>
        <w:rStyle w:val="PageNumbe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30"/>
    <w:lvl w:ilvl="0">
      <w:start w:val="1"/>
      <w:numFmt w:val="lowerRoman"/>
      <w:lvlText w:val="(%1)"/>
      <w:lvlJc w:val="left"/>
      <w:pPr>
        <w:tabs>
          <w:tab w:val="num" w:pos="2224"/>
        </w:tabs>
        <w:ind w:left="2224" w:hanging="720"/>
      </w:pPr>
    </w:lvl>
    <w:lvl w:ilvl="1">
      <w:start w:val="1"/>
      <w:numFmt w:val="low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105E69"/>
    <w:multiLevelType w:val="hybridMultilevel"/>
    <w:tmpl w:val="DFE0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37784"/>
    <w:multiLevelType w:val="hybridMultilevel"/>
    <w:tmpl w:val="A00697F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F683F"/>
    <w:multiLevelType w:val="hybridMultilevel"/>
    <w:tmpl w:val="09869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B7FC9"/>
    <w:multiLevelType w:val="multilevel"/>
    <w:tmpl w:val="AF468052"/>
    <w:lvl w:ilvl="0">
      <w:start w:val="1"/>
      <w:numFmt w:val="upperRoman"/>
      <w:pStyle w:val="Chapter"/>
      <w:lvlText w:val="%1."/>
      <w:lvlJc w:val="center"/>
      <w:pPr>
        <w:tabs>
          <w:tab w:val="num" w:pos="1080"/>
        </w:tabs>
        <w:ind w:left="432" w:firstLine="288"/>
      </w:pPr>
      <w:rPr>
        <w:b/>
        <w:i w:val="0"/>
      </w:rPr>
    </w:lvl>
    <w:lvl w:ilvl="1">
      <w:start w:val="1"/>
      <w:numFmt w:val="decimal"/>
      <w:pStyle w:val="Paragraph"/>
      <w:isLgl/>
      <w:lvlText w:val="%1.%2"/>
      <w:lvlJc w:val="left"/>
      <w:pPr>
        <w:tabs>
          <w:tab w:val="num" w:pos="720"/>
        </w:tabs>
        <w:ind w:left="720" w:hanging="720"/>
      </w:pPr>
      <w:rPr>
        <w:b w:val="0"/>
        <w:i w:val="0"/>
        <w:color w:val="auto"/>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5">
    <w:nsid w:val="112F6D4B"/>
    <w:multiLevelType w:val="hybridMultilevel"/>
    <w:tmpl w:val="0AA820F2"/>
    <w:lvl w:ilvl="0" w:tplc="926228C2">
      <w:start w:val="5"/>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000B9"/>
    <w:multiLevelType w:val="multilevel"/>
    <w:tmpl w:val="31D6701C"/>
    <w:lvl w:ilvl="0">
      <w:start w:val="1"/>
      <w:numFmt w:val="decimal"/>
      <w:lvlText w:val="%1"/>
      <w:lvlJc w:val="left"/>
      <w:pPr>
        <w:ind w:left="420" w:hanging="420"/>
      </w:pPr>
      <w:rPr>
        <w:rFonts w:hint="default"/>
        <w:u w:val="single"/>
      </w:rPr>
    </w:lvl>
    <w:lvl w:ilvl="1">
      <w:start w:val="1"/>
      <w:numFmt w:val="decimal"/>
      <w:lvlText w:val="%1.%2"/>
      <w:lvlJc w:val="left"/>
      <w:pPr>
        <w:ind w:left="780" w:hanging="420"/>
      </w:pPr>
      <w:rPr>
        <w:rFonts w:hint="default"/>
        <w:b w:val="0"/>
        <w:sz w:val="24"/>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229A2985"/>
    <w:multiLevelType w:val="hybridMultilevel"/>
    <w:tmpl w:val="F7B2232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A1C5C"/>
    <w:multiLevelType w:val="singleLevel"/>
    <w:tmpl w:val="0C5ED7B2"/>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10">
    <w:nsid w:val="42A504A3"/>
    <w:multiLevelType w:val="hybridMultilevel"/>
    <w:tmpl w:val="48CC2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E489A"/>
    <w:multiLevelType w:val="hybridMultilevel"/>
    <w:tmpl w:val="F46421D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FD60801"/>
    <w:multiLevelType w:val="hybridMultilevel"/>
    <w:tmpl w:val="F162FE94"/>
    <w:lvl w:ilvl="0" w:tplc="34948202">
      <w:start w:val="5"/>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4704B"/>
    <w:multiLevelType w:val="hybridMultilevel"/>
    <w:tmpl w:val="54C22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C74592"/>
    <w:multiLevelType w:val="multilevel"/>
    <w:tmpl w:val="151E851A"/>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79271BB6"/>
    <w:multiLevelType w:val="hybridMultilevel"/>
    <w:tmpl w:val="496ABE56"/>
    <w:lvl w:ilvl="0" w:tplc="8560354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70EC2"/>
    <w:multiLevelType w:val="hybridMultilevel"/>
    <w:tmpl w:val="D102DF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4"/>
  </w:num>
  <w:num w:numId="12">
    <w:abstractNumId w:val="7"/>
  </w:num>
  <w:num w:numId="13">
    <w:abstractNumId w:val="9"/>
  </w:num>
  <w:num w:numId="14">
    <w:abstractNumId w:val="13"/>
  </w:num>
  <w:num w:numId="15">
    <w:abstractNumId w:val="4"/>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12"/>
  </w:num>
  <w:num w:numId="26">
    <w:abstractNumId w:val="5"/>
  </w:num>
  <w:num w:numId="27">
    <w:abstractNumId w:val="8"/>
  </w:num>
  <w:num w:numId="28">
    <w:abstractNumId w:val="2"/>
  </w:num>
  <w:num w:numId="29">
    <w:abstractNumId w:val="10"/>
  </w:num>
  <w:num w:numId="30">
    <w:abstractNumId w:val="4"/>
  </w:num>
  <w:num w:numId="31">
    <w:abstractNumId w:val="4"/>
  </w:num>
  <w:num w:numId="32">
    <w:abstractNumId w:val="4"/>
  </w:num>
  <w:num w:numId="33">
    <w:abstractNumId w:val="4"/>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lvlOverride w:ilvl="0">
      <w:startOverride w:val="2"/>
    </w:lvlOverride>
    <w:lvlOverride w:ilvl="1">
      <w:startOverride w:val="18"/>
    </w:lvlOverride>
  </w:num>
  <w:num w:numId="38">
    <w:abstractNumId w:val="15"/>
  </w:num>
  <w:num w:numId="39">
    <w:abstractNumId w:val="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2"/>
    </w:lvlOverride>
    <w:lvlOverride w:ilvl="1">
      <w:startOverride w:val="7"/>
    </w:lvlOverride>
  </w:num>
  <w:num w:numId="4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7" w:nlCheck="1" w:checkStyle="1"/>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DO" w:vendorID="64" w:dllVersion="131078" w:nlCheck="1" w:checkStyle="1"/>
  <w:activeWritingStyle w:appName="MSWord" w:lang="es-EC"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PR"/>
    <w:docVar w:name="LANG" w:val="SP"/>
  </w:docVars>
  <w:rsids>
    <w:rsidRoot w:val="00041F65"/>
    <w:rsid w:val="000011B2"/>
    <w:rsid w:val="000025E8"/>
    <w:rsid w:val="0000329E"/>
    <w:rsid w:val="0000336E"/>
    <w:rsid w:val="00004581"/>
    <w:rsid w:val="00005215"/>
    <w:rsid w:val="000053A7"/>
    <w:rsid w:val="00006A19"/>
    <w:rsid w:val="00006D89"/>
    <w:rsid w:val="00007342"/>
    <w:rsid w:val="000079DD"/>
    <w:rsid w:val="00010AF3"/>
    <w:rsid w:val="00011FF7"/>
    <w:rsid w:val="00012177"/>
    <w:rsid w:val="00014065"/>
    <w:rsid w:val="00014F19"/>
    <w:rsid w:val="00016070"/>
    <w:rsid w:val="00016134"/>
    <w:rsid w:val="00021F8B"/>
    <w:rsid w:val="000222C3"/>
    <w:rsid w:val="00022BD7"/>
    <w:rsid w:val="000266AD"/>
    <w:rsid w:val="0002691A"/>
    <w:rsid w:val="00026EAA"/>
    <w:rsid w:val="000313A5"/>
    <w:rsid w:val="000323BB"/>
    <w:rsid w:val="00032906"/>
    <w:rsid w:val="00032D5A"/>
    <w:rsid w:val="0003445C"/>
    <w:rsid w:val="00035120"/>
    <w:rsid w:val="0003635F"/>
    <w:rsid w:val="00036CC3"/>
    <w:rsid w:val="00037127"/>
    <w:rsid w:val="00040C88"/>
    <w:rsid w:val="00041C4E"/>
    <w:rsid w:val="00041F65"/>
    <w:rsid w:val="000424C8"/>
    <w:rsid w:val="000429B5"/>
    <w:rsid w:val="000429E4"/>
    <w:rsid w:val="00042A44"/>
    <w:rsid w:val="00043875"/>
    <w:rsid w:val="00043B84"/>
    <w:rsid w:val="000443C9"/>
    <w:rsid w:val="00045023"/>
    <w:rsid w:val="00045248"/>
    <w:rsid w:val="00045675"/>
    <w:rsid w:val="00045A40"/>
    <w:rsid w:val="0004607C"/>
    <w:rsid w:val="00046942"/>
    <w:rsid w:val="000470FB"/>
    <w:rsid w:val="00047118"/>
    <w:rsid w:val="0004725D"/>
    <w:rsid w:val="0005091E"/>
    <w:rsid w:val="00051BF4"/>
    <w:rsid w:val="00051EC3"/>
    <w:rsid w:val="00052D75"/>
    <w:rsid w:val="00054917"/>
    <w:rsid w:val="0005516F"/>
    <w:rsid w:val="00055723"/>
    <w:rsid w:val="00056267"/>
    <w:rsid w:val="00056939"/>
    <w:rsid w:val="00057970"/>
    <w:rsid w:val="000601CC"/>
    <w:rsid w:val="0006083D"/>
    <w:rsid w:val="00061F87"/>
    <w:rsid w:val="00062B55"/>
    <w:rsid w:val="00062B83"/>
    <w:rsid w:val="0006324F"/>
    <w:rsid w:val="00063AD8"/>
    <w:rsid w:val="00064FA6"/>
    <w:rsid w:val="000661CA"/>
    <w:rsid w:val="000666A9"/>
    <w:rsid w:val="00066ECE"/>
    <w:rsid w:val="0006795B"/>
    <w:rsid w:val="000706C4"/>
    <w:rsid w:val="00072538"/>
    <w:rsid w:val="000748A4"/>
    <w:rsid w:val="00074B6A"/>
    <w:rsid w:val="0008028C"/>
    <w:rsid w:val="00080A66"/>
    <w:rsid w:val="0008129A"/>
    <w:rsid w:val="00081A72"/>
    <w:rsid w:val="00081AC8"/>
    <w:rsid w:val="00081D1F"/>
    <w:rsid w:val="0008273D"/>
    <w:rsid w:val="000831EB"/>
    <w:rsid w:val="0008324A"/>
    <w:rsid w:val="000834CA"/>
    <w:rsid w:val="0008398F"/>
    <w:rsid w:val="000852AF"/>
    <w:rsid w:val="0008543D"/>
    <w:rsid w:val="000855BA"/>
    <w:rsid w:val="00085EB1"/>
    <w:rsid w:val="000870AF"/>
    <w:rsid w:val="0008745A"/>
    <w:rsid w:val="00087D3E"/>
    <w:rsid w:val="000900DD"/>
    <w:rsid w:val="00090507"/>
    <w:rsid w:val="000912A7"/>
    <w:rsid w:val="00091FA0"/>
    <w:rsid w:val="000920F9"/>
    <w:rsid w:val="00092524"/>
    <w:rsid w:val="00093CCE"/>
    <w:rsid w:val="00094B8F"/>
    <w:rsid w:val="0009549A"/>
    <w:rsid w:val="000959EE"/>
    <w:rsid w:val="00095AB6"/>
    <w:rsid w:val="000973C6"/>
    <w:rsid w:val="0009756D"/>
    <w:rsid w:val="00097669"/>
    <w:rsid w:val="00097820"/>
    <w:rsid w:val="000A093D"/>
    <w:rsid w:val="000A13A3"/>
    <w:rsid w:val="000A1E82"/>
    <w:rsid w:val="000A5465"/>
    <w:rsid w:val="000A74DB"/>
    <w:rsid w:val="000A786A"/>
    <w:rsid w:val="000B0086"/>
    <w:rsid w:val="000B03E6"/>
    <w:rsid w:val="000B0C89"/>
    <w:rsid w:val="000B0DD1"/>
    <w:rsid w:val="000B1111"/>
    <w:rsid w:val="000B162A"/>
    <w:rsid w:val="000B1C88"/>
    <w:rsid w:val="000B23F8"/>
    <w:rsid w:val="000B37D4"/>
    <w:rsid w:val="000B515F"/>
    <w:rsid w:val="000B58A1"/>
    <w:rsid w:val="000B58E4"/>
    <w:rsid w:val="000B5BBA"/>
    <w:rsid w:val="000B65E2"/>
    <w:rsid w:val="000B6E80"/>
    <w:rsid w:val="000B7006"/>
    <w:rsid w:val="000B7981"/>
    <w:rsid w:val="000B7E68"/>
    <w:rsid w:val="000C003E"/>
    <w:rsid w:val="000C0530"/>
    <w:rsid w:val="000C08F1"/>
    <w:rsid w:val="000C2B55"/>
    <w:rsid w:val="000C33AB"/>
    <w:rsid w:val="000C35C5"/>
    <w:rsid w:val="000C39DA"/>
    <w:rsid w:val="000C4FCF"/>
    <w:rsid w:val="000C5067"/>
    <w:rsid w:val="000C5114"/>
    <w:rsid w:val="000C6802"/>
    <w:rsid w:val="000C687F"/>
    <w:rsid w:val="000C68E9"/>
    <w:rsid w:val="000C7301"/>
    <w:rsid w:val="000D19B8"/>
    <w:rsid w:val="000D318B"/>
    <w:rsid w:val="000D355A"/>
    <w:rsid w:val="000D4809"/>
    <w:rsid w:val="000D4F2E"/>
    <w:rsid w:val="000D5AE2"/>
    <w:rsid w:val="000D609B"/>
    <w:rsid w:val="000D6653"/>
    <w:rsid w:val="000D6C66"/>
    <w:rsid w:val="000E02B2"/>
    <w:rsid w:val="000E1003"/>
    <w:rsid w:val="000E139A"/>
    <w:rsid w:val="000E1BCA"/>
    <w:rsid w:val="000E1D0E"/>
    <w:rsid w:val="000E333C"/>
    <w:rsid w:val="000E3FFF"/>
    <w:rsid w:val="000E5B79"/>
    <w:rsid w:val="000E6179"/>
    <w:rsid w:val="000E6287"/>
    <w:rsid w:val="000E7C67"/>
    <w:rsid w:val="000F08D1"/>
    <w:rsid w:val="000F1089"/>
    <w:rsid w:val="000F16F7"/>
    <w:rsid w:val="000F28C5"/>
    <w:rsid w:val="000F3B16"/>
    <w:rsid w:val="000F5BD6"/>
    <w:rsid w:val="000F605D"/>
    <w:rsid w:val="000F62BA"/>
    <w:rsid w:val="000F6C4F"/>
    <w:rsid w:val="000F789C"/>
    <w:rsid w:val="000F7D47"/>
    <w:rsid w:val="00101DE4"/>
    <w:rsid w:val="00102A96"/>
    <w:rsid w:val="001030CB"/>
    <w:rsid w:val="001038B2"/>
    <w:rsid w:val="00103F08"/>
    <w:rsid w:val="00105030"/>
    <w:rsid w:val="0010646A"/>
    <w:rsid w:val="00110073"/>
    <w:rsid w:val="0011089F"/>
    <w:rsid w:val="001109FB"/>
    <w:rsid w:val="00110F2A"/>
    <w:rsid w:val="00111322"/>
    <w:rsid w:val="00111692"/>
    <w:rsid w:val="00112660"/>
    <w:rsid w:val="0011284A"/>
    <w:rsid w:val="00112895"/>
    <w:rsid w:val="001134B0"/>
    <w:rsid w:val="00113ACC"/>
    <w:rsid w:val="001150CD"/>
    <w:rsid w:val="001157D0"/>
    <w:rsid w:val="00117C2E"/>
    <w:rsid w:val="00120BAE"/>
    <w:rsid w:val="001217D1"/>
    <w:rsid w:val="00121DE0"/>
    <w:rsid w:val="001227F7"/>
    <w:rsid w:val="001233A5"/>
    <w:rsid w:val="00123892"/>
    <w:rsid w:val="0012427B"/>
    <w:rsid w:val="0012601A"/>
    <w:rsid w:val="001272CE"/>
    <w:rsid w:val="00127AB1"/>
    <w:rsid w:val="00127BAF"/>
    <w:rsid w:val="0013115D"/>
    <w:rsid w:val="00132424"/>
    <w:rsid w:val="00132837"/>
    <w:rsid w:val="001352DC"/>
    <w:rsid w:val="0013651A"/>
    <w:rsid w:val="00137059"/>
    <w:rsid w:val="00137D66"/>
    <w:rsid w:val="0014089D"/>
    <w:rsid w:val="00142008"/>
    <w:rsid w:val="001423FE"/>
    <w:rsid w:val="00144E59"/>
    <w:rsid w:val="00145C14"/>
    <w:rsid w:val="00145FDF"/>
    <w:rsid w:val="00147080"/>
    <w:rsid w:val="00147AC0"/>
    <w:rsid w:val="00150067"/>
    <w:rsid w:val="00150260"/>
    <w:rsid w:val="0015076D"/>
    <w:rsid w:val="00150FB4"/>
    <w:rsid w:val="001514F9"/>
    <w:rsid w:val="00151E55"/>
    <w:rsid w:val="00152ED8"/>
    <w:rsid w:val="00153113"/>
    <w:rsid w:val="001544D2"/>
    <w:rsid w:val="00154839"/>
    <w:rsid w:val="001555C0"/>
    <w:rsid w:val="0015579F"/>
    <w:rsid w:val="00156D95"/>
    <w:rsid w:val="00157599"/>
    <w:rsid w:val="001622AF"/>
    <w:rsid w:val="00162597"/>
    <w:rsid w:val="00164533"/>
    <w:rsid w:val="00164C3F"/>
    <w:rsid w:val="00165819"/>
    <w:rsid w:val="001660FB"/>
    <w:rsid w:val="00166C8C"/>
    <w:rsid w:val="00167235"/>
    <w:rsid w:val="001703BE"/>
    <w:rsid w:val="00171B11"/>
    <w:rsid w:val="00173002"/>
    <w:rsid w:val="0017384E"/>
    <w:rsid w:val="001769E0"/>
    <w:rsid w:val="00176FD3"/>
    <w:rsid w:val="00177715"/>
    <w:rsid w:val="0017788E"/>
    <w:rsid w:val="00180049"/>
    <w:rsid w:val="00182990"/>
    <w:rsid w:val="00182C10"/>
    <w:rsid w:val="00183058"/>
    <w:rsid w:val="001830AF"/>
    <w:rsid w:val="00183172"/>
    <w:rsid w:val="00184B93"/>
    <w:rsid w:val="00185436"/>
    <w:rsid w:val="001857CC"/>
    <w:rsid w:val="0018639F"/>
    <w:rsid w:val="0018728F"/>
    <w:rsid w:val="00190A1F"/>
    <w:rsid w:val="00191CAB"/>
    <w:rsid w:val="00191FE1"/>
    <w:rsid w:val="00191FFC"/>
    <w:rsid w:val="00192909"/>
    <w:rsid w:val="0019312A"/>
    <w:rsid w:val="0019320E"/>
    <w:rsid w:val="00193731"/>
    <w:rsid w:val="0019466C"/>
    <w:rsid w:val="001955FD"/>
    <w:rsid w:val="0019591D"/>
    <w:rsid w:val="001A0C00"/>
    <w:rsid w:val="001A1A56"/>
    <w:rsid w:val="001A1E3F"/>
    <w:rsid w:val="001A2275"/>
    <w:rsid w:val="001A3308"/>
    <w:rsid w:val="001A392A"/>
    <w:rsid w:val="001A3AD2"/>
    <w:rsid w:val="001A40BE"/>
    <w:rsid w:val="001A4F32"/>
    <w:rsid w:val="001A5FCE"/>
    <w:rsid w:val="001A6258"/>
    <w:rsid w:val="001A702D"/>
    <w:rsid w:val="001A7875"/>
    <w:rsid w:val="001B0B75"/>
    <w:rsid w:val="001B1448"/>
    <w:rsid w:val="001B175B"/>
    <w:rsid w:val="001B2355"/>
    <w:rsid w:val="001B2D63"/>
    <w:rsid w:val="001B3F75"/>
    <w:rsid w:val="001B4B7B"/>
    <w:rsid w:val="001B75FF"/>
    <w:rsid w:val="001C06CB"/>
    <w:rsid w:val="001C0D34"/>
    <w:rsid w:val="001C1288"/>
    <w:rsid w:val="001C1E8E"/>
    <w:rsid w:val="001C1F40"/>
    <w:rsid w:val="001C2966"/>
    <w:rsid w:val="001C4391"/>
    <w:rsid w:val="001C456D"/>
    <w:rsid w:val="001C4D65"/>
    <w:rsid w:val="001C53CA"/>
    <w:rsid w:val="001C5DE6"/>
    <w:rsid w:val="001D032C"/>
    <w:rsid w:val="001D0A53"/>
    <w:rsid w:val="001D0DCC"/>
    <w:rsid w:val="001D110A"/>
    <w:rsid w:val="001D1F1B"/>
    <w:rsid w:val="001D2891"/>
    <w:rsid w:val="001D2C1B"/>
    <w:rsid w:val="001D3650"/>
    <w:rsid w:val="001D3738"/>
    <w:rsid w:val="001D3ACC"/>
    <w:rsid w:val="001D4EE8"/>
    <w:rsid w:val="001D53A9"/>
    <w:rsid w:val="001D75BF"/>
    <w:rsid w:val="001E0215"/>
    <w:rsid w:val="001E023C"/>
    <w:rsid w:val="001E0A3D"/>
    <w:rsid w:val="001E1305"/>
    <w:rsid w:val="001E195B"/>
    <w:rsid w:val="001E24A9"/>
    <w:rsid w:val="001E35B3"/>
    <w:rsid w:val="001E3A8D"/>
    <w:rsid w:val="001E49F0"/>
    <w:rsid w:val="001E4DA1"/>
    <w:rsid w:val="001E5F30"/>
    <w:rsid w:val="001E63B0"/>
    <w:rsid w:val="001E6A98"/>
    <w:rsid w:val="001F097D"/>
    <w:rsid w:val="001F18C1"/>
    <w:rsid w:val="001F1FE4"/>
    <w:rsid w:val="001F24F0"/>
    <w:rsid w:val="001F45E4"/>
    <w:rsid w:val="001F4A5A"/>
    <w:rsid w:val="001F5AE4"/>
    <w:rsid w:val="001F782C"/>
    <w:rsid w:val="001F7F1C"/>
    <w:rsid w:val="00200191"/>
    <w:rsid w:val="00201050"/>
    <w:rsid w:val="002012FA"/>
    <w:rsid w:val="002019F1"/>
    <w:rsid w:val="00203E20"/>
    <w:rsid w:val="00204626"/>
    <w:rsid w:val="002058AD"/>
    <w:rsid w:val="00205C8E"/>
    <w:rsid w:val="002074F4"/>
    <w:rsid w:val="002075D7"/>
    <w:rsid w:val="00210147"/>
    <w:rsid w:val="0021058E"/>
    <w:rsid w:val="00210B24"/>
    <w:rsid w:val="00210DCF"/>
    <w:rsid w:val="00211D7A"/>
    <w:rsid w:val="002120F3"/>
    <w:rsid w:val="002121BE"/>
    <w:rsid w:val="002123F3"/>
    <w:rsid w:val="0021279D"/>
    <w:rsid w:val="00214FB8"/>
    <w:rsid w:val="00216EFF"/>
    <w:rsid w:val="0021715D"/>
    <w:rsid w:val="00221432"/>
    <w:rsid w:val="00221893"/>
    <w:rsid w:val="00221DF7"/>
    <w:rsid w:val="00222EA0"/>
    <w:rsid w:val="00222EA6"/>
    <w:rsid w:val="0022415A"/>
    <w:rsid w:val="00225734"/>
    <w:rsid w:val="00226F5F"/>
    <w:rsid w:val="00227616"/>
    <w:rsid w:val="00231D88"/>
    <w:rsid w:val="00232E0F"/>
    <w:rsid w:val="00232EF9"/>
    <w:rsid w:val="00234536"/>
    <w:rsid w:val="00234BF0"/>
    <w:rsid w:val="00235357"/>
    <w:rsid w:val="00235715"/>
    <w:rsid w:val="00235820"/>
    <w:rsid w:val="00240DB7"/>
    <w:rsid w:val="00241611"/>
    <w:rsid w:val="00242E35"/>
    <w:rsid w:val="00244E60"/>
    <w:rsid w:val="002458CF"/>
    <w:rsid w:val="00245C64"/>
    <w:rsid w:val="00245CF7"/>
    <w:rsid w:val="0024615A"/>
    <w:rsid w:val="00247ECD"/>
    <w:rsid w:val="002505D8"/>
    <w:rsid w:val="0025061C"/>
    <w:rsid w:val="00250AB1"/>
    <w:rsid w:val="00251624"/>
    <w:rsid w:val="0025174F"/>
    <w:rsid w:val="00251C55"/>
    <w:rsid w:val="002534BA"/>
    <w:rsid w:val="002555D4"/>
    <w:rsid w:val="00255BD1"/>
    <w:rsid w:val="00256FAF"/>
    <w:rsid w:val="0026081F"/>
    <w:rsid w:val="0026144C"/>
    <w:rsid w:val="00261621"/>
    <w:rsid w:val="00262C84"/>
    <w:rsid w:val="0026447C"/>
    <w:rsid w:val="002644DF"/>
    <w:rsid w:val="00264E1A"/>
    <w:rsid w:val="00264FAC"/>
    <w:rsid w:val="002652F9"/>
    <w:rsid w:val="00266BFE"/>
    <w:rsid w:val="00266D0E"/>
    <w:rsid w:val="002672AC"/>
    <w:rsid w:val="00270196"/>
    <w:rsid w:val="00270B53"/>
    <w:rsid w:val="002722B1"/>
    <w:rsid w:val="002745AC"/>
    <w:rsid w:val="0027494C"/>
    <w:rsid w:val="00275DA5"/>
    <w:rsid w:val="002762CA"/>
    <w:rsid w:val="00276BA1"/>
    <w:rsid w:val="002774F7"/>
    <w:rsid w:val="0028008A"/>
    <w:rsid w:val="00280539"/>
    <w:rsid w:val="00280769"/>
    <w:rsid w:val="00280C21"/>
    <w:rsid w:val="0028145B"/>
    <w:rsid w:val="00281BE6"/>
    <w:rsid w:val="0028257F"/>
    <w:rsid w:val="00282A39"/>
    <w:rsid w:val="00282A56"/>
    <w:rsid w:val="00282E17"/>
    <w:rsid w:val="0028320A"/>
    <w:rsid w:val="00284ABB"/>
    <w:rsid w:val="00285208"/>
    <w:rsid w:val="00285799"/>
    <w:rsid w:val="002858A6"/>
    <w:rsid w:val="00285BB6"/>
    <w:rsid w:val="0028776D"/>
    <w:rsid w:val="0029005B"/>
    <w:rsid w:val="0029065B"/>
    <w:rsid w:val="00290744"/>
    <w:rsid w:val="00291D1F"/>
    <w:rsid w:val="00292D22"/>
    <w:rsid w:val="00294C80"/>
    <w:rsid w:val="00295E19"/>
    <w:rsid w:val="002961B9"/>
    <w:rsid w:val="00296643"/>
    <w:rsid w:val="0029720E"/>
    <w:rsid w:val="0029731F"/>
    <w:rsid w:val="002A093E"/>
    <w:rsid w:val="002A0DBC"/>
    <w:rsid w:val="002A18DE"/>
    <w:rsid w:val="002A1BB6"/>
    <w:rsid w:val="002A2AEF"/>
    <w:rsid w:val="002A3284"/>
    <w:rsid w:val="002A337F"/>
    <w:rsid w:val="002A4F3D"/>
    <w:rsid w:val="002A531E"/>
    <w:rsid w:val="002A7E86"/>
    <w:rsid w:val="002B0A49"/>
    <w:rsid w:val="002B37E1"/>
    <w:rsid w:val="002B42D5"/>
    <w:rsid w:val="002B639D"/>
    <w:rsid w:val="002C07BA"/>
    <w:rsid w:val="002C0EBB"/>
    <w:rsid w:val="002C14F9"/>
    <w:rsid w:val="002C1A19"/>
    <w:rsid w:val="002C1B39"/>
    <w:rsid w:val="002C2743"/>
    <w:rsid w:val="002C29BC"/>
    <w:rsid w:val="002C2D21"/>
    <w:rsid w:val="002C3CB9"/>
    <w:rsid w:val="002C4FEF"/>
    <w:rsid w:val="002C527C"/>
    <w:rsid w:val="002C56D0"/>
    <w:rsid w:val="002C6292"/>
    <w:rsid w:val="002C6AD2"/>
    <w:rsid w:val="002C78B6"/>
    <w:rsid w:val="002C7CF3"/>
    <w:rsid w:val="002D30FD"/>
    <w:rsid w:val="002D44CF"/>
    <w:rsid w:val="002D4CA3"/>
    <w:rsid w:val="002D793C"/>
    <w:rsid w:val="002D7CB1"/>
    <w:rsid w:val="002E05FE"/>
    <w:rsid w:val="002E0BFF"/>
    <w:rsid w:val="002E2139"/>
    <w:rsid w:val="002E2B1F"/>
    <w:rsid w:val="002E3DF5"/>
    <w:rsid w:val="002E3E7C"/>
    <w:rsid w:val="002E4E50"/>
    <w:rsid w:val="002E4E54"/>
    <w:rsid w:val="002E4E93"/>
    <w:rsid w:val="002E5506"/>
    <w:rsid w:val="002E55E1"/>
    <w:rsid w:val="002E5C46"/>
    <w:rsid w:val="002E655F"/>
    <w:rsid w:val="002E7B53"/>
    <w:rsid w:val="002F074C"/>
    <w:rsid w:val="002F0AA4"/>
    <w:rsid w:val="002F150D"/>
    <w:rsid w:val="002F2C98"/>
    <w:rsid w:val="002F2EBB"/>
    <w:rsid w:val="002F36C9"/>
    <w:rsid w:val="002F4DB0"/>
    <w:rsid w:val="002F53D2"/>
    <w:rsid w:val="00301580"/>
    <w:rsid w:val="00301953"/>
    <w:rsid w:val="00302AAB"/>
    <w:rsid w:val="00302C21"/>
    <w:rsid w:val="00303DC6"/>
    <w:rsid w:val="0030477A"/>
    <w:rsid w:val="00304834"/>
    <w:rsid w:val="00304DC3"/>
    <w:rsid w:val="00304E73"/>
    <w:rsid w:val="00305915"/>
    <w:rsid w:val="0030657D"/>
    <w:rsid w:val="003068F0"/>
    <w:rsid w:val="00307D98"/>
    <w:rsid w:val="003108EA"/>
    <w:rsid w:val="00312410"/>
    <w:rsid w:val="00313315"/>
    <w:rsid w:val="003140A5"/>
    <w:rsid w:val="00314A51"/>
    <w:rsid w:val="00314F36"/>
    <w:rsid w:val="00317AAF"/>
    <w:rsid w:val="00317D36"/>
    <w:rsid w:val="003213DD"/>
    <w:rsid w:val="00321B92"/>
    <w:rsid w:val="00324433"/>
    <w:rsid w:val="003245AC"/>
    <w:rsid w:val="00324658"/>
    <w:rsid w:val="00324AD7"/>
    <w:rsid w:val="00324AF9"/>
    <w:rsid w:val="003266AF"/>
    <w:rsid w:val="00326B5C"/>
    <w:rsid w:val="00326C51"/>
    <w:rsid w:val="003276F1"/>
    <w:rsid w:val="00327F28"/>
    <w:rsid w:val="00330C76"/>
    <w:rsid w:val="003326BD"/>
    <w:rsid w:val="003333DC"/>
    <w:rsid w:val="00334187"/>
    <w:rsid w:val="00335209"/>
    <w:rsid w:val="003359D9"/>
    <w:rsid w:val="00336C97"/>
    <w:rsid w:val="00337414"/>
    <w:rsid w:val="0034007A"/>
    <w:rsid w:val="00341297"/>
    <w:rsid w:val="00341A2E"/>
    <w:rsid w:val="0034219B"/>
    <w:rsid w:val="003429B2"/>
    <w:rsid w:val="00342D6E"/>
    <w:rsid w:val="00342FAD"/>
    <w:rsid w:val="003439ED"/>
    <w:rsid w:val="00346119"/>
    <w:rsid w:val="00346224"/>
    <w:rsid w:val="003501E0"/>
    <w:rsid w:val="0035268E"/>
    <w:rsid w:val="00353106"/>
    <w:rsid w:val="00353EC7"/>
    <w:rsid w:val="003547D2"/>
    <w:rsid w:val="00355340"/>
    <w:rsid w:val="0035696F"/>
    <w:rsid w:val="00357B57"/>
    <w:rsid w:val="0036003C"/>
    <w:rsid w:val="003607B0"/>
    <w:rsid w:val="00362124"/>
    <w:rsid w:val="00362864"/>
    <w:rsid w:val="003631DE"/>
    <w:rsid w:val="0036332A"/>
    <w:rsid w:val="00363C45"/>
    <w:rsid w:val="00363D88"/>
    <w:rsid w:val="00364190"/>
    <w:rsid w:val="00365B82"/>
    <w:rsid w:val="00367C00"/>
    <w:rsid w:val="003740CB"/>
    <w:rsid w:val="0037487D"/>
    <w:rsid w:val="00376111"/>
    <w:rsid w:val="003761FC"/>
    <w:rsid w:val="00376B77"/>
    <w:rsid w:val="0037703E"/>
    <w:rsid w:val="003771D7"/>
    <w:rsid w:val="00377406"/>
    <w:rsid w:val="0037763C"/>
    <w:rsid w:val="00377782"/>
    <w:rsid w:val="003779EB"/>
    <w:rsid w:val="00380493"/>
    <w:rsid w:val="00381405"/>
    <w:rsid w:val="00381BD4"/>
    <w:rsid w:val="003822D6"/>
    <w:rsid w:val="003848C9"/>
    <w:rsid w:val="00386AA5"/>
    <w:rsid w:val="003871E9"/>
    <w:rsid w:val="00390718"/>
    <w:rsid w:val="00392189"/>
    <w:rsid w:val="00392705"/>
    <w:rsid w:val="0039277F"/>
    <w:rsid w:val="00393A45"/>
    <w:rsid w:val="00394D48"/>
    <w:rsid w:val="00395095"/>
    <w:rsid w:val="00395905"/>
    <w:rsid w:val="00396ED6"/>
    <w:rsid w:val="00397404"/>
    <w:rsid w:val="00397CDC"/>
    <w:rsid w:val="003A1314"/>
    <w:rsid w:val="003A16DB"/>
    <w:rsid w:val="003A21E2"/>
    <w:rsid w:val="003A2BAE"/>
    <w:rsid w:val="003A3B06"/>
    <w:rsid w:val="003A3CDD"/>
    <w:rsid w:val="003A528F"/>
    <w:rsid w:val="003A54B8"/>
    <w:rsid w:val="003A56CB"/>
    <w:rsid w:val="003A59A6"/>
    <w:rsid w:val="003A5C98"/>
    <w:rsid w:val="003A669D"/>
    <w:rsid w:val="003A669E"/>
    <w:rsid w:val="003A6747"/>
    <w:rsid w:val="003A6FE9"/>
    <w:rsid w:val="003B008E"/>
    <w:rsid w:val="003B043E"/>
    <w:rsid w:val="003B136A"/>
    <w:rsid w:val="003B1D3F"/>
    <w:rsid w:val="003B2FDF"/>
    <w:rsid w:val="003B4142"/>
    <w:rsid w:val="003B5E8B"/>
    <w:rsid w:val="003B5F2A"/>
    <w:rsid w:val="003B6A8B"/>
    <w:rsid w:val="003B6A9F"/>
    <w:rsid w:val="003C0B3D"/>
    <w:rsid w:val="003C0BAE"/>
    <w:rsid w:val="003C2E19"/>
    <w:rsid w:val="003C32B1"/>
    <w:rsid w:val="003C48F5"/>
    <w:rsid w:val="003C49B5"/>
    <w:rsid w:val="003C53EC"/>
    <w:rsid w:val="003C6BF5"/>
    <w:rsid w:val="003D1196"/>
    <w:rsid w:val="003D25E8"/>
    <w:rsid w:val="003D3582"/>
    <w:rsid w:val="003D677F"/>
    <w:rsid w:val="003E041F"/>
    <w:rsid w:val="003E10A5"/>
    <w:rsid w:val="003E327B"/>
    <w:rsid w:val="003E3CAA"/>
    <w:rsid w:val="003E4C14"/>
    <w:rsid w:val="003E4DF1"/>
    <w:rsid w:val="003E5E7C"/>
    <w:rsid w:val="003E76D6"/>
    <w:rsid w:val="003F0303"/>
    <w:rsid w:val="003F1BCC"/>
    <w:rsid w:val="003F1EB4"/>
    <w:rsid w:val="003F2518"/>
    <w:rsid w:val="003F262B"/>
    <w:rsid w:val="003F57C4"/>
    <w:rsid w:val="003F5BE6"/>
    <w:rsid w:val="003F68D9"/>
    <w:rsid w:val="003F6DC5"/>
    <w:rsid w:val="003F7AB7"/>
    <w:rsid w:val="00400406"/>
    <w:rsid w:val="00401A03"/>
    <w:rsid w:val="00402368"/>
    <w:rsid w:val="00402A6A"/>
    <w:rsid w:val="00402B1A"/>
    <w:rsid w:val="004032FC"/>
    <w:rsid w:val="0040367E"/>
    <w:rsid w:val="0040439F"/>
    <w:rsid w:val="004067C8"/>
    <w:rsid w:val="00406CBE"/>
    <w:rsid w:val="004079A1"/>
    <w:rsid w:val="00407E32"/>
    <w:rsid w:val="00407E82"/>
    <w:rsid w:val="00411668"/>
    <w:rsid w:val="00412102"/>
    <w:rsid w:val="00412690"/>
    <w:rsid w:val="00412897"/>
    <w:rsid w:val="00414E79"/>
    <w:rsid w:val="00417053"/>
    <w:rsid w:val="004170BF"/>
    <w:rsid w:val="00417794"/>
    <w:rsid w:val="00420577"/>
    <w:rsid w:val="00420C44"/>
    <w:rsid w:val="0042364D"/>
    <w:rsid w:val="00423A95"/>
    <w:rsid w:val="00424F3B"/>
    <w:rsid w:val="00426667"/>
    <w:rsid w:val="0042673F"/>
    <w:rsid w:val="00426C9B"/>
    <w:rsid w:val="00430A5B"/>
    <w:rsid w:val="00432E8F"/>
    <w:rsid w:val="00433B4E"/>
    <w:rsid w:val="0043448B"/>
    <w:rsid w:val="00434636"/>
    <w:rsid w:val="00434A95"/>
    <w:rsid w:val="004400C0"/>
    <w:rsid w:val="00440A3B"/>
    <w:rsid w:val="00441310"/>
    <w:rsid w:val="004421AB"/>
    <w:rsid w:val="004423EA"/>
    <w:rsid w:val="00443353"/>
    <w:rsid w:val="004459A8"/>
    <w:rsid w:val="00445BB4"/>
    <w:rsid w:val="00446167"/>
    <w:rsid w:val="00447484"/>
    <w:rsid w:val="00447FF7"/>
    <w:rsid w:val="0045010F"/>
    <w:rsid w:val="00450C71"/>
    <w:rsid w:val="00451713"/>
    <w:rsid w:val="00452156"/>
    <w:rsid w:val="004535F7"/>
    <w:rsid w:val="00455A4F"/>
    <w:rsid w:val="00456298"/>
    <w:rsid w:val="00456462"/>
    <w:rsid w:val="00456847"/>
    <w:rsid w:val="00462088"/>
    <w:rsid w:val="00462CF9"/>
    <w:rsid w:val="00463A01"/>
    <w:rsid w:val="00463F24"/>
    <w:rsid w:val="00464587"/>
    <w:rsid w:val="00464FCC"/>
    <w:rsid w:val="004655DD"/>
    <w:rsid w:val="00466768"/>
    <w:rsid w:val="00467873"/>
    <w:rsid w:val="00472073"/>
    <w:rsid w:val="004729DB"/>
    <w:rsid w:val="00476024"/>
    <w:rsid w:val="00476665"/>
    <w:rsid w:val="00476BC5"/>
    <w:rsid w:val="0047715D"/>
    <w:rsid w:val="0048008C"/>
    <w:rsid w:val="0048009A"/>
    <w:rsid w:val="00482DD6"/>
    <w:rsid w:val="00483140"/>
    <w:rsid w:val="00484848"/>
    <w:rsid w:val="004853A7"/>
    <w:rsid w:val="00485D99"/>
    <w:rsid w:val="00486C89"/>
    <w:rsid w:val="00486EEF"/>
    <w:rsid w:val="00487614"/>
    <w:rsid w:val="00487F50"/>
    <w:rsid w:val="0049010F"/>
    <w:rsid w:val="00490849"/>
    <w:rsid w:val="00491E42"/>
    <w:rsid w:val="004934E8"/>
    <w:rsid w:val="00493535"/>
    <w:rsid w:val="004935F2"/>
    <w:rsid w:val="0049364A"/>
    <w:rsid w:val="004938FC"/>
    <w:rsid w:val="0049553B"/>
    <w:rsid w:val="004957B9"/>
    <w:rsid w:val="00496C02"/>
    <w:rsid w:val="0049793A"/>
    <w:rsid w:val="004A0383"/>
    <w:rsid w:val="004A0489"/>
    <w:rsid w:val="004A09EA"/>
    <w:rsid w:val="004A0F97"/>
    <w:rsid w:val="004A144F"/>
    <w:rsid w:val="004A14C3"/>
    <w:rsid w:val="004A171B"/>
    <w:rsid w:val="004A1743"/>
    <w:rsid w:val="004A217A"/>
    <w:rsid w:val="004A3A0A"/>
    <w:rsid w:val="004A4464"/>
    <w:rsid w:val="004A6C8D"/>
    <w:rsid w:val="004A6EC6"/>
    <w:rsid w:val="004A6EFD"/>
    <w:rsid w:val="004A7F04"/>
    <w:rsid w:val="004B052E"/>
    <w:rsid w:val="004B1E12"/>
    <w:rsid w:val="004B2ED4"/>
    <w:rsid w:val="004B46B4"/>
    <w:rsid w:val="004B4CBC"/>
    <w:rsid w:val="004B5081"/>
    <w:rsid w:val="004B5657"/>
    <w:rsid w:val="004B66DD"/>
    <w:rsid w:val="004B691C"/>
    <w:rsid w:val="004B71EE"/>
    <w:rsid w:val="004C0027"/>
    <w:rsid w:val="004C00A8"/>
    <w:rsid w:val="004C04D6"/>
    <w:rsid w:val="004C0B3E"/>
    <w:rsid w:val="004C285C"/>
    <w:rsid w:val="004C2C13"/>
    <w:rsid w:val="004C338C"/>
    <w:rsid w:val="004C36E0"/>
    <w:rsid w:val="004C406F"/>
    <w:rsid w:val="004C58CE"/>
    <w:rsid w:val="004C622E"/>
    <w:rsid w:val="004C6A3E"/>
    <w:rsid w:val="004C6AFB"/>
    <w:rsid w:val="004C6E4E"/>
    <w:rsid w:val="004C7CD0"/>
    <w:rsid w:val="004D244C"/>
    <w:rsid w:val="004D2716"/>
    <w:rsid w:val="004D2857"/>
    <w:rsid w:val="004D5AEC"/>
    <w:rsid w:val="004D5BA6"/>
    <w:rsid w:val="004D663F"/>
    <w:rsid w:val="004D6D4F"/>
    <w:rsid w:val="004D7CB2"/>
    <w:rsid w:val="004E060C"/>
    <w:rsid w:val="004E0749"/>
    <w:rsid w:val="004E0AD5"/>
    <w:rsid w:val="004E10AF"/>
    <w:rsid w:val="004E1AEC"/>
    <w:rsid w:val="004E3035"/>
    <w:rsid w:val="004E3531"/>
    <w:rsid w:val="004E4A2C"/>
    <w:rsid w:val="004E6636"/>
    <w:rsid w:val="004E7836"/>
    <w:rsid w:val="004F13E1"/>
    <w:rsid w:val="004F2E8C"/>
    <w:rsid w:val="004F3294"/>
    <w:rsid w:val="004F5113"/>
    <w:rsid w:val="004F5584"/>
    <w:rsid w:val="004F58BF"/>
    <w:rsid w:val="00500047"/>
    <w:rsid w:val="005000E6"/>
    <w:rsid w:val="00501347"/>
    <w:rsid w:val="00501F99"/>
    <w:rsid w:val="0050209F"/>
    <w:rsid w:val="00502DFE"/>
    <w:rsid w:val="00502F6E"/>
    <w:rsid w:val="00503DE3"/>
    <w:rsid w:val="005040FA"/>
    <w:rsid w:val="00504680"/>
    <w:rsid w:val="00505706"/>
    <w:rsid w:val="00507983"/>
    <w:rsid w:val="00507FD7"/>
    <w:rsid w:val="00510202"/>
    <w:rsid w:val="00510558"/>
    <w:rsid w:val="005106BA"/>
    <w:rsid w:val="0051391F"/>
    <w:rsid w:val="00514225"/>
    <w:rsid w:val="005154F3"/>
    <w:rsid w:val="00515C6E"/>
    <w:rsid w:val="00516065"/>
    <w:rsid w:val="00516DAC"/>
    <w:rsid w:val="005178A8"/>
    <w:rsid w:val="00517B4F"/>
    <w:rsid w:val="00517D54"/>
    <w:rsid w:val="005204D5"/>
    <w:rsid w:val="0052158A"/>
    <w:rsid w:val="005221ED"/>
    <w:rsid w:val="00522453"/>
    <w:rsid w:val="00525096"/>
    <w:rsid w:val="005260CB"/>
    <w:rsid w:val="0052677D"/>
    <w:rsid w:val="0052694A"/>
    <w:rsid w:val="005269E2"/>
    <w:rsid w:val="005303CE"/>
    <w:rsid w:val="005308D5"/>
    <w:rsid w:val="00531E98"/>
    <w:rsid w:val="005328FA"/>
    <w:rsid w:val="00532BB7"/>
    <w:rsid w:val="0053424E"/>
    <w:rsid w:val="00534B34"/>
    <w:rsid w:val="00534D01"/>
    <w:rsid w:val="00536481"/>
    <w:rsid w:val="00536B74"/>
    <w:rsid w:val="00537381"/>
    <w:rsid w:val="005419FF"/>
    <w:rsid w:val="005421AE"/>
    <w:rsid w:val="00542B09"/>
    <w:rsid w:val="00544B67"/>
    <w:rsid w:val="00544D58"/>
    <w:rsid w:val="005478DE"/>
    <w:rsid w:val="00547AC4"/>
    <w:rsid w:val="0055089B"/>
    <w:rsid w:val="00553C4E"/>
    <w:rsid w:val="00554E14"/>
    <w:rsid w:val="00555177"/>
    <w:rsid w:val="0055708F"/>
    <w:rsid w:val="005574CE"/>
    <w:rsid w:val="00557CF5"/>
    <w:rsid w:val="00560564"/>
    <w:rsid w:val="00560D53"/>
    <w:rsid w:val="00560DD2"/>
    <w:rsid w:val="00561964"/>
    <w:rsid w:val="005638C2"/>
    <w:rsid w:val="00563AA2"/>
    <w:rsid w:val="00563DAA"/>
    <w:rsid w:val="00564B83"/>
    <w:rsid w:val="00565EA4"/>
    <w:rsid w:val="005664DD"/>
    <w:rsid w:val="005676A5"/>
    <w:rsid w:val="005705FA"/>
    <w:rsid w:val="005707BB"/>
    <w:rsid w:val="0057255E"/>
    <w:rsid w:val="0057429D"/>
    <w:rsid w:val="00575358"/>
    <w:rsid w:val="00575B82"/>
    <w:rsid w:val="0057655A"/>
    <w:rsid w:val="00576708"/>
    <w:rsid w:val="00577214"/>
    <w:rsid w:val="005801CE"/>
    <w:rsid w:val="005807C4"/>
    <w:rsid w:val="0058144E"/>
    <w:rsid w:val="00582841"/>
    <w:rsid w:val="005829BD"/>
    <w:rsid w:val="005838D8"/>
    <w:rsid w:val="00585387"/>
    <w:rsid w:val="0058541E"/>
    <w:rsid w:val="00585B16"/>
    <w:rsid w:val="00585EA8"/>
    <w:rsid w:val="005864D2"/>
    <w:rsid w:val="005868EA"/>
    <w:rsid w:val="00590B80"/>
    <w:rsid w:val="00591484"/>
    <w:rsid w:val="00591CE6"/>
    <w:rsid w:val="00592E7C"/>
    <w:rsid w:val="005935EC"/>
    <w:rsid w:val="00593DDB"/>
    <w:rsid w:val="005944FE"/>
    <w:rsid w:val="00594A51"/>
    <w:rsid w:val="005A19EC"/>
    <w:rsid w:val="005A2684"/>
    <w:rsid w:val="005A2A6E"/>
    <w:rsid w:val="005A3397"/>
    <w:rsid w:val="005A35FB"/>
    <w:rsid w:val="005A456F"/>
    <w:rsid w:val="005A4DC4"/>
    <w:rsid w:val="005A5764"/>
    <w:rsid w:val="005A5DE8"/>
    <w:rsid w:val="005A651E"/>
    <w:rsid w:val="005A685D"/>
    <w:rsid w:val="005A72C4"/>
    <w:rsid w:val="005A741F"/>
    <w:rsid w:val="005B01CC"/>
    <w:rsid w:val="005B069E"/>
    <w:rsid w:val="005B0BD6"/>
    <w:rsid w:val="005B1168"/>
    <w:rsid w:val="005B18D4"/>
    <w:rsid w:val="005B5418"/>
    <w:rsid w:val="005B5AFF"/>
    <w:rsid w:val="005B798C"/>
    <w:rsid w:val="005B7B8D"/>
    <w:rsid w:val="005C15F9"/>
    <w:rsid w:val="005C1F2C"/>
    <w:rsid w:val="005C39C5"/>
    <w:rsid w:val="005C4A06"/>
    <w:rsid w:val="005C686F"/>
    <w:rsid w:val="005C6A54"/>
    <w:rsid w:val="005C6DB5"/>
    <w:rsid w:val="005C75CE"/>
    <w:rsid w:val="005C78EC"/>
    <w:rsid w:val="005D0E97"/>
    <w:rsid w:val="005D10E6"/>
    <w:rsid w:val="005D10F1"/>
    <w:rsid w:val="005D115E"/>
    <w:rsid w:val="005D1BC2"/>
    <w:rsid w:val="005D4A77"/>
    <w:rsid w:val="005D5AFC"/>
    <w:rsid w:val="005D5EE2"/>
    <w:rsid w:val="005D64EB"/>
    <w:rsid w:val="005D678A"/>
    <w:rsid w:val="005D6F25"/>
    <w:rsid w:val="005D711D"/>
    <w:rsid w:val="005D771A"/>
    <w:rsid w:val="005E3179"/>
    <w:rsid w:val="005E3409"/>
    <w:rsid w:val="005E55BB"/>
    <w:rsid w:val="005E594F"/>
    <w:rsid w:val="005E662B"/>
    <w:rsid w:val="005F0411"/>
    <w:rsid w:val="005F1751"/>
    <w:rsid w:val="005F1949"/>
    <w:rsid w:val="005F1EDD"/>
    <w:rsid w:val="005F2579"/>
    <w:rsid w:val="005F25AD"/>
    <w:rsid w:val="005F2CDB"/>
    <w:rsid w:val="005F34D6"/>
    <w:rsid w:val="005F3B68"/>
    <w:rsid w:val="005F408B"/>
    <w:rsid w:val="005F4768"/>
    <w:rsid w:val="005F60EA"/>
    <w:rsid w:val="005F6AAF"/>
    <w:rsid w:val="005F751C"/>
    <w:rsid w:val="005F7D58"/>
    <w:rsid w:val="00600011"/>
    <w:rsid w:val="00600362"/>
    <w:rsid w:val="006009E5"/>
    <w:rsid w:val="006017F0"/>
    <w:rsid w:val="00603553"/>
    <w:rsid w:val="00603F34"/>
    <w:rsid w:val="006059B3"/>
    <w:rsid w:val="00605A10"/>
    <w:rsid w:val="00605FB4"/>
    <w:rsid w:val="0060668F"/>
    <w:rsid w:val="006066BB"/>
    <w:rsid w:val="006102D6"/>
    <w:rsid w:val="00612334"/>
    <w:rsid w:val="00612553"/>
    <w:rsid w:val="00612C5A"/>
    <w:rsid w:val="006132A1"/>
    <w:rsid w:val="006132B6"/>
    <w:rsid w:val="006132D0"/>
    <w:rsid w:val="006133D5"/>
    <w:rsid w:val="00613609"/>
    <w:rsid w:val="0061442F"/>
    <w:rsid w:val="00614E4D"/>
    <w:rsid w:val="0061692F"/>
    <w:rsid w:val="00617960"/>
    <w:rsid w:val="00617A8C"/>
    <w:rsid w:val="00617B56"/>
    <w:rsid w:val="00620CD5"/>
    <w:rsid w:val="00620D21"/>
    <w:rsid w:val="00620FF6"/>
    <w:rsid w:val="006218E5"/>
    <w:rsid w:val="00621D5A"/>
    <w:rsid w:val="00622083"/>
    <w:rsid w:val="00623B2E"/>
    <w:rsid w:val="00624359"/>
    <w:rsid w:val="006244BE"/>
    <w:rsid w:val="00624F95"/>
    <w:rsid w:val="00625C99"/>
    <w:rsid w:val="00626676"/>
    <w:rsid w:val="00626D85"/>
    <w:rsid w:val="00627478"/>
    <w:rsid w:val="00627594"/>
    <w:rsid w:val="00630D44"/>
    <w:rsid w:val="00632C65"/>
    <w:rsid w:val="00632EC8"/>
    <w:rsid w:val="0063381E"/>
    <w:rsid w:val="0063453E"/>
    <w:rsid w:val="0063648D"/>
    <w:rsid w:val="00637A16"/>
    <w:rsid w:val="0064181D"/>
    <w:rsid w:val="00641B43"/>
    <w:rsid w:val="00643062"/>
    <w:rsid w:val="00644D04"/>
    <w:rsid w:val="00645245"/>
    <w:rsid w:val="00646188"/>
    <w:rsid w:val="00646481"/>
    <w:rsid w:val="006467CC"/>
    <w:rsid w:val="00650D4F"/>
    <w:rsid w:val="0065152A"/>
    <w:rsid w:val="00651707"/>
    <w:rsid w:val="00652660"/>
    <w:rsid w:val="00653353"/>
    <w:rsid w:val="00653563"/>
    <w:rsid w:val="006539F6"/>
    <w:rsid w:val="0065429D"/>
    <w:rsid w:val="00654FAA"/>
    <w:rsid w:val="00655AA0"/>
    <w:rsid w:val="00655C4E"/>
    <w:rsid w:val="006563E1"/>
    <w:rsid w:val="006603B6"/>
    <w:rsid w:val="00661F7D"/>
    <w:rsid w:val="006627FF"/>
    <w:rsid w:val="006631DD"/>
    <w:rsid w:val="00663BFF"/>
    <w:rsid w:val="006641CE"/>
    <w:rsid w:val="0066521B"/>
    <w:rsid w:val="00665B64"/>
    <w:rsid w:val="00665F0C"/>
    <w:rsid w:val="006668C5"/>
    <w:rsid w:val="006672FB"/>
    <w:rsid w:val="0066759C"/>
    <w:rsid w:val="00667D9C"/>
    <w:rsid w:val="00667F7B"/>
    <w:rsid w:val="0067053F"/>
    <w:rsid w:val="00670A4E"/>
    <w:rsid w:val="00673AC1"/>
    <w:rsid w:val="00673F33"/>
    <w:rsid w:val="0067456D"/>
    <w:rsid w:val="00674864"/>
    <w:rsid w:val="00674DC0"/>
    <w:rsid w:val="00674F8A"/>
    <w:rsid w:val="006752E3"/>
    <w:rsid w:val="0067681E"/>
    <w:rsid w:val="00676BF2"/>
    <w:rsid w:val="00677028"/>
    <w:rsid w:val="006778DC"/>
    <w:rsid w:val="00681549"/>
    <w:rsid w:val="00681BC9"/>
    <w:rsid w:val="00683159"/>
    <w:rsid w:val="00684EEF"/>
    <w:rsid w:val="00685CB6"/>
    <w:rsid w:val="00685CD3"/>
    <w:rsid w:val="006872C5"/>
    <w:rsid w:val="00687C69"/>
    <w:rsid w:val="006902B0"/>
    <w:rsid w:val="006937E0"/>
    <w:rsid w:val="00695015"/>
    <w:rsid w:val="00695D27"/>
    <w:rsid w:val="006965C2"/>
    <w:rsid w:val="006965C3"/>
    <w:rsid w:val="00696BDB"/>
    <w:rsid w:val="00697D5D"/>
    <w:rsid w:val="006A082E"/>
    <w:rsid w:val="006A0CED"/>
    <w:rsid w:val="006A0D64"/>
    <w:rsid w:val="006A20DB"/>
    <w:rsid w:val="006A2E21"/>
    <w:rsid w:val="006A32C6"/>
    <w:rsid w:val="006A3D62"/>
    <w:rsid w:val="006A406F"/>
    <w:rsid w:val="006A471D"/>
    <w:rsid w:val="006A48FB"/>
    <w:rsid w:val="006A592D"/>
    <w:rsid w:val="006A6EB8"/>
    <w:rsid w:val="006A7286"/>
    <w:rsid w:val="006A7923"/>
    <w:rsid w:val="006B0919"/>
    <w:rsid w:val="006B0987"/>
    <w:rsid w:val="006B1027"/>
    <w:rsid w:val="006B1F9D"/>
    <w:rsid w:val="006B3262"/>
    <w:rsid w:val="006B35F3"/>
    <w:rsid w:val="006B636F"/>
    <w:rsid w:val="006B7503"/>
    <w:rsid w:val="006B7594"/>
    <w:rsid w:val="006C07D6"/>
    <w:rsid w:val="006C08B0"/>
    <w:rsid w:val="006C0B2C"/>
    <w:rsid w:val="006C118A"/>
    <w:rsid w:val="006C2B6C"/>
    <w:rsid w:val="006C4F7F"/>
    <w:rsid w:val="006C549E"/>
    <w:rsid w:val="006C5A3F"/>
    <w:rsid w:val="006C6A46"/>
    <w:rsid w:val="006C7700"/>
    <w:rsid w:val="006C7F8C"/>
    <w:rsid w:val="006D00EE"/>
    <w:rsid w:val="006D0EFF"/>
    <w:rsid w:val="006D1DDC"/>
    <w:rsid w:val="006D422A"/>
    <w:rsid w:val="006D503F"/>
    <w:rsid w:val="006D5996"/>
    <w:rsid w:val="006D5B9C"/>
    <w:rsid w:val="006D6439"/>
    <w:rsid w:val="006D69E7"/>
    <w:rsid w:val="006D75C1"/>
    <w:rsid w:val="006E091A"/>
    <w:rsid w:val="006E13EB"/>
    <w:rsid w:val="006E1CFB"/>
    <w:rsid w:val="006E260C"/>
    <w:rsid w:val="006E27E8"/>
    <w:rsid w:val="006E2F3F"/>
    <w:rsid w:val="006E330A"/>
    <w:rsid w:val="006E6138"/>
    <w:rsid w:val="006E687D"/>
    <w:rsid w:val="006F1371"/>
    <w:rsid w:val="006F1908"/>
    <w:rsid w:val="006F23AF"/>
    <w:rsid w:val="006F246E"/>
    <w:rsid w:val="006F3895"/>
    <w:rsid w:val="006F4125"/>
    <w:rsid w:val="006F6912"/>
    <w:rsid w:val="007000DB"/>
    <w:rsid w:val="0070076E"/>
    <w:rsid w:val="00700E8D"/>
    <w:rsid w:val="00701DEE"/>
    <w:rsid w:val="007034A4"/>
    <w:rsid w:val="0070393B"/>
    <w:rsid w:val="007047CF"/>
    <w:rsid w:val="00704E69"/>
    <w:rsid w:val="00710A39"/>
    <w:rsid w:val="00710B1D"/>
    <w:rsid w:val="0071171A"/>
    <w:rsid w:val="00711C8D"/>
    <w:rsid w:val="00711D3C"/>
    <w:rsid w:val="0071294C"/>
    <w:rsid w:val="00714752"/>
    <w:rsid w:val="007178AC"/>
    <w:rsid w:val="00717BAA"/>
    <w:rsid w:val="00720F84"/>
    <w:rsid w:val="0072137B"/>
    <w:rsid w:val="0072185C"/>
    <w:rsid w:val="00721AD5"/>
    <w:rsid w:val="00722A2D"/>
    <w:rsid w:val="00722F1F"/>
    <w:rsid w:val="00723487"/>
    <w:rsid w:val="00723646"/>
    <w:rsid w:val="007243D4"/>
    <w:rsid w:val="00725775"/>
    <w:rsid w:val="00725FB6"/>
    <w:rsid w:val="007264D6"/>
    <w:rsid w:val="00726C1B"/>
    <w:rsid w:val="00727468"/>
    <w:rsid w:val="00727A7E"/>
    <w:rsid w:val="0073125F"/>
    <w:rsid w:val="007331A1"/>
    <w:rsid w:val="00734E81"/>
    <w:rsid w:val="00737D34"/>
    <w:rsid w:val="00740076"/>
    <w:rsid w:val="0074104B"/>
    <w:rsid w:val="00741AB3"/>
    <w:rsid w:val="00741BA6"/>
    <w:rsid w:val="00741CB2"/>
    <w:rsid w:val="00741D54"/>
    <w:rsid w:val="0074251F"/>
    <w:rsid w:val="00742693"/>
    <w:rsid w:val="00742900"/>
    <w:rsid w:val="00744087"/>
    <w:rsid w:val="0074426B"/>
    <w:rsid w:val="00744A56"/>
    <w:rsid w:val="007455A1"/>
    <w:rsid w:val="00747EE1"/>
    <w:rsid w:val="00750C7C"/>
    <w:rsid w:val="007533DE"/>
    <w:rsid w:val="0075436D"/>
    <w:rsid w:val="00755219"/>
    <w:rsid w:val="007554CC"/>
    <w:rsid w:val="00760633"/>
    <w:rsid w:val="00761633"/>
    <w:rsid w:val="007621AF"/>
    <w:rsid w:val="0076270C"/>
    <w:rsid w:val="00763F84"/>
    <w:rsid w:val="007640BC"/>
    <w:rsid w:val="007653FC"/>
    <w:rsid w:val="007661F8"/>
    <w:rsid w:val="00766872"/>
    <w:rsid w:val="00767D02"/>
    <w:rsid w:val="007720FB"/>
    <w:rsid w:val="0077278E"/>
    <w:rsid w:val="00773122"/>
    <w:rsid w:val="007731AA"/>
    <w:rsid w:val="00774F04"/>
    <w:rsid w:val="007761FF"/>
    <w:rsid w:val="0077652B"/>
    <w:rsid w:val="007766DE"/>
    <w:rsid w:val="00777E6E"/>
    <w:rsid w:val="00777EDE"/>
    <w:rsid w:val="00780A74"/>
    <w:rsid w:val="00782846"/>
    <w:rsid w:val="00782899"/>
    <w:rsid w:val="00783CE4"/>
    <w:rsid w:val="0078423E"/>
    <w:rsid w:val="007858E9"/>
    <w:rsid w:val="00785E69"/>
    <w:rsid w:val="00786E3F"/>
    <w:rsid w:val="00787035"/>
    <w:rsid w:val="00787DB2"/>
    <w:rsid w:val="007914A0"/>
    <w:rsid w:val="00791674"/>
    <w:rsid w:val="00792723"/>
    <w:rsid w:val="00793032"/>
    <w:rsid w:val="00794345"/>
    <w:rsid w:val="0079503C"/>
    <w:rsid w:val="00795C7A"/>
    <w:rsid w:val="00795E32"/>
    <w:rsid w:val="007A0A8A"/>
    <w:rsid w:val="007A104E"/>
    <w:rsid w:val="007A16D3"/>
    <w:rsid w:val="007A3AB6"/>
    <w:rsid w:val="007A3B26"/>
    <w:rsid w:val="007A3B6C"/>
    <w:rsid w:val="007A5EFE"/>
    <w:rsid w:val="007A686F"/>
    <w:rsid w:val="007A763A"/>
    <w:rsid w:val="007B066E"/>
    <w:rsid w:val="007B0AC8"/>
    <w:rsid w:val="007B1210"/>
    <w:rsid w:val="007B16DD"/>
    <w:rsid w:val="007B23FA"/>
    <w:rsid w:val="007B3432"/>
    <w:rsid w:val="007B6ABF"/>
    <w:rsid w:val="007B7008"/>
    <w:rsid w:val="007B701B"/>
    <w:rsid w:val="007B724A"/>
    <w:rsid w:val="007C0002"/>
    <w:rsid w:val="007C0D87"/>
    <w:rsid w:val="007C1749"/>
    <w:rsid w:val="007C4172"/>
    <w:rsid w:val="007C41E1"/>
    <w:rsid w:val="007C4832"/>
    <w:rsid w:val="007C4F2C"/>
    <w:rsid w:val="007C5E33"/>
    <w:rsid w:val="007C5F55"/>
    <w:rsid w:val="007C6C15"/>
    <w:rsid w:val="007C700E"/>
    <w:rsid w:val="007C72FC"/>
    <w:rsid w:val="007D0B5D"/>
    <w:rsid w:val="007D1F3F"/>
    <w:rsid w:val="007D3D93"/>
    <w:rsid w:val="007D4203"/>
    <w:rsid w:val="007D4669"/>
    <w:rsid w:val="007E0457"/>
    <w:rsid w:val="007E1176"/>
    <w:rsid w:val="007E1856"/>
    <w:rsid w:val="007E1A0A"/>
    <w:rsid w:val="007E268E"/>
    <w:rsid w:val="007E2A19"/>
    <w:rsid w:val="007E3FED"/>
    <w:rsid w:val="007E4754"/>
    <w:rsid w:val="007E4B99"/>
    <w:rsid w:val="007E602F"/>
    <w:rsid w:val="007E6A01"/>
    <w:rsid w:val="007E6E43"/>
    <w:rsid w:val="007E765B"/>
    <w:rsid w:val="007F0206"/>
    <w:rsid w:val="007F0515"/>
    <w:rsid w:val="007F183D"/>
    <w:rsid w:val="007F1ED3"/>
    <w:rsid w:val="007F1FD7"/>
    <w:rsid w:val="007F2116"/>
    <w:rsid w:val="007F3898"/>
    <w:rsid w:val="007F3CF4"/>
    <w:rsid w:val="007F4922"/>
    <w:rsid w:val="007F5281"/>
    <w:rsid w:val="007F64B8"/>
    <w:rsid w:val="007F6701"/>
    <w:rsid w:val="00800020"/>
    <w:rsid w:val="008004A1"/>
    <w:rsid w:val="00801529"/>
    <w:rsid w:val="00801540"/>
    <w:rsid w:val="00801AAE"/>
    <w:rsid w:val="00803DE1"/>
    <w:rsid w:val="00803FAF"/>
    <w:rsid w:val="00804013"/>
    <w:rsid w:val="00804179"/>
    <w:rsid w:val="00804C16"/>
    <w:rsid w:val="00804C7A"/>
    <w:rsid w:val="00804FD2"/>
    <w:rsid w:val="0081091A"/>
    <w:rsid w:val="008134CB"/>
    <w:rsid w:val="00815C8C"/>
    <w:rsid w:val="008164B0"/>
    <w:rsid w:val="00816710"/>
    <w:rsid w:val="00816924"/>
    <w:rsid w:val="00820A1A"/>
    <w:rsid w:val="00820F88"/>
    <w:rsid w:val="00821166"/>
    <w:rsid w:val="00822569"/>
    <w:rsid w:val="00822EE2"/>
    <w:rsid w:val="00822F0B"/>
    <w:rsid w:val="00823096"/>
    <w:rsid w:val="00823691"/>
    <w:rsid w:val="00824125"/>
    <w:rsid w:val="00824355"/>
    <w:rsid w:val="00824442"/>
    <w:rsid w:val="00824D56"/>
    <w:rsid w:val="00824E61"/>
    <w:rsid w:val="00824F8E"/>
    <w:rsid w:val="00824FCE"/>
    <w:rsid w:val="00825198"/>
    <w:rsid w:val="00825B9A"/>
    <w:rsid w:val="00826FD4"/>
    <w:rsid w:val="00827289"/>
    <w:rsid w:val="00827469"/>
    <w:rsid w:val="00827E50"/>
    <w:rsid w:val="008323BE"/>
    <w:rsid w:val="0083369D"/>
    <w:rsid w:val="008354E3"/>
    <w:rsid w:val="0083603F"/>
    <w:rsid w:val="008360FB"/>
    <w:rsid w:val="0083670C"/>
    <w:rsid w:val="00836E6C"/>
    <w:rsid w:val="0084224A"/>
    <w:rsid w:val="00843A8D"/>
    <w:rsid w:val="008440F8"/>
    <w:rsid w:val="00844C56"/>
    <w:rsid w:val="00846991"/>
    <w:rsid w:val="00846B6E"/>
    <w:rsid w:val="00847743"/>
    <w:rsid w:val="00850418"/>
    <w:rsid w:val="0085223E"/>
    <w:rsid w:val="0085370B"/>
    <w:rsid w:val="00854527"/>
    <w:rsid w:val="00854738"/>
    <w:rsid w:val="00854BBD"/>
    <w:rsid w:val="008557AE"/>
    <w:rsid w:val="00856211"/>
    <w:rsid w:val="008573D2"/>
    <w:rsid w:val="00857525"/>
    <w:rsid w:val="00857896"/>
    <w:rsid w:val="008579C9"/>
    <w:rsid w:val="008601AE"/>
    <w:rsid w:val="00860456"/>
    <w:rsid w:val="008609E6"/>
    <w:rsid w:val="00865287"/>
    <w:rsid w:val="0086582E"/>
    <w:rsid w:val="00867001"/>
    <w:rsid w:val="008672D2"/>
    <w:rsid w:val="00870951"/>
    <w:rsid w:val="008709DE"/>
    <w:rsid w:val="00871C15"/>
    <w:rsid w:val="00872451"/>
    <w:rsid w:val="008730CF"/>
    <w:rsid w:val="00873539"/>
    <w:rsid w:val="00874021"/>
    <w:rsid w:val="00874297"/>
    <w:rsid w:val="00874CCC"/>
    <w:rsid w:val="00875607"/>
    <w:rsid w:val="00875F4C"/>
    <w:rsid w:val="008769E9"/>
    <w:rsid w:val="008775F0"/>
    <w:rsid w:val="00882950"/>
    <w:rsid w:val="00882BF2"/>
    <w:rsid w:val="00882F79"/>
    <w:rsid w:val="0088304B"/>
    <w:rsid w:val="00883D37"/>
    <w:rsid w:val="0088456F"/>
    <w:rsid w:val="008860EF"/>
    <w:rsid w:val="00886B37"/>
    <w:rsid w:val="00886D87"/>
    <w:rsid w:val="00886E03"/>
    <w:rsid w:val="00890CE8"/>
    <w:rsid w:val="0089346F"/>
    <w:rsid w:val="00893DAD"/>
    <w:rsid w:val="00894242"/>
    <w:rsid w:val="008943FA"/>
    <w:rsid w:val="00894D2A"/>
    <w:rsid w:val="008A0B11"/>
    <w:rsid w:val="008A0EF8"/>
    <w:rsid w:val="008A1350"/>
    <w:rsid w:val="008A1A6E"/>
    <w:rsid w:val="008A2590"/>
    <w:rsid w:val="008A3876"/>
    <w:rsid w:val="008A4F19"/>
    <w:rsid w:val="008A5F42"/>
    <w:rsid w:val="008B0299"/>
    <w:rsid w:val="008B031A"/>
    <w:rsid w:val="008B0952"/>
    <w:rsid w:val="008B098E"/>
    <w:rsid w:val="008B5595"/>
    <w:rsid w:val="008B56CA"/>
    <w:rsid w:val="008B66DB"/>
    <w:rsid w:val="008B66E9"/>
    <w:rsid w:val="008C06A9"/>
    <w:rsid w:val="008C07EA"/>
    <w:rsid w:val="008C13F9"/>
    <w:rsid w:val="008C2E78"/>
    <w:rsid w:val="008C3421"/>
    <w:rsid w:val="008C35E4"/>
    <w:rsid w:val="008C3EB2"/>
    <w:rsid w:val="008C4C1C"/>
    <w:rsid w:val="008C513F"/>
    <w:rsid w:val="008C5A41"/>
    <w:rsid w:val="008C6F6D"/>
    <w:rsid w:val="008C73ED"/>
    <w:rsid w:val="008C7A19"/>
    <w:rsid w:val="008D0BD1"/>
    <w:rsid w:val="008D1434"/>
    <w:rsid w:val="008D1D29"/>
    <w:rsid w:val="008D1D6F"/>
    <w:rsid w:val="008D2505"/>
    <w:rsid w:val="008D253C"/>
    <w:rsid w:val="008D2A16"/>
    <w:rsid w:val="008D2F62"/>
    <w:rsid w:val="008D48C4"/>
    <w:rsid w:val="008D586B"/>
    <w:rsid w:val="008D6B24"/>
    <w:rsid w:val="008E1B55"/>
    <w:rsid w:val="008E1CBC"/>
    <w:rsid w:val="008E240B"/>
    <w:rsid w:val="008E594F"/>
    <w:rsid w:val="008E7E85"/>
    <w:rsid w:val="008F08C1"/>
    <w:rsid w:val="008F122B"/>
    <w:rsid w:val="008F20F6"/>
    <w:rsid w:val="008F3E5E"/>
    <w:rsid w:val="008F51B3"/>
    <w:rsid w:val="008F5AFC"/>
    <w:rsid w:val="008F6A03"/>
    <w:rsid w:val="008F77F3"/>
    <w:rsid w:val="008F7BD5"/>
    <w:rsid w:val="0090035E"/>
    <w:rsid w:val="00900408"/>
    <w:rsid w:val="00900417"/>
    <w:rsid w:val="009004EE"/>
    <w:rsid w:val="009006BF"/>
    <w:rsid w:val="009009BE"/>
    <w:rsid w:val="00900D8A"/>
    <w:rsid w:val="0090106F"/>
    <w:rsid w:val="00903DDE"/>
    <w:rsid w:val="00904020"/>
    <w:rsid w:val="0090532A"/>
    <w:rsid w:val="00905F09"/>
    <w:rsid w:val="009068BC"/>
    <w:rsid w:val="00906D51"/>
    <w:rsid w:val="00906D82"/>
    <w:rsid w:val="00906F5E"/>
    <w:rsid w:val="00911360"/>
    <w:rsid w:val="009121F3"/>
    <w:rsid w:val="00914048"/>
    <w:rsid w:val="00914084"/>
    <w:rsid w:val="009148CA"/>
    <w:rsid w:val="00915203"/>
    <w:rsid w:val="0091552E"/>
    <w:rsid w:val="0091636E"/>
    <w:rsid w:val="00916E01"/>
    <w:rsid w:val="00917330"/>
    <w:rsid w:val="009176C6"/>
    <w:rsid w:val="00917FDD"/>
    <w:rsid w:val="009214FD"/>
    <w:rsid w:val="00922596"/>
    <w:rsid w:val="0092260B"/>
    <w:rsid w:val="00923C93"/>
    <w:rsid w:val="00924EA3"/>
    <w:rsid w:val="00925498"/>
    <w:rsid w:val="00926339"/>
    <w:rsid w:val="00926FA0"/>
    <w:rsid w:val="009274BF"/>
    <w:rsid w:val="00927651"/>
    <w:rsid w:val="00927DB6"/>
    <w:rsid w:val="00934768"/>
    <w:rsid w:val="009359DA"/>
    <w:rsid w:val="00936E80"/>
    <w:rsid w:val="00937F64"/>
    <w:rsid w:val="00940327"/>
    <w:rsid w:val="00941FE3"/>
    <w:rsid w:val="00941FED"/>
    <w:rsid w:val="00943EB7"/>
    <w:rsid w:val="00944BC0"/>
    <w:rsid w:val="00944E7F"/>
    <w:rsid w:val="0094745B"/>
    <w:rsid w:val="00947644"/>
    <w:rsid w:val="009518EF"/>
    <w:rsid w:val="00951BD5"/>
    <w:rsid w:val="00952C5B"/>
    <w:rsid w:val="0095321A"/>
    <w:rsid w:val="0095333E"/>
    <w:rsid w:val="009536BC"/>
    <w:rsid w:val="00954170"/>
    <w:rsid w:val="0095497D"/>
    <w:rsid w:val="00954EBB"/>
    <w:rsid w:val="0095579E"/>
    <w:rsid w:val="00956D4B"/>
    <w:rsid w:val="009571BB"/>
    <w:rsid w:val="00957A29"/>
    <w:rsid w:val="009607BA"/>
    <w:rsid w:val="00960902"/>
    <w:rsid w:val="009609F1"/>
    <w:rsid w:val="00961F16"/>
    <w:rsid w:val="009624B1"/>
    <w:rsid w:val="00962A16"/>
    <w:rsid w:val="00962F0A"/>
    <w:rsid w:val="009643AD"/>
    <w:rsid w:val="00965F3E"/>
    <w:rsid w:val="009661C2"/>
    <w:rsid w:val="00967715"/>
    <w:rsid w:val="009700DB"/>
    <w:rsid w:val="0097010A"/>
    <w:rsid w:val="0097022B"/>
    <w:rsid w:val="00970533"/>
    <w:rsid w:val="00970F45"/>
    <w:rsid w:val="009711FC"/>
    <w:rsid w:val="00973E7B"/>
    <w:rsid w:val="00974D02"/>
    <w:rsid w:val="00974D40"/>
    <w:rsid w:val="00975027"/>
    <w:rsid w:val="0097594D"/>
    <w:rsid w:val="00976CA3"/>
    <w:rsid w:val="00977CB5"/>
    <w:rsid w:val="00980810"/>
    <w:rsid w:val="00981706"/>
    <w:rsid w:val="0098246D"/>
    <w:rsid w:val="009836C9"/>
    <w:rsid w:val="00983CE9"/>
    <w:rsid w:val="00987389"/>
    <w:rsid w:val="00987C17"/>
    <w:rsid w:val="00987DF1"/>
    <w:rsid w:val="00990D4E"/>
    <w:rsid w:val="0099110C"/>
    <w:rsid w:val="00992C64"/>
    <w:rsid w:val="00993CEB"/>
    <w:rsid w:val="0099476E"/>
    <w:rsid w:val="0099567B"/>
    <w:rsid w:val="009958F8"/>
    <w:rsid w:val="00995AA1"/>
    <w:rsid w:val="00995BA4"/>
    <w:rsid w:val="00997CF3"/>
    <w:rsid w:val="00997DCE"/>
    <w:rsid w:val="009A0123"/>
    <w:rsid w:val="009A04BB"/>
    <w:rsid w:val="009A2514"/>
    <w:rsid w:val="009A40CC"/>
    <w:rsid w:val="009A4903"/>
    <w:rsid w:val="009B0979"/>
    <w:rsid w:val="009B2051"/>
    <w:rsid w:val="009B3760"/>
    <w:rsid w:val="009B4390"/>
    <w:rsid w:val="009B6FBF"/>
    <w:rsid w:val="009B718F"/>
    <w:rsid w:val="009B76FC"/>
    <w:rsid w:val="009B7E65"/>
    <w:rsid w:val="009C08B2"/>
    <w:rsid w:val="009C2A91"/>
    <w:rsid w:val="009C4FD8"/>
    <w:rsid w:val="009C68A5"/>
    <w:rsid w:val="009D0DCA"/>
    <w:rsid w:val="009D266E"/>
    <w:rsid w:val="009D29F3"/>
    <w:rsid w:val="009D33CA"/>
    <w:rsid w:val="009D33F3"/>
    <w:rsid w:val="009D44A8"/>
    <w:rsid w:val="009D4F5F"/>
    <w:rsid w:val="009E066B"/>
    <w:rsid w:val="009E1003"/>
    <w:rsid w:val="009E1D04"/>
    <w:rsid w:val="009E2090"/>
    <w:rsid w:val="009E2379"/>
    <w:rsid w:val="009E4109"/>
    <w:rsid w:val="009E5CED"/>
    <w:rsid w:val="009E605C"/>
    <w:rsid w:val="009E6C47"/>
    <w:rsid w:val="009F1470"/>
    <w:rsid w:val="009F27E2"/>
    <w:rsid w:val="009F3012"/>
    <w:rsid w:val="009F39C6"/>
    <w:rsid w:val="009F445E"/>
    <w:rsid w:val="009F495E"/>
    <w:rsid w:val="009F49F5"/>
    <w:rsid w:val="009F516A"/>
    <w:rsid w:val="009F5390"/>
    <w:rsid w:val="009F6919"/>
    <w:rsid w:val="009F69F0"/>
    <w:rsid w:val="00A02195"/>
    <w:rsid w:val="00A02CB8"/>
    <w:rsid w:val="00A03816"/>
    <w:rsid w:val="00A0688C"/>
    <w:rsid w:val="00A06E03"/>
    <w:rsid w:val="00A1022D"/>
    <w:rsid w:val="00A122CA"/>
    <w:rsid w:val="00A13344"/>
    <w:rsid w:val="00A136C7"/>
    <w:rsid w:val="00A14318"/>
    <w:rsid w:val="00A147BD"/>
    <w:rsid w:val="00A14827"/>
    <w:rsid w:val="00A16929"/>
    <w:rsid w:val="00A17BA1"/>
    <w:rsid w:val="00A21CAE"/>
    <w:rsid w:val="00A21F7B"/>
    <w:rsid w:val="00A2221F"/>
    <w:rsid w:val="00A22B51"/>
    <w:rsid w:val="00A23D46"/>
    <w:rsid w:val="00A241FC"/>
    <w:rsid w:val="00A2435E"/>
    <w:rsid w:val="00A247D1"/>
    <w:rsid w:val="00A24CEC"/>
    <w:rsid w:val="00A24DCD"/>
    <w:rsid w:val="00A269A8"/>
    <w:rsid w:val="00A26C3B"/>
    <w:rsid w:val="00A30618"/>
    <w:rsid w:val="00A30BF6"/>
    <w:rsid w:val="00A30F3F"/>
    <w:rsid w:val="00A31274"/>
    <w:rsid w:val="00A3221C"/>
    <w:rsid w:val="00A3287E"/>
    <w:rsid w:val="00A32A82"/>
    <w:rsid w:val="00A32C43"/>
    <w:rsid w:val="00A32DFD"/>
    <w:rsid w:val="00A33078"/>
    <w:rsid w:val="00A332E3"/>
    <w:rsid w:val="00A3387B"/>
    <w:rsid w:val="00A33E41"/>
    <w:rsid w:val="00A342B5"/>
    <w:rsid w:val="00A349D8"/>
    <w:rsid w:val="00A34B8E"/>
    <w:rsid w:val="00A354B7"/>
    <w:rsid w:val="00A35DD0"/>
    <w:rsid w:val="00A36019"/>
    <w:rsid w:val="00A37DD3"/>
    <w:rsid w:val="00A404F0"/>
    <w:rsid w:val="00A40B20"/>
    <w:rsid w:val="00A413E0"/>
    <w:rsid w:val="00A42D37"/>
    <w:rsid w:val="00A42E64"/>
    <w:rsid w:val="00A42F63"/>
    <w:rsid w:val="00A44168"/>
    <w:rsid w:val="00A443D2"/>
    <w:rsid w:val="00A452C4"/>
    <w:rsid w:val="00A459D6"/>
    <w:rsid w:val="00A5052D"/>
    <w:rsid w:val="00A51D2F"/>
    <w:rsid w:val="00A52222"/>
    <w:rsid w:val="00A526EE"/>
    <w:rsid w:val="00A5279A"/>
    <w:rsid w:val="00A55128"/>
    <w:rsid w:val="00A61384"/>
    <w:rsid w:val="00A617F6"/>
    <w:rsid w:val="00A62CFA"/>
    <w:rsid w:val="00A633C6"/>
    <w:rsid w:val="00A6459A"/>
    <w:rsid w:val="00A6498E"/>
    <w:rsid w:val="00A65A30"/>
    <w:rsid w:val="00A67B11"/>
    <w:rsid w:val="00A67CDE"/>
    <w:rsid w:val="00A70486"/>
    <w:rsid w:val="00A70FC6"/>
    <w:rsid w:val="00A710E9"/>
    <w:rsid w:val="00A71797"/>
    <w:rsid w:val="00A7307C"/>
    <w:rsid w:val="00A73433"/>
    <w:rsid w:val="00A738A4"/>
    <w:rsid w:val="00A73B07"/>
    <w:rsid w:val="00A73C27"/>
    <w:rsid w:val="00A742A6"/>
    <w:rsid w:val="00A746D1"/>
    <w:rsid w:val="00A74818"/>
    <w:rsid w:val="00A75544"/>
    <w:rsid w:val="00A75F09"/>
    <w:rsid w:val="00A779B6"/>
    <w:rsid w:val="00A80AC8"/>
    <w:rsid w:val="00A80D2F"/>
    <w:rsid w:val="00A82EB3"/>
    <w:rsid w:val="00A83475"/>
    <w:rsid w:val="00A83846"/>
    <w:rsid w:val="00A8432E"/>
    <w:rsid w:val="00A84A55"/>
    <w:rsid w:val="00A858B6"/>
    <w:rsid w:val="00A85CC6"/>
    <w:rsid w:val="00A85F02"/>
    <w:rsid w:val="00A8624E"/>
    <w:rsid w:val="00A90F57"/>
    <w:rsid w:val="00A92A5C"/>
    <w:rsid w:val="00A93352"/>
    <w:rsid w:val="00A94134"/>
    <w:rsid w:val="00A95BF3"/>
    <w:rsid w:val="00A969B8"/>
    <w:rsid w:val="00A96DA1"/>
    <w:rsid w:val="00A97AC4"/>
    <w:rsid w:val="00AA29FF"/>
    <w:rsid w:val="00AA2EB0"/>
    <w:rsid w:val="00AA31F9"/>
    <w:rsid w:val="00AA380A"/>
    <w:rsid w:val="00AA3D8E"/>
    <w:rsid w:val="00AA4652"/>
    <w:rsid w:val="00AA46AA"/>
    <w:rsid w:val="00AA5366"/>
    <w:rsid w:val="00AA7435"/>
    <w:rsid w:val="00AA7975"/>
    <w:rsid w:val="00AA7A60"/>
    <w:rsid w:val="00AB17EA"/>
    <w:rsid w:val="00AB33E5"/>
    <w:rsid w:val="00AB3D1E"/>
    <w:rsid w:val="00AB4039"/>
    <w:rsid w:val="00AB4184"/>
    <w:rsid w:val="00AB5478"/>
    <w:rsid w:val="00AB62FD"/>
    <w:rsid w:val="00AB6BEE"/>
    <w:rsid w:val="00AC09B6"/>
    <w:rsid w:val="00AC0A55"/>
    <w:rsid w:val="00AC0D6B"/>
    <w:rsid w:val="00AC13E4"/>
    <w:rsid w:val="00AC220E"/>
    <w:rsid w:val="00AC3DA0"/>
    <w:rsid w:val="00AC4141"/>
    <w:rsid w:val="00AC4545"/>
    <w:rsid w:val="00AC4E48"/>
    <w:rsid w:val="00AC5BA6"/>
    <w:rsid w:val="00AC6385"/>
    <w:rsid w:val="00AC6B3E"/>
    <w:rsid w:val="00AC714C"/>
    <w:rsid w:val="00AC7538"/>
    <w:rsid w:val="00AC7EEF"/>
    <w:rsid w:val="00AD00C5"/>
    <w:rsid w:val="00AD040B"/>
    <w:rsid w:val="00AD0CB9"/>
    <w:rsid w:val="00AD1322"/>
    <w:rsid w:val="00AD2641"/>
    <w:rsid w:val="00AD3F18"/>
    <w:rsid w:val="00AD54AB"/>
    <w:rsid w:val="00AD5CCB"/>
    <w:rsid w:val="00AD6C8F"/>
    <w:rsid w:val="00AD716F"/>
    <w:rsid w:val="00AD795B"/>
    <w:rsid w:val="00AD7B06"/>
    <w:rsid w:val="00AE0513"/>
    <w:rsid w:val="00AE0FC0"/>
    <w:rsid w:val="00AE1808"/>
    <w:rsid w:val="00AE18CE"/>
    <w:rsid w:val="00AE2CDA"/>
    <w:rsid w:val="00AE3284"/>
    <w:rsid w:val="00AE35C1"/>
    <w:rsid w:val="00AE519E"/>
    <w:rsid w:val="00AE5F70"/>
    <w:rsid w:val="00AE79A2"/>
    <w:rsid w:val="00AF0AC1"/>
    <w:rsid w:val="00AF28ED"/>
    <w:rsid w:val="00AF39B5"/>
    <w:rsid w:val="00AF3B8B"/>
    <w:rsid w:val="00AF3F55"/>
    <w:rsid w:val="00AF53FD"/>
    <w:rsid w:val="00B0075E"/>
    <w:rsid w:val="00B02BBD"/>
    <w:rsid w:val="00B02C62"/>
    <w:rsid w:val="00B038C0"/>
    <w:rsid w:val="00B04271"/>
    <w:rsid w:val="00B04847"/>
    <w:rsid w:val="00B048AC"/>
    <w:rsid w:val="00B05422"/>
    <w:rsid w:val="00B06665"/>
    <w:rsid w:val="00B078CC"/>
    <w:rsid w:val="00B10D86"/>
    <w:rsid w:val="00B112AC"/>
    <w:rsid w:val="00B13246"/>
    <w:rsid w:val="00B14BCA"/>
    <w:rsid w:val="00B15AE0"/>
    <w:rsid w:val="00B16142"/>
    <w:rsid w:val="00B17EBA"/>
    <w:rsid w:val="00B22D5B"/>
    <w:rsid w:val="00B23C8D"/>
    <w:rsid w:val="00B246DD"/>
    <w:rsid w:val="00B253EE"/>
    <w:rsid w:val="00B2699B"/>
    <w:rsid w:val="00B31804"/>
    <w:rsid w:val="00B32310"/>
    <w:rsid w:val="00B32F97"/>
    <w:rsid w:val="00B3316A"/>
    <w:rsid w:val="00B33719"/>
    <w:rsid w:val="00B33D11"/>
    <w:rsid w:val="00B35262"/>
    <w:rsid w:val="00B3580B"/>
    <w:rsid w:val="00B35B1F"/>
    <w:rsid w:val="00B36CA1"/>
    <w:rsid w:val="00B36FBE"/>
    <w:rsid w:val="00B373E8"/>
    <w:rsid w:val="00B374B4"/>
    <w:rsid w:val="00B37565"/>
    <w:rsid w:val="00B40530"/>
    <w:rsid w:val="00B41AC3"/>
    <w:rsid w:val="00B430F7"/>
    <w:rsid w:val="00B43530"/>
    <w:rsid w:val="00B4384C"/>
    <w:rsid w:val="00B44DAB"/>
    <w:rsid w:val="00B45CF1"/>
    <w:rsid w:val="00B4602E"/>
    <w:rsid w:val="00B468FA"/>
    <w:rsid w:val="00B4744D"/>
    <w:rsid w:val="00B50068"/>
    <w:rsid w:val="00B501EB"/>
    <w:rsid w:val="00B5073A"/>
    <w:rsid w:val="00B52519"/>
    <w:rsid w:val="00B52A31"/>
    <w:rsid w:val="00B52A3B"/>
    <w:rsid w:val="00B52A8B"/>
    <w:rsid w:val="00B53826"/>
    <w:rsid w:val="00B53E54"/>
    <w:rsid w:val="00B54397"/>
    <w:rsid w:val="00B548D9"/>
    <w:rsid w:val="00B554CE"/>
    <w:rsid w:val="00B56075"/>
    <w:rsid w:val="00B561E8"/>
    <w:rsid w:val="00B56381"/>
    <w:rsid w:val="00B56675"/>
    <w:rsid w:val="00B56899"/>
    <w:rsid w:val="00B57D58"/>
    <w:rsid w:val="00B6039A"/>
    <w:rsid w:val="00B60BB8"/>
    <w:rsid w:val="00B60FAC"/>
    <w:rsid w:val="00B61B3B"/>
    <w:rsid w:val="00B63474"/>
    <w:rsid w:val="00B63F0B"/>
    <w:rsid w:val="00B65B88"/>
    <w:rsid w:val="00B65E54"/>
    <w:rsid w:val="00B66052"/>
    <w:rsid w:val="00B66D85"/>
    <w:rsid w:val="00B672EC"/>
    <w:rsid w:val="00B67704"/>
    <w:rsid w:val="00B67F0A"/>
    <w:rsid w:val="00B70483"/>
    <w:rsid w:val="00B7129D"/>
    <w:rsid w:val="00B716D0"/>
    <w:rsid w:val="00B730F7"/>
    <w:rsid w:val="00B73964"/>
    <w:rsid w:val="00B73D70"/>
    <w:rsid w:val="00B74B01"/>
    <w:rsid w:val="00B75186"/>
    <w:rsid w:val="00B80537"/>
    <w:rsid w:val="00B814F8"/>
    <w:rsid w:val="00B829F4"/>
    <w:rsid w:val="00B82F41"/>
    <w:rsid w:val="00B83575"/>
    <w:rsid w:val="00B83B8F"/>
    <w:rsid w:val="00B85650"/>
    <w:rsid w:val="00B85C94"/>
    <w:rsid w:val="00B85CD3"/>
    <w:rsid w:val="00B872B0"/>
    <w:rsid w:val="00B90144"/>
    <w:rsid w:val="00B91751"/>
    <w:rsid w:val="00B92B32"/>
    <w:rsid w:val="00B952AF"/>
    <w:rsid w:val="00B953DE"/>
    <w:rsid w:val="00BA0E43"/>
    <w:rsid w:val="00BA3371"/>
    <w:rsid w:val="00BA3B30"/>
    <w:rsid w:val="00BA5979"/>
    <w:rsid w:val="00BA6031"/>
    <w:rsid w:val="00BA6DF4"/>
    <w:rsid w:val="00BB07FA"/>
    <w:rsid w:val="00BB1FEF"/>
    <w:rsid w:val="00BB2B63"/>
    <w:rsid w:val="00BB2F39"/>
    <w:rsid w:val="00BB3A85"/>
    <w:rsid w:val="00BB4351"/>
    <w:rsid w:val="00BB45E5"/>
    <w:rsid w:val="00BB5B97"/>
    <w:rsid w:val="00BB75C8"/>
    <w:rsid w:val="00BC0C0B"/>
    <w:rsid w:val="00BC1690"/>
    <w:rsid w:val="00BC2081"/>
    <w:rsid w:val="00BC3A45"/>
    <w:rsid w:val="00BC5BCE"/>
    <w:rsid w:val="00BC777A"/>
    <w:rsid w:val="00BC7D81"/>
    <w:rsid w:val="00BD06C3"/>
    <w:rsid w:val="00BD0917"/>
    <w:rsid w:val="00BD1D93"/>
    <w:rsid w:val="00BD1D9A"/>
    <w:rsid w:val="00BD2681"/>
    <w:rsid w:val="00BD2BD2"/>
    <w:rsid w:val="00BD36EF"/>
    <w:rsid w:val="00BD5141"/>
    <w:rsid w:val="00BD61E3"/>
    <w:rsid w:val="00BD69CA"/>
    <w:rsid w:val="00BD6E08"/>
    <w:rsid w:val="00BD7767"/>
    <w:rsid w:val="00BD7E1F"/>
    <w:rsid w:val="00BE07FE"/>
    <w:rsid w:val="00BE0AE2"/>
    <w:rsid w:val="00BE1225"/>
    <w:rsid w:val="00BE21BC"/>
    <w:rsid w:val="00BE226E"/>
    <w:rsid w:val="00BE2993"/>
    <w:rsid w:val="00BE2FC5"/>
    <w:rsid w:val="00BE5464"/>
    <w:rsid w:val="00BE7502"/>
    <w:rsid w:val="00BF0708"/>
    <w:rsid w:val="00BF0E32"/>
    <w:rsid w:val="00BF1743"/>
    <w:rsid w:val="00BF1BFC"/>
    <w:rsid w:val="00BF2317"/>
    <w:rsid w:val="00BF5183"/>
    <w:rsid w:val="00BF5A23"/>
    <w:rsid w:val="00BF5AE3"/>
    <w:rsid w:val="00BF5B1E"/>
    <w:rsid w:val="00BF610D"/>
    <w:rsid w:val="00BF6AD3"/>
    <w:rsid w:val="00C007FB"/>
    <w:rsid w:val="00C00E4E"/>
    <w:rsid w:val="00C00FCB"/>
    <w:rsid w:val="00C015C0"/>
    <w:rsid w:val="00C01806"/>
    <w:rsid w:val="00C029B4"/>
    <w:rsid w:val="00C0387B"/>
    <w:rsid w:val="00C0446E"/>
    <w:rsid w:val="00C05A04"/>
    <w:rsid w:val="00C067AC"/>
    <w:rsid w:val="00C068F6"/>
    <w:rsid w:val="00C103F9"/>
    <w:rsid w:val="00C11614"/>
    <w:rsid w:val="00C119BA"/>
    <w:rsid w:val="00C12136"/>
    <w:rsid w:val="00C12712"/>
    <w:rsid w:val="00C12915"/>
    <w:rsid w:val="00C13E9F"/>
    <w:rsid w:val="00C14687"/>
    <w:rsid w:val="00C158C9"/>
    <w:rsid w:val="00C15F69"/>
    <w:rsid w:val="00C201C6"/>
    <w:rsid w:val="00C20945"/>
    <w:rsid w:val="00C230C5"/>
    <w:rsid w:val="00C23548"/>
    <w:rsid w:val="00C2520C"/>
    <w:rsid w:val="00C26922"/>
    <w:rsid w:val="00C274F7"/>
    <w:rsid w:val="00C27977"/>
    <w:rsid w:val="00C27BA8"/>
    <w:rsid w:val="00C30875"/>
    <w:rsid w:val="00C3169A"/>
    <w:rsid w:val="00C31C21"/>
    <w:rsid w:val="00C334A8"/>
    <w:rsid w:val="00C365C0"/>
    <w:rsid w:val="00C3746D"/>
    <w:rsid w:val="00C37815"/>
    <w:rsid w:val="00C37A9F"/>
    <w:rsid w:val="00C37FF5"/>
    <w:rsid w:val="00C40276"/>
    <w:rsid w:val="00C413CA"/>
    <w:rsid w:val="00C43067"/>
    <w:rsid w:val="00C43FCE"/>
    <w:rsid w:val="00C44633"/>
    <w:rsid w:val="00C44C1A"/>
    <w:rsid w:val="00C44C33"/>
    <w:rsid w:val="00C465F1"/>
    <w:rsid w:val="00C476CC"/>
    <w:rsid w:val="00C5012A"/>
    <w:rsid w:val="00C50488"/>
    <w:rsid w:val="00C507BD"/>
    <w:rsid w:val="00C50CAE"/>
    <w:rsid w:val="00C51C54"/>
    <w:rsid w:val="00C528B3"/>
    <w:rsid w:val="00C53457"/>
    <w:rsid w:val="00C5366C"/>
    <w:rsid w:val="00C55524"/>
    <w:rsid w:val="00C55899"/>
    <w:rsid w:val="00C56183"/>
    <w:rsid w:val="00C563E7"/>
    <w:rsid w:val="00C57CE2"/>
    <w:rsid w:val="00C60A12"/>
    <w:rsid w:val="00C60E4E"/>
    <w:rsid w:val="00C61002"/>
    <w:rsid w:val="00C6120D"/>
    <w:rsid w:val="00C61630"/>
    <w:rsid w:val="00C617DC"/>
    <w:rsid w:val="00C61961"/>
    <w:rsid w:val="00C62B7D"/>
    <w:rsid w:val="00C631E9"/>
    <w:rsid w:val="00C647E9"/>
    <w:rsid w:val="00C657F1"/>
    <w:rsid w:val="00C65931"/>
    <w:rsid w:val="00C65D47"/>
    <w:rsid w:val="00C67849"/>
    <w:rsid w:val="00C71210"/>
    <w:rsid w:val="00C715D5"/>
    <w:rsid w:val="00C72A82"/>
    <w:rsid w:val="00C7465B"/>
    <w:rsid w:val="00C74931"/>
    <w:rsid w:val="00C76068"/>
    <w:rsid w:val="00C7629A"/>
    <w:rsid w:val="00C7653D"/>
    <w:rsid w:val="00C7695A"/>
    <w:rsid w:val="00C77B48"/>
    <w:rsid w:val="00C80074"/>
    <w:rsid w:val="00C808D2"/>
    <w:rsid w:val="00C82206"/>
    <w:rsid w:val="00C835C4"/>
    <w:rsid w:val="00C850CD"/>
    <w:rsid w:val="00C855E9"/>
    <w:rsid w:val="00C85979"/>
    <w:rsid w:val="00C876FD"/>
    <w:rsid w:val="00C902F5"/>
    <w:rsid w:val="00C90A83"/>
    <w:rsid w:val="00C91A12"/>
    <w:rsid w:val="00C924E5"/>
    <w:rsid w:val="00C92A17"/>
    <w:rsid w:val="00C93397"/>
    <w:rsid w:val="00C95059"/>
    <w:rsid w:val="00C95071"/>
    <w:rsid w:val="00C95A14"/>
    <w:rsid w:val="00C95B25"/>
    <w:rsid w:val="00C96A6D"/>
    <w:rsid w:val="00C97234"/>
    <w:rsid w:val="00C97AD0"/>
    <w:rsid w:val="00C97DBE"/>
    <w:rsid w:val="00CA106C"/>
    <w:rsid w:val="00CA14F4"/>
    <w:rsid w:val="00CA1548"/>
    <w:rsid w:val="00CA2F36"/>
    <w:rsid w:val="00CA3D25"/>
    <w:rsid w:val="00CA4B0F"/>
    <w:rsid w:val="00CA4B9C"/>
    <w:rsid w:val="00CA57F1"/>
    <w:rsid w:val="00CA7297"/>
    <w:rsid w:val="00CB10D6"/>
    <w:rsid w:val="00CB12CA"/>
    <w:rsid w:val="00CB138D"/>
    <w:rsid w:val="00CB1EA1"/>
    <w:rsid w:val="00CB267B"/>
    <w:rsid w:val="00CB3713"/>
    <w:rsid w:val="00CB45FB"/>
    <w:rsid w:val="00CB58E1"/>
    <w:rsid w:val="00CB607F"/>
    <w:rsid w:val="00CB6F2D"/>
    <w:rsid w:val="00CB760D"/>
    <w:rsid w:val="00CB7F06"/>
    <w:rsid w:val="00CC0976"/>
    <w:rsid w:val="00CC14B2"/>
    <w:rsid w:val="00CC160F"/>
    <w:rsid w:val="00CC216D"/>
    <w:rsid w:val="00CC4748"/>
    <w:rsid w:val="00CC4B12"/>
    <w:rsid w:val="00CC55FF"/>
    <w:rsid w:val="00CC5DF9"/>
    <w:rsid w:val="00CC6F9F"/>
    <w:rsid w:val="00CD00C0"/>
    <w:rsid w:val="00CD0440"/>
    <w:rsid w:val="00CD1B13"/>
    <w:rsid w:val="00CD1BAF"/>
    <w:rsid w:val="00CD1BCB"/>
    <w:rsid w:val="00CD2D48"/>
    <w:rsid w:val="00CD3721"/>
    <w:rsid w:val="00CD39F6"/>
    <w:rsid w:val="00CD41DC"/>
    <w:rsid w:val="00CD45E0"/>
    <w:rsid w:val="00CD546E"/>
    <w:rsid w:val="00CD57BF"/>
    <w:rsid w:val="00CD6E87"/>
    <w:rsid w:val="00CD74B2"/>
    <w:rsid w:val="00CE077F"/>
    <w:rsid w:val="00CE0A08"/>
    <w:rsid w:val="00CE0D8D"/>
    <w:rsid w:val="00CE101F"/>
    <w:rsid w:val="00CE28FC"/>
    <w:rsid w:val="00CE4BD3"/>
    <w:rsid w:val="00CE512F"/>
    <w:rsid w:val="00CE5298"/>
    <w:rsid w:val="00CE5836"/>
    <w:rsid w:val="00CE72AA"/>
    <w:rsid w:val="00CE74E2"/>
    <w:rsid w:val="00CF1991"/>
    <w:rsid w:val="00CF4EB4"/>
    <w:rsid w:val="00CF7196"/>
    <w:rsid w:val="00D00A5D"/>
    <w:rsid w:val="00D00CB4"/>
    <w:rsid w:val="00D0264F"/>
    <w:rsid w:val="00D0386E"/>
    <w:rsid w:val="00D0464D"/>
    <w:rsid w:val="00D066B9"/>
    <w:rsid w:val="00D06ED0"/>
    <w:rsid w:val="00D06ED1"/>
    <w:rsid w:val="00D07A1A"/>
    <w:rsid w:val="00D10DC5"/>
    <w:rsid w:val="00D10EF0"/>
    <w:rsid w:val="00D11003"/>
    <w:rsid w:val="00D11EF3"/>
    <w:rsid w:val="00D12BD2"/>
    <w:rsid w:val="00D13122"/>
    <w:rsid w:val="00D132E6"/>
    <w:rsid w:val="00D1365A"/>
    <w:rsid w:val="00D13954"/>
    <w:rsid w:val="00D162DB"/>
    <w:rsid w:val="00D16B47"/>
    <w:rsid w:val="00D16D33"/>
    <w:rsid w:val="00D17EF3"/>
    <w:rsid w:val="00D21403"/>
    <w:rsid w:val="00D231BB"/>
    <w:rsid w:val="00D24453"/>
    <w:rsid w:val="00D24832"/>
    <w:rsid w:val="00D24DE2"/>
    <w:rsid w:val="00D261A3"/>
    <w:rsid w:val="00D26814"/>
    <w:rsid w:val="00D30E6C"/>
    <w:rsid w:val="00D310F9"/>
    <w:rsid w:val="00D314DA"/>
    <w:rsid w:val="00D321F1"/>
    <w:rsid w:val="00D32CF8"/>
    <w:rsid w:val="00D3303F"/>
    <w:rsid w:val="00D33074"/>
    <w:rsid w:val="00D3360A"/>
    <w:rsid w:val="00D3529C"/>
    <w:rsid w:val="00D35459"/>
    <w:rsid w:val="00D3719B"/>
    <w:rsid w:val="00D378C5"/>
    <w:rsid w:val="00D37D16"/>
    <w:rsid w:val="00D42037"/>
    <w:rsid w:val="00D4268C"/>
    <w:rsid w:val="00D427DA"/>
    <w:rsid w:val="00D43D65"/>
    <w:rsid w:val="00D444DB"/>
    <w:rsid w:val="00D450E4"/>
    <w:rsid w:val="00D46226"/>
    <w:rsid w:val="00D467BF"/>
    <w:rsid w:val="00D47368"/>
    <w:rsid w:val="00D477B7"/>
    <w:rsid w:val="00D5112C"/>
    <w:rsid w:val="00D51A5A"/>
    <w:rsid w:val="00D51ECE"/>
    <w:rsid w:val="00D51EEA"/>
    <w:rsid w:val="00D54842"/>
    <w:rsid w:val="00D54961"/>
    <w:rsid w:val="00D54C61"/>
    <w:rsid w:val="00D54F05"/>
    <w:rsid w:val="00D56D70"/>
    <w:rsid w:val="00D5705A"/>
    <w:rsid w:val="00D5773A"/>
    <w:rsid w:val="00D57D04"/>
    <w:rsid w:val="00D600DD"/>
    <w:rsid w:val="00D60759"/>
    <w:rsid w:val="00D61C7C"/>
    <w:rsid w:val="00D61CD9"/>
    <w:rsid w:val="00D61DAA"/>
    <w:rsid w:val="00D6497E"/>
    <w:rsid w:val="00D65305"/>
    <w:rsid w:val="00D70D0D"/>
    <w:rsid w:val="00D71CAC"/>
    <w:rsid w:val="00D735A6"/>
    <w:rsid w:val="00D7404C"/>
    <w:rsid w:val="00D751E9"/>
    <w:rsid w:val="00D757E9"/>
    <w:rsid w:val="00D75C5A"/>
    <w:rsid w:val="00D75D51"/>
    <w:rsid w:val="00D82AAA"/>
    <w:rsid w:val="00D83101"/>
    <w:rsid w:val="00D837C7"/>
    <w:rsid w:val="00D843EB"/>
    <w:rsid w:val="00D85477"/>
    <w:rsid w:val="00D8581E"/>
    <w:rsid w:val="00D863B3"/>
    <w:rsid w:val="00D86676"/>
    <w:rsid w:val="00D870B3"/>
    <w:rsid w:val="00D87814"/>
    <w:rsid w:val="00D90D35"/>
    <w:rsid w:val="00D95258"/>
    <w:rsid w:val="00D95EFF"/>
    <w:rsid w:val="00D96177"/>
    <w:rsid w:val="00D96B5D"/>
    <w:rsid w:val="00D979B8"/>
    <w:rsid w:val="00DA00ED"/>
    <w:rsid w:val="00DA02CC"/>
    <w:rsid w:val="00DA2826"/>
    <w:rsid w:val="00DA4960"/>
    <w:rsid w:val="00DA4B53"/>
    <w:rsid w:val="00DA5A8A"/>
    <w:rsid w:val="00DA5AD3"/>
    <w:rsid w:val="00DA6CCC"/>
    <w:rsid w:val="00DA6E82"/>
    <w:rsid w:val="00DA71EA"/>
    <w:rsid w:val="00DA77DF"/>
    <w:rsid w:val="00DB037D"/>
    <w:rsid w:val="00DB193E"/>
    <w:rsid w:val="00DB1AAC"/>
    <w:rsid w:val="00DB1C87"/>
    <w:rsid w:val="00DB35DE"/>
    <w:rsid w:val="00DB468E"/>
    <w:rsid w:val="00DB4810"/>
    <w:rsid w:val="00DB4B8B"/>
    <w:rsid w:val="00DB544E"/>
    <w:rsid w:val="00DB5E0E"/>
    <w:rsid w:val="00DB6115"/>
    <w:rsid w:val="00DB6A42"/>
    <w:rsid w:val="00DB6D0F"/>
    <w:rsid w:val="00DB7348"/>
    <w:rsid w:val="00DB7599"/>
    <w:rsid w:val="00DB77D3"/>
    <w:rsid w:val="00DC08EC"/>
    <w:rsid w:val="00DC2783"/>
    <w:rsid w:val="00DC2D4D"/>
    <w:rsid w:val="00DC2E53"/>
    <w:rsid w:val="00DC44BE"/>
    <w:rsid w:val="00DC54AB"/>
    <w:rsid w:val="00DC5646"/>
    <w:rsid w:val="00DC78E6"/>
    <w:rsid w:val="00DC7A70"/>
    <w:rsid w:val="00DC7D87"/>
    <w:rsid w:val="00DD041B"/>
    <w:rsid w:val="00DD0CEB"/>
    <w:rsid w:val="00DD0FF5"/>
    <w:rsid w:val="00DD3847"/>
    <w:rsid w:val="00DD3D6E"/>
    <w:rsid w:val="00DD6229"/>
    <w:rsid w:val="00DD69F0"/>
    <w:rsid w:val="00DD6D98"/>
    <w:rsid w:val="00DD7176"/>
    <w:rsid w:val="00DD78A5"/>
    <w:rsid w:val="00DE006B"/>
    <w:rsid w:val="00DE0498"/>
    <w:rsid w:val="00DE0A14"/>
    <w:rsid w:val="00DE15BF"/>
    <w:rsid w:val="00DE2738"/>
    <w:rsid w:val="00DE3C49"/>
    <w:rsid w:val="00DE53F7"/>
    <w:rsid w:val="00DE551D"/>
    <w:rsid w:val="00DE639E"/>
    <w:rsid w:val="00DE6658"/>
    <w:rsid w:val="00DE7259"/>
    <w:rsid w:val="00DE788C"/>
    <w:rsid w:val="00DE7912"/>
    <w:rsid w:val="00DE7CE0"/>
    <w:rsid w:val="00DF061B"/>
    <w:rsid w:val="00DF08EA"/>
    <w:rsid w:val="00DF17AA"/>
    <w:rsid w:val="00DF196E"/>
    <w:rsid w:val="00DF24AD"/>
    <w:rsid w:val="00DF3507"/>
    <w:rsid w:val="00DF3C0E"/>
    <w:rsid w:val="00DF4B09"/>
    <w:rsid w:val="00DF50C2"/>
    <w:rsid w:val="00DF54A8"/>
    <w:rsid w:val="00DF62BC"/>
    <w:rsid w:val="00DF7F4B"/>
    <w:rsid w:val="00E008E9"/>
    <w:rsid w:val="00E00DBC"/>
    <w:rsid w:val="00E01211"/>
    <w:rsid w:val="00E021CC"/>
    <w:rsid w:val="00E02CCD"/>
    <w:rsid w:val="00E035FD"/>
    <w:rsid w:val="00E03712"/>
    <w:rsid w:val="00E04542"/>
    <w:rsid w:val="00E045D7"/>
    <w:rsid w:val="00E050E5"/>
    <w:rsid w:val="00E05A7C"/>
    <w:rsid w:val="00E06372"/>
    <w:rsid w:val="00E07372"/>
    <w:rsid w:val="00E07B3F"/>
    <w:rsid w:val="00E10DE2"/>
    <w:rsid w:val="00E12610"/>
    <w:rsid w:val="00E130CB"/>
    <w:rsid w:val="00E1363B"/>
    <w:rsid w:val="00E13B9C"/>
    <w:rsid w:val="00E13E91"/>
    <w:rsid w:val="00E14784"/>
    <w:rsid w:val="00E150CC"/>
    <w:rsid w:val="00E1524C"/>
    <w:rsid w:val="00E152FD"/>
    <w:rsid w:val="00E15639"/>
    <w:rsid w:val="00E15879"/>
    <w:rsid w:val="00E16DFB"/>
    <w:rsid w:val="00E16E59"/>
    <w:rsid w:val="00E1795B"/>
    <w:rsid w:val="00E17EB6"/>
    <w:rsid w:val="00E20237"/>
    <w:rsid w:val="00E20CDE"/>
    <w:rsid w:val="00E211BC"/>
    <w:rsid w:val="00E21580"/>
    <w:rsid w:val="00E2184F"/>
    <w:rsid w:val="00E21DDE"/>
    <w:rsid w:val="00E230B3"/>
    <w:rsid w:val="00E23611"/>
    <w:rsid w:val="00E236DB"/>
    <w:rsid w:val="00E25481"/>
    <w:rsid w:val="00E25B29"/>
    <w:rsid w:val="00E260CF"/>
    <w:rsid w:val="00E27302"/>
    <w:rsid w:val="00E30F70"/>
    <w:rsid w:val="00E311AE"/>
    <w:rsid w:val="00E3124C"/>
    <w:rsid w:val="00E318DD"/>
    <w:rsid w:val="00E31934"/>
    <w:rsid w:val="00E31C8D"/>
    <w:rsid w:val="00E3476D"/>
    <w:rsid w:val="00E34BFD"/>
    <w:rsid w:val="00E36991"/>
    <w:rsid w:val="00E370E4"/>
    <w:rsid w:val="00E409A5"/>
    <w:rsid w:val="00E41637"/>
    <w:rsid w:val="00E41C19"/>
    <w:rsid w:val="00E42FB4"/>
    <w:rsid w:val="00E431AF"/>
    <w:rsid w:val="00E46C94"/>
    <w:rsid w:val="00E46CBD"/>
    <w:rsid w:val="00E47293"/>
    <w:rsid w:val="00E504FB"/>
    <w:rsid w:val="00E506C1"/>
    <w:rsid w:val="00E51622"/>
    <w:rsid w:val="00E518F6"/>
    <w:rsid w:val="00E51EC8"/>
    <w:rsid w:val="00E539C6"/>
    <w:rsid w:val="00E54A88"/>
    <w:rsid w:val="00E55743"/>
    <w:rsid w:val="00E57849"/>
    <w:rsid w:val="00E57E29"/>
    <w:rsid w:val="00E60979"/>
    <w:rsid w:val="00E61417"/>
    <w:rsid w:val="00E61F7E"/>
    <w:rsid w:val="00E620C1"/>
    <w:rsid w:val="00E62556"/>
    <w:rsid w:val="00E6306B"/>
    <w:rsid w:val="00E633DF"/>
    <w:rsid w:val="00E63496"/>
    <w:rsid w:val="00E64970"/>
    <w:rsid w:val="00E650BE"/>
    <w:rsid w:val="00E65445"/>
    <w:rsid w:val="00E666D3"/>
    <w:rsid w:val="00E67CDA"/>
    <w:rsid w:val="00E70711"/>
    <w:rsid w:val="00E716D8"/>
    <w:rsid w:val="00E719EF"/>
    <w:rsid w:val="00E72CC7"/>
    <w:rsid w:val="00E741DD"/>
    <w:rsid w:val="00E74DC6"/>
    <w:rsid w:val="00E767D1"/>
    <w:rsid w:val="00E76978"/>
    <w:rsid w:val="00E773E4"/>
    <w:rsid w:val="00E77A48"/>
    <w:rsid w:val="00E809AD"/>
    <w:rsid w:val="00E80D62"/>
    <w:rsid w:val="00E8112F"/>
    <w:rsid w:val="00E81C46"/>
    <w:rsid w:val="00E84AE4"/>
    <w:rsid w:val="00E850A3"/>
    <w:rsid w:val="00E864B9"/>
    <w:rsid w:val="00E86732"/>
    <w:rsid w:val="00E909D3"/>
    <w:rsid w:val="00E920E6"/>
    <w:rsid w:val="00E9261C"/>
    <w:rsid w:val="00E92918"/>
    <w:rsid w:val="00E93D88"/>
    <w:rsid w:val="00E9407D"/>
    <w:rsid w:val="00E94C72"/>
    <w:rsid w:val="00E954D4"/>
    <w:rsid w:val="00E96366"/>
    <w:rsid w:val="00E96604"/>
    <w:rsid w:val="00EA0038"/>
    <w:rsid w:val="00EA0ADE"/>
    <w:rsid w:val="00EA0B7A"/>
    <w:rsid w:val="00EA1398"/>
    <w:rsid w:val="00EA2C58"/>
    <w:rsid w:val="00EA3831"/>
    <w:rsid w:val="00EA3A11"/>
    <w:rsid w:val="00EA3B6C"/>
    <w:rsid w:val="00EA3BB9"/>
    <w:rsid w:val="00EA472A"/>
    <w:rsid w:val="00EA505A"/>
    <w:rsid w:val="00EA5AD6"/>
    <w:rsid w:val="00EA695E"/>
    <w:rsid w:val="00EB0670"/>
    <w:rsid w:val="00EB0976"/>
    <w:rsid w:val="00EB2373"/>
    <w:rsid w:val="00EB273F"/>
    <w:rsid w:val="00EB6C3F"/>
    <w:rsid w:val="00EC0A31"/>
    <w:rsid w:val="00EC0E34"/>
    <w:rsid w:val="00EC12E4"/>
    <w:rsid w:val="00EC173F"/>
    <w:rsid w:val="00EC18F9"/>
    <w:rsid w:val="00EC191C"/>
    <w:rsid w:val="00EC2347"/>
    <w:rsid w:val="00EC3108"/>
    <w:rsid w:val="00EC3653"/>
    <w:rsid w:val="00EC36DD"/>
    <w:rsid w:val="00EC38B2"/>
    <w:rsid w:val="00EC4F57"/>
    <w:rsid w:val="00EC5AA9"/>
    <w:rsid w:val="00EC5CCB"/>
    <w:rsid w:val="00EC5DF4"/>
    <w:rsid w:val="00EC5F39"/>
    <w:rsid w:val="00EC6E12"/>
    <w:rsid w:val="00EC768D"/>
    <w:rsid w:val="00EC7FEB"/>
    <w:rsid w:val="00ED1814"/>
    <w:rsid w:val="00ED1B5F"/>
    <w:rsid w:val="00ED29A6"/>
    <w:rsid w:val="00ED2AC5"/>
    <w:rsid w:val="00ED34DC"/>
    <w:rsid w:val="00ED3F20"/>
    <w:rsid w:val="00ED5105"/>
    <w:rsid w:val="00ED68E1"/>
    <w:rsid w:val="00EE02F2"/>
    <w:rsid w:val="00EE0EB5"/>
    <w:rsid w:val="00EE2175"/>
    <w:rsid w:val="00EE2758"/>
    <w:rsid w:val="00EE2D45"/>
    <w:rsid w:val="00EE49F8"/>
    <w:rsid w:val="00EE5B39"/>
    <w:rsid w:val="00EE66E4"/>
    <w:rsid w:val="00EE682F"/>
    <w:rsid w:val="00EE69D7"/>
    <w:rsid w:val="00EE6A00"/>
    <w:rsid w:val="00EE73A7"/>
    <w:rsid w:val="00EF0FDB"/>
    <w:rsid w:val="00EF1464"/>
    <w:rsid w:val="00EF1F5C"/>
    <w:rsid w:val="00EF30E4"/>
    <w:rsid w:val="00EF3FFB"/>
    <w:rsid w:val="00EF5603"/>
    <w:rsid w:val="00EF5E7D"/>
    <w:rsid w:val="00EF6366"/>
    <w:rsid w:val="00EF6873"/>
    <w:rsid w:val="00EF7A76"/>
    <w:rsid w:val="00EF7E39"/>
    <w:rsid w:val="00F00BFA"/>
    <w:rsid w:val="00F00DB1"/>
    <w:rsid w:val="00F015EF"/>
    <w:rsid w:val="00F01F86"/>
    <w:rsid w:val="00F02BC5"/>
    <w:rsid w:val="00F03634"/>
    <w:rsid w:val="00F043D5"/>
    <w:rsid w:val="00F04761"/>
    <w:rsid w:val="00F0592F"/>
    <w:rsid w:val="00F06593"/>
    <w:rsid w:val="00F068B7"/>
    <w:rsid w:val="00F070BB"/>
    <w:rsid w:val="00F0775E"/>
    <w:rsid w:val="00F10963"/>
    <w:rsid w:val="00F10EBF"/>
    <w:rsid w:val="00F11F30"/>
    <w:rsid w:val="00F124DC"/>
    <w:rsid w:val="00F14ABE"/>
    <w:rsid w:val="00F15EF0"/>
    <w:rsid w:val="00F21637"/>
    <w:rsid w:val="00F22227"/>
    <w:rsid w:val="00F22F0F"/>
    <w:rsid w:val="00F2450C"/>
    <w:rsid w:val="00F245BA"/>
    <w:rsid w:val="00F24A37"/>
    <w:rsid w:val="00F257E0"/>
    <w:rsid w:val="00F26244"/>
    <w:rsid w:val="00F2696E"/>
    <w:rsid w:val="00F27343"/>
    <w:rsid w:val="00F27532"/>
    <w:rsid w:val="00F27624"/>
    <w:rsid w:val="00F27BBD"/>
    <w:rsid w:val="00F30A6D"/>
    <w:rsid w:val="00F34219"/>
    <w:rsid w:val="00F34C5C"/>
    <w:rsid w:val="00F36477"/>
    <w:rsid w:val="00F37AF4"/>
    <w:rsid w:val="00F40277"/>
    <w:rsid w:val="00F40CE3"/>
    <w:rsid w:val="00F41F22"/>
    <w:rsid w:val="00F42781"/>
    <w:rsid w:val="00F431C7"/>
    <w:rsid w:val="00F43353"/>
    <w:rsid w:val="00F46537"/>
    <w:rsid w:val="00F47027"/>
    <w:rsid w:val="00F47DE4"/>
    <w:rsid w:val="00F50026"/>
    <w:rsid w:val="00F51307"/>
    <w:rsid w:val="00F51461"/>
    <w:rsid w:val="00F52E0A"/>
    <w:rsid w:val="00F52E68"/>
    <w:rsid w:val="00F54146"/>
    <w:rsid w:val="00F54788"/>
    <w:rsid w:val="00F552B7"/>
    <w:rsid w:val="00F57416"/>
    <w:rsid w:val="00F60A58"/>
    <w:rsid w:val="00F63130"/>
    <w:rsid w:val="00F633B5"/>
    <w:rsid w:val="00F63F7C"/>
    <w:rsid w:val="00F64669"/>
    <w:rsid w:val="00F64EBC"/>
    <w:rsid w:val="00F655E9"/>
    <w:rsid w:val="00F657CA"/>
    <w:rsid w:val="00F66918"/>
    <w:rsid w:val="00F66B7E"/>
    <w:rsid w:val="00F66C04"/>
    <w:rsid w:val="00F67093"/>
    <w:rsid w:val="00F67205"/>
    <w:rsid w:val="00F67307"/>
    <w:rsid w:val="00F67A8D"/>
    <w:rsid w:val="00F67E2B"/>
    <w:rsid w:val="00F702C9"/>
    <w:rsid w:val="00F707CF"/>
    <w:rsid w:val="00F70D5E"/>
    <w:rsid w:val="00F72270"/>
    <w:rsid w:val="00F72C10"/>
    <w:rsid w:val="00F739C1"/>
    <w:rsid w:val="00F73DD7"/>
    <w:rsid w:val="00F74B4E"/>
    <w:rsid w:val="00F74BDB"/>
    <w:rsid w:val="00F74D84"/>
    <w:rsid w:val="00F75C3D"/>
    <w:rsid w:val="00F76855"/>
    <w:rsid w:val="00F770E6"/>
    <w:rsid w:val="00F772D3"/>
    <w:rsid w:val="00F8079F"/>
    <w:rsid w:val="00F81B25"/>
    <w:rsid w:val="00F82087"/>
    <w:rsid w:val="00F82E7F"/>
    <w:rsid w:val="00F83597"/>
    <w:rsid w:val="00F83EF9"/>
    <w:rsid w:val="00F85684"/>
    <w:rsid w:val="00F86CD9"/>
    <w:rsid w:val="00F876E1"/>
    <w:rsid w:val="00F878F0"/>
    <w:rsid w:val="00F87916"/>
    <w:rsid w:val="00F87DCA"/>
    <w:rsid w:val="00F91213"/>
    <w:rsid w:val="00F91567"/>
    <w:rsid w:val="00F92A1A"/>
    <w:rsid w:val="00F931B4"/>
    <w:rsid w:val="00F93F1F"/>
    <w:rsid w:val="00F945BA"/>
    <w:rsid w:val="00F94938"/>
    <w:rsid w:val="00F953A8"/>
    <w:rsid w:val="00F95AF1"/>
    <w:rsid w:val="00F95B36"/>
    <w:rsid w:val="00F95CD0"/>
    <w:rsid w:val="00FA16BE"/>
    <w:rsid w:val="00FA34B7"/>
    <w:rsid w:val="00FA3576"/>
    <w:rsid w:val="00FA3DEC"/>
    <w:rsid w:val="00FA50F3"/>
    <w:rsid w:val="00FA51A7"/>
    <w:rsid w:val="00FA59CF"/>
    <w:rsid w:val="00FA71C4"/>
    <w:rsid w:val="00FA7AB8"/>
    <w:rsid w:val="00FA7D49"/>
    <w:rsid w:val="00FB00F4"/>
    <w:rsid w:val="00FB0219"/>
    <w:rsid w:val="00FB110D"/>
    <w:rsid w:val="00FB18B3"/>
    <w:rsid w:val="00FB279E"/>
    <w:rsid w:val="00FB35AC"/>
    <w:rsid w:val="00FB419F"/>
    <w:rsid w:val="00FB4BE9"/>
    <w:rsid w:val="00FB5AE5"/>
    <w:rsid w:val="00FB629D"/>
    <w:rsid w:val="00FB7ACC"/>
    <w:rsid w:val="00FC0407"/>
    <w:rsid w:val="00FC083A"/>
    <w:rsid w:val="00FC0DE7"/>
    <w:rsid w:val="00FC16E9"/>
    <w:rsid w:val="00FC1BBA"/>
    <w:rsid w:val="00FC2624"/>
    <w:rsid w:val="00FC2744"/>
    <w:rsid w:val="00FC2B00"/>
    <w:rsid w:val="00FC2E2A"/>
    <w:rsid w:val="00FC30E3"/>
    <w:rsid w:val="00FC53A1"/>
    <w:rsid w:val="00FC5D65"/>
    <w:rsid w:val="00FC692F"/>
    <w:rsid w:val="00FC7008"/>
    <w:rsid w:val="00FC7582"/>
    <w:rsid w:val="00FC7837"/>
    <w:rsid w:val="00FC79F1"/>
    <w:rsid w:val="00FD002A"/>
    <w:rsid w:val="00FD00A8"/>
    <w:rsid w:val="00FD0282"/>
    <w:rsid w:val="00FD2FEC"/>
    <w:rsid w:val="00FD37E0"/>
    <w:rsid w:val="00FD4291"/>
    <w:rsid w:val="00FD4759"/>
    <w:rsid w:val="00FD689D"/>
    <w:rsid w:val="00FD7971"/>
    <w:rsid w:val="00FE026F"/>
    <w:rsid w:val="00FE0929"/>
    <w:rsid w:val="00FE12FC"/>
    <w:rsid w:val="00FE1B8E"/>
    <w:rsid w:val="00FE26D0"/>
    <w:rsid w:val="00FE2D2A"/>
    <w:rsid w:val="00FE2F7C"/>
    <w:rsid w:val="00FE33CC"/>
    <w:rsid w:val="00FE37F0"/>
    <w:rsid w:val="00FE3DBC"/>
    <w:rsid w:val="00FE4F5D"/>
    <w:rsid w:val="00FE518D"/>
    <w:rsid w:val="00FE7086"/>
    <w:rsid w:val="00FE79C7"/>
    <w:rsid w:val="00FF0E22"/>
    <w:rsid w:val="00FF4A6E"/>
    <w:rsid w:val="00FF4BFE"/>
    <w:rsid w:val="00FF4ED4"/>
    <w:rsid w:val="00FF50F8"/>
    <w:rsid w:val="00FF5B79"/>
    <w:rsid w:val="00FF6A27"/>
    <w:rsid w:val="00FF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977"/>
    <w:rPr>
      <w:sz w:val="24"/>
    </w:rPr>
  </w:style>
  <w:style w:type="paragraph" w:styleId="Heading1">
    <w:name w:val="heading 1"/>
    <w:basedOn w:val="Normal"/>
    <w:next w:val="Normal"/>
    <w:qFormat/>
    <w:rsid w:val="00C27977"/>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C27977"/>
    <w:pPr>
      <w:keepNext/>
      <w:numPr>
        <w:ilvl w:val="1"/>
        <w:numId w:val="3"/>
      </w:numPr>
      <w:spacing w:before="240" w:after="60"/>
      <w:outlineLvl w:val="1"/>
    </w:pPr>
    <w:rPr>
      <w:rFonts w:ascii="Arial" w:hAnsi="Arial"/>
      <w:b/>
      <w:i/>
    </w:rPr>
  </w:style>
  <w:style w:type="paragraph" w:styleId="Heading3">
    <w:name w:val="heading 3"/>
    <w:basedOn w:val="Normal"/>
    <w:next w:val="Normal"/>
    <w:qFormat/>
    <w:rsid w:val="00C27977"/>
    <w:pPr>
      <w:keepNext/>
      <w:numPr>
        <w:ilvl w:val="2"/>
        <w:numId w:val="4"/>
      </w:numPr>
      <w:spacing w:before="240" w:after="60"/>
      <w:outlineLvl w:val="2"/>
    </w:pPr>
    <w:rPr>
      <w:rFonts w:ascii="Arial" w:hAnsi="Arial"/>
    </w:rPr>
  </w:style>
  <w:style w:type="paragraph" w:styleId="Heading4">
    <w:name w:val="heading 4"/>
    <w:aliases w:val="H4"/>
    <w:basedOn w:val="Normal"/>
    <w:next w:val="Normal"/>
    <w:qFormat/>
    <w:rsid w:val="00C27977"/>
    <w:pPr>
      <w:keepNext/>
      <w:numPr>
        <w:ilvl w:val="3"/>
        <w:numId w:val="5"/>
      </w:numPr>
      <w:spacing w:before="240" w:after="60"/>
      <w:outlineLvl w:val="3"/>
    </w:pPr>
    <w:rPr>
      <w:rFonts w:ascii="Arial" w:hAnsi="Arial"/>
      <w:b/>
    </w:rPr>
  </w:style>
  <w:style w:type="paragraph" w:styleId="Heading5">
    <w:name w:val="heading 5"/>
    <w:basedOn w:val="Normal"/>
    <w:next w:val="Normal"/>
    <w:qFormat/>
    <w:rsid w:val="00C27977"/>
    <w:pPr>
      <w:numPr>
        <w:ilvl w:val="4"/>
        <w:numId w:val="6"/>
      </w:numPr>
      <w:spacing w:before="240" w:after="60"/>
      <w:outlineLvl w:val="4"/>
    </w:pPr>
    <w:rPr>
      <w:sz w:val="22"/>
    </w:rPr>
  </w:style>
  <w:style w:type="paragraph" w:styleId="Heading6">
    <w:name w:val="heading 6"/>
    <w:basedOn w:val="Normal"/>
    <w:next w:val="Normal"/>
    <w:qFormat/>
    <w:rsid w:val="00C27977"/>
    <w:pPr>
      <w:numPr>
        <w:ilvl w:val="5"/>
        <w:numId w:val="7"/>
      </w:numPr>
      <w:spacing w:before="240" w:after="60"/>
      <w:outlineLvl w:val="5"/>
    </w:pPr>
    <w:rPr>
      <w:i/>
      <w:sz w:val="22"/>
    </w:rPr>
  </w:style>
  <w:style w:type="paragraph" w:styleId="Heading7">
    <w:name w:val="heading 7"/>
    <w:basedOn w:val="Normal"/>
    <w:next w:val="Normal"/>
    <w:qFormat/>
    <w:rsid w:val="00C27977"/>
    <w:pPr>
      <w:numPr>
        <w:ilvl w:val="6"/>
        <w:numId w:val="8"/>
      </w:numPr>
      <w:spacing w:before="240" w:after="60"/>
      <w:outlineLvl w:val="6"/>
    </w:pPr>
    <w:rPr>
      <w:rFonts w:ascii="Arial" w:hAnsi="Arial"/>
    </w:rPr>
  </w:style>
  <w:style w:type="paragraph" w:styleId="Heading8">
    <w:name w:val="heading 8"/>
    <w:basedOn w:val="Normal"/>
    <w:next w:val="Normal"/>
    <w:qFormat/>
    <w:rsid w:val="00C27977"/>
    <w:pPr>
      <w:numPr>
        <w:ilvl w:val="7"/>
        <w:numId w:val="9"/>
      </w:numPr>
      <w:spacing w:before="240" w:after="60"/>
      <w:outlineLvl w:val="7"/>
    </w:pPr>
    <w:rPr>
      <w:rFonts w:ascii="Arial" w:hAnsi="Arial"/>
      <w:i/>
    </w:rPr>
  </w:style>
  <w:style w:type="paragraph" w:styleId="Heading9">
    <w:name w:val="heading 9"/>
    <w:basedOn w:val="Normal"/>
    <w:next w:val="Normal"/>
    <w:qFormat/>
    <w:rsid w:val="00C27977"/>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C27977"/>
    <w:rPr>
      <w:caps/>
      <w:lang w:val="es-ES_tradnl"/>
    </w:rPr>
  </w:style>
  <w:style w:type="paragraph" w:customStyle="1" w:styleId="ABBR">
    <w:name w:val="ABBR"/>
    <w:basedOn w:val="Annex"/>
    <w:rsid w:val="00C27977"/>
  </w:style>
  <w:style w:type="paragraph" w:customStyle="1" w:styleId="AbbrDesc">
    <w:name w:val="AbbrDesc"/>
    <w:basedOn w:val="Normal"/>
    <w:rsid w:val="00C27977"/>
    <w:pPr>
      <w:tabs>
        <w:tab w:val="left" w:pos="3060"/>
      </w:tabs>
      <w:jc w:val="both"/>
    </w:pPr>
    <w:rPr>
      <w:lang w:val="es-ES_tradnl"/>
    </w:rPr>
  </w:style>
  <w:style w:type="paragraph" w:styleId="BodyText">
    <w:name w:val="Body Text"/>
    <w:basedOn w:val="Normal"/>
    <w:rsid w:val="00C27977"/>
    <w:pPr>
      <w:tabs>
        <w:tab w:val="left" w:pos="3060"/>
      </w:tabs>
      <w:jc w:val="center"/>
    </w:pPr>
  </w:style>
  <w:style w:type="paragraph" w:styleId="BodyTextIndent">
    <w:name w:val="Body Text Indent"/>
    <w:basedOn w:val="Normal"/>
    <w:rsid w:val="00C27977"/>
    <w:pPr>
      <w:spacing w:after="120"/>
      <w:ind w:left="360"/>
    </w:pPr>
  </w:style>
  <w:style w:type="paragraph" w:styleId="BodyTextIndent3">
    <w:name w:val="Body Text Indent 3"/>
    <w:basedOn w:val="Normal"/>
    <w:rsid w:val="00C27977"/>
    <w:pPr>
      <w:spacing w:after="120"/>
      <w:ind w:left="360"/>
    </w:pPr>
    <w:rPr>
      <w:sz w:val="16"/>
    </w:rPr>
  </w:style>
  <w:style w:type="paragraph" w:customStyle="1" w:styleId="Chapter">
    <w:name w:val="Chapter"/>
    <w:basedOn w:val="Normal"/>
    <w:next w:val="Normal"/>
    <w:rsid w:val="00C27977"/>
    <w:pPr>
      <w:numPr>
        <w:numId w:val="1"/>
      </w:numPr>
      <w:tabs>
        <w:tab w:val="left" w:pos="1440"/>
      </w:tabs>
      <w:spacing w:after="240"/>
      <w:jc w:val="center"/>
    </w:pPr>
    <w:rPr>
      <w:b/>
      <w:smallCaps/>
      <w:lang w:val="es-ES"/>
    </w:rPr>
  </w:style>
  <w:style w:type="paragraph" w:styleId="DocumentMap">
    <w:name w:val="Document Map"/>
    <w:basedOn w:val="Normal"/>
    <w:semiHidden/>
    <w:rsid w:val="00C27977"/>
    <w:pPr>
      <w:shd w:val="clear" w:color="auto" w:fill="000080"/>
    </w:pPr>
    <w:rPr>
      <w:rFonts w:ascii="Tahoma" w:hAnsi="Tahoma"/>
    </w:rPr>
  </w:style>
  <w:style w:type="paragraph" w:customStyle="1" w:styleId="FirstHeading">
    <w:name w:val="FirstHeading"/>
    <w:basedOn w:val="Normal"/>
    <w:rsid w:val="00C27977"/>
    <w:pPr>
      <w:keepNext/>
      <w:numPr>
        <w:numId w:val="12"/>
      </w:numPr>
      <w:tabs>
        <w:tab w:val="left" w:pos="0"/>
        <w:tab w:val="left" w:pos="90"/>
      </w:tabs>
      <w:spacing w:before="120" w:after="120"/>
    </w:pPr>
    <w:rPr>
      <w:b/>
      <w:lang w:val="es-ES"/>
    </w:rPr>
  </w:style>
  <w:style w:type="paragraph" w:styleId="Footer">
    <w:name w:val="footer"/>
    <w:basedOn w:val="Normal"/>
    <w:rsid w:val="00C27977"/>
    <w:pPr>
      <w:tabs>
        <w:tab w:val="center" w:pos="4320"/>
        <w:tab w:val="right" w:pos="8640"/>
      </w:tabs>
    </w:pPr>
  </w:style>
  <w:style w:type="paragraph" w:styleId="FootnoteText">
    <w:name w:val="footnote text"/>
    <w:basedOn w:val="Normal"/>
    <w:link w:val="FootnoteTextChar"/>
    <w:uiPriority w:val="99"/>
    <w:semiHidden/>
    <w:rsid w:val="00C27977"/>
    <w:rPr>
      <w:sz w:val="20"/>
    </w:rPr>
  </w:style>
  <w:style w:type="paragraph" w:styleId="Header">
    <w:name w:val="header"/>
    <w:basedOn w:val="Normal"/>
    <w:link w:val="HeaderChar"/>
    <w:uiPriority w:val="99"/>
    <w:rsid w:val="00C27977"/>
    <w:pPr>
      <w:tabs>
        <w:tab w:val="center" w:pos="4320"/>
        <w:tab w:val="right" w:pos="8640"/>
      </w:tabs>
    </w:pPr>
  </w:style>
  <w:style w:type="character" w:styleId="LineNumber">
    <w:name w:val="line number"/>
    <w:basedOn w:val="DefaultParagraphFont"/>
    <w:rsid w:val="00C27977"/>
  </w:style>
  <w:style w:type="paragraph" w:customStyle="1" w:styleId="MasterSourceText">
    <w:name w:val="Master_SourceText"/>
    <w:basedOn w:val="Normal"/>
    <w:rsid w:val="00C27977"/>
    <w:pPr>
      <w:tabs>
        <w:tab w:val="left" w:pos="1440"/>
      </w:tabs>
      <w:ind w:left="1440" w:hanging="720"/>
      <w:jc w:val="both"/>
    </w:pPr>
    <w:rPr>
      <w:sz w:val="20"/>
      <w:lang w:val="es-ES_tradnl"/>
    </w:rPr>
  </w:style>
  <w:style w:type="paragraph" w:customStyle="1" w:styleId="Newpage">
    <w:name w:val="Newpage"/>
    <w:basedOn w:val="Chapter"/>
    <w:rsid w:val="00C27977"/>
    <w:pPr>
      <w:numPr>
        <w:numId w:val="0"/>
      </w:numPr>
      <w:tabs>
        <w:tab w:val="clear" w:pos="1440"/>
        <w:tab w:val="left" w:pos="3060"/>
      </w:tabs>
      <w:spacing w:after="0"/>
    </w:pPr>
  </w:style>
  <w:style w:type="character" w:styleId="PageNumber">
    <w:name w:val="page number"/>
    <w:basedOn w:val="DefaultParagraphFont"/>
    <w:rsid w:val="00C27977"/>
  </w:style>
  <w:style w:type="paragraph" w:customStyle="1" w:styleId="Paragraph">
    <w:name w:val="Paragraph"/>
    <w:basedOn w:val="BodyTextIndent"/>
    <w:link w:val="ParagraphChar"/>
    <w:rsid w:val="00C27977"/>
    <w:pPr>
      <w:numPr>
        <w:ilvl w:val="1"/>
        <w:numId w:val="1"/>
      </w:numPr>
      <w:spacing w:before="120"/>
      <w:jc w:val="both"/>
      <w:outlineLvl w:val="1"/>
    </w:pPr>
    <w:rPr>
      <w:lang w:val="es-ES"/>
    </w:rPr>
  </w:style>
  <w:style w:type="paragraph" w:customStyle="1" w:styleId="RegheadTab">
    <w:name w:val="RegheadTab"/>
    <w:basedOn w:val="FirstHeading"/>
    <w:rsid w:val="00C27977"/>
    <w:pPr>
      <w:numPr>
        <w:numId w:val="0"/>
      </w:numPr>
      <w:tabs>
        <w:tab w:val="num" w:pos="504"/>
      </w:tabs>
      <w:spacing w:after="0"/>
      <w:ind w:left="504" w:hanging="504"/>
      <w:jc w:val="center"/>
    </w:pPr>
  </w:style>
  <w:style w:type="paragraph" w:customStyle="1" w:styleId="SecHeading">
    <w:name w:val="SecHeading"/>
    <w:basedOn w:val="Normal"/>
    <w:next w:val="Paragraph"/>
    <w:rsid w:val="00C27977"/>
    <w:pPr>
      <w:keepNext/>
      <w:numPr>
        <w:ilvl w:val="1"/>
        <w:numId w:val="12"/>
      </w:numPr>
      <w:spacing w:before="120" w:after="120"/>
    </w:pPr>
    <w:rPr>
      <w:b/>
      <w:lang w:val="es-ES_tradnl"/>
    </w:rPr>
  </w:style>
  <w:style w:type="paragraph" w:customStyle="1" w:styleId="SubHeading1">
    <w:name w:val="SubHeading1"/>
    <w:basedOn w:val="SecHeading"/>
    <w:rsid w:val="00C27977"/>
    <w:pPr>
      <w:numPr>
        <w:ilvl w:val="2"/>
      </w:numPr>
    </w:pPr>
  </w:style>
  <w:style w:type="paragraph" w:customStyle="1" w:styleId="Subheading2">
    <w:name w:val="Subheading2"/>
    <w:basedOn w:val="SecHeading"/>
    <w:rsid w:val="00C27977"/>
    <w:pPr>
      <w:numPr>
        <w:ilvl w:val="3"/>
      </w:numPr>
    </w:pPr>
  </w:style>
  <w:style w:type="paragraph" w:customStyle="1" w:styleId="subpar">
    <w:name w:val="subpar"/>
    <w:basedOn w:val="BodyTextIndent3"/>
    <w:rsid w:val="00C27977"/>
    <w:pPr>
      <w:numPr>
        <w:ilvl w:val="2"/>
        <w:numId w:val="1"/>
      </w:numPr>
      <w:spacing w:before="120"/>
      <w:jc w:val="both"/>
      <w:outlineLvl w:val="2"/>
    </w:pPr>
    <w:rPr>
      <w:sz w:val="24"/>
      <w:lang w:val="es-ES_tradnl"/>
    </w:rPr>
  </w:style>
  <w:style w:type="paragraph" w:customStyle="1" w:styleId="SubSubPar">
    <w:name w:val="SubSubPar"/>
    <w:basedOn w:val="subpar"/>
    <w:rsid w:val="00C27977"/>
    <w:pPr>
      <w:numPr>
        <w:ilvl w:val="3"/>
      </w:numPr>
      <w:tabs>
        <w:tab w:val="left" w:pos="0"/>
      </w:tabs>
    </w:pPr>
  </w:style>
  <w:style w:type="paragraph" w:styleId="Title">
    <w:name w:val="Title"/>
    <w:basedOn w:val="Normal"/>
    <w:qFormat/>
    <w:rsid w:val="00C27977"/>
    <w:pPr>
      <w:tabs>
        <w:tab w:val="left" w:pos="1440"/>
        <w:tab w:val="left" w:pos="3060"/>
      </w:tabs>
      <w:jc w:val="center"/>
      <w:outlineLvl w:val="0"/>
    </w:pPr>
  </w:style>
  <w:style w:type="paragraph" w:styleId="TOC1">
    <w:name w:val="toc 1"/>
    <w:basedOn w:val="Normal"/>
    <w:next w:val="Normal"/>
    <w:autoRedefine/>
    <w:uiPriority w:val="39"/>
    <w:rsid w:val="0012601A"/>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0C4FCF"/>
    <w:pPr>
      <w:tabs>
        <w:tab w:val="left" w:pos="540"/>
        <w:tab w:val="left" w:pos="600"/>
        <w:tab w:val="left" w:pos="1152"/>
        <w:tab w:val="right" w:leader="dot" w:pos="8741"/>
      </w:tabs>
      <w:ind w:left="1167" w:hanging="605"/>
    </w:pPr>
    <w:rPr>
      <w:noProof/>
    </w:rPr>
  </w:style>
  <w:style w:type="paragraph" w:styleId="TOC3">
    <w:name w:val="toc 3"/>
    <w:basedOn w:val="Normal"/>
    <w:next w:val="Normal"/>
    <w:autoRedefine/>
    <w:uiPriority w:val="39"/>
    <w:rsid w:val="00180049"/>
    <w:pPr>
      <w:tabs>
        <w:tab w:val="left" w:pos="1728"/>
      </w:tabs>
      <w:ind w:left="1714" w:hanging="562"/>
    </w:pPr>
    <w:rPr>
      <w:lang w:val="es-ES"/>
    </w:rPr>
  </w:style>
  <w:style w:type="paragraph" w:styleId="TOC4">
    <w:name w:val="toc 4"/>
    <w:basedOn w:val="Normal"/>
    <w:next w:val="Normal"/>
    <w:autoRedefine/>
    <w:semiHidden/>
    <w:rsid w:val="00C27977"/>
    <w:pPr>
      <w:ind w:left="400"/>
    </w:pPr>
  </w:style>
  <w:style w:type="paragraph" w:styleId="TOC5">
    <w:name w:val="toc 5"/>
    <w:basedOn w:val="Normal"/>
    <w:next w:val="Normal"/>
    <w:autoRedefine/>
    <w:semiHidden/>
    <w:rsid w:val="00C27977"/>
    <w:pPr>
      <w:ind w:left="600"/>
    </w:pPr>
  </w:style>
  <w:style w:type="paragraph" w:styleId="TOC6">
    <w:name w:val="toc 6"/>
    <w:basedOn w:val="Normal"/>
    <w:next w:val="Normal"/>
    <w:autoRedefine/>
    <w:semiHidden/>
    <w:rsid w:val="00C27977"/>
    <w:pPr>
      <w:ind w:left="800"/>
    </w:pPr>
  </w:style>
  <w:style w:type="paragraph" w:styleId="TOC7">
    <w:name w:val="toc 7"/>
    <w:basedOn w:val="Normal"/>
    <w:next w:val="Normal"/>
    <w:autoRedefine/>
    <w:semiHidden/>
    <w:rsid w:val="00C27977"/>
    <w:pPr>
      <w:ind w:left="1000"/>
    </w:pPr>
  </w:style>
  <w:style w:type="paragraph" w:styleId="TOC8">
    <w:name w:val="toc 8"/>
    <w:basedOn w:val="Normal"/>
    <w:next w:val="Normal"/>
    <w:autoRedefine/>
    <w:semiHidden/>
    <w:rsid w:val="00C27977"/>
    <w:pPr>
      <w:ind w:left="1200"/>
    </w:pPr>
  </w:style>
  <w:style w:type="paragraph" w:styleId="TOC9">
    <w:name w:val="toc 9"/>
    <w:basedOn w:val="Normal"/>
    <w:next w:val="Normal"/>
    <w:autoRedefine/>
    <w:semiHidden/>
    <w:rsid w:val="00C27977"/>
    <w:pPr>
      <w:ind w:left="1400"/>
    </w:pPr>
  </w:style>
  <w:style w:type="character" w:styleId="Hyperlink">
    <w:name w:val="Hyperlink"/>
    <w:basedOn w:val="DefaultParagraphFont"/>
    <w:rsid w:val="00C27977"/>
    <w:rPr>
      <w:color w:val="0000FF"/>
      <w:u w:val="single"/>
    </w:rPr>
  </w:style>
  <w:style w:type="character" w:styleId="FollowedHyperlink">
    <w:name w:val="FollowedHyperlink"/>
    <w:basedOn w:val="DefaultParagraphFont"/>
    <w:rsid w:val="00C27977"/>
    <w:rPr>
      <w:color w:val="800080"/>
      <w:u w:val="single"/>
    </w:rPr>
  </w:style>
  <w:style w:type="character" w:styleId="FootnoteReference">
    <w:name w:val="footnote reference"/>
    <w:basedOn w:val="DefaultParagraphFont"/>
    <w:uiPriority w:val="99"/>
    <w:semiHidden/>
    <w:rsid w:val="00C27977"/>
    <w:rPr>
      <w:vertAlign w:val="superscript"/>
    </w:rPr>
  </w:style>
  <w:style w:type="character" w:customStyle="1" w:styleId="Subheading2Char">
    <w:name w:val="Subheading2 Char"/>
    <w:basedOn w:val="DefaultParagraphFont"/>
    <w:rsid w:val="00C27977"/>
    <w:rPr>
      <w:b/>
      <w:sz w:val="24"/>
      <w:lang w:val="es-ES_tradnl" w:eastAsia="en-US" w:bidi="ar-SA"/>
    </w:rPr>
  </w:style>
  <w:style w:type="character" w:styleId="Strong">
    <w:name w:val="Strong"/>
    <w:basedOn w:val="DefaultParagraphFont"/>
    <w:qFormat/>
    <w:rsid w:val="00C27977"/>
    <w:rPr>
      <w:b/>
      <w:bCs/>
    </w:rPr>
  </w:style>
  <w:style w:type="paragraph" w:customStyle="1" w:styleId="Textodebalo1">
    <w:name w:val="Texto de balão1"/>
    <w:basedOn w:val="Normal"/>
    <w:semiHidden/>
    <w:rsid w:val="00C27977"/>
    <w:rPr>
      <w:rFonts w:ascii="Tahoma" w:hAnsi="Tahoma" w:cs="Tahoma"/>
      <w:sz w:val="16"/>
      <w:szCs w:val="16"/>
    </w:rPr>
  </w:style>
  <w:style w:type="paragraph" w:customStyle="1" w:styleId="Textodeglobo">
    <w:name w:val="Texto de globo"/>
    <w:basedOn w:val="Normal"/>
    <w:semiHidden/>
    <w:rsid w:val="00C27977"/>
    <w:rPr>
      <w:rFonts w:ascii="Tahoma" w:hAnsi="Tahoma" w:cs="Tahoma"/>
      <w:sz w:val="16"/>
      <w:szCs w:val="16"/>
    </w:rPr>
  </w:style>
  <w:style w:type="paragraph" w:styleId="BalloonText">
    <w:name w:val="Balloon Text"/>
    <w:basedOn w:val="Normal"/>
    <w:semiHidden/>
    <w:rsid w:val="00C27977"/>
    <w:rPr>
      <w:rFonts w:ascii="Tahoma" w:hAnsi="Tahoma" w:cs="Tahoma"/>
      <w:sz w:val="16"/>
      <w:szCs w:val="16"/>
    </w:rPr>
  </w:style>
  <w:style w:type="paragraph" w:customStyle="1" w:styleId="Paragrapha">
    <w:name w:val="Paragraph a"/>
    <w:basedOn w:val="Normal"/>
    <w:rsid w:val="00C27977"/>
    <w:pPr>
      <w:numPr>
        <w:numId w:val="13"/>
      </w:numPr>
      <w:spacing w:before="120" w:after="120"/>
      <w:jc w:val="both"/>
    </w:pPr>
    <w:rPr>
      <w:spacing w:val="-3"/>
      <w:lang w:val="es-ES"/>
    </w:rPr>
  </w:style>
  <w:style w:type="paragraph" w:customStyle="1" w:styleId="Default">
    <w:name w:val="Default"/>
    <w:rsid w:val="00C27977"/>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C27977"/>
    <w:rPr>
      <w:sz w:val="16"/>
      <w:szCs w:val="16"/>
    </w:rPr>
  </w:style>
  <w:style w:type="paragraph" w:styleId="CommentText">
    <w:name w:val="annotation text"/>
    <w:basedOn w:val="Normal"/>
    <w:link w:val="CommentTextChar"/>
    <w:uiPriority w:val="99"/>
    <w:semiHidden/>
    <w:rsid w:val="00C27977"/>
    <w:rPr>
      <w:sz w:val="20"/>
    </w:rPr>
  </w:style>
  <w:style w:type="paragraph" w:styleId="CommentSubject">
    <w:name w:val="annotation subject"/>
    <w:basedOn w:val="CommentText"/>
    <w:next w:val="CommentText"/>
    <w:semiHidden/>
    <w:rsid w:val="00C27977"/>
    <w:rPr>
      <w:b/>
      <w:bCs/>
    </w:rPr>
  </w:style>
  <w:style w:type="character" w:customStyle="1" w:styleId="bodycontent1">
    <w:name w:val="bodycontent1"/>
    <w:basedOn w:val="DefaultParagraphFont"/>
    <w:rsid w:val="00C27977"/>
    <w:rPr>
      <w:rFonts w:ascii="Verdana" w:hAnsi="Verdana"/>
      <w:color w:val="000000"/>
      <w:sz w:val="18"/>
    </w:rPr>
  </w:style>
  <w:style w:type="paragraph" w:styleId="BodyText2">
    <w:name w:val="Body Text 2"/>
    <w:basedOn w:val="Normal"/>
    <w:rsid w:val="00A42D37"/>
    <w:pPr>
      <w:jc w:val="center"/>
    </w:pPr>
    <w:rPr>
      <w:sz w:val="16"/>
      <w:szCs w:val="24"/>
      <w:lang w:val="es-ES"/>
    </w:rPr>
  </w:style>
  <w:style w:type="paragraph" w:customStyle="1" w:styleId="abbrdesc0">
    <w:name w:val="abbrdesc"/>
    <w:basedOn w:val="Normal"/>
    <w:rsid w:val="00E409A5"/>
    <w:pPr>
      <w:spacing w:before="100" w:beforeAutospacing="1" w:after="100" w:afterAutospacing="1"/>
    </w:pPr>
    <w:rPr>
      <w:szCs w:val="24"/>
    </w:rPr>
  </w:style>
  <w:style w:type="character" w:styleId="Emphasis">
    <w:name w:val="Emphasis"/>
    <w:basedOn w:val="DefaultParagraphFont"/>
    <w:qFormat/>
    <w:rsid w:val="007B3432"/>
    <w:rPr>
      <w:b/>
      <w:bCs/>
      <w:i w:val="0"/>
      <w:iCs w:val="0"/>
    </w:rPr>
  </w:style>
  <w:style w:type="character" w:customStyle="1" w:styleId="FootnoteTextChar">
    <w:name w:val="Footnote Text Char"/>
    <w:basedOn w:val="DefaultParagraphFont"/>
    <w:link w:val="FootnoteText"/>
    <w:uiPriority w:val="99"/>
    <w:rsid w:val="00644D04"/>
    <w:rPr>
      <w:lang w:val="en-US" w:eastAsia="en-US" w:bidi="ar-SA"/>
    </w:rPr>
  </w:style>
  <w:style w:type="paragraph" w:customStyle="1" w:styleId="Regtable">
    <w:name w:val="Regtable"/>
    <w:basedOn w:val="Paragraph"/>
    <w:rsid w:val="009068BC"/>
  </w:style>
  <w:style w:type="character" w:customStyle="1" w:styleId="HeaderChar">
    <w:name w:val="Header Char"/>
    <w:basedOn w:val="DefaultParagraphFont"/>
    <w:link w:val="Header"/>
    <w:uiPriority w:val="99"/>
    <w:rsid w:val="00E236DB"/>
    <w:rPr>
      <w:sz w:val="24"/>
    </w:rPr>
  </w:style>
  <w:style w:type="character" w:customStyle="1" w:styleId="ParagraphChar">
    <w:name w:val="Paragraph Char"/>
    <w:link w:val="Paragraph"/>
    <w:locked/>
    <w:rsid w:val="00157599"/>
    <w:rPr>
      <w:sz w:val="24"/>
      <w:lang w:val="es-ES"/>
    </w:rPr>
  </w:style>
  <w:style w:type="character" w:customStyle="1" w:styleId="longtext1">
    <w:name w:val="long_text1"/>
    <w:basedOn w:val="DefaultParagraphFont"/>
    <w:uiPriority w:val="99"/>
    <w:rsid w:val="00E716D8"/>
    <w:rPr>
      <w:rFonts w:cs="Times New Roman"/>
      <w:sz w:val="20"/>
      <w:szCs w:val="20"/>
    </w:rPr>
  </w:style>
  <w:style w:type="table" w:styleId="TableGrid">
    <w:name w:val="Table Grid"/>
    <w:basedOn w:val="TableNormal"/>
    <w:rsid w:val="0070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660"/>
    <w:pPr>
      <w:ind w:left="720"/>
      <w:contextualSpacing/>
    </w:pPr>
  </w:style>
  <w:style w:type="paragraph" w:customStyle="1" w:styleId="heading-b24">
    <w:name w:val="heading-b24"/>
    <w:basedOn w:val="Normal"/>
    <w:next w:val="Normal"/>
    <w:rsid w:val="00EE73A7"/>
    <w:pPr>
      <w:spacing w:after="600"/>
      <w:jc w:val="center"/>
    </w:pPr>
    <w:rPr>
      <w:rFonts w:ascii="Times New Roman Bold" w:hAnsi="Times New Roman Bold"/>
      <w:b/>
      <w:smallCaps/>
      <w:noProof/>
      <w:spacing w:val="-3"/>
      <w:lang w:val="es-ES"/>
    </w:rPr>
  </w:style>
  <w:style w:type="paragraph" w:styleId="NoSpacing">
    <w:name w:val="No Spacing"/>
    <w:uiPriority w:val="1"/>
    <w:qFormat/>
    <w:rsid w:val="006132A1"/>
    <w:rPr>
      <w:rFonts w:asciiTheme="minorHAnsi" w:eastAsiaTheme="minorHAnsi" w:hAnsiTheme="minorHAnsi" w:cstheme="minorBidi"/>
      <w:sz w:val="22"/>
      <w:szCs w:val="22"/>
    </w:rPr>
  </w:style>
  <w:style w:type="table" w:styleId="MediumGrid3-Accent5">
    <w:name w:val="Medium Grid 3 Accent 5"/>
    <w:basedOn w:val="TableNormal"/>
    <w:uiPriority w:val="69"/>
    <w:rsid w:val="006E27E8"/>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Caption">
    <w:name w:val="caption"/>
    <w:basedOn w:val="Normal"/>
    <w:next w:val="Normal"/>
    <w:semiHidden/>
    <w:unhideWhenUsed/>
    <w:qFormat/>
    <w:rsid w:val="009E1D04"/>
    <w:pPr>
      <w:spacing w:after="200"/>
    </w:pPr>
    <w:rPr>
      <w:b/>
      <w:bCs/>
      <w:color w:val="4F81BD" w:themeColor="accent1"/>
      <w:sz w:val="18"/>
      <w:szCs w:val="18"/>
    </w:rPr>
  </w:style>
  <w:style w:type="paragraph" w:styleId="NormalWeb">
    <w:name w:val="Normal (Web)"/>
    <w:basedOn w:val="Normal"/>
    <w:uiPriority w:val="99"/>
    <w:unhideWhenUsed/>
    <w:rsid w:val="006F6912"/>
    <w:pPr>
      <w:spacing w:before="100" w:beforeAutospacing="1" w:after="100" w:afterAutospacing="1"/>
    </w:pPr>
    <w:rPr>
      <w:rFonts w:eastAsiaTheme="minorEastAsia"/>
      <w:szCs w:val="24"/>
    </w:rPr>
  </w:style>
  <w:style w:type="character" w:customStyle="1" w:styleId="hps">
    <w:name w:val="hps"/>
    <w:basedOn w:val="DefaultParagraphFont"/>
    <w:uiPriority w:val="99"/>
    <w:rsid w:val="003761FC"/>
  </w:style>
  <w:style w:type="paragraph" w:styleId="PlainText">
    <w:name w:val="Plain Text"/>
    <w:basedOn w:val="Normal"/>
    <w:link w:val="PlainTextChar"/>
    <w:uiPriority w:val="99"/>
    <w:unhideWhenUsed/>
    <w:rsid w:val="002749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7494C"/>
    <w:rPr>
      <w:rFonts w:ascii="Calibri" w:eastAsiaTheme="minorHAnsi" w:hAnsi="Calibri" w:cstheme="minorBidi"/>
      <w:sz w:val="22"/>
      <w:szCs w:val="21"/>
    </w:rPr>
  </w:style>
  <w:style w:type="paragraph" w:customStyle="1" w:styleId="Textodeglobo1">
    <w:name w:val="Texto de globo1"/>
    <w:basedOn w:val="Normal"/>
    <w:semiHidden/>
    <w:rsid w:val="00860456"/>
    <w:rPr>
      <w:rFonts w:ascii="Tahoma" w:hAnsi="Tahoma" w:cs="Tahoma"/>
      <w:sz w:val="16"/>
      <w:szCs w:val="16"/>
    </w:rPr>
  </w:style>
  <w:style w:type="paragraph" w:styleId="EndnoteText">
    <w:name w:val="endnote text"/>
    <w:basedOn w:val="Normal"/>
    <w:link w:val="EndnoteTextChar"/>
    <w:unhideWhenUsed/>
    <w:rsid w:val="00860456"/>
    <w:rPr>
      <w:sz w:val="20"/>
    </w:rPr>
  </w:style>
  <w:style w:type="character" w:customStyle="1" w:styleId="EndnoteTextChar">
    <w:name w:val="Endnote Text Char"/>
    <w:basedOn w:val="DefaultParagraphFont"/>
    <w:link w:val="EndnoteText"/>
    <w:rsid w:val="00860456"/>
  </w:style>
  <w:style w:type="character" w:styleId="EndnoteReference">
    <w:name w:val="endnote reference"/>
    <w:basedOn w:val="DefaultParagraphFont"/>
    <w:unhideWhenUsed/>
    <w:rsid w:val="00860456"/>
    <w:rPr>
      <w:vertAlign w:val="superscript"/>
    </w:rPr>
  </w:style>
  <w:style w:type="paragraph" w:styleId="Revision">
    <w:name w:val="Revision"/>
    <w:hidden/>
    <w:uiPriority w:val="99"/>
    <w:semiHidden/>
    <w:rsid w:val="00860456"/>
    <w:rPr>
      <w:sz w:val="24"/>
    </w:rPr>
  </w:style>
  <w:style w:type="character" w:customStyle="1" w:styleId="CommentTextChar">
    <w:name w:val="Comment Text Char"/>
    <w:basedOn w:val="DefaultParagraphFont"/>
    <w:link w:val="CommentText"/>
    <w:uiPriority w:val="99"/>
    <w:semiHidden/>
    <w:rsid w:val="00B06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977"/>
    <w:rPr>
      <w:sz w:val="24"/>
    </w:rPr>
  </w:style>
  <w:style w:type="paragraph" w:styleId="Heading1">
    <w:name w:val="heading 1"/>
    <w:basedOn w:val="Normal"/>
    <w:next w:val="Normal"/>
    <w:qFormat/>
    <w:rsid w:val="00C27977"/>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C27977"/>
    <w:pPr>
      <w:keepNext/>
      <w:numPr>
        <w:ilvl w:val="1"/>
        <w:numId w:val="3"/>
      </w:numPr>
      <w:spacing w:before="240" w:after="60"/>
      <w:outlineLvl w:val="1"/>
    </w:pPr>
    <w:rPr>
      <w:rFonts w:ascii="Arial" w:hAnsi="Arial"/>
      <w:b/>
      <w:i/>
    </w:rPr>
  </w:style>
  <w:style w:type="paragraph" w:styleId="Heading3">
    <w:name w:val="heading 3"/>
    <w:basedOn w:val="Normal"/>
    <w:next w:val="Normal"/>
    <w:qFormat/>
    <w:rsid w:val="00C27977"/>
    <w:pPr>
      <w:keepNext/>
      <w:numPr>
        <w:ilvl w:val="2"/>
        <w:numId w:val="4"/>
      </w:numPr>
      <w:spacing w:before="240" w:after="60"/>
      <w:outlineLvl w:val="2"/>
    </w:pPr>
    <w:rPr>
      <w:rFonts w:ascii="Arial" w:hAnsi="Arial"/>
    </w:rPr>
  </w:style>
  <w:style w:type="paragraph" w:styleId="Heading4">
    <w:name w:val="heading 4"/>
    <w:aliases w:val="H4"/>
    <w:basedOn w:val="Normal"/>
    <w:next w:val="Normal"/>
    <w:qFormat/>
    <w:rsid w:val="00C27977"/>
    <w:pPr>
      <w:keepNext/>
      <w:numPr>
        <w:ilvl w:val="3"/>
        <w:numId w:val="5"/>
      </w:numPr>
      <w:spacing w:before="240" w:after="60"/>
      <w:outlineLvl w:val="3"/>
    </w:pPr>
    <w:rPr>
      <w:rFonts w:ascii="Arial" w:hAnsi="Arial"/>
      <w:b/>
    </w:rPr>
  </w:style>
  <w:style w:type="paragraph" w:styleId="Heading5">
    <w:name w:val="heading 5"/>
    <w:basedOn w:val="Normal"/>
    <w:next w:val="Normal"/>
    <w:qFormat/>
    <w:rsid w:val="00C27977"/>
    <w:pPr>
      <w:numPr>
        <w:ilvl w:val="4"/>
        <w:numId w:val="6"/>
      </w:numPr>
      <w:spacing w:before="240" w:after="60"/>
      <w:outlineLvl w:val="4"/>
    </w:pPr>
    <w:rPr>
      <w:sz w:val="22"/>
    </w:rPr>
  </w:style>
  <w:style w:type="paragraph" w:styleId="Heading6">
    <w:name w:val="heading 6"/>
    <w:basedOn w:val="Normal"/>
    <w:next w:val="Normal"/>
    <w:qFormat/>
    <w:rsid w:val="00C27977"/>
    <w:pPr>
      <w:numPr>
        <w:ilvl w:val="5"/>
        <w:numId w:val="7"/>
      </w:numPr>
      <w:spacing w:before="240" w:after="60"/>
      <w:outlineLvl w:val="5"/>
    </w:pPr>
    <w:rPr>
      <w:i/>
      <w:sz w:val="22"/>
    </w:rPr>
  </w:style>
  <w:style w:type="paragraph" w:styleId="Heading7">
    <w:name w:val="heading 7"/>
    <w:basedOn w:val="Normal"/>
    <w:next w:val="Normal"/>
    <w:qFormat/>
    <w:rsid w:val="00C27977"/>
    <w:pPr>
      <w:numPr>
        <w:ilvl w:val="6"/>
        <w:numId w:val="8"/>
      </w:numPr>
      <w:spacing w:before="240" w:after="60"/>
      <w:outlineLvl w:val="6"/>
    </w:pPr>
    <w:rPr>
      <w:rFonts w:ascii="Arial" w:hAnsi="Arial"/>
    </w:rPr>
  </w:style>
  <w:style w:type="paragraph" w:styleId="Heading8">
    <w:name w:val="heading 8"/>
    <w:basedOn w:val="Normal"/>
    <w:next w:val="Normal"/>
    <w:qFormat/>
    <w:rsid w:val="00C27977"/>
    <w:pPr>
      <w:numPr>
        <w:ilvl w:val="7"/>
        <w:numId w:val="9"/>
      </w:numPr>
      <w:spacing w:before="240" w:after="60"/>
      <w:outlineLvl w:val="7"/>
    </w:pPr>
    <w:rPr>
      <w:rFonts w:ascii="Arial" w:hAnsi="Arial"/>
      <w:i/>
    </w:rPr>
  </w:style>
  <w:style w:type="paragraph" w:styleId="Heading9">
    <w:name w:val="heading 9"/>
    <w:basedOn w:val="Normal"/>
    <w:next w:val="Normal"/>
    <w:qFormat/>
    <w:rsid w:val="00C27977"/>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C27977"/>
    <w:rPr>
      <w:caps/>
      <w:lang w:val="es-ES_tradnl"/>
    </w:rPr>
  </w:style>
  <w:style w:type="paragraph" w:customStyle="1" w:styleId="ABBR">
    <w:name w:val="ABBR"/>
    <w:basedOn w:val="Annex"/>
    <w:rsid w:val="00C27977"/>
  </w:style>
  <w:style w:type="paragraph" w:customStyle="1" w:styleId="AbbrDesc">
    <w:name w:val="AbbrDesc"/>
    <w:basedOn w:val="Normal"/>
    <w:rsid w:val="00C27977"/>
    <w:pPr>
      <w:tabs>
        <w:tab w:val="left" w:pos="3060"/>
      </w:tabs>
      <w:jc w:val="both"/>
    </w:pPr>
    <w:rPr>
      <w:lang w:val="es-ES_tradnl"/>
    </w:rPr>
  </w:style>
  <w:style w:type="paragraph" w:styleId="BodyText">
    <w:name w:val="Body Text"/>
    <w:basedOn w:val="Normal"/>
    <w:rsid w:val="00C27977"/>
    <w:pPr>
      <w:tabs>
        <w:tab w:val="left" w:pos="3060"/>
      </w:tabs>
      <w:jc w:val="center"/>
    </w:pPr>
  </w:style>
  <w:style w:type="paragraph" w:styleId="BodyTextIndent">
    <w:name w:val="Body Text Indent"/>
    <w:basedOn w:val="Normal"/>
    <w:rsid w:val="00C27977"/>
    <w:pPr>
      <w:spacing w:after="120"/>
      <w:ind w:left="360"/>
    </w:pPr>
  </w:style>
  <w:style w:type="paragraph" w:styleId="BodyTextIndent3">
    <w:name w:val="Body Text Indent 3"/>
    <w:basedOn w:val="Normal"/>
    <w:rsid w:val="00C27977"/>
    <w:pPr>
      <w:spacing w:after="120"/>
      <w:ind w:left="360"/>
    </w:pPr>
    <w:rPr>
      <w:sz w:val="16"/>
    </w:rPr>
  </w:style>
  <w:style w:type="paragraph" w:customStyle="1" w:styleId="Chapter">
    <w:name w:val="Chapter"/>
    <w:basedOn w:val="Normal"/>
    <w:next w:val="Normal"/>
    <w:rsid w:val="00C27977"/>
    <w:pPr>
      <w:numPr>
        <w:numId w:val="1"/>
      </w:numPr>
      <w:tabs>
        <w:tab w:val="left" w:pos="1440"/>
      </w:tabs>
      <w:spacing w:after="240"/>
      <w:jc w:val="center"/>
    </w:pPr>
    <w:rPr>
      <w:b/>
      <w:smallCaps/>
      <w:lang w:val="es-ES"/>
    </w:rPr>
  </w:style>
  <w:style w:type="paragraph" w:styleId="DocumentMap">
    <w:name w:val="Document Map"/>
    <w:basedOn w:val="Normal"/>
    <w:semiHidden/>
    <w:rsid w:val="00C27977"/>
    <w:pPr>
      <w:shd w:val="clear" w:color="auto" w:fill="000080"/>
    </w:pPr>
    <w:rPr>
      <w:rFonts w:ascii="Tahoma" w:hAnsi="Tahoma"/>
    </w:rPr>
  </w:style>
  <w:style w:type="paragraph" w:customStyle="1" w:styleId="FirstHeading">
    <w:name w:val="FirstHeading"/>
    <w:basedOn w:val="Normal"/>
    <w:rsid w:val="00C27977"/>
    <w:pPr>
      <w:keepNext/>
      <w:numPr>
        <w:numId w:val="12"/>
      </w:numPr>
      <w:tabs>
        <w:tab w:val="left" w:pos="0"/>
        <w:tab w:val="left" w:pos="90"/>
      </w:tabs>
      <w:spacing w:before="120" w:after="120"/>
    </w:pPr>
    <w:rPr>
      <w:b/>
      <w:lang w:val="es-ES"/>
    </w:rPr>
  </w:style>
  <w:style w:type="paragraph" w:styleId="Footer">
    <w:name w:val="footer"/>
    <w:basedOn w:val="Normal"/>
    <w:rsid w:val="00C27977"/>
    <w:pPr>
      <w:tabs>
        <w:tab w:val="center" w:pos="4320"/>
        <w:tab w:val="right" w:pos="8640"/>
      </w:tabs>
    </w:pPr>
  </w:style>
  <w:style w:type="paragraph" w:styleId="FootnoteText">
    <w:name w:val="footnote text"/>
    <w:basedOn w:val="Normal"/>
    <w:link w:val="FootnoteTextChar"/>
    <w:uiPriority w:val="99"/>
    <w:semiHidden/>
    <w:rsid w:val="00C27977"/>
    <w:rPr>
      <w:sz w:val="20"/>
    </w:rPr>
  </w:style>
  <w:style w:type="paragraph" w:styleId="Header">
    <w:name w:val="header"/>
    <w:basedOn w:val="Normal"/>
    <w:link w:val="HeaderChar"/>
    <w:uiPriority w:val="99"/>
    <w:rsid w:val="00C27977"/>
    <w:pPr>
      <w:tabs>
        <w:tab w:val="center" w:pos="4320"/>
        <w:tab w:val="right" w:pos="8640"/>
      </w:tabs>
    </w:pPr>
  </w:style>
  <w:style w:type="character" w:styleId="LineNumber">
    <w:name w:val="line number"/>
    <w:basedOn w:val="DefaultParagraphFont"/>
    <w:rsid w:val="00C27977"/>
  </w:style>
  <w:style w:type="paragraph" w:customStyle="1" w:styleId="MasterSourceText">
    <w:name w:val="Master_SourceText"/>
    <w:basedOn w:val="Normal"/>
    <w:rsid w:val="00C27977"/>
    <w:pPr>
      <w:tabs>
        <w:tab w:val="left" w:pos="1440"/>
      </w:tabs>
      <w:ind w:left="1440" w:hanging="720"/>
      <w:jc w:val="both"/>
    </w:pPr>
    <w:rPr>
      <w:sz w:val="20"/>
      <w:lang w:val="es-ES_tradnl"/>
    </w:rPr>
  </w:style>
  <w:style w:type="paragraph" w:customStyle="1" w:styleId="Newpage">
    <w:name w:val="Newpage"/>
    <w:basedOn w:val="Chapter"/>
    <w:rsid w:val="00C27977"/>
    <w:pPr>
      <w:numPr>
        <w:numId w:val="0"/>
      </w:numPr>
      <w:tabs>
        <w:tab w:val="clear" w:pos="1440"/>
        <w:tab w:val="left" w:pos="3060"/>
      </w:tabs>
      <w:spacing w:after="0"/>
    </w:pPr>
  </w:style>
  <w:style w:type="character" w:styleId="PageNumber">
    <w:name w:val="page number"/>
    <w:basedOn w:val="DefaultParagraphFont"/>
    <w:rsid w:val="00C27977"/>
  </w:style>
  <w:style w:type="paragraph" w:customStyle="1" w:styleId="Paragraph">
    <w:name w:val="Paragraph"/>
    <w:basedOn w:val="BodyTextIndent"/>
    <w:link w:val="ParagraphChar"/>
    <w:rsid w:val="00C27977"/>
    <w:pPr>
      <w:numPr>
        <w:ilvl w:val="1"/>
        <w:numId w:val="1"/>
      </w:numPr>
      <w:spacing w:before="120"/>
      <w:jc w:val="both"/>
      <w:outlineLvl w:val="1"/>
    </w:pPr>
    <w:rPr>
      <w:lang w:val="es-ES"/>
    </w:rPr>
  </w:style>
  <w:style w:type="paragraph" w:customStyle="1" w:styleId="RegheadTab">
    <w:name w:val="RegheadTab"/>
    <w:basedOn w:val="FirstHeading"/>
    <w:rsid w:val="00C27977"/>
    <w:pPr>
      <w:numPr>
        <w:numId w:val="0"/>
      </w:numPr>
      <w:tabs>
        <w:tab w:val="num" w:pos="504"/>
      </w:tabs>
      <w:spacing w:after="0"/>
      <w:ind w:left="504" w:hanging="504"/>
      <w:jc w:val="center"/>
    </w:pPr>
  </w:style>
  <w:style w:type="paragraph" w:customStyle="1" w:styleId="SecHeading">
    <w:name w:val="SecHeading"/>
    <w:basedOn w:val="Normal"/>
    <w:next w:val="Paragraph"/>
    <w:rsid w:val="00C27977"/>
    <w:pPr>
      <w:keepNext/>
      <w:numPr>
        <w:ilvl w:val="1"/>
        <w:numId w:val="12"/>
      </w:numPr>
      <w:spacing w:before="120" w:after="120"/>
    </w:pPr>
    <w:rPr>
      <w:b/>
      <w:lang w:val="es-ES_tradnl"/>
    </w:rPr>
  </w:style>
  <w:style w:type="paragraph" w:customStyle="1" w:styleId="SubHeading1">
    <w:name w:val="SubHeading1"/>
    <w:basedOn w:val="SecHeading"/>
    <w:rsid w:val="00C27977"/>
    <w:pPr>
      <w:numPr>
        <w:ilvl w:val="2"/>
      </w:numPr>
    </w:pPr>
  </w:style>
  <w:style w:type="paragraph" w:customStyle="1" w:styleId="Subheading2">
    <w:name w:val="Subheading2"/>
    <w:basedOn w:val="SecHeading"/>
    <w:rsid w:val="00C27977"/>
    <w:pPr>
      <w:numPr>
        <w:ilvl w:val="3"/>
      </w:numPr>
    </w:pPr>
  </w:style>
  <w:style w:type="paragraph" w:customStyle="1" w:styleId="subpar">
    <w:name w:val="subpar"/>
    <w:basedOn w:val="BodyTextIndent3"/>
    <w:rsid w:val="00C27977"/>
    <w:pPr>
      <w:numPr>
        <w:ilvl w:val="2"/>
        <w:numId w:val="1"/>
      </w:numPr>
      <w:spacing w:before="120"/>
      <w:jc w:val="both"/>
      <w:outlineLvl w:val="2"/>
    </w:pPr>
    <w:rPr>
      <w:sz w:val="24"/>
      <w:lang w:val="es-ES_tradnl"/>
    </w:rPr>
  </w:style>
  <w:style w:type="paragraph" w:customStyle="1" w:styleId="SubSubPar">
    <w:name w:val="SubSubPar"/>
    <w:basedOn w:val="subpar"/>
    <w:rsid w:val="00C27977"/>
    <w:pPr>
      <w:numPr>
        <w:ilvl w:val="3"/>
      </w:numPr>
      <w:tabs>
        <w:tab w:val="left" w:pos="0"/>
      </w:tabs>
    </w:pPr>
  </w:style>
  <w:style w:type="paragraph" w:styleId="Title">
    <w:name w:val="Title"/>
    <w:basedOn w:val="Normal"/>
    <w:qFormat/>
    <w:rsid w:val="00C27977"/>
    <w:pPr>
      <w:tabs>
        <w:tab w:val="left" w:pos="1440"/>
        <w:tab w:val="left" w:pos="3060"/>
      </w:tabs>
      <w:jc w:val="center"/>
      <w:outlineLvl w:val="0"/>
    </w:pPr>
  </w:style>
  <w:style w:type="paragraph" w:styleId="TOC1">
    <w:name w:val="toc 1"/>
    <w:basedOn w:val="Normal"/>
    <w:next w:val="Normal"/>
    <w:autoRedefine/>
    <w:uiPriority w:val="39"/>
    <w:rsid w:val="0012601A"/>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0C4FCF"/>
    <w:pPr>
      <w:tabs>
        <w:tab w:val="left" w:pos="540"/>
        <w:tab w:val="left" w:pos="600"/>
        <w:tab w:val="left" w:pos="1152"/>
        <w:tab w:val="right" w:leader="dot" w:pos="8741"/>
      </w:tabs>
      <w:ind w:left="1167" w:hanging="605"/>
    </w:pPr>
    <w:rPr>
      <w:noProof/>
    </w:rPr>
  </w:style>
  <w:style w:type="paragraph" w:styleId="TOC3">
    <w:name w:val="toc 3"/>
    <w:basedOn w:val="Normal"/>
    <w:next w:val="Normal"/>
    <w:autoRedefine/>
    <w:uiPriority w:val="39"/>
    <w:rsid w:val="00180049"/>
    <w:pPr>
      <w:tabs>
        <w:tab w:val="left" w:pos="1728"/>
      </w:tabs>
      <w:ind w:left="1714" w:hanging="562"/>
    </w:pPr>
    <w:rPr>
      <w:lang w:val="es-ES"/>
    </w:rPr>
  </w:style>
  <w:style w:type="paragraph" w:styleId="TOC4">
    <w:name w:val="toc 4"/>
    <w:basedOn w:val="Normal"/>
    <w:next w:val="Normal"/>
    <w:autoRedefine/>
    <w:semiHidden/>
    <w:rsid w:val="00C27977"/>
    <w:pPr>
      <w:ind w:left="400"/>
    </w:pPr>
  </w:style>
  <w:style w:type="paragraph" w:styleId="TOC5">
    <w:name w:val="toc 5"/>
    <w:basedOn w:val="Normal"/>
    <w:next w:val="Normal"/>
    <w:autoRedefine/>
    <w:semiHidden/>
    <w:rsid w:val="00C27977"/>
    <w:pPr>
      <w:ind w:left="600"/>
    </w:pPr>
  </w:style>
  <w:style w:type="paragraph" w:styleId="TOC6">
    <w:name w:val="toc 6"/>
    <w:basedOn w:val="Normal"/>
    <w:next w:val="Normal"/>
    <w:autoRedefine/>
    <w:semiHidden/>
    <w:rsid w:val="00C27977"/>
    <w:pPr>
      <w:ind w:left="800"/>
    </w:pPr>
  </w:style>
  <w:style w:type="paragraph" w:styleId="TOC7">
    <w:name w:val="toc 7"/>
    <w:basedOn w:val="Normal"/>
    <w:next w:val="Normal"/>
    <w:autoRedefine/>
    <w:semiHidden/>
    <w:rsid w:val="00C27977"/>
    <w:pPr>
      <w:ind w:left="1000"/>
    </w:pPr>
  </w:style>
  <w:style w:type="paragraph" w:styleId="TOC8">
    <w:name w:val="toc 8"/>
    <w:basedOn w:val="Normal"/>
    <w:next w:val="Normal"/>
    <w:autoRedefine/>
    <w:semiHidden/>
    <w:rsid w:val="00C27977"/>
    <w:pPr>
      <w:ind w:left="1200"/>
    </w:pPr>
  </w:style>
  <w:style w:type="paragraph" w:styleId="TOC9">
    <w:name w:val="toc 9"/>
    <w:basedOn w:val="Normal"/>
    <w:next w:val="Normal"/>
    <w:autoRedefine/>
    <w:semiHidden/>
    <w:rsid w:val="00C27977"/>
    <w:pPr>
      <w:ind w:left="1400"/>
    </w:pPr>
  </w:style>
  <w:style w:type="character" w:styleId="Hyperlink">
    <w:name w:val="Hyperlink"/>
    <w:basedOn w:val="DefaultParagraphFont"/>
    <w:rsid w:val="00C27977"/>
    <w:rPr>
      <w:color w:val="0000FF"/>
      <w:u w:val="single"/>
    </w:rPr>
  </w:style>
  <w:style w:type="character" w:styleId="FollowedHyperlink">
    <w:name w:val="FollowedHyperlink"/>
    <w:basedOn w:val="DefaultParagraphFont"/>
    <w:rsid w:val="00C27977"/>
    <w:rPr>
      <w:color w:val="800080"/>
      <w:u w:val="single"/>
    </w:rPr>
  </w:style>
  <w:style w:type="character" w:styleId="FootnoteReference">
    <w:name w:val="footnote reference"/>
    <w:basedOn w:val="DefaultParagraphFont"/>
    <w:uiPriority w:val="99"/>
    <w:semiHidden/>
    <w:rsid w:val="00C27977"/>
    <w:rPr>
      <w:vertAlign w:val="superscript"/>
    </w:rPr>
  </w:style>
  <w:style w:type="character" w:customStyle="1" w:styleId="Subheading2Char">
    <w:name w:val="Subheading2 Char"/>
    <w:basedOn w:val="DefaultParagraphFont"/>
    <w:rsid w:val="00C27977"/>
    <w:rPr>
      <w:b/>
      <w:sz w:val="24"/>
      <w:lang w:val="es-ES_tradnl" w:eastAsia="en-US" w:bidi="ar-SA"/>
    </w:rPr>
  </w:style>
  <w:style w:type="character" w:styleId="Strong">
    <w:name w:val="Strong"/>
    <w:basedOn w:val="DefaultParagraphFont"/>
    <w:qFormat/>
    <w:rsid w:val="00C27977"/>
    <w:rPr>
      <w:b/>
      <w:bCs/>
    </w:rPr>
  </w:style>
  <w:style w:type="paragraph" w:customStyle="1" w:styleId="Textodebalo1">
    <w:name w:val="Texto de balão1"/>
    <w:basedOn w:val="Normal"/>
    <w:semiHidden/>
    <w:rsid w:val="00C27977"/>
    <w:rPr>
      <w:rFonts w:ascii="Tahoma" w:hAnsi="Tahoma" w:cs="Tahoma"/>
      <w:sz w:val="16"/>
      <w:szCs w:val="16"/>
    </w:rPr>
  </w:style>
  <w:style w:type="paragraph" w:customStyle="1" w:styleId="Textodeglobo">
    <w:name w:val="Texto de globo"/>
    <w:basedOn w:val="Normal"/>
    <w:semiHidden/>
    <w:rsid w:val="00C27977"/>
    <w:rPr>
      <w:rFonts w:ascii="Tahoma" w:hAnsi="Tahoma" w:cs="Tahoma"/>
      <w:sz w:val="16"/>
      <w:szCs w:val="16"/>
    </w:rPr>
  </w:style>
  <w:style w:type="paragraph" w:styleId="BalloonText">
    <w:name w:val="Balloon Text"/>
    <w:basedOn w:val="Normal"/>
    <w:semiHidden/>
    <w:rsid w:val="00C27977"/>
    <w:rPr>
      <w:rFonts w:ascii="Tahoma" w:hAnsi="Tahoma" w:cs="Tahoma"/>
      <w:sz w:val="16"/>
      <w:szCs w:val="16"/>
    </w:rPr>
  </w:style>
  <w:style w:type="paragraph" w:customStyle="1" w:styleId="Paragrapha">
    <w:name w:val="Paragraph a"/>
    <w:basedOn w:val="Normal"/>
    <w:rsid w:val="00C27977"/>
    <w:pPr>
      <w:numPr>
        <w:numId w:val="13"/>
      </w:numPr>
      <w:spacing w:before="120" w:after="120"/>
      <w:jc w:val="both"/>
    </w:pPr>
    <w:rPr>
      <w:spacing w:val="-3"/>
      <w:lang w:val="es-ES"/>
    </w:rPr>
  </w:style>
  <w:style w:type="paragraph" w:customStyle="1" w:styleId="Default">
    <w:name w:val="Default"/>
    <w:rsid w:val="00C27977"/>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C27977"/>
    <w:rPr>
      <w:sz w:val="16"/>
      <w:szCs w:val="16"/>
    </w:rPr>
  </w:style>
  <w:style w:type="paragraph" w:styleId="CommentText">
    <w:name w:val="annotation text"/>
    <w:basedOn w:val="Normal"/>
    <w:link w:val="CommentTextChar"/>
    <w:uiPriority w:val="99"/>
    <w:semiHidden/>
    <w:rsid w:val="00C27977"/>
    <w:rPr>
      <w:sz w:val="20"/>
    </w:rPr>
  </w:style>
  <w:style w:type="paragraph" w:styleId="CommentSubject">
    <w:name w:val="annotation subject"/>
    <w:basedOn w:val="CommentText"/>
    <w:next w:val="CommentText"/>
    <w:semiHidden/>
    <w:rsid w:val="00C27977"/>
    <w:rPr>
      <w:b/>
      <w:bCs/>
    </w:rPr>
  </w:style>
  <w:style w:type="character" w:customStyle="1" w:styleId="bodycontent1">
    <w:name w:val="bodycontent1"/>
    <w:basedOn w:val="DefaultParagraphFont"/>
    <w:rsid w:val="00C27977"/>
    <w:rPr>
      <w:rFonts w:ascii="Verdana" w:hAnsi="Verdana"/>
      <w:color w:val="000000"/>
      <w:sz w:val="18"/>
    </w:rPr>
  </w:style>
  <w:style w:type="paragraph" w:styleId="BodyText2">
    <w:name w:val="Body Text 2"/>
    <w:basedOn w:val="Normal"/>
    <w:rsid w:val="00A42D37"/>
    <w:pPr>
      <w:jc w:val="center"/>
    </w:pPr>
    <w:rPr>
      <w:sz w:val="16"/>
      <w:szCs w:val="24"/>
      <w:lang w:val="es-ES"/>
    </w:rPr>
  </w:style>
  <w:style w:type="paragraph" w:customStyle="1" w:styleId="abbrdesc0">
    <w:name w:val="abbrdesc"/>
    <w:basedOn w:val="Normal"/>
    <w:rsid w:val="00E409A5"/>
    <w:pPr>
      <w:spacing w:before="100" w:beforeAutospacing="1" w:after="100" w:afterAutospacing="1"/>
    </w:pPr>
    <w:rPr>
      <w:szCs w:val="24"/>
    </w:rPr>
  </w:style>
  <w:style w:type="character" w:styleId="Emphasis">
    <w:name w:val="Emphasis"/>
    <w:basedOn w:val="DefaultParagraphFont"/>
    <w:qFormat/>
    <w:rsid w:val="007B3432"/>
    <w:rPr>
      <w:b/>
      <w:bCs/>
      <w:i w:val="0"/>
      <w:iCs w:val="0"/>
    </w:rPr>
  </w:style>
  <w:style w:type="character" w:customStyle="1" w:styleId="FootnoteTextChar">
    <w:name w:val="Footnote Text Char"/>
    <w:basedOn w:val="DefaultParagraphFont"/>
    <w:link w:val="FootnoteText"/>
    <w:uiPriority w:val="99"/>
    <w:rsid w:val="00644D04"/>
    <w:rPr>
      <w:lang w:val="en-US" w:eastAsia="en-US" w:bidi="ar-SA"/>
    </w:rPr>
  </w:style>
  <w:style w:type="paragraph" w:customStyle="1" w:styleId="Regtable">
    <w:name w:val="Regtable"/>
    <w:basedOn w:val="Paragraph"/>
    <w:rsid w:val="009068BC"/>
  </w:style>
  <w:style w:type="character" w:customStyle="1" w:styleId="HeaderChar">
    <w:name w:val="Header Char"/>
    <w:basedOn w:val="DefaultParagraphFont"/>
    <w:link w:val="Header"/>
    <w:uiPriority w:val="99"/>
    <w:rsid w:val="00E236DB"/>
    <w:rPr>
      <w:sz w:val="24"/>
    </w:rPr>
  </w:style>
  <w:style w:type="character" w:customStyle="1" w:styleId="ParagraphChar">
    <w:name w:val="Paragraph Char"/>
    <w:link w:val="Paragraph"/>
    <w:locked/>
    <w:rsid w:val="00157599"/>
    <w:rPr>
      <w:sz w:val="24"/>
      <w:lang w:val="es-ES"/>
    </w:rPr>
  </w:style>
  <w:style w:type="character" w:customStyle="1" w:styleId="longtext1">
    <w:name w:val="long_text1"/>
    <w:basedOn w:val="DefaultParagraphFont"/>
    <w:uiPriority w:val="99"/>
    <w:rsid w:val="00E716D8"/>
    <w:rPr>
      <w:rFonts w:cs="Times New Roman"/>
      <w:sz w:val="20"/>
      <w:szCs w:val="20"/>
    </w:rPr>
  </w:style>
  <w:style w:type="table" w:styleId="TableGrid">
    <w:name w:val="Table Grid"/>
    <w:basedOn w:val="TableNormal"/>
    <w:rsid w:val="0070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660"/>
    <w:pPr>
      <w:ind w:left="720"/>
      <w:contextualSpacing/>
    </w:pPr>
  </w:style>
  <w:style w:type="paragraph" w:customStyle="1" w:styleId="heading-b24">
    <w:name w:val="heading-b24"/>
    <w:basedOn w:val="Normal"/>
    <w:next w:val="Normal"/>
    <w:rsid w:val="00EE73A7"/>
    <w:pPr>
      <w:spacing w:after="600"/>
      <w:jc w:val="center"/>
    </w:pPr>
    <w:rPr>
      <w:rFonts w:ascii="Times New Roman Bold" w:hAnsi="Times New Roman Bold"/>
      <w:b/>
      <w:smallCaps/>
      <w:noProof/>
      <w:spacing w:val="-3"/>
      <w:lang w:val="es-ES"/>
    </w:rPr>
  </w:style>
  <w:style w:type="paragraph" w:styleId="NoSpacing">
    <w:name w:val="No Spacing"/>
    <w:uiPriority w:val="1"/>
    <w:qFormat/>
    <w:rsid w:val="006132A1"/>
    <w:rPr>
      <w:rFonts w:asciiTheme="minorHAnsi" w:eastAsiaTheme="minorHAnsi" w:hAnsiTheme="minorHAnsi" w:cstheme="minorBidi"/>
      <w:sz w:val="22"/>
      <w:szCs w:val="22"/>
    </w:rPr>
  </w:style>
  <w:style w:type="table" w:styleId="MediumGrid3-Accent5">
    <w:name w:val="Medium Grid 3 Accent 5"/>
    <w:basedOn w:val="TableNormal"/>
    <w:uiPriority w:val="69"/>
    <w:rsid w:val="006E27E8"/>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Caption">
    <w:name w:val="caption"/>
    <w:basedOn w:val="Normal"/>
    <w:next w:val="Normal"/>
    <w:semiHidden/>
    <w:unhideWhenUsed/>
    <w:qFormat/>
    <w:rsid w:val="009E1D04"/>
    <w:pPr>
      <w:spacing w:after="200"/>
    </w:pPr>
    <w:rPr>
      <w:b/>
      <w:bCs/>
      <w:color w:val="4F81BD" w:themeColor="accent1"/>
      <w:sz w:val="18"/>
      <w:szCs w:val="18"/>
    </w:rPr>
  </w:style>
  <w:style w:type="paragraph" w:styleId="NormalWeb">
    <w:name w:val="Normal (Web)"/>
    <w:basedOn w:val="Normal"/>
    <w:uiPriority w:val="99"/>
    <w:unhideWhenUsed/>
    <w:rsid w:val="006F6912"/>
    <w:pPr>
      <w:spacing w:before="100" w:beforeAutospacing="1" w:after="100" w:afterAutospacing="1"/>
    </w:pPr>
    <w:rPr>
      <w:rFonts w:eastAsiaTheme="minorEastAsia"/>
      <w:szCs w:val="24"/>
    </w:rPr>
  </w:style>
  <w:style w:type="character" w:customStyle="1" w:styleId="hps">
    <w:name w:val="hps"/>
    <w:basedOn w:val="DefaultParagraphFont"/>
    <w:uiPriority w:val="99"/>
    <w:rsid w:val="003761FC"/>
  </w:style>
  <w:style w:type="paragraph" w:styleId="PlainText">
    <w:name w:val="Plain Text"/>
    <w:basedOn w:val="Normal"/>
    <w:link w:val="PlainTextChar"/>
    <w:uiPriority w:val="99"/>
    <w:unhideWhenUsed/>
    <w:rsid w:val="002749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7494C"/>
    <w:rPr>
      <w:rFonts w:ascii="Calibri" w:eastAsiaTheme="minorHAnsi" w:hAnsi="Calibri" w:cstheme="minorBidi"/>
      <w:sz w:val="22"/>
      <w:szCs w:val="21"/>
    </w:rPr>
  </w:style>
  <w:style w:type="paragraph" w:customStyle="1" w:styleId="Textodeglobo1">
    <w:name w:val="Texto de globo1"/>
    <w:basedOn w:val="Normal"/>
    <w:semiHidden/>
    <w:rsid w:val="00860456"/>
    <w:rPr>
      <w:rFonts w:ascii="Tahoma" w:hAnsi="Tahoma" w:cs="Tahoma"/>
      <w:sz w:val="16"/>
      <w:szCs w:val="16"/>
    </w:rPr>
  </w:style>
  <w:style w:type="paragraph" w:styleId="EndnoteText">
    <w:name w:val="endnote text"/>
    <w:basedOn w:val="Normal"/>
    <w:link w:val="EndnoteTextChar"/>
    <w:unhideWhenUsed/>
    <w:rsid w:val="00860456"/>
    <w:rPr>
      <w:sz w:val="20"/>
    </w:rPr>
  </w:style>
  <w:style w:type="character" w:customStyle="1" w:styleId="EndnoteTextChar">
    <w:name w:val="Endnote Text Char"/>
    <w:basedOn w:val="DefaultParagraphFont"/>
    <w:link w:val="EndnoteText"/>
    <w:rsid w:val="00860456"/>
  </w:style>
  <w:style w:type="character" w:styleId="EndnoteReference">
    <w:name w:val="endnote reference"/>
    <w:basedOn w:val="DefaultParagraphFont"/>
    <w:unhideWhenUsed/>
    <w:rsid w:val="00860456"/>
    <w:rPr>
      <w:vertAlign w:val="superscript"/>
    </w:rPr>
  </w:style>
  <w:style w:type="paragraph" w:styleId="Revision">
    <w:name w:val="Revision"/>
    <w:hidden/>
    <w:uiPriority w:val="99"/>
    <w:semiHidden/>
    <w:rsid w:val="00860456"/>
    <w:rPr>
      <w:sz w:val="24"/>
    </w:rPr>
  </w:style>
  <w:style w:type="character" w:customStyle="1" w:styleId="CommentTextChar">
    <w:name w:val="Comment Text Char"/>
    <w:basedOn w:val="DefaultParagraphFont"/>
    <w:link w:val="CommentText"/>
    <w:uiPriority w:val="99"/>
    <w:semiHidden/>
    <w:rsid w:val="00B0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0605">
      <w:bodyDiv w:val="1"/>
      <w:marLeft w:val="0"/>
      <w:marRight w:val="0"/>
      <w:marTop w:val="0"/>
      <w:marBottom w:val="0"/>
      <w:divBdr>
        <w:top w:val="none" w:sz="0" w:space="0" w:color="auto"/>
        <w:left w:val="none" w:sz="0" w:space="0" w:color="auto"/>
        <w:bottom w:val="none" w:sz="0" w:space="0" w:color="auto"/>
        <w:right w:val="none" w:sz="0" w:space="0" w:color="auto"/>
      </w:divBdr>
      <w:divsChild>
        <w:div w:id="1530677790">
          <w:marLeft w:val="0"/>
          <w:marRight w:val="0"/>
          <w:marTop w:val="0"/>
          <w:marBottom w:val="0"/>
          <w:divBdr>
            <w:top w:val="none" w:sz="0" w:space="0" w:color="auto"/>
            <w:left w:val="none" w:sz="0" w:space="0" w:color="auto"/>
            <w:bottom w:val="none" w:sz="0" w:space="0" w:color="auto"/>
            <w:right w:val="none" w:sz="0" w:space="0" w:color="auto"/>
          </w:divBdr>
          <w:divsChild>
            <w:div w:id="55781024">
              <w:marLeft w:val="0"/>
              <w:marRight w:val="0"/>
              <w:marTop w:val="0"/>
              <w:marBottom w:val="0"/>
              <w:divBdr>
                <w:top w:val="none" w:sz="0" w:space="0" w:color="auto"/>
                <w:left w:val="none" w:sz="0" w:space="0" w:color="auto"/>
                <w:bottom w:val="none" w:sz="0" w:space="0" w:color="auto"/>
                <w:right w:val="none" w:sz="0" w:space="0" w:color="auto"/>
              </w:divBdr>
              <w:divsChild>
                <w:div w:id="1578857267">
                  <w:marLeft w:val="0"/>
                  <w:marRight w:val="0"/>
                  <w:marTop w:val="0"/>
                  <w:marBottom w:val="0"/>
                  <w:divBdr>
                    <w:top w:val="single" w:sz="6" w:space="0" w:color="CCCCCC"/>
                    <w:left w:val="none" w:sz="0" w:space="0" w:color="auto"/>
                    <w:bottom w:val="single" w:sz="6" w:space="0" w:color="CCCCCC"/>
                    <w:right w:val="none" w:sz="0" w:space="0" w:color="auto"/>
                  </w:divBdr>
                  <w:divsChild>
                    <w:div w:id="251620559">
                      <w:marLeft w:val="0"/>
                      <w:marRight w:val="0"/>
                      <w:marTop w:val="0"/>
                      <w:marBottom w:val="0"/>
                      <w:divBdr>
                        <w:top w:val="none" w:sz="0" w:space="0" w:color="auto"/>
                        <w:left w:val="none" w:sz="0" w:space="0" w:color="auto"/>
                        <w:bottom w:val="none" w:sz="0" w:space="0" w:color="auto"/>
                        <w:right w:val="none" w:sz="0" w:space="0" w:color="auto"/>
                      </w:divBdr>
                      <w:divsChild>
                        <w:div w:id="1335066096">
                          <w:marLeft w:val="0"/>
                          <w:marRight w:val="0"/>
                          <w:marTop w:val="0"/>
                          <w:marBottom w:val="0"/>
                          <w:divBdr>
                            <w:top w:val="none" w:sz="0" w:space="0" w:color="auto"/>
                            <w:left w:val="none" w:sz="0" w:space="0" w:color="auto"/>
                            <w:bottom w:val="none" w:sz="0" w:space="0" w:color="auto"/>
                            <w:right w:val="none" w:sz="0" w:space="0" w:color="auto"/>
                          </w:divBdr>
                          <w:divsChild>
                            <w:div w:id="68697204">
                              <w:marLeft w:val="0"/>
                              <w:marRight w:val="0"/>
                              <w:marTop w:val="0"/>
                              <w:marBottom w:val="0"/>
                              <w:divBdr>
                                <w:top w:val="none" w:sz="0" w:space="0" w:color="auto"/>
                                <w:left w:val="none" w:sz="0" w:space="0" w:color="auto"/>
                                <w:bottom w:val="none" w:sz="0" w:space="0" w:color="auto"/>
                                <w:right w:val="none" w:sz="0" w:space="0" w:color="auto"/>
                              </w:divBdr>
                              <w:divsChild>
                                <w:div w:id="1618364468">
                                  <w:marLeft w:val="0"/>
                                  <w:marRight w:val="0"/>
                                  <w:marTop w:val="0"/>
                                  <w:marBottom w:val="0"/>
                                  <w:divBdr>
                                    <w:top w:val="none" w:sz="0" w:space="0" w:color="auto"/>
                                    <w:left w:val="none" w:sz="0" w:space="0" w:color="auto"/>
                                    <w:bottom w:val="none" w:sz="0" w:space="0" w:color="auto"/>
                                    <w:right w:val="none" w:sz="0" w:space="0" w:color="auto"/>
                                  </w:divBdr>
                                  <w:divsChild>
                                    <w:div w:id="13351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530303">
      <w:bodyDiv w:val="1"/>
      <w:marLeft w:val="0"/>
      <w:marRight w:val="0"/>
      <w:marTop w:val="0"/>
      <w:marBottom w:val="0"/>
      <w:divBdr>
        <w:top w:val="none" w:sz="0" w:space="0" w:color="auto"/>
        <w:left w:val="none" w:sz="0" w:space="0" w:color="auto"/>
        <w:bottom w:val="none" w:sz="0" w:space="0" w:color="auto"/>
        <w:right w:val="none" w:sz="0" w:space="0" w:color="auto"/>
      </w:divBdr>
    </w:div>
    <w:div w:id="463231835">
      <w:bodyDiv w:val="1"/>
      <w:marLeft w:val="0"/>
      <w:marRight w:val="0"/>
      <w:marTop w:val="0"/>
      <w:marBottom w:val="0"/>
      <w:divBdr>
        <w:top w:val="none" w:sz="0" w:space="0" w:color="auto"/>
        <w:left w:val="none" w:sz="0" w:space="0" w:color="auto"/>
        <w:bottom w:val="none" w:sz="0" w:space="0" w:color="auto"/>
        <w:right w:val="none" w:sz="0" w:space="0" w:color="auto"/>
      </w:divBdr>
    </w:div>
    <w:div w:id="482426609">
      <w:bodyDiv w:val="1"/>
      <w:marLeft w:val="0"/>
      <w:marRight w:val="0"/>
      <w:marTop w:val="0"/>
      <w:marBottom w:val="0"/>
      <w:divBdr>
        <w:top w:val="none" w:sz="0" w:space="0" w:color="auto"/>
        <w:left w:val="none" w:sz="0" w:space="0" w:color="auto"/>
        <w:bottom w:val="none" w:sz="0" w:space="0" w:color="auto"/>
        <w:right w:val="none" w:sz="0" w:space="0" w:color="auto"/>
      </w:divBdr>
    </w:div>
    <w:div w:id="490876037">
      <w:bodyDiv w:val="1"/>
      <w:marLeft w:val="0"/>
      <w:marRight w:val="0"/>
      <w:marTop w:val="0"/>
      <w:marBottom w:val="0"/>
      <w:divBdr>
        <w:top w:val="none" w:sz="0" w:space="0" w:color="auto"/>
        <w:left w:val="none" w:sz="0" w:space="0" w:color="auto"/>
        <w:bottom w:val="none" w:sz="0" w:space="0" w:color="auto"/>
        <w:right w:val="none" w:sz="0" w:space="0" w:color="auto"/>
      </w:divBdr>
    </w:div>
    <w:div w:id="600265163">
      <w:bodyDiv w:val="1"/>
      <w:marLeft w:val="0"/>
      <w:marRight w:val="0"/>
      <w:marTop w:val="0"/>
      <w:marBottom w:val="0"/>
      <w:divBdr>
        <w:top w:val="none" w:sz="0" w:space="0" w:color="auto"/>
        <w:left w:val="none" w:sz="0" w:space="0" w:color="auto"/>
        <w:bottom w:val="none" w:sz="0" w:space="0" w:color="auto"/>
        <w:right w:val="none" w:sz="0" w:space="0" w:color="auto"/>
      </w:divBdr>
    </w:div>
    <w:div w:id="684868517">
      <w:bodyDiv w:val="1"/>
      <w:marLeft w:val="0"/>
      <w:marRight w:val="0"/>
      <w:marTop w:val="0"/>
      <w:marBottom w:val="0"/>
      <w:divBdr>
        <w:top w:val="none" w:sz="0" w:space="0" w:color="auto"/>
        <w:left w:val="none" w:sz="0" w:space="0" w:color="auto"/>
        <w:bottom w:val="none" w:sz="0" w:space="0" w:color="auto"/>
        <w:right w:val="none" w:sz="0" w:space="0" w:color="auto"/>
      </w:divBdr>
    </w:div>
    <w:div w:id="728304421">
      <w:bodyDiv w:val="1"/>
      <w:marLeft w:val="0"/>
      <w:marRight w:val="0"/>
      <w:marTop w:val="0"/>
      <w:marBottom w:val="0"/>
      <w:divBdr>
        <w:top w:val="none" w:sz="0" w:space="0" w:color="auto"/>
        <w:left w:val="none" w:sz="0" w:space="0" w:color="auto"/>
        <w:bottom w:val="none" w:sz="0" w:space="0" w:color="auto"/>
        <w:right w:val="none" w:sz="0" w:space="0" w:color="auto"/>
      </w:divBdr>
    </w:div>
    <w:div w:id="771632478">
      <w:bodyDiv w:val="1"/>
      <w:marLeft w:val="0"/>
      <w:marRight w:val="0"/>
      <w:marTop w:val="0"/>
      <w:marBottom w:val="0"/>
      <w:divBdr>
        <w:top w:val="none" w:sz="0" w:space="0" w:color="auto"/>
        <w:left w:val="none" w:sz="0" w:space="0" w:color="auto"/>
        <w:bottom w:val="none" w:sz="0" w:space="0" w:color="auto"/>
        <w:right w:val="none" w:sz="0" w:space="0" w:color="auto"/>
      </w:divBdr>
    </w:div>
    <w:div w:id="797339853">
      <w:bodyDiv w:val="1"/>
      <w:marLeft w:val="0"/>
      <w:marRight w:val="0"/>
      <w:marTop w:val="0"/>
      <w:marBottom w:val="0"/>
      <w:divBdr>
        <w:top w:val="none" w:sz="0" w:space="0" w:color="auto"/>
        <w:left w:val="none" w:sz="0" w:space="0" w:color="auto"/>
        <w:bottom w:val="none" w:sz="0" w:space="0" w:color="auto"/>
        <w:right w:val="none" w:sz="0" w:space="0" w:color="auto"/>
      </w:divBdr>
    </w:div>
    <w:div w:id="825704503">
      <w:bodyDiv w:val="1"/>
      <w:marLeft w:val="0"/>
      <w:marRight w:val="0"/>
      <w:marTop w:val="0"/>
      <w:marBottom w:val="0"/>
      <w:divBdr>
        <w:top w:val="none" w:sz="0" w:space="0" w:color="auto"/>
        <w:left w:val="none" w:sz="0" w:space="0" w:color="auto"/>
        <w:bottom w:val="none" w:sz="0" w:space="0" w:color="auto"/>
        <w:right w:val="none" w:sz="0" w:space="0" w:color="auto"/>
      </w:divBdr>
    </w:div>
    <w:div w:id="835075699">
      <w:bodyDiv w:val="1"/>
      <w:marLeft w:val="0"/>
      <w:marRight w:val="0"/>
      <w:marTop w:val="0"/>
      <w:marBottom w:val="0"/>
      <w:divBdr>
        <w:top w:val="none" w:sz="0" w:space="0" w:color="auto"/>
        <w:left w:val="none" w:sz="0" w:space="0" w:color="auto"/>
        <w:bottom w:val="none" w:sz="0" w:space="0" w:color="auto"/>
        <w:right w:val="none" w:sz="0" w:space="0" w:color="auto"/>
      </w:divBdr>
    </w:div>
    <w:div w:id="987128342">
      <w:bodyDiv w:val="1"/>
      <w:marLeft w:val="0"/>
      <w:marRight w:val="0"/>
      <w:marTop w:val="0"/>
      <w:marBottom w:val="0"/>
      <w:divBdr>
        <w:top w:val="none" w:sz="0" w:space="0" w:color="auto"/>
        <w:left w:val="none" w:sz="0" w:space="0" w:color="auto"/>
        <w:bottom w:val="none" w:sz="0" w:space="0" w:color="auto"/>
        <w:right w:val="none" w:sz="0" w:space="0" w:color="auto"/>
      </w:divBdr>
    </w:div>
    <w:div w:id="994918935">
      <w:bodyDiv w:val="1"/>
      <w:marLeft w:val="0"/>
      <w:marRight w:val="0"/>
      <w:marTop w:val="0"/>
      <w:marBottom w:val="0"/>
      <w:divBdr>
        <w:top w:val="none" w:sz="0" w:space="0" w:color="auto"/>
        <w:left w:val="none" w:sz="0" w:space="0" w:color="auto"/>
        <w:bottom w:val="none" w:sz="0" w:space="0" w:color="auto"/>
        <w:right w:val="none" w:sz="0" w:space="0" w:color="auto"/>
      </w:divBdr>
    </w:div>
    <w:div w:id="1032921957">
      <w:bodyDiv w:val="1"/>
      <w:marLeft w:val="0"/>
      <w:marRight w:val="0"/>
      <w:marTop w:val="0"/>
      <w:marBottom w:val="0"/>
      <w:divBdr>
        <w:top w:val="none" w:sz="0" w:space="0" w:color="auto"/>
        <w:left w:val="none" w:sz="0" w:space="0" w:color="auto"/>
        <w:bottom w:val="none" w:sz="0" w:space="0" w:color="auto"/>
        <w:right w:val="none" w:sz="0" w:space="0" w:color="auto"/>
      </w:divBdr>
    </w:div>
    <w:div w:id="1163467858">
      <w:bodyDiv w:val="1"/>
      <w:marLeft w:val="0"/>
      <w:marRight w:val="0"/>
      <w:marTop w:val="0"/>
      <w:marBottom w:val="0"/>
      <w:divBdr>
        <w:top w:val="none" w:sz="0" w:space="0" w:color="auto"/>
        <w:left w:val="none" w:sz="0" w:space="0" w:color="auto"/>
        <w:bottom w:val="none" w:sz="0" w:space="0" w:color="auto"/>
        <w:right w:val="none" w:sz="0" w:space="0" w:color="auto"/>
      </w:divBdr>
    </w:div>
    <w:div w:id="1175463300">
      <w:bodyDiv w:val="1"/>
      <w:marLeft w:val="0"/>
      <w:marRight w:val="0"/>
      <w:marTop w:val="0"/>
      <w:marBottom w:val="0"/>
      <w:divBdr>
        <w:top w:val="none" w:sz="0" w:space="0" w:color="auto"/>
        <w:left w:val="none" w:sz="0" w:space="0" w:color="auto"/>
        <w:bottom w:val="none" w:sz="0" w:space="0" w:color="auto"/>
        <w:right w:val="none" w:sz="0" w:space="0" w:color="auto"/>
      </w:divBdr>
    </w:div>
    <w:div w:id="1349911771">
      <w:bodyDiv w:val="1"/>
      <w:marLeft w:val="0"/>
      <w:marRight w:val="0"/>
      <w:marTop w:val="0"/>
      <w:marBottom w:val="0"/>
      <w:divBdr>
        <w:top w:val="none" w:sz="0" w:space="0" w:color="auto"/>
        <w:left w:val="none" w:sz="0" w:space="0" w:color="auto"/>
        <w:bottom w:val="none" w:sz="0" w:space="0" w:color="auto"/>
        <w:right w:val="none" w:sz="0" w:space="0" w:color="auto"/>
      </w:divBdr>
    </w:div>
    <w:div w:id="1506048065">
      <w:bodyDiv w:val="1"/>
      <w:marLeft w:val="0"/>
      <w:marRight w:val="0"/>
      <w:marTop w:val="0"/>
      <w:marBottom w:val="0"/>
      <w:divBdr>
        <w:top w:val="none" w:sz="0" w:space="0" w:color="auto"/>
        <w:left w:val="none" w:sz="0" w:space="0" w:color="auto"/>
        <w:bottom w:val="none" w:sz="0" w:space="0" w:color="auto"/>
        <w:right w:val="none" w:sz="0" w:space="0" w:color="auto"/>
      </w:divBdr>
    </w:div>
    <w:div w:id="1593049806">
      <w:bodyDiv w:val="1"/>
      <w:marLeft w:val="0"/>
      <w:marRight w:val="0"/>
      <w:marTop w:val="0"/>
      <w:marBottom w:val="0"/>
      <w:divBdr>
        <w:top w:val="none" w:sz="0" w:space="0" w:color="auto"/>
        <w:left w:val="none" w:sz="0" w:space="0" w:color="auto"/>
        <w:bottom w:val="none" w:sz="0" w:space="0" w:color="auto"/>
        <w:right w:val="none" w:sz="0" w:space="0" w:color="auto"/>
      </w:divBdr>
    </w:div>
    <w:div w:id="1606570934">
      <w:bodyDiv w:val="1"/>
      <w:marLeft w:val="0"/>
      <w:marRight w:val="0"/>
      <w:marTop w:val="0"/>
      <w:marBottom w:val="0"/>
      <w:divBdr>
        <w:top w:val="none" w:sz="0" w:space="0" w:color="auto"/>
        <w:left w:val="none" w:sz="0" w:space="0" w:color="auto"/>
        <w:bottom w:val="none" w:sz="0" w:space="0" w:color="auto"/>
        <w:right w:val="none" w:sz="0" w:space="0" w:color="auto"/>
      </w:divBdr>
    </w:div>
    <w:div w:id="1692561640">
      <w:bodyDiv w:val="1"/>
      <w:marLeft w:val="0"/>
      <w:marRight w:val="0"/>
      <w:marTop w:val="0"/>
      <w:marBottom w:val="0"/>
      <w:divBdr>
        <w:top w:val="none" w:sz="0" w:space="0" w:color="auto"/>
        <w:left w:val="none" w:sz="0" w:space="0" w:color="auto"/>
        <w:bottom w:val="none" w:sz="0" w:space="0" w:color="auto"/>
        <w:right w:val="none" w:sz="0" w:space="0" w:color="auto"/>
      </w:divBdr>
    </w:div>
    <w:div w:id="1892039935">
      <w:bodyDiv w:val="1"/>
      <w:marLeft w:val="0"/>
      <w:marRight w:val="0"/>
      <w:marTop w:val="0"/>
      <w:marBottom w:val="0"/>
      <w:divBdr>
        <w:top w:val="none" w:sz="0" w:space="0" w:color="auto"/>
        <w:left w:val="none" w:sz="0" w:space="0" w:color="auto"/>
        <w:bottom w:val="none" w:sz="0" w:space="0" w:color="auto"/>
        <w:right w:val="none" w:sz="0" w:space="0" w:color="auto"/>
      </w:divBdr>
    </w:div>
    <w:div w:id="1905992529">
      <w:bodyDiv w:val="1"/>
      <w:marLeft w:val="0"/>
      <w:marRight w:val="0"/>
      <w:marTop w:val="0"/>
      <w:marBottom w:val="0"/>
      <w:divBdr>
        <w:top w:val="none" w:sz="0" w:space="0" w:color="auto"/>
        <w:left w:val="none" w:sz="0" w:space="0" w:color="auto"/>
        <w:bottom w:val="none" w:sz="0" w:space="0" w:color="auto"/>
        <w:right w:val="none" w:sz="0" w:space="0" w:color="auto"/>
      </w:divBdr>
    </w:div>
    <w:div w:id="21192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oleObject" Target="embeddings/Microsoft_PowerPoint_97-2003_Presentation1.ppt"/><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ca.int/"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PCDOCS://IDBDOCS/39788330/1"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PCDOCS://IDBDOCS/39702178/R"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INV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BD6E-594B-4BEC-8008-F87BEB88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INVsp.dot</Template>
  <TotalTime>261</TotalTime>
  <Pages>1</Pages>
  <Words>11028</Words>
  <Characters>60660</Characters>
  <Application>Microsoft Office Word</Application>
  <DocSecurity>0</DocSecurity>
  <Lines>505</Lines>
  <Paragraphs>143</Paragraphs>
  <ScaleCrop>false</ScaleCrop>
  <HeadingPairs>
    <vt:vector size="2" baseType="variant">
      <vt:variant>
        <vt:lpstr>Title</vt:lpstr>
      </vt:variant>
      <vt:variant>
        <vt:i4>1</vt:i4>
      </vt:variant>
    </vt:vector>
  </HeadingPairs>
  <TitlesOfParts>
    <vt:vector size="1" baseType="lpstr">
      <vt:lpstr>DOCUMENT OF THE INTER-AMERICAN DEVELOPMENT BANK</vt:lpstr>
    </vt:vector>
  </TitlesOfParts>
  <Company>InterAmerican Development Bank</Company>
  <LinksUpToDate>false</LinksUpToDate>
  <CharactersWithSpaces>71545</CharactersWithSpaces>
  <SharedDoc>false</SharedDoc>
  <HLinks>
    <vt:vector size="6" baseType="variant">
      <vt:variant>
        <vt:i4>2359314</vt:i4>
      </vt:variant>
      <vt:variant>
        <vt:i4>0</vt:i4>
      </vt:variant>
      <vt:variant>
        <vt:i4>0</vt:i4>
      </vt:variant>
      <vt:variant>
        <vt:i4>5</vt:i4>
      </vt:variant>
      <vt:variant>
        <vt:lpwstr>http://recycling.stanford.edu/recycling/caq_benefits.html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OF THE INTER-AMERICAN DEVELOPMENT BANK</dc:title>
  <dc:creator>ELIZABETTAG</dc:creator>
  <cp:lastModifiedBy>Test</cp:lastModifiedBy>
  <cp:revision>2</cp:revision>
  <cp:lastPrinted>2015-08-26T20:13:00Z</cp:lastPrinted>
  <dcterms:created xsi:type="dcterms:W3CDTF">2015-09-08T19:28:00Z</dcterms:created>
  <dcterms:modified xsi:type="dcterms:W3CDTF">2015-09-08T19:28:00Z</dcterms:modified>
</cp:coreProperties>
</file>