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B091C" w14:textId="77777777" w:rsidR="00232DCD" w:rsidRPr="000836B8" w:rsidRDefault="00232DCD" w:rsidP="1C33966B">
      <w:pPr>
        <w:spacing w:line="259" w:lineRule="auto"/>
        <w:jc w:val="center"/>
        <w:rPr>
          <w:rFonts w:ascii="Arial" w:hAnsi="Arial" w:cs="Arial"/>
          <w:smallCaps/>
          <w:lang w:val="es-ES_tradnl"/>
        </w:rPr>
      </w:pPr>
    </w:p>
    <w:p w14:paraId="3D694B3E" w14:textId="77777777" w:rsidR="00232DCD" w:rsidRPr="00C31BE4" w:rsidRDefault="1C33966B" w:rsidP="1C33966B">
      <w:pPr>
        <w:spacing w:line="259" w:lineRule="auto"/>
        <w:jc w:val="center"/>
        <w:rPr>
          <w:rFonts w:ascii="Arial" w:hAnsi="Arial" w:cs="Arial"/>
          <w:smallCaps/>
          <w:lang w:val="es-ES_tradnl"/>
        </w:rPr>
      </w:pPr>
      <w:r w:rsidRPr="00C31BE4">
        <w:rPr>
          <w:rFonts w:ascii="Arial" w:hAnsi="Arial" w:cs="Arial"/>
          <w:smallCaps/>
          <w:lang w:val="es-ES_tradnl"/>
        </w:rPr>
        <w:t>Documento del Banco Interamericano de Desarrollo</w:t>
      </w:r>
    </w:p>
    <w:p w14:paraId="0B785BB9" w14:textId="77777777" w:rsidR="00232DCD" w:rsidRPr="00C31BE4" w:rsidRDefault="00232DCD" w:rsidP="1C33966B">
      <w:pPr>
        <w:spacing w:line="259" w:lineRule="auto"/>
        <w:jc w:val="center"/>
        <w:rPr>
          <w:rFonts w:ascii="Arial" w:hAnsi="Arial" w:cs="Arial"/>
          <w:smallCaps/>
          <w:lang w:val="es-ES_tradnl"/>
        </w:rPr>
      </w:pPr>
    </w:p>
    <w:p w14:paraId="236385A6" w14:textId="77777777" w:rsidR="00232DCD" w:rsidRPr="00C31BE4" w:rsidRDefault="00232DCD" w:rsidP="1C33966B">
      <w:pPr>
        <w:spacing w:line="259" w:lineRule="auto"/>
        <w:jc w:val="center"/>
        <w:rPr>
          <w:rFonts w:ascii="Arial" w:hAnsi="Arial" w:cs="Arial"/>
          <w:smallCaps/>
          <w:lang w:val="es-ES_tradnl"/>
        </w:rPr>
      </w:pPr>
    </w:p>
    <w:p w14:paraId="3C0B090C" w14:textId="77777777" w:rsidR="00232DCD" w:rsidRPr="00C31BE4" w:rsidRDefault="00232DCD" w:rsidP="1C33966B">
      <w:pPr>
        <w:spacing w:line="259" w:lineRule="auto"/>
        <w:jc w:val="center"/>
        <w:rPr>
          <w:rFonts w:ascii="Arial" w:hAnsi="Arial" w:cs="Arial"/>
          <w:smallCaps/>
          <w:lang w:val="es-ES_tradnl"/>
        </w:rPr>
      </w:pPr>
    </w:p>
    <w:p w14:paraId="0E66DFBD" w14:textId="77777777" w:rsidR="00232DCD" w:rsidRPr="00C31BE4" w:rsidRDefault="00232DCD" w:rsidP="1C33966B">
      <w:pPr>
        <w:spacing w:line="259" w:lineRule="auto"/>
        <w:jc w:val="center"/>
        <w:rPr>
          <w:rFonts w:ascii="Arial" w:hAnsi="Arial" w:cs="Arial"/>
          <w:smallCaps/>
          <w:lang w:val="es-ES_tradnl"/>
        </w:rPr>
      </w:pPr>
    </w:p>
    <w:p w14:paraId="1BA208FD" w14:textId="614AF389" w:rsidR="00232DCD" w:rsidRPr="00C31BE4" w:rsidRDefault="001C6E58" w:rsidP="1C33966B">
      <w:pPr>
        <w:spacing w:line="259" w:lineRule="auto"/>
        <w:jc w:val="center"/>
        <w:rPr>
          <w:rFonts w:ascii="Arial" w:hAnsi="Arial" w:cs="Arial"/>
          <w:smallCaps/>
          <w:lang w:val="es-ES_tradnl"/>
        </w:rPr>
      </w:pPr>
      <w:r>
        <w:rPr>
          <w:noProof/>
        </w:rPr>
        <w:drawing>
          <wp:inline distT="0" distB="0" distL="0" distR="0" wp14:anchorId="2AEC2721" wp14:editId="7878F593">
            <wp:extent cx="2963057" cy="1620595"/>
            <wp:effectExtent l="0" t="0" r="0" b="0"/>
            <wp:docPr id="1159998530" name="Picture 2" descr="C:\Users\NATASHAW\AppData\Local\Microsoft\Windows\Temporary Internet Files\Content.Outlook\Y94DSEE4\bid_espanâol_LR_72dpi_RGB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963057" cy="1620595"/>
                    </a:xfrm>
                    <a:prstGeom prst="rect">
                      <a:avLst/>
                    </a:prstGeom>
                  </pic:spPr>
                </pic:pic>
              </a:graphicData>
            </a:graphic>
          </wp:inline>
        </w:drawing>
      </w:r>
    </w:p>
    <w:p w14:paraId="323F95A6" w14:textId="77777777" w:rsidR="00232DCD" w:rsidRPr="00C31BE4" w:rsidRDefault="00232DCD" w:rsidP="1C33966B">
      <w:pPr>
        <w:spacing w:line="259" w:lineRule="auto"/>
        <w:jc w:val="center"/>
        <w:rPr>
          <w:rFonts w:ascii="Arial" w:hAnsi="Arial" w:cs="Arial"/>
          <w:smallCaps/>
          <w:lang w:val="es-ES_tradnl"/>
        </w:rPr>
      </w:pPr>
    </w:p>
    <w:p w14:paraId="4C5CBC93" w14:textId="77777777" w:rsidR="00232DCD" w:rsidRPr="00C31BE4" w:rsidRDefault="00232DCD" w:rsidP="1C33966B">
      <w:pPr>
        <w:spacing w:line="259" w:lineRule="auto"/>
        <w:jc w:val="center"/>
        <w:rPr>
          <w:rFonts w:ascii="Arial" w:hAnsi="Arial" w:cs="Arial"/>
          <w:smallCaps/>
          <w:lang w:val="es-ES_tradnl"/>
        </w:rPr>
      </w:pPr>
    </w:p>
    <w:p w14:paraId="1CBB20E1" w14:textId="55057E38" w:rsidR="00232DCD" w:rsidRPr="007E7065" w:rsidRDefault="00DD3F00" w:rsidP="1C33966B">
      <w:pPr>
        <w:spacing w:line="259" w:lineRule="auto"/>
        <w:jc w:val="center"/>
        <w:rPr>
          <w:rFonts w:ascii="Arial" w:hAnsi="Arial" w:cs="Arial"/>
          <w:b/>
          <w:bCs/>
          <w:smallCaps/>
          <w:sz w:val="28"/>
          <w:szCs w:val="28"/>
          <w:lang w:val="es-ES_tradnl"/>
        </w:rPr>
      </w:pPr>
      <w:r w:rsidRPr="007E7065">
        <w:rPr>
          <w:rFonts w:ascii="Arial" w:hAnsi="Arial" w:cs="Arial"/>
          <w:b/>
          <w:bCs/>
          <w:smallCaps/>
          <w:sz w:val="28"/>
          <w:szCs w:val="28"/>
          <w:lang w:val="es-ES_tradnl"/>
        </w:rPr>
        <w:t>P</w:t>
      </w:r>
      <w:r w:rsidR="007E7065" w:rsidRPr="007E7065">
        <w:rPr>
          <w:rFonts w:ascii="Arial" w:hAnsi="Arial" w:cs="Arial"/>
          <w:b/>
          <w:bCs/>
          <w:smallCaps/>
          <w:sz w:val="28"/>
          <w:szCs w:val="28"/>
          <w:lang w:val="es-ES_tradnl"/>
        </w:rPr>
        <w:t>anamá</w:t>
      </w:r>
    </w:p>
    <w:p w14:paraId="63A52EF3" w14:textId="4155989F" w:rsidR="005A2270" w:rsidRPr="00C31BE4" w:rsidRDefault="005A2270" w:rsidP="1C33966B">
      <w:pPr>
        <w:spacing w:line="259" w:lineRule="auto"/>
        <w:jc w:val="center"/>
        <w:rPr>
          <w:rFonts w:ascii="Arial" w:hAnsi="Arial" w:cs="Arial"/>
          <w:smallCaps/>
          <w:lang w:val="es-ES_tradnl"/>
        </w:rPr>
      </w:pPr>
    </w:p>
    <w:p w14:paraId="2C3BAA40" w14:textId="651F980F" w:rsidR="00F524E8" w:rsidRPr="00C31BE4" w:rsidRDefault="007D0F7A" w:rsidP="00F02C9E">
      <w:pPr>
        <w:spacing w:line="259" w:lineRule="auto"/>
        <w:jc w:val="center"/>
        <w:rPr>
          <w:rFonts w:ascii="Arial" w:hAnsi="Arial" w:cs="Arial"/>
          <w:b/>
          <w:bCs/>
          <w:smallCaps/>
          <w:lang w:val="es-ES_tradnl"/>
        </w:rPr>
      </w:pPr>
      <w:r w:rsidRPr="00C31BE4">
        <w:rPr>
          <w:rFonts w:ascii="Arial" w:hAnsi="Arial" w:cs="Arial"/>
          <w:b/>
          <w:bCs/>
          <w:smallCaps/>
          <w:lang w:val="es-ES_tradnl"/>
        </w:rPr>
        <w:t>Programa Global de Crédito Para La Defensa del Tejido Productivo y el Empleo</w:t>
      </w:r>
    </w:p>
    <w:p w14:paraId="3B9C551E" w14:textId="77777777" w:rsidR="00F524E8" w:rsidRPr="00C31BE4" w:rsidRDefault="00F524E8" w:rsidP="1C33966B">
      <w:pPr>
        <w:spacing w:line="259" w:lineRule="auto"/>
        <w:jc w:val="center"/>
        <w:rPr>
          <w:rFonts w:ascii="Arial" w:hAnsi="Arial" w:cs="Arial"/>
          <w:smallCaps/>
          <w:lang w:val="es-ES_tradnl"/>
        </w:rPr>
      </w:pPr>
    </w:p>
    <w:p w14:paraId="79119897" w14:textId="1241ABA4" w:rsidR="00232DCD" w:rsidRPr="004C410B" w:rsidRDefault="00DD3F00" w:rsidP="73117EFA">
      <w:pPr>
        <w:spacing w:line="259" w:lineRule="auto"/>
        <w:jc w:val="center"/>
        <w:rPr>
          <w:rFonts w:ascii="Arial" w:hAnsi="Arial" w:cs="Arial"/>
          <w:b/>
          <w:bCs/>
          <w:smallCaps/>
          <w:sz w:val="22"/>
          <w:szCs w:val="22"/>
          <w:lang w:val="es-ES_tradnl"/>
        </w:rPr>
      </w:pPr>
      <w:r w:rsidRPr="004C410B">
        <w:rPr>
          <w:rFonts w:ascii="Arial" w:hAnsi="Arial" w:cs="Arial"/>
          <w:b/>
          <w:bCs/>
          <w:smallCaps/>
          <w:sz w:val="22"/>
          <w:szCs w:val="22"/>
          <w:lang w:val="es-ES_tradnl"/>
        </w:rPr>
        <w:t>PN</w:t>
      </w:r>
      <w:r w:rsidR="00F524E8" w:rsidRPr="004C410B">
        <w:rPr>
          <w:rFonts w:ascii="Arial" w:hAnsi="Arial" w:cs="Arial"/>
          <w:b/>
          <w:bCs/>
          <w:smallCaps/>
          <w:sz w:val="22"/>
          <w:szCs w:val="22"/>
          <w:lang w:val="es-ES_tradnl"/>
        </w:rPr>
        <w:t>-</w:t>
      </w:r>
      <w:r w:rsidR="00993979" w:rsidRPr="004C410B">
        <w:rPr>
          <w:rFonts w:ascii="Arial" w:hAnsi="Arial" w:cs="Arial"/>
          <w:b/>
          <w:bCs/>
          <w:smallCaps/>
          <w:sz w:val="22"/>
          <w:szCs w:val="22"/>
          <w:lang w:val="es-ES_tradnl"/>
        </w:rPr>
        <w:t>L</w:t>
      </w:r>
      <w:r w:rsidR="00185154" w:rsidRPr="004C410B">
        <w:rPr>
          <w:rFonts w:ascii="Arial" w:hAnsi="Arial" w:cs="Arial"/>
          <w:b/>
          <w:bCs/>
          <w:smallCaps/>
          <w:sz w:val="22"/>
          <w:szCs w:val="22"/>
          <w:lang w:val="es-ES_tradnl"/>
        </w:rPr>
        <w:t>1</w:t>
      </w:r>
      <w:r w:rsidRPr="004C410B">
        <w:rPr>
          <w:rFonts w:ascii="Arial" w:hAnsi="Arial" w:cs="Arial"/>
          <w:b/>
          <w:bCs/>
          <w:smallCaps/>
          <w:sz w:val="22"/>
          <w:szCs w:val="22"/>
          <w:lang w:val="es-ES_tradnl"/>
        </w:rPr>
        <w:t>164</w:t>
      </w:r>
    </w:p>
    <w:p w14:paraId="3317DC5B" w14:textId="77777777" w:rsidR="00232DCD" w:rsidRPr="00C31BE4" w:rsidRDefault="00232DCD" w:rsidP="1C33966B">
      <w:pPr>
        <w:spacing w:line="259" w:lineRule="auto"/>
        <w:jc w:val="center"/>
        <w:rPr>
          <w:rFonts w:ascii="Arial" w:hAnsi="Arial" w:cs="Arial"/>
          <w:smallCaps/>
          <w:lang w:val="es-ES_tradnl"/>
        </w:rPr>
      </w:pPr>
    </w:p>
    <w:p w14:paraId="401C1FB6" w14:textId="1C6541EC" w:rsidR="00232DCD" w:rsidRPr="00C31BE4" w:rsidRDefault="00232DCD" w:rsidP="00232DCD">
      <w:pPr>
        <w:jc w:val="center"/>
        <w:rPr>
          <w:rFonts w:ascii="Arial" w:hAnsi="Arial" w:cs="Arial"/>
          <w:smallCaps/>
          <w:lang w:val="es-ES_tradnl"/>
        </w:rPr>
      </w:pPr>
    </w:p>
    <w:p w14:paraId="739ECCC7" w14:textId="2E22EA87" w:rsidR="00F524E8" w:rsidRPr="00C31BE4" w:rsidRDefault="00F524E8" w:rsidP="00232DCD">
      <w:pPr>
        <w:jc w:val="center"/>
        <w:rPr>
          <w:rFonts w:ascii="Arial" w:hAnsi="Arial" w:cs="Arial"/>
          <w:smallCaps/>
          <w:lang w:val="es-ES_tradnl"/>
        </w:rPr>
      </w:pPr>
    </w:p>
    <w:p w14:paraId="0C8BF6D1" w14:textId="77777777" w:rsidR="00F524E8" w:rsidRPr="00C31BE4" w:rsidRDefault="00F524E8" w:rsidP="00232DCD">
      <w:pPr>
        <w:jc w:val="center"/>
        <w:rPr>
          <w:rFonts w:ascii="Arial" w:hAnsi="Arial" w:cs="Arial"/>
          <w:smallCaps/>
          <w:lang w:val="es-ES_tradnl"/>
        </w:rPr>
      </w:pPr>
    </w:p>
    <w:p w14:paraId="11F963B5" w14:textId="77777777" w:rsidR="00232DCD" w:rsidRPr="00C31BE4" w:rsidRDefault="00232DCD" w:rsidP="00232DCD">
      <w:pPr>
        <w:jc w:val="center"/>
        <w:rPr>
          <w:rFonts w:ascii="Arial" w:hAnsi="Arial" w:cs="Arial"/>
          <w:smallCaps/>
          <w:lang w:val="es-ES_tradnl"/>
        </w:rPr>
      </w:pPr>
    </w:p>
    <w:p w14:paraId="2772E162" w14:textId="08205D89" w:rsidR="00232DCD" w:rsidRPr="00C31BE4" w:rsidRDefault="00794921" w:rsidP="00232DCD">
      <w:pPr>
        <w:jc w:val="center"/>
        <w:rPr>
          <w:rFonts w:ascii="Arial" w:hAnsi="Arial" w:cs="Arial"/>
          <w:b/>
          <w:bCs/>
          <w:caps/>
          <w:lang w:val="es-ES_tradnl"/>
        </w:rPr>
      </w:pPr>
      <w:r w:rsidRPr="00C31BE4">
        <w:rPr>
          <w:rFonts w:ascii="Arial" w:hAnsi="Arial" w:cs="Arial"/>
          <w:b/>
          <w:bCs/>
          <w:caps/>
          <w:lang w:val="es-ES_tradnl"/>
        </w:rPr>
        <w:t>Informe de gestió</w:t>
      </w:r>
      <w:r w:rsidR="00C21376" w:rsidRPr="00C31BE4">
        <w:rPr>
          <w:rFonts w:ascii="Arial" w:hAnsi="Arial" w:cs="Arial"/>
          <w:b/>
          <w:bCs/>
          <w:caps/>
          <w:lang w:val="es-ES_tradnl"/>
        </w:rPr>
        <w:t>n ambiental y social</w:t>
      </w:r>
    </w:p>
    <w:p w14:paraId="7D3D4324" w14:textId="7C16D886" w:rsidR="00232DCD" w:rsidRPr="00C31BE4" w:rsidRDefault="00232DCD" w:rsidP="00232DCD">
      <w:pPr>
        <w:jc w:val="center"/>
        <w:rPr>
          <w:rFonts w:ascii="Arial" w:hAnsi="Arial" w:cs="Arial"/>
          <w:b/>
          <w:smallCaps/>
          <w:lang w:val="es-ES_tradnl"/>
        </w:rPr>
      </w:pPr>
      <w:r w:rsidRPr="00C31BE4">
        <w:rPr>
          <w:rFonts w:ascii="Arial" w:hAnsi="Arial" w:cs="Arial"/>
          <w:b/>
          <w:smallCaps/>
          <w:lang w:val="es-ES_tradnl"/>
        </w:rPr>
        <w:t>(</w:t>
      </w:r>
      <w:r w:rsidR="001C6E58" w:rsidRPr="00C31BE4">
        <w:rPr>
          <w:rFonts w:ascii="Arial" w:hAnsi="Arial" w:cs="Arial"/>
          <w:b/>
          <w:smallCaps/>
          <w:lang w:val="es-ES_tradnl"/>
        </w:rPr>
        <w:t>IGAS</w:t>
      </w:r>
      <w:r w:rsidRPr="00C31BE4">
        <w:rPr>
          <w:rFonts w:ascii="Arial" w:hAnsi="Arial" w:cs="Arial"/>
          <w:b/>
          <w:smallCaps/>
          <w:lang w:val="es-ES_tradnl"/>
        </w:rPr>
        <w:t>)</w:t>
      </w:r>
    </w:p>
    <w:p w14:paraId="137D8E62" w14:textId="77777777" w:rsidR="00F524E8" w:rsidRPr="00C31BE4" w:rsidRDefault="00F524E8" w:rsidP="00232DCD">
      <w:pPr>
        <w:jc w:val="center"/>
        <w:rPr>
          <w:rFonts w:ascii="Arial" w:hAnsi="Arial" w:cs="Arial"/>
          <w:b/>
          <w:smallCaps/>
          <w:lang w:val="es-ES_tradnl"/>
        </w:rPr>
      </w:pPr>
    </w:p>
    <w:p w14:paraId="3245B46A" w14:textId="6DFB4164" w:rsidR="00232DCD" w:rsidRPr="00C31BE4" w:rsidRDefault="00F524E8" w:rsidP="00232DCD">
      <w:pPr>
        <w:jc w:val="center"/>
        <w:rPr>
          <w:rFonts w:ascii="Arial" w:hAnsi="Arial" w:cs="Arial"/>
          <w:smallCaps/>
          <w:lang w:val="es-ES_tradnl"/>
        </w:rPr>
      </w:pPr>
      <w:r w:rsidRPr="00C31BE4">
        <w:rPr>
          <w:rFonts w:ascii="Arial" w:hAnsi="Arial" w:cs="Arial"/>
          <w:smallCaps/>
          <w:lang w:val="es-ES_tradnl"/>
        </w:rPr>
        <w:fldChar w:fldCharType="begin"/>
      </w:r>
      <w:r w:rsidRPr="00C31BE4">
        <w:rPr>
          <w:rFonts w:ascii="Arial" w:hAnsi="Arial" w:cs="Arial"/>
          <w:smallCaps/>
          <w:lang w:val="es-ES_tradnl"/>
        </w:rPr>
        <w:instrText xml:space="preserve"> TIME \@ "d' de 'MMMM' de 'yyyy" </w:instrText>
      </w:r>
      <w:r w:rsidRPr="00C31BE4">
        <w:rPr>
          <w:rFonts w:ascii="Arial" w:hAnsi="Arial" w:cs="Arial"/>
          <w:smallCaps/>
          <w:lang w:val="es-ES_tradnl"/>
        </w:rPr>
        <w:fldChar w:fldCharType="separate"/>
      </w:r>
      <w:r w:rsidR="003A7A5C">
        <w:rPr>
          <w:rFonts w:ascii="Arial" w:hAnsi="Arial" w:cs="Arial"/>
          <w:smallCaps/>
          <w:noProof/>
          <w:lang w:val="es-ES_tradnl"/>
        </w:rPr>
        <w:t>18 de mayo de 2020</w:t>
      </w:r>
      <w:r w:rsidRPr="00C31BE4">
        <w:rPr>
          <w:rFonts w:ascii="Arial" w:hAnsi="Arial" w:cs="Arial"/>
          <w:smallCaps/>
          <w:lang w:val="es-ES_tradnl"/>
        </w:rPr>
        <w:fldChar w:fldCharType="end"/>
      </w:r>
    </w:p>
    <w:p w14:paraId="3727158F" w14:textId="77777777" w:rsidR="00232DCD" w:rsidRPr="00C31BE4" w:rsidRDefault="00232DCD" w:rsidP="00232DCD">
      <w:pPr>
        <w:jc w:val="center"/>
        <w:rPr>
          <w:rFonts w:ascii="Arial" w:hAnsi="Arial" w:cs="Arial"/>
          <w:smallCaps/>
          <w:sz w:val="22"/>
          <w:szCs w:val="22"/>
          <w:lang w:val="es-ES_tradnl"/>
        </w:rPr>
      </w:pPr>
    </w:p>
    <w:p w14:paraId="7172DAA0" w14:textId="77777777" w:rsidR="00232DCD" w:rsidRPr="00C31BE4" w:rsidRDefault="00232DCD" w:rsidP="00232DCD">
      <w:pPr>
        <w:jc w:val="center"/>
        <w:rPr>
          <w:rFonts w:ascii="Arial" w:hAnsi="Arial" w:cs="Arial"/>
          <w:smallCaps/>
          <w:lang w:val="es-ES_tradnl"/>
        </w:rPr>
      </w:pPr>
    </w:p>
    <w:p w14:paraId="5E3A177F" w14:textId="77777777" w:rsidR="00232DCD" w:rsidRPr="00C31BE4" w:rsidRDefault="00232DCD" w:rsidP="00232DCD">
      <w:pPr>
        <w:jc w:val="center"/>
        <w:rPr>
          <w:rFonts w:ascii="Arial" w:hAnsi="Arial" w:cs="Arial"/>
          <w:smallCaps/>
          <w:lang w:val="es-ES_tradnl"/>
        </w:rPr>
      </w:pPr>
    </w:p>
    <w:p w14:paraId="75A44836" w14:textId="77777777" w:rsidR="00232DCD" w:rsidRPr="00C31BE4" w:rsidRDefault="00232DCD" w:rsidP="00232DCD">
      <w:pPr>
        <w:jc w:val="center"/>
        <w:rPr>
          <w:rFonts w:ascii="Arial" w:hAnsi="Arial" w:cs="Arial"/>
          <w:smallCaps/>
          <w:lang w:val="es-ES_tradnl"/>
        </w:rPr>
      </w:pPr>
    </w:p>
    <w:p w14:paraId="3A734118" w14:textId="7370B6D0" w:rsidR="00232DCD" w:rsidRDefault="00232DCD" w:rsidP="00232DCD">
      <w:pPr>
        <w:jc w:val="center"/>
        <w:rPr>
          <w:rFonts w:ascii="Arial" w:hAnsi="Arial" w:cs="Arial"/>
          <w:smallCaps/>
          <w:lang w:val="es-ES_tradnl"/>
        </w:rPr>
      </w:pPr>
    </w:p>
    <w:p w14:paraId="46223F80" w14:textId="77777777" w:rsidR="00B81A6C" w:rsidRPr="00C31BE4" w:rsidRDefault="00B81A6C" w:rsidP="00232DCD">
      <w:pPr>
        <w:jc w:val="center"/>
        <w:rPr>
          <w:rFonts w:ascii="Arial" w:hAnsi="Arial" w:cs="Arial"/>
          <w:smallCaps/>
          <w:lang w:val="es-ES_tradnl"/>
        </w:rPr>
      </w:pPr>
    </w:p>
    <w:p w14:paraId="72950AC2" w14:textId="77777777" w:rsidR="00232DCD" w:rsidRPr="00C31BE4" w:rsidRDefault="00232DCD" w:rsidP="00232DCD">
      <w:pPr>
        <w:jc w:val="center"/>
        <w:rPr>
          <w:rFonts w:ascii="Arial" w:hAnsi="Arial" w:cs="Arial"/>
          <w:smallCaps/>
          <w:lang w:val="es-ES_tradnl"/>
        </w:rPr>
      </w:pPr>
    </w:p>
    <w:p w14:paraId="5ACABAE6" w14:textId="77777777" w:rsidR="00232DCD" w:rsidRPr="00C31BE4" w:rsidRDefault="00232DCD" w:rsidP="00232DCD">
      <w:pPr>
        <w:jc w:val="center"/>
        <w:rPr>
          <w:rFonts w:ascii="Arial" w:hAnsi="Arial" w:cs="Arial"/>
          <w:smallCaps/>
          <w:lang w:val="es-ES_tradnl"/>
        </w:rPr>
      </w:pPr>
    </w:p>
    <w:p w14:paraId="2E70DE4D" w14:textId="77777777" w:rsidR="00232DCD" w:rsidRPr="00C31BE4" w:rsidRDefault="00232DCD" w:rsidP="00232DCD">
      <w:pPr>
        <w:jc w:val="center"/>
        <w:rPr>
          <w:rFonts w:ascii="Arial" w:hAnsi="Arial" w:cs="Arial"/>
          <w:smallCaps/>
          <w:lang w:val="es-ES_tradnl"/>
        </w:rPr>
      </w:pPr>
    </w:p>
    <w:p w14:paraId="3B0CF428" w14:textId="77777777" w:rsidR="00C53ABB" w:rsidRPr="00C31BE4" w:rsidRDefault="00C21376" w:rsidP="00C53ABB">
      <w:pPr>
        <w:pBdr>
          <w:top w:val="single" w:sz="4" w:space="1" w:color="auto"/>
          <w:left w:val="single" w:sz="4" w:space="4" w:color="auto"/>
          <w:bottom w:val="single" w:sz="4" w:space="1" w:color="auto"/>
          <w:right w:val="single" w:sz="4" w:space="4" w:color="auto"/>
        </w:pBdr>
        <w:jc w:val="center"/>
        <w:rPr>
          <w:rFonts w:ascii="Arial" w:hAnsi="Arial" w:cs="Arial"/>
          <w:sz w:val="18"/>
          <w:szCs w:val="18"/>
          <w:lang w:val="es-ES_tradnl"/>
        </w:rPr>
      </w:pPr>
      <w:r w:rsidRPr="00C31BE4">
        <w:rPr>
          <w:rFonts w:ascii="Arial" w:hAnsi="Arial" w:cs="Arial"/>
          <w:sz w:val="18"/>
          <w:szCs w:val="18"/>
          <w:lang w:val="es-ES_tradnl"/>
        </w:rPr>
        <w:t xml:space="preserve">Este </w:t>
      </w:r>
      <w:r w:rsidR="00BF16C9" w:rsidRPr="00C31BE4">
        <w:rPr>
          <w:rFonts w:ascii="Arial" w:hAnsi="Arial" w:cs="Arial"/>
          <w:sz w:val="18"/>
          <w:szCs w:val="18"/>
          <w:lang w:val="es-ES_tradnl"/>
        </w:rPr>
        <w:t>documento</w:t>
      </w:r>
      <w:r w:rsidRPr="00C31BE4">
        <w:rPr>
          <w:rFonts w:ascii="Arial" w:hAnsi="Arial" w:cs="Arial"/>
          <w:sz w:val="18"/>
          <w:szCs w:val="18"/>
          <w:lang w:val="es-ES_tradnl"/>
        </w:rPr>
        <w:t xml:space="preserve"> fue preparado por</w:t>
      </w:r>
      <w:r w:rsidR="00C53ABB" w:rsidRPr="00C31BE4">
        <w:rPr>
          <w:rFonts w:ascii="Arial" w:hAnsi="Arial" w:cs="Arial"/>
          <w:sz w:val="18"/>
          <w:szCs w:val="18"/>
          <w:lang w:val="es-ES_tradnl"/>
        </w:rPr>
        <w:t xml:space="preserve">: </w:t>
      </w:r>
    </w:p>
    <w:p w14:paraId="106604FB" w14:textId="614FD7B8" w:rsidR="00D86AD6" w:rsidRPr="00C31BE4" w:rsidRDefault="005A2270" w:rsidP="005A2270">
      <w:pPr>
        <w:pBdr>
          <w:top w:val="single" w:sz="4" w:space="1" w:color="auto"/>
          <w:left w:val="single" w:sz="4" w:space="4" w:color="auto"/>
          <w:bottom w:val="single" w:sz="4" w:space="1" w:color="auto"/>
          <w:right w:val="single" w:sz="4" w:space="4" w:color="auto"/>
        </w:pBdr>
        <w:jc w:val="center"/>
        <w:rPr>
          <w:rFonts w:ascii="Arial" w:hAnsi="Arial" w:cs="Arial"/>
          <w:sz w:val="18"/>
          <w:szCs w:val="18"/>
          <w:lang w:val="es-ES_tradnl"/>
        </w:rPr>
      </w:pPr>
      <w:r w:rsidRPr="00C31BE4">
        <w:rPr>
          <w:rFonts w:ascii="Arial" w:hAnsi="Arial" w:cs="Arial"/>
          <w:sz w:val="18"/>
          <w:szCs w:val="18"/>
          <w:lang w:val="es-ES_tradnl"/>
        </w:rPr>
        <w:t>Isabelle Braly-Cartillier (IFD/CMF)</w:t>
      </w:r>
    </w:p>
    <w:p w14:paraId="380246C9" w14:textId="77777777" w:rsidR="00232DCD" w:rsidRPr="00C31BE4" w:rsidRDefault="00232DCD">
      <w:pPr>
        <w:rPr>
          <w:lang w:val="es-ES_tradnl"/>
        </w:rPr>
      </w:pPr>
    </w:p>
    <w:p w14:paraId="4A626210" w14:textId="77777777" w:rsidR="00232DCD" w:rsidRPr="00C31BE4" w:rsidRDefault="00232DCD">
      <w:pPr>
        <w:rPr>
          <w:lang w:val="es-ES_tradnl"/>
        </w:rPr>
      </w:pPr>
    </w:p>
    <w:p w14:paraId="3356F4B1" w14:textId="52CC0943" w:rsidR="00C53ABB" w:rsidRPr="00C31BE4" w:rsidRDefault="00C53ABB">
      <w:pPr>
        <w:rPr>
          <w:lang w:val="es-ES_tradnl"/>
        </w:rPr>
      </w:pPr>
    </w:p>
    <w:tbl>
      <w:tblPr>
        <w:tblW w:w="9697" w:type="dxa"/>
        <w:tblInd w:w="10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230"/>
        <w:gridCol w:w="5467"/>
      </w:tblGrid>
      <w:tr w:rsidR="00B01F04" w:rsidRPr="003A7A5C" w14:paraId="5E20A9B7" w14:textId="77777777" w:rsidTr="000B6972">
        <w:trPr>
          <w:trHeight w:val="420"/>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5B3D7" w:themeFill="accent1" w:themeFillTint="99"/>
            <w:tcMar>
              <w:top w:w="15" w:type="dxa"/>
              <w:left w:w="105" w:type="dxa"/>
              <w:bottom w:w="15" w:type="dxa"/>
              <w:right w:w="105" w:type="dxa"/>
            </w:tcMar>
            <w:vAlign w:val="center"/>
            <w:hideMark/>
          </w:tcPr>
          <w:p w14:paraId="29F604BE" w14:textId="39CA2DC9" w:rsidR="00B01F04" w:rsidRPr="00C31BE4" w:rsidRDefault="0058714B" w:rsidP="00232DCD">
            <w:pPr>
              <w:jc w:val="center"/>
              <w:rPr>
                <w:rFonts w:ascii="Arial" w:eastAsia="Times New Roman" w:hAnsi="Arial" w:cs="Arial"/>
                <w:b/>
                <w:bCs/>
                <w:sz w:val="27"/>
                <w:szCs w:val="27"/>
                <w:lang w:val="es-ES_tradnl"/>
              </w:rPr>
            </w:pPr>
            <w:r w:rsidRPr="00C31BE4">
              <w:rPr>
                <w:rFonts w:ascii="Arial" w:eastAsia="Times New Roman" w:hAnsi="Arial" w:cs="Arial"/>
                <w:b/>
                <w:bCs/>
                <w:sz w:val="27"/>
                <w:szCs w:val="27"/>
                <w:lang w:val="es-ES_tradnl"/>
              </w:rPr>
              <w:lastRenderedPageBreak/>
              <w:t>INFORME DE GESTIÓN</w:t>
            </w:r>
            <w:r w:rsidR="00C21376" w:rsidRPr="00C31BE4">
              <w:rPr>
                <w:rFonts w:ascii="Arial" w:eastAsia="Times New Roman" w:hAnsi="Arial" w:cs="Arial"/>
                <w:b/>
                <w:bCs/>
                <w:sz w:val="27"/>
                <w:szCs w:val="27"/>
                <w:lang w:val="es-ES_tradnl"/>
              </w:rPr>
              <w:t xml:space="preserve"> AMBIENTAL Y SOCIAL </w:t>
            </w:r>
            <w:r w:rsidR="00232DCD" w:rsidRPr="00C31BE4">
              <w:rPr>
                <w:rFonts w:ascii="Arial" w:eastAsia="Times New Roman" w:hAnsi="Arial" w:cs="Arial"/>
                <w:b/>
                <w:bCs/>
                <w:sz w:val="27"/>
                <w:szCs w:val="27"/>
                <w:lang w:val="es-ES_tradnl"/>
              </w:rPr>
              <w:t>(</w:t>
            </w:r>
            <w:r w:rsidR="001C6E58" w:rsidRPr="00C31BE4">
              <w:rPr>
                <w:rFonts w:ascii="Arial" w:eastAsia="Times New Roman" w:hAnsi="Arial" w:cs="Arial"/>
                <w:b/>
                <w:bCs/>
                <w:sz w:val="27"/>
                <w:szCs w:val="27"/>
                <w:lang w:val="es-ES_tradnl"/>
              </w:rPr>
              <w:t>IGAS</w:t>
            </w:r>
            <w:r w:rsidR="00232DCD" w:rsidRPr="00C31BE4">
              <w:rPr>
                <w:rFonts w:ascii="Arial" w:eastAsia="Times New Roman" w:hAnsi="Arial" w:cs="Arial"/>
                <w:b/>
                <w:bCs/>
                <w:sz w:val="27"/>
                <w:szCs w:val="27"/>
                <w:lang w:val="es-ES_tradnl"/>
              </w:rPr>
              <w:t>)</w:t>
            </w:r>
          </w:p>
        </w:tc>
      </w:tr>
      <w:tr w:rsidR="00C21376" w:rsidRPr="003A7A5C" w14:paraId="095EE70B" w14:textId="77777777" w:rsidTr="000B6972">
        <w:trPr>
          <w:trHeight w:val="236"/>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261BB044" w14:textId="77777777" w:rsidR="00C21376" w:rsidRPr="00C31BE4" w:rsidRDefault="00C21376" w:rsidP="00C21376">
            <w:pPr>
              <w:rPr>
                <w:rFonts w:ascii="Arial" w:eastAsia="Times New Roman" w:hAnsi="Arial" w:cs="Arial"/>
                <w:b/>
                <w:bCs/>
                <w:sz w:val="22"/>
                <w:szCs w:val="22"/>
                <w:lang w:val="es-ES_tradnl"/>
              </w:rPr>
            </w:pPr>
            <w:r w:rsidRPr="00C31BE4">
              <w:rPr>
                <w:rFonts w:ascii="Arial" w:eastAsia="Times New Roman" w:hAnsi="Arial" w:cs="Arial"/>
                <w:b/>
                <w:bCs/>
                <w:sz w:val="22"/>
                <w:szCs w:val="22"/>
                <w:lang w:val="es-ES_tradnl"/>
              </w:rPr>
              <w:t>Nombre de la Operación</w:t>
            </w:r>
          </w:p>
        </w:tc>
        <w:tc>
          <w:tcPr>
            <w:tcW w:w="546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0F45F1EE" w14:textId="1F43D716" w:rsidR="00C21376" w:rsidRPr="00C31BE4" w:rsidRDefault="00F524E8" w:rsidP="00844A93">
            <w:pPr>
              <w:rPr>
                <w:rFonts w:ascii="Arial" w:eastAsia="Times New Roman" w:hAnsi="Arial" w:cs="Arial"/>
                <w:sz w:val="20"/>
                <w:szCs w:val="20"/>
                <w:lang w:val="es-ES_tradnl"/>
              </w:rPr>
            </w:pPr>
            <w:r w:rsidRPr="00C31BE4">
              <w:rPr>
                <w:rFonts w:ascii="Arial" w:eastAsia="Times New Roman" w:hAnsi="Arial" w:cs="Arial"/>
                <w:sz w:val="20"/>
                <w:szCs w:val="20"/>
                <w:lang w:val="es-ES_tradnl"/>
              </w:rPr>
              <w:t xml:space="preserve">Programa </w:t>
            </w:r>
            <w:r w:rsidR="007D0F7A" w:rsidRPr="00C31BE4">
              <w:rPr>
                <w:rFonts w:ascii="Arial" w:eastAsia="Times New Roman" w:hAnsi="Arial" w:cs="Arial"/>
                <w:sz w:val="20"/>
                <w:szCs w:val="20"/>
                <w:lang w:val="es-ES_tradnl"/>
              </w:rPr>
              <w:t>G</w:t>
            </w:r>
            <w:r w:rsidRPr="00C31BE4">
              <w:rPr>
                <w:rFonts w:ascii="Arial" w:eastAsia="Times New Roman" w:hAnsi="Arial" w:cs="Arial"/>
                <w:sz w:val="20"/>
                <w:szCs w:val="20"/>
                <w:lang w:val="es-ES_tradnl"/>
              </w:rPr>
              <w:t xml:space="preserve">lobal de </w:t>
            </w:r>
            <w:r w:rsidR="007D0F7A" w:rsidRPr="00C31BE4">
              <w:rPr>
                <w:rFonts w:ascii="Arial" w:eastAsia="Times New Roman" w:hAnsi="Arial" w:cs="Arial"/>
                <w:sz w:val="20"/>
                <w:szCs w:val="20"/>
                <w:lang w:val="es-ES_tradnl"/>
              </w:rPr>
              <w:t>C</w:t>
            </w:r>
            <w:r w:rsidRPr="00C31BE4">
              <w:rPr>
                <w:rFonts w:ascii="Arial" w:eastAsia="Times New Roman" w:hAnsi="Arial" w:cs="Arial"/>
                <w:sz w:val="20"/>
                <w:szCs w:val="20"/>
                <w:lang w:val="es-ES_tradnl"/>
              </w:rPr>
              <w:t xml:space="preserve">rédito para la </w:t>
            </w:r>
            <w:r w:rsidR="007D0F7A" w:rsidRPr="00C31BE4">
              <w:rPr>
                <w:rFonts w:ascii="Arial" w:eastAsia="Times New Roman" w:hAnsi="Arial" w:cs="Arial"/>
                <w:sz w:val="20"/>
                <w:szCs w:val="20"/>
                <w:lang w:val="es-ES_tradnl"/>
              </w:rPr>
              <w:t>D</w:t>
            </w:r>
            <w:r w:rsidR="00993979" w:rsidRPr="00C31BE4">
              <w:rPr>
                <w:rFonts w:ascii="Arial" w:eastAsia="Times New Roman" w:hAnsi="Arial" w:cs="Arial"/>
                <w:sz w:val="20"/>
                <w:szCs w:val="20"/>
                <w:lang w:val="es-ES_tradnl"/>
              </w:rPr>
              <w:t xml:space="preserve">efensa del </w:t>
            </w:r>
            <w:r w:rsidR="007D0F7A" w:rsidRPr="00C31BE4">
              <w:rPr>
                <w:rFonts w:ascii="Arial" w:eastAsia="Times New Roman" w:hAnsi="Arial" w:cs="Arial"/>
                <w:sz w:val="20"/>
                <w:szCs w:val="20"/>
                <w:lang w:val="es-ES_tradnl"/>
              </w:rPr>
              <w:t>T</w:t>
            </w:r>
            <w:r w:rsidR="00993979" w:rsidRPr="00C31BE4">
              <w:rPr>
                <w:rFonts w:ascii="Arial" w:eastAsia="Times New Roman" w:hAnsi="Arial" w:cs="Arial"/>
                <w:sz w:val="20"/>
                <w:szCs w:val="20"/>
                <w:lang w:val="es-ES_tradnl"/>
              </w:rPr>
              <w:t xml:space="preserve">ejido </w:t>
            </w:r>
            <w:r w:rsidR="007D0F7A" w:rsidRPr="00C31BE4">
              <w:rPr>
                <w:rFonts w:ascii="Arial" w:eastAsia="Times New Roman" w:hAnsi="Arial" w:cs="Arial"/>
                <w:sz w:val="20"/>
                <w:szCs w:val="20"/>
                <w:lang w:val="es-ES_tradnl"/>
              </w:rPr>
              <w:t>P</w:t>
            </w:r>
            <w:r w:rsidR="00993979" w:rsidRPr="00C31BE4">
              <w:rPr>
                <w:rFonts w:ascii="Arial" w:eastAsia="Times New Roman" w:hAnsi="Arial" w:cs="Arial"/>
                <w:sz w:val="20"/>
                <w:szCs w:val="20"/>
                <w:lang w:val="es-ES_tradnl"/>
              </w:rPr>
              <w:t xml:space="preserve">roductivo y el </w:t>
            </w:r>
            <w:r w:rsidR="007D0F7A" w:rsidRPr="00C31BE4">
              <w:rPr>
                <w:rFonts w:ascii="Arial" w:eastAsia="Times New Roman" w:hAnsi="Arial" w:cs="Arial"/>
                <w:sz w:val="20"/>
                <w:szCs w:val="20"/>
                <w:lang w:val="es-ES_tradnl"/>
              </w:rPr>
              <w:t>E</w:t>
            </w:r>
            <w:r w:rsidR="00993979" w:rsidRPr="00C31BE4">
              <w:rPr>
                <w:rFonts w:ascii="Arial" w:eastAsia="Times New Roman" w:hAnsi="Arial" w:cs="Arial"/>
                <w:sz w:val="20"/>
                <w:szCs w:val="20"/>
                <w:lang w:val="es-ES_tradnl"/>
              </w:rPr>
              <w:t>mpleo</w:t>
            </w:r>
          </w:p>
        </w:tc>
      </w:tr>
      <w:tr w:rsidR="00C21376" w:rsidRPr="00C31BE4" w14:paraId="64E307BE" w14:textId="77777777" w:rsidTr="000B6972">
        <w:trPr>
          <w:trHeight w:val="236"/>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18D25196" w14:textId="77777777" w:rsidR="00C21376" w:rsidRPr="00C31BE4" w:rsidRDefault="00C21376" w:rsidP="00844A93">
            <w:pPr>
              <w:rPr>
                <w:rFonts w:ascii="Arial" w:eastAsia="Times New Roman" w:hAnsi="Arial" w:cs="Arial"/>
                <w:b/>
                <w:bCs/>
                <w:sz w:val="22"/>
                <w:szCs w:val="22"/>
                <w:lang w:val="es-ES_tradnl"/>
              </w:rPr>
            </w:pPr>
            <w:r w:rsidRPr="00C31BE4">
              <w:rPr>
                <w:rFonts w:ascii="Arial" w:eastAsia="Times New Roman" w:hAnsi="Arial" w:cs="Arial"/>
                <w:b/>
                <w:bCs/>
                <w:sz w:val="22"/>
                <w:szCs w:val="22"/>
                <w:lang w:val="es-ES_tradnl"/>
              </w:rPr>
              <w:t>Número de la Operación</w:t>
            </w:r>
          </w:p>
        </w:tc>
        <w:tc>
          <w:tcPr>
            <w:tcW w:w="546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5790B0FF" w14:textId="31459F77" w:rsidR="00C21376" w:rsidRPr="00C31BE4" w:rsidRDefault="0015511A" w:rsidP="00844A93">
            <w:pPr>
              <w:rPr>
                <w:rFonts w:ascii="Arial" w:eastAsia="Times New Roman" w:hAnsi="Arial" w:cs="Arial"/>
                <w:sz w:val="20"/>
                <w:szCs w:val="20"/>
                <w:lang w:val="es-ES_tradnl"/>
              </w:rPr>
            </w:pPr>
            <w:r>
              <w:rPr>
                <w:rFonts w:ascii="Arial" w:eastAsia="Times New Roman" w:hAnsi="Arial" w:cs="Arial"/>
                <w:sz w:val="20"/>
                <w:szCs w:val="20"/>
                <w:lang w:val="es-ES_tradnl"/>
              </w:rPr>
              <w:t>PN-L1164</w:t>
            </w:r>
          </w:p>
        </w:tc>
      </w:tr>
      <w:tr w:rsidR="00C21376" w:rsidRPr="00C31BE4" w14:paraId="291E1E0F" w14:textId="77777777" w:rsidTr="000B6972">
        <w:trPr>
          <w:trHeight w:val="357"/>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5B3D7" w:themeFill="accent1" w:themeFillTint="99"/>
            <w:tcMar>
              <w:top w:w="15" w:type="dxa"/>
              <w:left w:w="105" w:type="dxa"/>
              <w:bottom w:w="15" w:type="dxa"/>
              <w:right w:w="105" w:type="dxa"/>
            </w:tcMar>
          </w:tcPr>
          <w:p w14:paraId="74ACED72" w14:textId="106B01A2" w:rsidR="00C21376" w:rsidRPr="00C31BE4" w:rsidRDefault="005279CB" w:rsidP="005279CB">
            <w:pPr>
              <w:rPr>
                <w:rFonts w:ascii="Arial" w:eastAsia="Times New Roman" w:hAnsi="Arial" w:cs="Arial"/>
                <w:sz w:val="20"/>
                <w:szCs w:val="20"/>
                <w:lang w:val="es-ES_tradnl"/>
              </w:rPr>
            </w:pPr>
            <w:r w:rsidRPr="00C31BE4">
              <w:rPr>
                <w:rFonts w:ascii="Arial" w:eastAsia="Times New Roman" w:hAnsi="Arial" w:cs="Arial"/>
                <w:b/>
                <w:bCs/>
                <w:sz w:val="27"/>
                <w:szCs w:val="27"/>
                <w:lang w:val="es-ES_tradnl"/>
              </w:rPr>
              <w:t xml:space="preserve">1. </w:t>
            </w:r>
            <w:r w:rsidR="00C21376" w:rsidRPr="00C31BE4">
              <w:rPr>
                <w:rFonts w:ascii="Arial" w:eastAsia="Times New Roman" w:hAnsi="Arial" w:cs="Arial"/>
                <w:b/>
                <w:bCs/>
                <w:sz w:val="27"/>
                <w:szCs w:val="27"/>
                <w:lang w:val="es-ES_tradnl"/>
              </w:rPr>
              <w:t>Detalles de la Operación</w:t>
            </w:r>
          </w:p>
        </w:tc>
      </w:tr>
      <w:tr w:rsidR="00C21376" w:rsidRPr="00C31BE4" w14:paraId="10152BA9" w14:textId="77777777" w:rsidTr="000B6972">
        <w:trPr>
          <w:trHeight w:val="236"/>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hideMark/>
          </w:tcPr>
          <w:p w14:paraId="0373F1CE" w14:textId="77777777" w:rsidR="00C21376" w:rsidRPr="00C31BE4" w:rsidRDefault="00C21376" w:rsidP="001D3040">
            <w:pPr>
              <w:rPr>
                <w:rFonts w:ascii="Arial" w:eastAsia="Times New Roman" w:hAnsi="Arial" w:cs="Arial"/>
                <w:b/>
                <w:bCs/>
                <w:sz w:val="22"/>
                <w:szCs w:val="22"/>
                <w:lang w:val="es-ES_tradnl"/>
              </w:rPr>
            </w:pPr>
            <w:r w:rsidRPr="00C31BE4">
              <w:rPr>
                <w:rFonts w:ascii="Arial" w:eastAsia="Times New Roman" w:hAnsi="Arial" w:cs="Arial"/>
                <w:b/>
                <w:bCs/>
                <w:sz w:val="22"/>
                <w:szCs w:val="22"/>
                <w:lang w:val="es-ES_tradnl"/>
              </w:rPr>
              <w:t>Sector del BID</w:t>
            </w:r>
          </w:p>
        </w:tc>
        <w:tc>
          <w:tcPr>
            <w:tcW w:w="546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hideMark/>
          </w:tcPr>
          <w:p w14:paraId="121022D6" w14:textId="1F739FA7" w:rsidR="00C21376" w:rsidRPr="00BA1117" w:rsidRDefault="005A2270" w:rsidP="00D86AD6">
            <w:pPr>
              <w:rPr>
                <w:rFonts w:ascii="Arial" w:eastAsia="Times New Roman" w:hAnsi="Arial" w:cs="Arial"/>
                <w:sz w:val="20"/>
                <w:szCs w:val="20"/>
                <w:lang w:val="es-ES_tradnl"/>
              </w:rPr>
            </w:pPr>
            <w:r w:rsidRPr="00BA1117">
              <w:rPr>
                <w:rFonts w:ascii="Arial" w:eastAsia="Times New Roman" w:hAnsi="Arial" w:cs="Arial"/>
                <w:sz w:val="20"/>
                <w:szCs w:val="20"/>
                <w:lang w:val="es-ES_tradnl"/>
              </w:rPr>
              <w:t>IFD/CMF</w:t>
            </w:r>
          </w:p>
        </w:tc>
      </w:tr>
      <w:tr w:rsidR="00C21376" w:rsidRPr="00C31BE4" w14:paraId="259E995B" w14:textId="77777777" w:rsidTr="000B6972">
        <w:trPr>
          <w:trHeight w:val="236"/>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hideMark/>
          </w:tcPr>
          <w:p w14:paraId="1738A38D" w14:textId="77777777" w:rsidR="00C21376" w:rsidRPr="00C31BE4" w:rsidRDefault="00C21376" w:rsidP="001D3040">
            <w:pPr>
              <w:rPr>
                <w:rFonts w:ascii="Arial" w:eastAsia="Times New Roman" w:hAnsi="Arial" w:cs="Arial"/>
                <w:b/>
                <w:bCs/>
                <w:sz w:val="22"/>
                <w:szCs w:val="22"/>
                <w:lang w:val="es-ES_tradnl"/>
              </w:rPr>
            </w:pPr>
            <w:r w:rsidRPr="00C31BE4">
              <w:rPr>
                <w:rFonts w:ascii="Arial" w:eastAsia="Times New Roman" w:hAnsi="Arial" w:cs="Arial"/>
                <w:b/>
                <w:bCs/>
                <w:sz w:val="22"/>
                <w:szCs w:val="22"/>
                <w:lang w:val="es-ES_tradnl"/>
              </w:rPr>
              <w:t>Tipo de Operación</w:t>
            </w:r>
          </w:p>
        </w:tc>
        <w:tc>
          <w:tcPr>
            <w:tcW w:w="546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hideMark/>
          </w:tcPr>
          <w:p w14:paraId="72E711B1" w14:textId="4E65C286" w:rsidR="00C21376" w:rsidRPr="00BA1117" w:rsidRDefault="005A2270" w:rsidP="00844A93">
            <w:pPr>
              <w:rPr>
                <w:rFonts w:ascii="Arial" w:eastAsia="Times New Roman" w:hAnsi="Arial" w:cs="Arial"/>
                <w:sz w:val="20"/>
                <w:szCs w:val="20"/>
                <w:lang w:val="es-ES_tradnl"/>
              </w:rPr>
            </w:pPr>
            <w:r w:rsidRPr="00BA1117">
              <w:rPr>
                <w:rFonts w:ascii="Arial" w:eastAsia="Times New Roman" w:hAnsi="Arial" w:cs="Arial"/>
                <w:sz w:val="20"/>
                <w:szCs w:val="20"/>
                <w:lang w:val="es-ES_tradnl"/>
              </w:rPr>
              <w:t xml:space="preserve">Global de Préstamo </w:t>
            </w:r>
          </w:p>
        </w:tc>
      </w:tr>
      <w:tr w:rsidR="00C21376" w:rsidRPr="00C31BE4" w14:paraId="6B5A0222" w14:textId="77777777" w:rsidTr="000B6972">
        <w:trPr>
          <w:trHeight w:val="216"/>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506DFAD2" w14:textId="11B1FA33" w:rsidR="00C21376" w:rsidRPr="00C31BE4" w:rsidRDefault="00C21376" w:rsidP="00C21376">
            <w:pPr>
              <w:rPr>
                <w:rFonts w:ascii="Arial" w:eastAsia="Times New Roman" w:hAnsi="Arial" w:cs="Arial"/>
                <w:b/>
                <w:bCs/>
                <w:sz w:val="22"/>
                <w:szCs w:val="22"/>
                <w:lang w:val="es-ES_tradnl"/>
              </w:rPr>
            </w:pPr>
            <w:r w:rsidRPr="00C31BE4">
              <w:rPr>
                <w:rFonts w:ascii="Arial" w:eastAsia="Times New Roman" w:hAnsi="Arial" w:cs="Arial"/>
                <w:b/>
                <w:bCs/>
                <w:sz w:val="22"/>
                <w:szCs w:val="22"/>
                <w:lang w:val="es-ES_tradnl"/>
              </w:rPr>
              <w:t>Clasificación de Impacto</w:t>
            </w:r>
            <w:r w:rsidR="003D0E10" w:rsidRPr="00C31BE4">
              <w:rPr>
                <w:rFonts w:ascii="Arial" w:eastAsia="Times New Roman" w:hAnsi="Arial" w:cs="Arial"/>
                <w:b/>
                <w:bCs/>
                <w:sz w:val="22"/>
                <w:szCs w:val="22"/>
                <w:lang w:val="es-ES_tradnl"/>
              </w:rPr>
              <w:t xml:space="preserve"> Ambiental y Social</w:t>
            </w:r>
          </w:p>
        </w:tc>
        <w:tc>
          <w:tcPr>
            <w:tcW w:w="546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263C1E10" w14:textId="433CA13A" w:rsidR="00C21376" w:rsidRPr="00BA1117" w:rsidRDefault="00D86AD6" w:rsidP="00844A93">
            <w:pPr>
              <w:rPr>
                <w:rFonts w:ascii="Arial" w:eastAsia="Times New Roman" w:hAnsi="Arial" w:cs="Arial"/>
                <w:sz w:val="20"/>
                <w:szCs w:val="20"/>
                <w:lang w:val="es-ES_tradnl"/>
              </w:rPr>
            </w:pPr>
            <w:r w:rsidRPr="00BA1117">
              <w:rPr>
                <w:rFonts w:ascii="Arial" w:eastAsia="Times New Roman" w:hAnsi="Arial" w:cs="Arial"/>
                <w:sz w:val="20"/>
                <w:szCs w:val="20"/>
                <w:lang w:val="es-ES_tradnl"/>
              </w:rPr>
              <w:t xml:space="preserve">B.13 </w:t>
            </w:r>
            <w:r w:rsidR="005A2270" w:rsidRPr="00BA1117">
              <w:rPr>
                <w:rFonts w:ascii="Arial" w:eastAsia="Times New Roman" w:hAnsi="Arial" w:cs="Arial"/>
                <w:sz w:val="20"/>
                <w:szCs w:val="20"/>
                <w:lang w:val="es-ES_tradnl"/>
              </w:rPr>
              <w:t>– FI-</w:t>
            </w:r>
            <w:r w:rsidR="00F524E8" w:rsidRPr="00BA1117">
              <w:rPr>
                <w:rFonts w:ascii="Arial" w:eastAsia="Times New Roman" w:hAnsi="Arial" w:cs="Arial"/>
                <w:sz w:val="20"/>
                <w:szCs w:val="20"/>
                <w:lang w:val="es-ES_tradnl"/>
              </w:rPr>
              <w:t>3</w:t>
            </w:r>
            <w:r w:rsidR="005A2270" w:rsidRPr="00BA1117">
              <w:rPr>
                <w:rFonts w:ascii="Arial" w:eastAsia="Times New Roman" w:hAnsi="Arial" w:cs="Arial"/>
                <w:sz w:val="20"/>
                <w:szCs w:val="20"/>
                <w:lang w:val="es-ES_tradnl"/>
              </w:rPr>
              <w:t xml:space="preserve"> </w:t>
            </w:r>
          </w:p>
        </w:tc>
      </w:tr>
      <w:tr w:rsidR="00C21376" w:rsidRPr="00C31BE4" w14:paraId="1DB2EFD4" w14:textId="77777777" w:rsidTr="000B6972">
        <w:trPr>
          <w:trHeight w:val="216"/>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7710C6A3" w14:textId="638573A2" w:rsidR="00C21376" w:rsidRPr="00C31BE4" w:rsidDel="007813EB" w:rsidRDefault="00C21376" w:rsidP="00844A93">
            <w:pPr>
              <w:rPr>
                <w:rFonts w:ascii="Arial" w:eastAsia="Times New Roman" w:hAnsi="Arial" w:cs="Arial"/>
                <w:b/>
                <w:bCs/>
                <w:sz w:val="22"/>
                <w:szCs w:val="22"/>
                <w:lang w:val="es-ES_tradnl"/>
              </w:rPr>
            </w:pPr>
            <w:r w:rsidRPr="00C31BE4">
              <w:rPr>
                <w:rFonts w:ascii="Arial" w:eastAsia="Times New Roman" w:hAnsi="Arial" w:cs="Arial"/>
                <w:b/>
                <w:bCs/>
                <w:sz w:val="22"/>
                <w:szCs w:val="22"/>
                <w:lang w:val="es-ES_tradnl"/>
              </w:rPr>
              <w:t>Indicador de</w:t>
            </w:r>
            <w:r w:rsidR="00A872A5" w:rsidRPr="00C31BE4">
              <w:rPr>
                <w:rFonts w:ascii="Arial" w:eastAsia="Times New Roman" w:hAnsi="Arial" w:cs="Arial"/>
                <w:b/>
                <w:bCs/>
                <w:sz w:val="22"/>
                <w:szCs w:val="22"/>
                <w:lang w:val="es-ES_tradnl"/>
              </w:rPr>
              <w:t>l</w:t>
            </w:r>
            <w:r w:rsidRPr="00C31BE4">
              <w:rPr>
                <w:rFonts w:ascii="Arial" w:eastAsia="Times New Roman" w:hAnsi="Arial" w:cs="Arial"/>
                <w:b/>
                <w:bCs/>
                <w:sz w:val="22"/>
                <w:szCs w:val="22"/>
                <w:lang w:val="es-ES_tradnl"/>
              </w:rPr>
              <w:t xml:space="preserve"> Riesgo de Desastres</w:t>
            </w:r>
          </w:p>
        </w:tc>
        <w:tc>
          <w:tcPr>
            <w:tcW w:w="546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59A157D2" w14:textId="04AD0536" w:rsidR="00C21376" w:rsidRPr="00BA1117" w:rsidRDefault="005A2270" w:rsidP="00844A93">
            <w:pPr>
              <w:rPr>
                <w:rFonts w:ascii="Arial" w:eastAsia="Times New Roman" w:hAnsi="Arial" w:cs="Arial"/>
                <w:sz w:val="20"/>
                <w:szCs w:val="20"/>
                <w:lang w:val="es-ES_tradnl"/>
              </w:rPr>
            </w:pPr>
            <w:r w:rsidRPr="00BA1117">
              <w:rPr>
                <w:rFonts w:ascii="Arial" w:eastAsia="Times New Roman" w:hAnsi="Arial" w:cs="Arial"/>
                <w:sz w:val="20"/>
                <w:szCs w:val="20"/>
                <w:lang w:val="es-ES_tradnl"/>
              </w:rPr>
              <w:t>Bajo</w:t>
            </w:r>
          </w:p>
        </w:tc>
      </w:tr>
      <w:tr w:rsidR="00C21376" w:rsidRPr="00C31BE4" w14:paraId="28DBEC9F" w14:textId="77777777" w:rsidTr="000B6972">
        <w:trPr>
          <w:trHeight w:val="216"/>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74A75800" w14:textId="77777777" w:rsidR="00C21376" w:rsidRPr="00C31BE4" w:rsidRDefault="00C21376" w:rsidP="00844A93">
            <w:pPr>
              <w:rPr>
                <w:rFonts w:ascii="Arial" w:eastAsia="Times New Roman" w:hAnsi="Arial" w:cs="Arial"/>
                <w:b/>
                <w:bCs/>
                <w:sz w:val="22"/>
                <w:szCs w:val="22"/>
                <w:lang w:val="es-ES_tradnl"/>
              </w:rPr>
            </w:pPr>
            <w:r w:rsidRPr="00C31BE4">
              <w:rPr>
                <w:rFonts w:ascii="Arial" w:eastAsia="Times New Roman" w:hAnsi="Arial" w:cs="Arial"/>
                <w:b/>
                <w:bCs/>
                <w:sz w:val="22"/>
                <w:szCs w:val="22"/>
                <w:lang w:val="es-ES_tradnl"/>
              </w:rPr>
              <w:t>Prestatario</w:t>
            </w:r>
          </w:p>
        </w:tc>
        <w:tc>
          <w:tcPr>
            <w:tcW w:w="546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52E7FCD9" w14:textId="026E2E24" w:rsidR="00C21376" w:rsidRPr="00BA1117" w:rsidRDefault="0015511A" w:rsidP="00844A93">
            <w:pPr>
              <w:rPr>
                <w:rFonts w:ascii="Arial" w:eastAsia="Times New Roman" w:hAnsi="Arial" w:cs="Arial"/>
                <w:sz w:val="20"/>
                <w:szCs w:val="20"/>
                <w:lang w:val="es-ES_tradnl"/>
              </w:rPr>
            </w:pPr>
            <w:r w:rsidRPr="00BA1117">
              <w:rPr>
                <w:rFonts w:ascii="Arial" w:hAnsi="Arial" w:cs="Arial"/>
                <w:sz w:val="20"/>
                <w:szCs w:val="20"/>
                <w:lang w:val="es-ES_tradnl"/>
              </w:rPr>
              <w:t>República de Panamá</w:t>
            </w:r>
          </w:p>
        </w:tc>
      </w:tr>
      <w:tr w:rsidR="00C21376" w:rsidRPr="003A7A5C" w14:paraId="4353563B" w14:textId="77777777" w:rsidTr="000B6972">
        <w:trPr>
          <w:trHeight w:val="216"/>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181156CC" w14:textId="77777777" w:rsidR="00C21376" w:rsidRPr="00C31BE4" w:rsidRDefault="00C21376" w:rsidP="00844A93">
            <w:pPr>
              <w:rPr>
                <w:rFonts w:ascii="Arial" w:eastAsia="Times New Roman" w:hAnsi="Arial" w:cs="Arial"/>
                <w:b/>
                <w:bCs/>
                <w:sz w:val="22"/>
                <w:szCs w:val="22"/>
                <w:lang w:val="es-ES_tradnl"/>
              </w:rPr>
            </w:pPr>
            <w:r w:rsidRPr="00C31BE4">
              <w:rPr>
                <w:rFonts w:ascii="Arial" w:eastAsia="Times New Roman" w:hAnsi="Arial" w:cs="Arial"/>
                <w:b/>
                <w:bCs/>
                <w:sz w:val="22"/>
                <w:szCs w:val="22"/>
                <w:lang w:val="es-ES_tradnl"/>
              </w:rPr>
              <w:t>Agencia Ejecutora</w:t>
            </w:r>
          </w:p>
        </w:tc>
        <w:tc>
          <w:tcPr>
            <w:tcW w:w="546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6C3B8B13" w14:textId="2B67052E" w:rsidR="00C21376" w:rsidRPr="00BA1117" w:rsidRDefault="0015511A" w:rsidP="00844A93">
            <w:pPr>
              <w:rPr>
                <w:rFonts w:ascii="Arial" w:eastAsia="Times New Roman" w:hAnsi="Arial" w:cs="Arial"/>
                <w:sz w:val="20"/>
                <w:szCs w:val="20"/>
                <w:lang w:val="es-ES_tradnl"/>
              </w:rPr>
            </w:pPr>
            <w:r w:rsidRPr="00BA1117">
              <w:rPr>
                <w:rFonts w:ascii="Arial" w:hAnsi="Arial" w:cs="Arial"/>
                <w:sz w:val="20"/>
                <w:szCs w:val="20"/>
                <w:lang w:val="es-ES_tradnl"/>
              </w:rPr>
              <w:t>Banco Nacional de Panamá (</w:t>
            </w:r>
            <w:r w:rsidR="00E57E18" w:rsidRPr="00BA1117">
              <w:rPr>
                <w:rFonts w:ascii="Arial" w:hAnsi="Arial" w:cs="Arial"/>
                <w:sz w:val="20"/>
                <w:szCs w:val="20"/>
                <w:lang w:val="es-ES_tradnl"/>
              </w:rPr>
              <w:t>BNP</w:t>
            </w:r>
            <w:r w:rsidRPr="00BA1117">
              <w:rPr>
                <w:rFonts w:ascii="Arial" w:hAnsi="Arial" w:cs="Arial"/>
                <w:sz w:val="20"/>
                <w:szCs w:val="20"/>
                <w:lang w:val="es-ES_tradnl"/>
              </w:rPr>
              <w:t>)</w:t>
            </w:r>
          </w:p>
        </w:tc>
      </w:tr>
      <w:tr w:rsidR="00C21376" w:rsidRPr="00C31BE4" w14:paraId="2FFD0AFE" w14:textId="77777777" w:rsidTr="000B6972">
        <w:trPr>
          <w:trHeight w:val="236"/>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6F1FF8DC" w14:textId="77777777" w:rsidR="00C21376" w:rsidRPr="00C31BE4" w:rsidRDefault="00C21376" w:rsidP="00C21376">
            <w:pPr>
              <w:rPr>
                <w:rFonts w:ascii="Arial" w:eastAsia="Times New Roman" w:hAnsi="Arial" w:cs="Arial"/>
                <w:b/>
                <w:bCs/>
                <w:sz w:val="22"/>
                <w:szCs w:val="22"/>
                <w:lang w:val="es-ES_tradnl"/>
              </w:rPr>
            </w:pPr>
            <w:r w:rsidRPr="00C31BE4">
              <w:rPr>
                <w:rFonts w:ascii="Arial" w:eastAsia="Times New Roman" w:hAnsi="Arial" w:cs="Arial"/>
                <w:b/>
                <w:bCs/>
                <w:sz w:val="22"/>
                <w:szCs w:val="22"/>
                <w:lang w:val="es-ES_tradnl"/>
              </w:rPr>
              <w:t>Préstamo BID US$ (y costo total del proyecto)</w:t>
            </w:r>
          </w:p>
        </w:tc>
        <w:tc>
          <w:tcPr>
            <w:tcW w:w="546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389B118C" w14:textId="3F92F6DC" w:rsidR="00C21376" w:rsidRPr="00BA1117" w:rsidRDefault="005256DB" w:rsidP="00D86AD6">
            <w:pPr>
              <w:rPr>
                <w:rFonts w:ascii="Arial" w:eastAsia="Times New Roman" w:hAnsi="Arial" w:cs="Arial"/>
                <w:sz w:val="20"/>
                <w:szCs w:val="20"/>
                <w:lang w:val="es-ES_tradnl"/>
              </w:rPr>
            </w:pPr>
            <w:r w:rsidRPr="00BA1117">
              <w:rPr>
                <w:rFonts w:ascii="Arial" w:eastAsia="Times New Roman" w:hAnsi="Arial" w:cs="Arial"/>
                <w:sz w:val="20"/>
                <w:szCs w:val="20"/>
                <w:lang w:val="es-ES_tradnl"/>
              </w:rPr>
              <w:t>US$</w:t>
            </w:r>
            <w:r w:rsidR="0015511A" w:rsidRPr="00BA1117">
              <w:rPr>
                <w:rFonts w:ascii="Arial" w:eastAsia="Times New Roman" w:hAnsi="Arial" w:cs="Arial"/>
                <w:sz w:val="20"/>
                <w:szCs w:val="20"/>
                <w:lang w:val="es-ES_tradnl"/>
              </w:rPr>
              <w:t>150</w:t>
            </w:r>
            <w:r w:rsidR="009B2C8C" w:rsidRPr="00BA1117">
              <w:rPr>
                <w:rFonts w:ascii="Arial" w:eastAsia="Times New Roman" w:hAnsi="Arial" w:cs="Arial"/>
                <w:sz w:val="20"/>
                <w:szCs w:val="20"/>
                <w:lang w:val="es-ES_tradnl"/>
              </w:rPr>
              <w:t xml:space="preserve"> </w:t>
            </w:r>
            <w:r w:rsidRPr="00BA1117">
              <w:rPr>
                <w:rFonts w:ascii="Arial" w:eastAsia="Times New Roman" w:hAnsi="Arial" w:cs="Arial"/>
                <w:sz w:val="20"/>
                <w:szCs w:val="20"/>
                <w:lang w:val="es-ES_tradnl"/>
              </w:rPr>
              <w:t>millones</w:t>
            </w:r>
          </w:p>
        </w:tc>
      </w:tr>
      <w:tr w:rsidR="00C21376" w:rsidRPr="00C31BE4" w14:paraId="52F1F53D" w14:textId="77777777" w:rsidTr="000B6972">
        <w:trPr>
          <w:trHeight w:val="38"/>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199B71AA" w14:textId="71D7C3E0" w:rsidR="00C21376" w:rsidRPr="00C31BE4" w:rsidRDefault="00C21376" w:rsidP="00844A93">
            <w:pPr>
              <w:rPr>
                <w:rFonts w:ascii="Arial" w:eastAsia="Times New Roman" w:hAnsi="Arial" w:cs="Arial"/>
                <w:b/>
                <w:bCs/>
                <w:sz w:val="22"/>
                <w:szCs w:val="22"/>
                <w:lang w:val="es-ES_tradnl"/>
              </w:rPr>
            </w:pPr>
            <w:r w:rsidRPr="00C31BE4">
              <w:rPr>
                <w:rFonts w:ascii="Arial" w:eastAsia="Times New Roman" w:hAnsi="Arial" w:cs="Arial"/>
                <w:b/>
                <w:bCs/>
                <w:sz w:val="22"/>
                <w:szCs w:val="22"/>
                <w:lang w:val="es-ES_tradnl"/>
              </w:rPr>
              <w:t>Políticas/</w:t>
            </w:r>
            <w:r w:rsidR="00A872A5" w:rsidRPr="00C31BE4">
              <w:rPr>
                <w:rFonts w:ascii="Arial" w:eastAsia="Times New Roman" w:hAnsi="Arial" w:cs="Arial"/>
                <w:b/>
                <w:bCs/>
                <w:sz w:val="22"/>
                <w:szCs w:val="22"/>
                <w:lang w:val="es-ES_tradnl"/>
              </w:rPr>
              <w:t>Directrices</w:t>
            </w:r>
            <w:r w:rsidRPr="00C31BE4">
              <w:rPr>
                <w:rFonts w:ascii="Arial" w:eastAsia="Times New Roman" w:hAnsi="Arial" w:cs="Arial"/>
                <w:b/>
                <w:bCs/>
                <w:sz w:val="22"/>
                <w:szCs w:val="22"/>
                <w:lang w:val="es-ES_tradnl"/>
              </w:rPr>
              <w:t xml:space="preserve"> Pertinentes</w:t>
            </w:r>
          </w:p>
        </w:tc>
        <w:tc>
          <w:tcPr>
            <w:tcW w:w="546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7B6453DB" w14:textId="11BCAA47" w:rsidR="00C21376" w:rsidRPr="00BA1117" w:rsidRDefault="005A2270" w:rsidP="00844A93">
            <w:pPr>
              <w:rPr>
                <w:rFonts w:ascii="Arial" w:eastAsia="Times New Roman" w:hAnsi="Arial" w:cs="Arial"/>
                <w:sz w:val="20"/>
                <w:szCs w:val="20"/>
              </w:rPr>
            </w:pPr>
            <w:r w:rsidRPr="00BA1117">
              <w:rPr>
                <w:rFonts w:ascii="Arial" w:eastAsia="Times New Roman" w:hAnsi="Arial" w:cs="Arial"/>
                <w:sz w:val="20"/>
                <w:szCs w:val="20"/>
              </w:rPr>
              <w:t>OP-703 (B</w:t>
            </w:r>
            <w:r w:rsidR="00A60821" w:rsidRPr="00BA1117">
              <w:rPr>
                <w:rFonts w:ascii="Arial" w:eastAsia="Times New Roman" w:hAnsi="Arial" w:cs="Arial"/>
                <w:sz w:val="20"/>
                <w:szCs w:val="20"/>
              </w:rPr>
              <w:t>2, B3, B7, B10, B11, B13</w:t>
            </w:r>
            <w:r w:rsidRPr="00BA1117">
              <w:rPr>
                <w:rFonts w:ascii="Arial" w:eastAsia="Times New Roman" w:hAnsi="Arial" w:cs="Arial"/>
                <w:sz w:val="20"/>
                <w:szCs w:val="20"/>
              </w:rPr>
              <w:t>), OP-102</w:t>
            </w:r>
          </w:p>
        </w:tc>
      </w:tr>
      <w:tr w:rsidR="00C21376" w:rsidRPr="00C31BE4" w14:paraId="4408641E" w14:textId="77777777" w:rsidTr="000B6972">
        <w:trPr>
          <w:trHeight w:val="429"/>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5B3D7" w:themeFill="accent1" w:themeFillTint="99"/>
            <w:tcMar>
              <w:top w:w="15" w:type="dxa"/>
              <w:left w:w="105" w:type="dxa"/>
              <w:bottom w:w="15" w:type="dxa"/>
              <w:right w:w="105" w:type="dxa"/>
            </w:tcMar>
            <w:vAlign w:val="center"/>
            <w:hideMark/>
          </w:tcPr>
          <w:p w14:paraId="275A0898" w14:textId="49D13544" w:rsidR="00C21376" w:rsidRPr="00C31BE4" w:rsidRDefault="005C6B71" w:rsidP="00044E39">
            <w:pPr>
              <w:rPr>
                <w:rFonts w:ascii="Arial" w:eastAsia="Times New Roman" w:hAnsi="Arial" w:cs="Arial"/>
                <w:b/>
                <w:bCs/>
                <w:sz w:val="27"/>
                <w:szCs w:val="27"/>
                <w:lang w:val="es-ES_tradnl"/>
              </w:rPr>
            </w:pPr>
            <w:r w:rsidRPr="00C31BE4">
              <w:rPr>
                <w:rFonts w:ascii="Arial" w:eastAsia="Times New Roman" w:hAnsi="Arial" w:cs="Arial"/>
                <w:b/>
                <w:bCs/>
                <w:sz w:val="27"/>
                <w:szCs w:val="27"/>
                <w:lang w:val="es-ES_tradnl"/>
              </w:rPr>
              <w:t xml:space="preserve">2. </w:t>
            </w:r>
            <w:r w:rsidR="00044E39" w:rsidRPr="00C31BE4">
              <w:rPr>
                <w:rFonts w:ascii="Arial" w:eastAsia="Times New Roman" w:hAnsi="Arial" w:cs="Arial"/>
                <w:b/>
                <w:bCs/>
                <w:sz w:val="27"/>
                <w:szCs w:val="27"/>
                <w:lang w:val="es-ES_tradnl"/>
              </w:rPr>
              <w:t>Resumen Ejecutivo</w:t>
            </w:r>
          </w:p>
        </w:tc>
      </w:tr>
      <w:tr w:rsidR="00C21376" w:rsidRPr="003A7A5C" w14:paraId="3D4F508E" w14:textId="77777777" w:rsidTr="000B6972">
        <w:trPr>
          <w:trHeight w:val="870"/>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hideMark/>
          </w:tcPr>
          <w:p w14:paraId="33C9EC96" w14:textId="723E6017" w:rsidR="005666E3" w:rsidRPr="00C31BE4" w:rsidRDefault="00655D2C" w:rsidP="00133053">
            <w:pPr>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Por ser una operación de intermediación financiera, de acuerdo con la Política de Medio Ambiente y Cumplimiento de Salvaguardias del Banco (OP-703), Directiva B.13, esta operación no puede ser clasificada ex</w:t>
            </w:r>
            <w:r w:rsidR="007D0F7A" w:rsidRPr="00C31BE4">
              <w:rPr>
                <w:rFonts w:ascii="Arial" w:eastAsia="Times New Roman" w:hAnsi="Arial" w:cs="Arial"/>
                <w:sz w:val="22"/>
                <w:szCs w:val="22"/>
                <w:shd w:val="clear" w:color="auto" w:fill="FFFFFF"/>
                <w:lang w:val="es-ES_tradnl"/>
              </w:rPr>
              <w:t> </w:t>
            </w:r>
            <w:r w:rsidRPr="00C31BE4">
              <w:rPr>
                <w:rFonts w:ascii="Arial" w:eastAsia="Times New Roman" w:hAnsi="Arial" w:cs="Arial"/>
                <w:sz w:val="22"/>
                <w:szCs w:val="22"/>
                <w:shd w:val="clear" w:color="auto" w:fill="FFFFFF"/>
                <w:lang w:val="es-ES_tradnl"/>
              </w:rPr>
              <w:t xml:space="preserve">ante. </w:t>
            </w:r>
          </w:p>
          <w:p w14:paraId="7956E6A0" w14:textId="77777777" w:rsidR="00133053" w:rsidRPr="00C31BE4" w:rsidRDefault="00133053" w:rsidP="00133053">
            <w:pPr>
              <w:jc w:val="both"/>
              <w:rPr>
                <w:rFonts w:ascii="Arial" w:eastAsia="Times New Roman" w:hAnsi="Arial" w:cs="Arial"/>
                <w:sz w:val="22"/>
                <w:szCs w:val="22"/>
                <w:shd w:val="clear" w:color="auto" w:fill="FFFFFF"/>
                <w:lang w:val="es-ES_tradnl"/>
              </w:rPr>
            </w:pPr>
          </w:p>
          <w:p w14:paraId="41164CF7" w14:textId="40212CE5" w:rsidR="005666E3" w:rsidRPr="00C31BE4" w:rsidRDefault="005666E3" w:rsidP="00133053">
            <w:pPr>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Se </w:t>
            </w:r>
            <w:r w:rsidR="003B0E95" w:rsidRPr="00C31BE4">
              <w:rPr>
                <w:rFonts w:ascii="Arial" w:eastAsia="Times New Roman" w:hAnsi="Arial" w:cs="Arial"/>
                <w:sz w:val="22"/>
                <w:szCs w:val="22"/>
                <w:shd w:val="clear" w:color="auto" w:fill="FFFFFF"/>
                <w:lang w:val="es-ES_tradnl"/>
              </w:rPr>
              <w:t>realizó</w:t>
            </w:r>
            <w:r w:rsidRPr="00C31BE4">
              <w:rPr>
                <w:rFonts w:ascii="Arial" w:eastAsia="Times New Roman" w:hAnsi="Arial" w:cs="Arial"/>
                <w:sz w:val="22"/>
                <w:szCs w:val="22"/>
                <w:shd w:val="clear" w:color="auto" w:fill="FFFFFF"/>
                <w:lang w:val="es-ES_tradnl"/>
              </w:rPr>
              <w:t xml:space="preserve"> la debida diligencia ambiental y social en cumplimiento con la </w:t>
            </w:r>
            <w:r w:rsidR="003B0E95" w:rsidRPr="00C31BE4">
              <w:rPr>
                <w:rFonts w:ascii="Arial" w:eastAsia="Times New Roman" w:hAnsi="Arial" w:cs="Arial"/>
                <w:sz w:val="22"/>
                <w:szCs w:val="22"/>
                <w:shd w:val="clear" w:color="auto" w:fill="FFFFFF"/>
                <w:lang w:val="es-ES_tradnl"/>
              </w:rPr>
              <w:t xml:space="preserve">B.13: </w:t>
            </w:r>
            <w:r w:rsidRPr="00C31BE4">
              <w:rPr>
                <w:rFonts w:ascii="Arial" w:eastAsia="Times New Roman" w:hAnsi="Arial" w:cs="Arial"/>
                <w:sz w:val="22"/>
                <w:szCs w:val="22"/>
                <w:shd w:val="clear" w:color="auto" w:fill="FFFFFF"/>
                <w:lang w:val="es-ES_tradnl"/>
              </w:rPr>
              <w:t>analizando los riesgos socioambientales potenciales del</w:t>
            </w:r>
            <w:r w:rsidR="00E9072D" w:rsidRPr="00C31BE4">
              <w:rPr>
                <w:rFonts w:ascii="Arial" w:eastAsia="Times New Roman" w:hAnsi="Arial" w:cs="Arial"/>
                <w:sz w:val="22"/>
                <w:szCs w:val="22"/>
                <w:shd w:val="clear" w:color="auto" w:fill="FFFFFF"/>
                <w:lang w:val="es-ES_tradnl"/>
              </w:rPr>
              <w:t xml:space="preserve"> </w:t>
            </w:r>
            <w:r w:rsidR="001A054D">
              <w:rPr>
                <w:rFonts w:ascii="Arial" w:eastAsia="Times New Roman" w:hAnsi="Arial" w:cs="Arial"/>
                <w:sz w:val="22"/>
                <w:szCs w:val="22"/>
                <w:shd w:val="clear" w:color="auto" w:fill="FFFFFF"/>
                <w:lang w:val="es-ES_tradnl"/>
              </w:rPr>
              <w:t>proyecto</w:t>
            </w:r>
            <w:r w:rsidR="00993979" w:rsidRPr="00C31BE4">
              <w:rPr>
                <w:rFonts w:ascii="Arial" w:eastAsia="Times New Roman" w:hAnsi="Arial" w:cs="Arial"/>
                <w:sz w:val="22"/>
                <w:szCs w:val="22"/>
                <w:shd w:val="clear" w:color="auto" w:fill="FFFFFF"/>
                <w:lang w:val="es-ES_tradnl"/>
              </w:rPr>
              <w:t xml:space="preserve"> </w:t>
            </w:r>
            <w:r w:rsidRPr="00C31BE4">
              <w:rPr>
                <w:rFonts w:ascii="Arial" w:eastAsia="Times New Roman" w:hAnsi="Arial" w:cs="Arial"/>
                <w:sz w:val="22"/>
                <w:szCs w:val="22"/>
                <w:shd w:val="clear" w:color="auto" w:fill="FFFFFF"/>
                <w:lang w:val="es-ES_tradnl"/>
              </w:rPr>
              <w:t>y la capacidad de</w:t>
            </w:r>
            <w:r w:rsidR="00F524E8" w:rsidRPr="00C31BE4">
              <w:rPr>
                <w:rFonts w:ascii="Arial" w:eastAsia="Times New Roman" w:hAnsi="Arial" w:cs="Arial"/>
                <w:sz w:val="22"/>
                <w:szCs w:val="22"/>
                <w:shd w:val="clear" w:color="auto" w:fill="FFFFFF"/>
                <w:lang w:val="es-ES_tradnl"/>
              </w:rPr>
              <w:t xml:space="preserve">l </w:t>
            </w:r>
            <w:r w:rsidR="00993979" w:rsidRPr="00C31BE4">
              <w:rPr>
                <w:rFonts w:ascii="Arial" w:eastAsia="Times New Roman" w:hAnsi="Arial" w:cs="Arial"/>
                <w:sz w:val="22"/>
                <w:szCs w:val="22"/>
                <w:shd w:val="clear" w:color="auto" w:fill="FFFFFF"/>
                <w:lang w:val="es-ES_tradnl"/>
              </w:rPr>
              <w:t xml:space="preserve">ejecutor </w:t>
            </w:r>
            <w:r w:rsidRPr="00C31BE4">
              <w:rPr>
                <w:rFonts w:ascii="Arial" w:eastAsia="Times New Roman" w:hAnsi="Arial" w:cs="Arial"/>
                <w:sz w:val="22"/>
                <w:szCs w:val="22"/>
                <w:shd w:val="clear" w:color="auto" w:fill="FFFFFF"/>
                <w:lang w:val="es-ES_tradnl"/>
              </w:rPr>
              <w:t xml:space="preserve">a manejar dichos riesgos. </w:t>
            </w:r>
          </w:p>
          <w:p w14:paraId="782358EC" w14:textId="77777777" w:rsidR="00133053" w:rsidRPr="00C31BE4" w:rsidRDefault="00133053" w:rsidP="00133053">
            <w:pPr>
              <w:jc w:val="both"/>
              <w:rPr>
                <w:rFonts w:ascii="Arial" w:eastAsia="Times New Roman" w:hAnsi="Arial" w:cs="Arial"/>
                <w:sz w:val="22"/>
                <w:szCs w:val="22"/>
                <w:shd w:val="clear" w:color="auto" w:fill="FFFFFF"/>
                <w:lang w:val="es-ES_tradnl"/>
              </w:rPr>
            </w:pPr>
          </w:p>
          <w:p w14:paraId="25AEDE9A" w14:textId="19874075" w:rsidR="005666E3" w:rsidRPr="00C31BE4" w:rsidRDefault="00276E11" w:rsidP="73117EFA">
            <w:pPr>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Según </w:t>
            </w:r>
            <w:r w:rsidR="00243E50" w:rsidRPr="00C31BE4">
              <w:rPr>
                <w:rFonts w:ascii="Arial" w:eastAsia="Times New Roman" w:hAnsi="Arial" w:cs="Arial"/>
                <w:sz w:val="22"/>
                <w:szCs w:val="22"/>
                <w:shd w:val="clear" w:color="auto" w:fill="FFFFFF"/>
                <w:lang w:val="es-ES_tradnl"/>
              </w:rPr>
              <w:t xml:space="preserve">los resultados de dicha debida diligencia, </w:t>
            </w:r>
            <w:r w:rsidR="00F53ADA" w:rsidRPr="00C31BE4">
              <w:rPr>
                <w:rFonts w:ascii="Arial" w:eastAsia="Times New Roman" w:hAnsi="Arial" w:cs="Arial"/>
                <w:sz w:val="22"/>
                <w:szCs w:val="22"/>
                <w:shd w:val="clear" w:color="auto" w:fill="FFFFFF"/>
                <w:lang w:val="es-ES_tradnl"/>
              </w:rPr>
              <w:t xml:space="preserve">y dado el perfil de riesgo bajo de los </w:t>
            </w:r>
            <w:r w:rsidR="00E9072D" w:rsidRPr="00C31BE4">
              <w:rPr>
                <w:rFonts w:ascii="Arial" w:eastAsia="Times New Roman" w:hAnsi="Arial" w:cs="Arial"/>
                <w:sz w:val="22"/>
                <w:szCs w:val="22"/>
                <w:shd w:val="clear" w:color="auto" w:fill="FFFFFF"/>
                <w:lang w:val="es-ES_tradnl"/>
              </w:rPr>
              <w:t>financiamientos</w:t>
            </w:r>
            <w:r w:rsidR="00F53ADA" w:rsidRPr="00C31BE4">
              <w:rPr>
                <w:rFonts w:ascii="Arial" w:eastAsia="Times New Roman" w:hAnsi="Arial" w:cs="Arial"/>
                <w:sz w:val="22"/>
                <w:szCs w:val="22"/>
                <w:shd w:val="clear" w:color="auto" w:fill="FFFFFF"/>
                <w:lang w:val="es-ES_tradnl"/>
              </w:rPr>
              <w:t xml:space="preserve"> elegibles con recursos del </w:t>
            </w:r>
            <w:r w:rsidR="001A054D">
              <w:rPr>
                <w:rFonts w:ascii="Arial" w:eastAsia="Times New Roman" w:hAnsi="Arial" w:cs="Arial"/>
                <w:sz w:val="22"/>
                <w:szCs w:val="22"/>
                <w:shd w:val="clear" w:color="auto" w:fill="FFFFFF"/>
                <w:lang w:val="es-ES_tradnl"/>
              </w:rPr>
              <w:t>proyecto</w:t>
            </w:r>
            <w:r w:rsidR="00F53ADA" w:rsidRPr="00C31BE4">
              <w:rPr>
                <w:rFonts w:ascii="Arial" w:eastAsia="Times New Roman" w:hAnsi="Arial" w:cs="Arial"/>
                <w:sz w:val="22"/>
                <w:szCs w:val="22"/>
                <w:shd w:val="clear" w:color="auto" w:fill="FFFFFF"/>
                <w:lang w:val="es-ES_tradnl"/>
              </w:rPr>
              <w:t xml:space="preserve">, </w:t>
            </w:r>
            <w:r w:rsidRPr="00C31BE4">
              <w:rPr>
                <w:rFonts w:ascii="Arial" w:eastAsia="Times New Roman" w:hAnsi="Arial" w:cs="Arial"/>
                <w:sz w:val="22"/>
                <w:szCs w:val="22"/>
                <w:shd w:val="clear" w:color="auto" w:fill="FFFFFF"/>
                <w:lang w:val="es-ES_tradnl"/>
              </w:rPr>
              <w:t xml:space="preserve">esta operación es considerada como riesgo </w:t>
            </w:r>
            <w:r w:rsidR="00F524E8" w:rsidRPr="00C31BE4">
              <w:rPr>
                <w:rFonts w:ascii="Arial" w:eastAsia="Times New Roman" w:hAnsi="Arial" w:cs="Arial"/>
                <w:sz w:val="22"/>
                <w:szCs w:val="22"/>
                <w:shd w:val="clear" w:color="auto" w:fill="FFFFFF"/>
                <w:lang w:val="es-ES_tradnl"/>
              </w:rPr>
              <w:t>bajo</w:t>
            </w:r>
            <w:r w:rsidRPr="00C31BE4">
              <w:rPr>
                <w:rFonts w:ascii="Arial" w:eastAsia="Times New Roman" w:hAnsi="Arial" w:cs="Arial"/>
                <w:sz w:val="22"/>
                <w:szCs w:val="22"/>
                <w:shd w:val="clear" w:color="auto" w:fill="FFFFFF"/>
                <w:lang w:val="es-ES_tradnl"/>
              </w:rPr>
              <w:t xml:space="preserve"> de Intermediación Financiera (FI-</w:t>
            </w:r>
            <w:r w:rsidR="00F524E8" w:rsidRPr="00C31BE4">
              <w:rPr>
                <w:rFonts w:ascii="Arial" w:eastAsia="Times New Roman" w:hAnsi="Arial" w:cs="Arial"/>
                <w:sz w:val="22"/>
                <w:szCs w:val="22"/>
                <w:shd w:val="clear" w:color="auto" w:fill="FFFFFF"/>
                <w:lang w:val="es-ES_tradnl"/>
              </w:rPr>
              <w:t>3</w:t>
            </w:r>
            <w:r w:rsidRPr="00C31BE4">
              <w:rPr>
                <w:rFonts w:ascii="Arial" w:eastAsia="Times New Roman" w:hAnsi="Arial" w:cs="Arial"/>
                <w:sz w:val="22"/>
                <w:szCs w:val="22"/>
                <w:shd w:val="clear" w:color="auto" w:fill="FFFFFF"/>
                <w:lang w:val="es-ES_tradnl"/>
              </w:rPr>
              <w:t xml:space="preserve">). </w:t>
            </w:r>
            <w:r w:rsidR="00F53ADA" w:rsidRPr="00C31BE4">
              <w:rPr>
                <w:rFonts w:ascii="Arial" w:eastAsia="Times New Roman" w:hAnsi="Arial" w:cs="Arial"/>
                <w:sz w:val="22"/>
                <w:szCs w:val="22"/>
                <w:shd w:val="clear" w:color="auto" w:fill="FFFFFF"/>
                <w:lang w:val="es-ES_tradnl"/>
              </w:rPr>
              <w:t xml:space="preserve">Por </w:t>
            </w:r>
            <w:r w:rsidR="00F524E8" w:rsidRPr="00C31BE4">
              <w:rPr>
                <w:rFonts w:ascii="Arial" w:eastAsia="Times New Roman" w:hAnsi="Arial" w:cs="Arial"/>
                <w:sz w:val="22"/>
                <w:szCs w:val="22"/>
                <w:shd w:val="clear" w:color="auto" w:fill="FFFFFF"/>
                <w:lang w:val="es-ES_tradnl"/>
              </w:rPr>
              <w:t>su tamaño (promedio</w:t>
            </w:r>
            <w:r w:rsidR="00DE6CA9">
              <w:rPr>
                <w:rFonts w:ascii="Arial" w:eastAsia="Times New Roman" w:hAnsi="Arial" w:cs="Arial"/>
                <w:sz w:val="22"/>
                <w:szCs w:val="22"/>
                <w:shd w:val="clear" w:color="auto" w:fill="FFFFFF"/>
                <w:lang w:val="es-ES_tradnl"/>
              </w:rPr>
              <w:t>s</w:t>
            </w:r>
            <w:r w:rsidR="00F524E8" w:rsidRPr="00C31BE4">
              <w:rPr>
                <w:rFonts w:ascii="Arial" w:eastAsia="Times New Roman" w:hAnsi="Arial" w:cs="Arial"/>
                <w:sz w:val="22"/>
                <w:szCs w:val="22"/>
                <w:shd w:val="clear" w:color="auto" w:fill="FFFFFF"/>
                <w:lang w:val="es-ES_tradnl"/>
              </w:rPr>
              <w:t xml:space="preserve"> </w:t>
            </w:r>
            <w:r w:rsidR="00DE6CA9">
              <w:rPr>
                <w:rFonts w:ascii="Arial" w:eastAsia="Times New Roman" w:hAnsi="Arial" w:cs="Arial"/>
                <w:sz w:val="22"/>
                <w:szCs w:val="22"/>
                <w:shd w:val="clear" w:color="auto" w:fill="FFFFFF"/>
                <w:lang w:val="es-ES_tradnl"/>
              </w:rPr>
              <w:t>por financiamiento de US$10</w:t>
            </w:r>
            <w:r w:rsidR="005403B1">
              <w:rPr>
                <w:rFonts w:ascii="Arial" w:eastAsia="Times New Roman" w:hAnsi="Arial" w:cs="Arial"/>
                <w:sz w:val="22"/>
                <w:szCs w:val="22"/>
                <w:shd w:val="clear" w:color="auto" w:fill="FFFFFF"/>
                <w:lang w:val="es-ES_tradnl"/>
              </w:rPr>
              <w:t>.</w:t>
            </w:r>
            <w:r w:rsidR="00DE6CA9">
              <w:rPr>
                <w:rFonts w:ascii="Arial" w:eastAsia="Times New Roman" w:hAnsi="Arial" w:cs="Arial"/>
                <w:sz w:val="22"/>
                <w:szCs w:val="22"/>
                <w:shd w:val="clear" w:color="auto" w:fill="FFFFFF"/>
                <w:lang w:val="es-ES_tradnl"/>
              </w:rPr>
              <w:t>000 – para microempresas, US$40</w:t>
            </w:r>
            <w:r w:rsidR="005403B1">
              <w:rPr>
                <w:rFonts w:ascii="Arial" w:eastAsia="Times New Roman" w:hAnsi="Arial" w:cs="Arial"/>
                <w:sz w:val="22"/>
                <w:szCs w:val="22"/>
                <w:shd w:val="clear" w:color="auto" w:fill="FFFFFF"/>
                <w:lang w:val="es-ES_tradnl"/>
              </w:rPr>
              <w:t>.</w:t>
            </w:r>
            <w:r w:rsidR="00DE6CA9">
              <w:rPr>
                <w:rFonts w:ascii="Arial" w:eastAsia="Times New Roman" w:hAnsi="Arial" w:cs="Arial"/>
                <w:sz w:val="22"/>
                <w:szCs w:val="22"/>
                <w:shd w:val="clear" w:color="auto" w:fill="FFFFFF"/>
                <w:lang w:val="es-ES_tradnl"/>
              </w:rPr>
              <w:t>000 – para pequeñas y US$80</w:t>
            </w:r>
            <w:r w:rsidR="005403B1">
              <w:rPr>
                <w:rFonts w:ascii="Arial" w:eastAsia="Times New Roman" w:hAnsi="Arial" w:cs="Arial"/>
                <w:sz w:val="22"/>
                <w:szCs w:val="22"/>
                <w:shd w:val="clear" w:color="auto" w:fill="FFFFFF"/>
                <w:lang w:val="es-ES_tradnl"/>
              </w:rPr>
              <w:t>.</w:t>
            </w:r>
            <w:r w:rsidR="00DE6CA9">
              <w:rPr>
                <w:rFonts w:ascii="Arial" w:eastAsia="Times New Roman" w:hAnsi="Arial" w:cs="Arial"/>
                <w:sz w:val="22"/>
                <w:szCs w:val="22"/>
                <w:shd w:val="clear" w:color="auto" w:fill="FFFFFF"/>
                <w:lang w:val="es-ES_tradnl"/>
              </w:rPr>
              <w:t xml:space="preserve">000 para medianas </w:t>
            </w:r>
            <w:r w:rsidR="00E9072D" w:rsidRPr="00C31BE4">
              <w:rPr>
                <w:rFonts w:ascii="Arial" w:eastAsia="Times New Roman" w:hAnsi="Arial" w:cs="Arial"/>
                <w:sz w:val="22"/>
                <w:szCs w:val="22"/>
                <w:shd w:val="clear" w:color="auto" w:fill="FFFFFF"/>
                <w:lang w:val="es-ES_tradnl"/>
              </w:rPr>
              <w:t>con máximo</w:t>
            </w:r>
            <w:r w:rsidR="00DE6CA9">
              <w:rPr>
                <w:rFonts w:ascii="Arial" w:eastAsia="Times New Roman" w:hAnsi="Arial" w:cs="Arial"/>
                <w:sz w:val="22"/>
                <w:szCs w:val="22"/>
                <w:shd w:val="clear" w:color="auto" w:fill="FFFFFF"/>
                <w:lang w:val="es-ES_tradnl"/>
              </w:rPr>
              <w:t>s de respectivamente US$20</w:t>
            </w:r>
            <w:r w:rsidR="005403B1">
              <w:rPr>
                <w:rFonts w:ascii="Arial" w:eastAsia="Times New Roman" w:hAnsi="Arial" w:cs="Arial"/>
                <w:sz w:val="22"/>
                <w:szCs w:val="22"/>
                <w:shd w:val="clear" w:color="auto" w:fill="FFFFFF"/>
                <w:lang w:val="es-ES_tradnl"/>
              </w:rPr>
              <w:t>.</w:t>
            </w:r>
            <w:r w:rsidR="00DE6CA9">
              <w:rPr>
                <w:rFonts w:ascii="Arial" w:eastAsia="Times New Roman" w:hAnsi="Arial" w:cs="Arial"/>
                <w:sz w:val="22"/>
                <w:szCs w:val="22"/>
                <w:shd w:val="clear" w:color="auto" w:fill="FFFFFF"/>
                <w:lang w:val="es-ES_tradnl"/>
              </w:rPr>
              <w:t>000, US$80</w:t>
            </w:r>
            <w:r w:rsidR="005403B1">
              <w:rPr>
                <w:rFonts w:ascii="Arial" w:eastAsia="Times New Roman" w:hAnsi="Arial" w:cs="Arial"/>
                <w:sz w:val="22"/>
                <w:szCs w:val="22"/>
                <w:shd w:val="clear" w:color="auto" w:fill="FFFFFF"/>
                <w:lang w:val="es-ES_tradnl"/>
              </w:rPr>
              <w:t>.</w:t>
            </w:r>
            <w:r w:rsidR="00DE6CA9">
              <w:rPr>
                <w:rFonts w:ascii="Arial" w:eastAsia="Times New Roman" w:hAnsi="Arial" w:cs="Arial"/>
                <w:sz w:val="22"/>
                <w:szCs w:val="22"/>
                <w:shd w:val="clear" w:color="auto" w:fill="FFFFFF"/>
                <w:lang w:val="es-ES_tradnl"/>
              </w:rPr>
              <w:t xml:space="preserve">000 y </w:t>
            </w:r>
            <w:r w:rsidR="00E9072D" w:rsidRPr="00DE6CA9">
              <w:rPr>
                <w:rFonts w:ascii="Arial" w:eastAsia="Times New Roman" w:hAnsi="Arial" w:cs="Arial"/>
                <w:sz w:val="22"/>
                <w:szCs w:val="22"/>
                <w:shd w:val="clear" w:color="auto" w:fill="FFFFFF"/>
                <w:lang w:val="es-ES_tradnl"/>
              </w:rPr>
              <w:t>US$</w:t>
            </w:r>
            <w:r w:rsidR="00DE6CA9" w:rsidRPr="00DE6CA9">
              <w:rPr>
                <w:rFonts w:ascii="Arial" w:eastAsia="Times New Roman" w:hAnsi="Arial" w:cs="Arial"/>
                <w:sz w:val="22"/>
                <w:szCs w:val="22"/>
                <w:shd w:val="clear" w:color="auto" w:fill="FFFFFF"/>
                <w:lang w:val="es-ES_tradnl"/>
              </w:rPr>
              <w:t>1</w:t>
            </w:r>
            <w:r w:rsidR="005256DB" w:rsidRPr="00DE6CA9">
              <w:rPr>
                <w:rFonts w:ascii="Arial" w:eastAsia="Times New Roman" w:hAnsi="Arial" w:cs="Arial"/>
                <w:sz w:val="22"/>
                <w:szCs w:val="22"/>
                <w:shd w:val="clear" w:color="auto" w:fill="FFFFFF"/>
                <w:lang w:val="es-ES_tradnl"/>
              </w:rPr>
              <w:t>5</w:t>
            </w:r>
            <w:r w:rsidR="00E9072D" w:rsidRPr="00DE6CA9">
              <w:rPr>
                <w:rFonts w:ascii="Arial" w:eastAsia="Times New Roman" w:hAnsi="Arial" w:cs="Arial"/>
                <w:sz w:val="22"/>
                <w:szCs w:val="22"/>
                <w:shd w:val="clear" w:color="auto" w:fill="FFFFFF"/>
                <w:lang w:val="es-ES_tradnl"/>
              </w:rPr>
              <w:t>0</w:t>
            </w:r>
            <w:r w:rsidR="005403B1">
              <w:rPr>
                <w:rFonts w:ascii="Arial" w:eastAsia="Times New Roman" w:hAnsi="Arial" w:cs="Arial"/>
                <w:sz w:val="22"/>
                <w:szCs w:val="22"/>
                <w:shd w:val="clear" w:color="auto" w:fill="FFFFFF"/>
                <w:lang w:val="es-ES_tradnl"/>
              </w:rPr>
              <w:t>.</w:t>
            </w:r>
            <w:r w:rsidR="00E9072D" w:rsidRPr="00DE6CA9">
              <w:rPr>
                <w:rFonts w:ascii="Arial" w:eastAsia="Times New Roman" w:hAnsi="Arial" w:cs="Arial"/>
                <w:sz w:val="22"/>
                <w:szCs w:val="22"/>
                <w:shd w:val="clear" w:color="auto" w:fill="FFFFFF"/>
                <w:lang w:val="es-ES_tradnl"/>
              </w:rPr>
              <w:t>000</w:t>
            </w:r>
            <w:r w:rsidR="00F524E8" w:rsidRPr="00C31BE4">
              <w:rPr>
                <w:rFonts w:ascii="Arial" w:eastAsia="Times New Roman" w:hAnsi="Arial" w:cs="Arial"/>
                <w:sz w:val="22"/>
                <w:szCs w:val="22"/>
                <w:shd w:val="clear" w:color="auto" w:fill="FFFFFF"/>
                <w:lang w:val="es-ES_tradnl"/>
              </w:rPr>
              <w:t>) y su naturaleza (apo</w:t>
            </w:r>
            <w:r w:rsidR="00DE6CA9">
              <w:rPr>
                <w:rFonts w:ascii="Arial" w:eastAsia="Times New Roman" w:hAnsi="Arial" w:cs="Arial"/>
                <w:sz w:val="22"/>
                <w:szCs w:val="22"/>
                <w:shd w:val="clear" w:color="auto" w:fill="FFFFFF"/>
                <w:lang w:val="es-ES_tradnl"/>
              </w:rPr>
              <w:t>yo de corto plazo)</w:t>
            </w:r>
            <w:r w:rsidR="00F524E8" w:rsidRPr="00C31BE4">
              <w:rPr>
                <w:rFonts w:ascii="Arial" w:eastAsia="Times New Roman" w:hAnsi="Arial" w:cs="Arial"/>
                <w:sz w:val="22"/>
                <w:szCs w:val="22"/>
                <w:shd w:val="clear" w:color="auto" w:fill="FFFFFF"/>
                <w:lang w:val="es-ES_tradnl"/>
              </w:rPr>
              <w:t xml:space="preserve">, </w:t>
            </w:r>
            <w:r w:rsidRPr="00C31BE4">
              <w:rPr>
                <w:rFonts w:ascii="Arial" w:eastAsia="Times New Roman" w:hAnsi="Arial" w:cs="Arial"/>
                <w:sz w:val="22"/>
                <w:szCs w:val="22"/>
                <w:shd w:val="clear" w:color="auto" w:fill="FFFFFF"/>
                <w:lang w:val="es-ES_tradnl"/>
              </w:rPr>
              <w:t xml:space="preserve">los </w:t>
            </w:r>
            <w:r w:rsidR="00E9072D" w:rsidRPr="00C31BE4">
              <w:rPr>
                <w:rFonts w:ascii="Arial" w:eastAsia="Times New Roman" w:hAnsi="Arial" w:cs="Arial"/>
                <w:sz w:val="22"/>
                <w:szCs w:val="22"/>
                <w:shd w:val="clear" w:color="auto" w:fill="FFFFFF"/>
                <w:lang w:val="es-ES_tradnl"/>
              </w:rPr>
              <w:t>financiamientos</w:t>
            </w:r>
            <w:r w:rsidRPr="00C31BE4">
              <w:rPr>
                <w:rFonts w:ascii="Arial" w:eastAsia="Times New Roman" w:hAnsi="Arial" w:cs="Arial"/>
                <w:sz w:val="22"/>
                <w:szCs w:val="22"/>
                <w:shd w:val="clear" w:color="auto" w:fill="FFFFFF"/>
                <w:lang w:val="es-ES_tradnl"/>
              </w:rPr>
              <w:t xml:space="preserve"> serán de categoría C. Los </w:t>
            </w:r>
            <w:r w:rsidR="00E9072D" w:rsidRPr="00C31BE4">
              <w:rPr>
                <w:rFonts w:ascii="Arial" w:eastAsia="Times New Roman" w:hAnsi="Arial" w:cs="Arial"/>
                <w:sz w:val="22"/>
                <w:szCs w:val="22"/>
                <w:shd w:val="clear" w:color="auto" w:fill="FFFFFF"/>
                <w:lang w:val="es-ES_tradnl"/>
              </w:rPr>
              <w:t>financiamientos</w:t>
            </w:r>
            <w:r w:rsidRPr="00C31BE4">
              <w:rPr>
                <w:rFonts w:ascii="Arial" w:eastAsia="Times New Roman" w:hAnsi="Arial" w:cs="Arial"/>
                <w:sz w:val="22"/>
                <w:szCs w:val="22"/>
                <w:shd w:val="clear" w:color="auto" w:fill="FFFFFF"/>
                <w:lang w:val="es-ES_tradnl"/>
              </w:rPr>
              <w:t xml:space="preserve"> de categoría A</w:t>
            </w:r>
            <w:r w:rsidR="00F524E8" w:rsidRPr="00C31BE4">
              <w:rPr>
                <w:rFonts w:ascii="Arial" w:eastAsia="Times New Roman" w:hAnsi="Arial" w:cs="Arial"/>
                <w:sz w:val="22"/>
                <w:szCs w:val="22"/>
                <w:shd w:val="clear" w:color="auto" w:fill="FFFFFF"/>
                <w:lang w:val="es-ES_tradnl"/>
              </w:rPr>
              <w:t xml:space="preserve"> y B</w:t>
            </w:r>
            <w:r w:rsidRPr="00C31BE4">
              <w:rPr>
                <w:rFonts w:ascii="Arial" w:eastAsia="Times New Roman" w:hAnsi="Arial" w:cs="Arial"/>
                <w:sz w:val="22"/>
                <w:szCs w:val="22"/>
                <w:shd w:val="clear" w:color="auto" w:fill="FFFFFF"/>
                <w:lang w:val="es-ES_tradnl"/>
              </w:rPr>
              <w:t xml:space="preserve"> no </w:t>
            </w:r>
            <w:r w:rsidR="00C40D88" w:rsidRPr="00C31BE4">
              <w:rPr>
                <w:rFonts w:ascii="Arial" w:eastAsia="Times New Roman" w:hAnsi="Arial" w:cs="Arial"/>
                <w:sz w:val="22"/>
                <w:szCs w:val="22"/>
                <w:shd w:val="clear" w:color="auto" w:fill="FFFFFF"/>
                <w:lang w:val="es-ES_tradnl"/>
              </w:rPr>
              <w:t>serán</w:t>
            </w:r>
            <w:r w:rsidRPr="00C31BE4">
              <w:rPr>
                <w:rFonts w:ascii="Arial" w:eastAsia="Times New Roman" w:hAnsi="Arial" w:cs="Arial"/>
                <w:sz w:val="22"/>
                <w:szCs w:val="22"/>
                <w:shd w:val="clear" w:color="auto" w:fill="FFFFFF"/>
                <w:lang w:val="es-ES_tradnl"/>
              </w:rPr>
              <w:t xml:space="preserve"> elegibles para financiamiento.</w:t>
            </w:r>
          </w:p>
          <w:p w14:paraId="3C48D585" w14:textId="77777777" w:rsidR="00133053" w:rsidRPr="00C31BE4" w:rsidRDefault="00133053" w:rsidP="00133053">
            <w:pPr>
              <w:jc w:val="both"/>
              <w:rPr>
                <w:rFonts w:ascii="Arial" w:eastAsia="Times New Roman" w:hAnsi="Arial" w:cs="Arial"/>
                <w:sz w:val="22"/>
                <w:szCs w:val="22"/>
                <w:shd w:val="clear" w:color="auto" w:fill="FFFFFF"/>
                <w:lang w:val="es-ES_tradnl"/>
              </w:rPr>
            </w:pPr>
          </w:p>
          <w:p w14:paraId="0495DB4F" w14:textId="7F174F44" w:rsidR="00276E11" w:rsidRPr="00C31BE4" w:rsidRDefault="00276E11" w:rsidP="00133053">
            <w:pPr>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No se financiará con recursos de la operación: </w:t>
            </w:r>
          </w:p>
          <w:p w14:paraId="13ED388B" w14:textId="36F2FC18" w:rsidR="00DB6130" w:rsidRPr="00C31BE4" w:rsidRDefault="00276E11" w:rsidP="00133053">
            <w:pPr>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w:t>
            </w:r>
            <w:r w:rsidRPr="00C31BE4">
              <w:rPr>
                <w:rFonts w:ascii="Arial" w:eastAsia="Times New Roman" w:hAnsi="Arial" w:cs="Arial"/>
                <w:sz w:val="22"/>
                <w:szCs w:val="22"/>
                <w:shd w:val="clear" w:color="auto" w:fill="FFFFFF"/>
                <w:lang w:val="es-ES_tradnl"/>
              </w:rPr>
              <w:tab/>
              <w:t xml:space="preserve">ninguna de las actividades de la Lista de Exclusión del </w:t>
            </w:r>
            <w:r w:rsidR="00DE6CA9">
              <w:rPr>
                <w:rFonts w:ascii="Arial" w:eastAsia="Times New Roman" w:hAnsi="Arial" w:cs="Arial"/>
                <w:sz w:val="22"/>
                <w:szCs w:val="22"/>
                <w:shd w:val="clear" w:color="auto" w:fill="FFFFFF"/>
                <w:lang w:val="es-ES_tradnl"/>
              </w:rPr>
              <w:t>Programa</w:t>
            </w:r>
            <w:r w:rsidRPr="00C31BE4">
              <w:rPr>
                <w:rFonts w:ascii="Arial" w:eastAsia="Times New Roman" w:hAnsi="Arial" w:cs="Arial"/>
                <w:sz w:val="22"/>
                <w:szCs w:val="22"/>
                <w:shd w:val="clear" w:color="auto" w:fill="FFFFFF"/>
                <w:lang w:val="es-ES_tradnl"/>
              </w:rPr>
              <w:t xml:space="preserve">, </w:t>
            </w:r>
          </w:p>
          <w:p w14:paraId="1F18B0DD" w14:textId="22BDEB3A" w:rsidR="00DB6130" w:rsidRPr="00C31BE4" w:rsidRDefault="00DB6130" w:rsidP="00133053">
            <w:pPr>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w:t>
            </w:r>
            <w:r w:rsidRPr="00C31BE4">
              <w:rPr>
                <w:rFonts w:ascii="Arial" w:eastAsia="Times New Roman" w:hAnsi="Arial" w:cs="Arial"/>
                <w:sz w:val="22"/>
                <w:szCs w:val="22"/>
                <w:shd w:val="clear" w:color="auto" w:fill="FFFFFF"/>
                <w:lang w:val="es-ES_tradnl"/>
              </w:rPr>
              <w:tab/>
            </w:r>
            <w:r w:rsidR="00E9072D" w:rsidRPr="00C31BE4">
              <w:rPr>
                <w:rFonts w:ascii="Arial" w:eastAsia="Times New Roman" w:hAnsi="Arial" w:cs="Arial"/>
                <w:sz w:val="22"/>
                <w:szCs w:val="22"/>
                <w:shd w:val="clear" w:color="auto" w:fill="FFFFFF"/>
                <w:lang w:val="es-ES_tradnl"/>
              </w:rPr>
              <w:t>actividades/sectores de alto riesgo socioambiental</w:t>
            </w:r>
            <w:r w:rsidRPr="00C31BE4">
              <w:rPr>
                <w:rFonts w:ascii="Arial" w:eastAsia="Times New Roman" w:hAnsi="Arial" w:cs="Arial"/>
                <w:sz w:val="22"/>
                <w:szCs w:val="22"/>
                <w:shd w:val="clear" w:color="auto" w:fill="FFFFFF"/>
                <w:lang w:val="es-ES_tradnl"/>
              </w:rPr>
              <w:t xml:space="preserve"> </w:t>
            </w:r>
          </w:p>
          <w:p w14:paraId="6F0D38FE" w14:textId="673CEBED" w:rsidR="00CA4157" w:rsidRPr="00C31BE4" w:rsidRDefault="00276E11" w:rsidP="00133053">
            <w:pPr>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w:t>
            </w:r>
            <w:r w:rsidRPr="00C31BE4">
              <w:rPr>
                <w:rFonts w:ascii="Arial" w:eastAsia="Times New Roman" w:hAnsi="Arial" w:cs="Arial"/>
                <w:sz w:val="22"/>
                <w:szCs w:val="22"/>
                <w:shd w:val="clear" w:color="auto" w:fill="FFFFFF"/>
                <w:lang w:val="es-ES_tradnl"/>
              </w:rPr>
              <w:tab/>
            </w:r>
            <w:r w:rsidR="00A4450C" w:rsidRPr="00C31BE4">
              <w:rPr>
                <w:rFonts w:ascii="Arial" w:eastAsia="Times New Roman" w:hAnsi="Arial" w:cs="Arial"/>
                <w:sz w:val="22"/>
                <w:szCs w:val="22"/>
                <w:shd w:val="clear" w:color="auto" w:fill="FFFFFF"/>
                <w:lang w:val="es-ES_tradnl"/>
              </w:rPr>
              <w:t>actividades (i) que impliquen reasentamiento involuntario físico o económico</w:t>
            </w:r>
            <w:r w:rsidR="00DE6CA9">
              <w:rPr>
                <w:rFonts w:ascii="Arial" w:eastAsia="Times New Roman" w:hAnsi="Arial" w:cs="Arial"/>
                <w:sz w:val="22"/>
                <w:szCs w:val="22"/>
                <w:shd w:val="clear" w:color="auto" w:fill="FFFFFF"/>
                <w:lang w:val="es-ES_tradnl"/>
              </w:rPr>
              <w:t xml:space="preserve"> de personas</w:t>
            </w:r>
            <w:r w:rsidR="00A4450C" w:rsidRPr="00C31BE4">
              <w:rPr>
                <w:rFonts w:ascii="Arial" w:eastAsia="Times New Roman" w:hAnsi="Arial" w:cs="Arial"/>
                <w:sz w:val="22"/>
                <w:szCs w:val="22"/>
                <w:shd w:val="clear" w:color="auto" w:fill="FFFFFF"/>
                <w:lang w:val="es-ES_tradnl"/>
              </w:rPr>
              <w:t>, (</w:t>
            </w:r>
            <w:proofErr w:type="spellStart"/>
            <w:r w:rsidR="00A4450C" w:rsidRPr="00C31BE4">
              <w:rPr>
                <w:rFonts w:ascii="Arial" w:eastAsia="Times New Roman" w:hAnsi="Arial" w:cs="Arial"/>
                <w:sz w:val="22"/>
                <w:szCs w:val="22"/>
                <w:shd w:val="clear" w:color="auto" w:fill="FFFFFF"/>
                <w:lang w:val="es-ES_tradnl"/>
              </w:rPr>
              <w:t>ii</w:t>
            </w:r>
            <w:proofErr w:type="spellEnd"/>
            <w:r w:rsidR="00A4450C" w:rsidRPr="00C31BE4">
              <w:rPr>
                <w:rFonts w:ascii="Arial" w:eastAsia="Times New Roman" w:hAnsi="Arial" w:cs="Arial"/>
                <w:sz w:val="22"/>
                <w:szCs w:val="22"/>
                <w:shd w:val="clear" w:color="auto" w:fill="FFFFFF"/>
                <w:lang w:val="es-ES_tradnl"/>
              </w:rPr>
              <w:t xml:space="preserve">) </w:t>
            </w:r>
            <w:r w:rsidR="00F524E8" w:rsidRPr="00C31BE4">
              <w:rPr>
                <w:rFonts w:ascii="Arial" w:eastAsia="Times New Roman" w:hAnsi="Arial" w:cs="Arial"/>
                <w:sz w:val="22"/>
                <w:szCs w:val="22"/>
                <w:shd w:val="clear" w:color="auto" w:fill="FFFFFF"/>
                <w:lang w:val="es-ES_tradnl"/>
              </w:rPr>
              <w:t xml:space="preserve">que impliquen un impacto negativo para </w:t>
            </w:r>
            <w:r w:rsidR="00A4450C" w:rsidRPr="00C31BE4">
              <w:rPr>
                <w:rFonts w:ascii="Arial" w:eastAsia="Times New Roman" w:hAnsi="Arial" w:cs="Arial"/>
                <w:sz w:val="22"/>
                <w:szCs w:val="22"/>
                <w:shd w:val="clear" w:color="auto" w:fill="FFFFFF"/>
                <w:lang w:val="es-ES_tradnl"/>
              </w:rPr>
              <w:t>grupos indígenas</w:t>
            </w:r>
            <w:r w:rsidR="007D0F7A" w:rsidRPr="00C31BE4">
              <w:rPr>
                <w:rFonts w:ascii="Arial" w:eastAsia="Times New Roman" w:hAnsi="Arial" w:cs="Arial"/>
                <w:sz w:val="22"/>
                <w:szCs w:val="22"/>
                <w:shd w:val="clear" w:color="auto" w:fill="FFFFFF"/>
                <w:lang w:val="es-ES_tradnl"/>
              </w:rPr>
              <w:t>;</w:t>
            </w:r>
            <w:r w:rsidR="00A4450C" w:rsidRPr="00C31BE4">
              <w:rPr>
                <w:rFonts w:ascii="Arial" w:eastAsia="Times New Roman" w:hAnsi="Arial" w:cs="Arial"/>
                <w:sz w:val="22"/>
                <w:szCs w:val="22"/>
                <w:shd w:val="clear" w:color="auto" w:fill="FFFFFF"/>
                <w:lang w:val="es-ES_tradnl"/>
              </w:rPr>
              <w:t xml:space="preserve"> (</w:t>
            </w:r>
            <w:proofErr w:type="spellStart"/>
            <w:r w:rsidR="00A4450C" w:rsidRPr="00C31BE4">
              <w:rPr>
                <w:rFonts w:ascii="Arial" w:eastAsia="Times New Roman" w:hAnsi="Arial" w:cs="Arial"/>
                <w:sz w:val="22"/>
                <w:szCs w:val="22"/>
                <w:shd w:val="clear" w:color="auto" w:fill="FFFFFF"/>
                <w:lang w:val="es-ES_tradnl"/>
              </w:rPr>
              <w:t>iii</w:t>
            </w:r>
            <w:proofErr w:type="spellEnd"/>
            <w:r w:rsidR="00A4450C" w:rsidRPr="00C31BE4">
              <w:rPr>
                <w:rFonts w:ascii="Arial" w:eastAsia="Times New Roman" w:hAnsi="Arial" w:cs="Arial"/>
                <w:sz w:val="22"/>
                <w:szCs w:val="22"/>
                <w:shd w:val="clear" w:color="auto" w:fill="FFFFFF"/>
                <w:lang w:val="es-ES_tradnl"/>
              </w:rPr>
              <w:t>) que puedan dañar sitios culturales o sitios culturales críticos</w:t>
            </w:r>
            <w:r w:rsidR="007D0F7A" w:rsidRPr="00C31BE4">
              <w:rPr>
                <w:rFonts w:ascii="Arial" w:eastAsia="Times New Roman" w:hAnsi="Arial" w:cs="Arial"/>
                <w:sz w:val="22"/>
                <w:szCs w:val="22"/>
                <w:shd w:val="clear" w:color="auto" w:fill="FFFFFF"/>
                <w:lang w:val="es-ES_tradnl"/>
              </w:rPr>
              <w:t>;</w:t>
            </w:r>
            <w:r w:rsidR="00A4450C" w:rsidRPr="00C31BE4">
              <w:rPr>
                <w:rFonts w:ascii="Arial" w:eastAsia="Times New Roman" w:hAnsi="Arial" w:cs="Arial"/>
                <w:sz w:val="22"/>
                <w:szCs w:val="22"/>
                <w:shd w:val="clear" w:color="auto" w:fill="FFFFFF"/>
                <w:lang w:val="es-ES_tradnl"/>
              </w:rPr>
              <w:t xml:space="preserve"> (</w:t>
            </w:r>
            <w:proofErr w:type="spellStart"/>
            <w:r w:rsidR="00A4450C" w:rsidRPr="00C31BE4">
              <w:rPr>
                <w:rFonts w:ascii="Arial" w:eastAsia="Times New Roman" w:hAnsi="Arial" w:cs="Arial"/>
                <w:sz w:val="22"/>
                <w:szCs w:val="22"/>
                <w:shd w:val="clear" w:color="auto" w:fill="FFFFFF"/>
                <w:lang w:val="es-ES_tradnl"/>
              </w:rPr>
              <w:t>iv</w:t>
            </w:r>
            <w:proofErr w:type="spellEnd"/>
            <w:r w:rsidR="00A4450C" w:rsidRPr="00C31BE4">
              <w:rPr>
                <w:rFonts w:ascii="Arial" w:eastAsia="Times New Roman" w:hAnsi="Arial" w:cs="Arial"/>
                <w:sz w:val="22"/>
                <w:szCs w:val="22"/>
                <w:shd w:val="clear" w:color="auto" w:fill="FFFFFF"/>
                <w:lang w:val="es-ES_tradnl"/>
              </w:rPr>
              <w:t xml:space="preserve">) que impliquen un impacto negativo a áreas protegidas o a sitios </w:t>
            </w:r>
            <w:r w:rsidR="00A4450C" w:rsidRPr="00EE6BA2">
              <w:rPr>
                <w:rFonts w:ascii="Arial" w:eastAsia="Times New Roman" w:hAnsi="Arial" w:cs="Arial"/>
                <w:sz w:val="22"/>
                <w:szCs w:val="22"/>
                <w:shd w:val="clear" w:color="auto" w:fill="FFFFFF"/>
                <w:lang w:val="es-ES_tradnl"/>
              </w:rPr>
              <w:t>RAMSAR</w:t>
            </w:r>
            <w:r w:rsidR="007D0F7A" w:rsidRPr="00EE6BA2">
              <w:rPr>
                <w:rFonts w:ascii="Arial" w:eastAsia="Times New Roman" w:hAnsi="Arial" w:cs="Arial"/>
                <w:sz w:val="22"/>
                <w:szCs w:val="22"/>
                <w:shd w:val="clear" w:color="auto" w:fill="FFFFFF"/>
                <w:lang w:val="es-ES_tradnl"/>
              </w:rPr>
              <w:t>;</w:t>
            </w:r>
            <w:r w:rsidR="007D0F7A" w:rsidRPr="00C31BE4">
              <w:rPr>
                <w:rFonts w:ascii="Arial" w:eastAsia="Times New Roman" w:hAnsi="Arial" w:cs="Arial"/>
                <w:sz w:val="22"/>
                <w:szCs w:val="22"/>
                <w:shd w:val="clear" w:color="auto" w:fill="FFFFFF"/>
                <w:lang w:val="es-ES_tradnl"/>
              </w:rPr>
              <w:t xml:space="preserve"> y</w:t>
            </w:r>
            <w:r w:rsidR="00361240" w:rsidRPr="00C31BE4">
              <w:rPr>
                <w:rFonts w:ascii="Arial" w:eastAsia="Times New Roman" w:hAnsi="Arial" w:cs="Arial"/>
                <w:sz w:val="22"/>
                <w:szCs w:val="22"/>
                <w:shd w:val="clear" w:color="auto" w:fill="FFFFFF"/>
                <w:lang w:val="es-ES_tradnl"/>
              </w:rPr>
              <w:t xml:space="preserve"> (v)</w:t>
            </w:r>
            <w:r w:rsidR="007D0F7A" w:rsidRPr="00C31BE4">
              <w:rPr>
                <w:rFonts w:ascii="Arial" w:eastAsia="Times New Roman" w:hAnsi="Arial" w:cs="Arial"/>
                <w:sz w:val="22"/>
                <w:szCs w:val="22"/>
                <w:shd w:val="clear" w:color="auto" w:fill="FFFFFF"/>
                <w:lang w:val="es-ES_tradnl"/>
              </w:rPr>
              <w:t> </w:t>
            </w:r>
            <w:r w:rsidR="00361240" w:rsidRPr="00C31BE4">
              <w:rPr>
                <w:rFonts w:ascii="Arial" w:eastAsia="Times New Roman" w:hAnsi="Arial" w:cs="Arial"/>
                <w:sz w:val="22"/>
                <w:szCs w:val="22"/>
                <w:shd w:val="clear" w:color="auto" w:fill="FFFFFF"/>
                <w:lang w:val="es-ES_tradnl"/>
              </w:rPr>
              <w:t>que impliquen el uso de especies invasivas</w:t>
            </w:r>
            <w:r w:rsidR="007D0F7A" w:rsidRPr="00C31BE4">
              <w:rPr>
                <w:rFonts w:ascii="Arial" w:eastAsia="Times New Roman" w:hAnsi="Arial" w:cs="Arial"/>
                <w:sz w:val="22"/>
                <w:szCs w:val="22"/>
                <w:shd w:val="clear" w:color="auto" w:fill="FFFFFF"/>
                <w:lang w:val="es-ES_tradnl"/>
              </w:rPr>
              <w:t>.</w:t>
            </w:r>
          </w:p>
          <w:p w14:paraId="4B948AD6" w14:textId="4B3C9AD8" w:rsidR="00276E11" w:rsidRPr="00C31BE4" w:rsidRDefault="00276E11" w:rsidP="00133053">
            <w:pPr>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 </w:t>
            </w:r>
          </w:p>
          <w:p w14:paraId="3CF130E9" w14:textId="19D80D70" w:rsidR="000836B8" w:rsidRPr="00C31BE4" w:rsidRDefault="00276E11" w:rsidP="00133053">
            <w:pPr>
              <w:jc w:val="both"/>
              <w:rPr>
                <w:rFonts w:ascii="Arial" w:eastAsia="Times New Roman" w:hAnsi="Arial" w:cs="Arial"/>
                <w:sz w:val="22"/>
                <w:szCs w:val="22"/>
                <w:shd w:val="clear" w:color="auto" w:fill="FFFFFF"/>
                <w:lang w:val="es-ES_tradnl"/>
              </w:rPr>
            </w:pPr>
            <w:bookmarkStart w:id="0" w:name="_Hlk512444954"/>
            <w:r w:rsidRPr="00C31BE4">
              <w:rPr>
                <w:rFonts w:ascii="Arial" w:eastAsia="Times New Roman" w:hAnsi="Arial" w:cs="Arial"/>
                <w:sz w:val="22"/>
                <w:szCs w:val="22"/>
                <w:shd w:val="clear" w:color="auto" w:fill="FFFFFF"/>
                <w:lang w:val="es-ES_tradnl"/>
              </w:rPr>
              <w:t xml:space="preserve">Los riesgos </w:t>
            </w:r>
            <w:r w:rsidR="00F524E8" w:rsidRPr="00C31BE4">
              <w:rPr>
                <w:rFonts w:ascii="Arial" w:eastAsia="Times New Roman" w:hAnsi="Arial" w:cs="Arial"/>
                <w:sz w:val="22"/>
                <w:szCs w:val="22"/>
                <w:shd w:val="clear" w:color="auto" w:fill="FFFFFF"/>
                <w:lang w:val="es-ES_tradnl"/>
              </w:rPr>
              <w:t xml:space="preserve">e impactos </w:t>
            </w:r>
            <w:r w:rsidRPr="00C31BE4">
              <w:rPr>
                <w:rFonts w:ascii="Arial" w:eastAsia="Times New Roman" w:hAnsi="Arial" w:cs="Arial"/>
                <w:sz w:val="22"/>
                <w:szCs w:val="22"/>
                <w:shd w:val="clear" w:color="auto" w:fill="FFFFFF"/>
                <w:lang w:val="es-ES_tradnl"/>
              </w:rPr>
              <w:t xml:space="preserve">socioambientales potenciales </w:t>
            </w:r>
            <w:r w:rsidR="00243E50" w:rsidRPr="00C31BE4">
              <w:rPr>
                <w:rFonts w:ascii="Arial" w:eastAsia="Times New Roman" w:hAnsi="Arial" w:cs="Arial"/>
                <w:sz w:val="22"/>
                <w:szCs w:val="22"/>
                <w:shd w:val="clear" w:color="auto" w:fill="FFFFFF"/>
                <w:lang w:val="es-ES_tradnl"/>
              </w:rPr>
              <w:t xml:space="preserve">que se identificaron para el </w:t>
            </w:r>
            <w:r w:rsidR="001A054D">
              <w:rPr>
                <w:rFonts w:ascii="Arial" w:eastAsia="Times New Roman" w:hAnsi="Arial" w:cs="Arial"/>
                <w:sz w:val="22"/>
                <w:szCs w:val="22"/>
                <w:shd w:val="clear" w:color="auto" w:fill="FFFFFF"/>
                <w:lang w:val="es-ES_tradnl"/>
              </w:rPr>
              <w:t>proyecto</w:t>
            </w:r>
            <w:r w:rsidR="00243E50" w:rsidRPr="00C31BE4">
              <w:rPr>
                <w:rFonts w:ascii="Arial" w:eastAsia="Times New Roman" w:hAnsi="Arial" w:cs="Arial"/>
                <w:sz w:val="22"/>
                <w:szCs w:val="22"/>
                <w:shd w:val="clear" w:color="auto" w:fill="FFFFFF"/>
                <w:lang w:val="es-ES_tradnl"/>
              </w:rPr>
              <w:t xml:space="preserve"> </w:t>
            </w:r>
            <w:r w:rsidRPr="00C31BE4">
              <w:rPr>
                <w:rFonts w:ascii="Arial" w:eastAsia="Times New Roman" w:hAnsi="Arial" w:cs="Arial"/>
                <w:sz w:val="22"/>
                <w:szCs w:val="22"/>
                <w:shd w:val="clear" w:color="auto" w:fill="FFFFFF"/>
                <w:lang w:val="es-ES_tradnl"/>
              </w:rPr>
              <w:t xml:space="preserve">son de magnitud baja y se manejaran con la aplicación de un </w:t>
            </w:r>
            <w:r w:rsidR="007D0F7A" w:rsidRPr="00C31BE4">
              <w:rPr>
                <w:rFonts w:ascii="Arial" w:eastAsia="Times New Roman" w:hAnsi="Arial" w:cs="Arial"/>
                <w:sz w:val="22"/>
                <w:szCs w:val="22"/>
                <w:shd w:val="clear" w:color="auto" w:fill="FFFFFF"/>
                <w:lang w:val="es-ES_tradnl"/>
              </w:rPr>
              <w:t>S</w:t>
            </w:r>
            <w:r w:rsidRPr="00C31BE4">
              <w:rPr>
                <w:rFonts w:ascii="Arial" w:eastAsia="Times New Roman" w:hAnsi="Arial" w:cs="Arial"/>
                <w:sz w:val="22"/>
                <w:szCs w:val="22"/>
                <w:shd w:val="clear" w:color="auto" w:fill="FFFFFF"/>
                <w:lang w:val="es-ES_tradnl"/>
              </w:rPr>
              <w:t xml:space="preserve">istema de </w:t>
            </w:r>
            <w:r w:rsidR="007D0F7A" w:rsidRPr="00C31BE4">
              <w:rPr>
                <w:rFonts w:ascii="Arial" w:eastAsia="Times New Roman" w:hAnsi="Arial" w:cs="Arial"/>
                <w:sz w:val="22"/>
                <w:szCs w:val="22"/>
                <w:shd w:val="clear" w:color="auto" w:fill="FFFFFF"/>
                <w:lang w:val="es-ES_tradnl"/>
              </w:rPr>
              <w:t>A</w:t>
            </w:r>
            <w:r w:rsidRPr="00C31BE4">
              <w:rPr>
                <w:rFonts w:ascii="Arial" w:eastAsia="Times New Roman" w:hAnsi="Arial" w:cs="Arial"/>
                <w:sz w:val="22"/>
                <w:szCs w:val="22"/>
                <w:shd w:val="clear" w:color="auto" w:fill="FFFFFF"/>
                <w:lang w:val="es-ES_tradnl"/>
              </w:rPr>
              <w:t xml:space="preserve">dministración de </w:t>
            </w:r>
            <w:r w:rsidR="007D0F7A" w:rsidRPr="00C31BE4">
              <w:rPr>
                <w:rFonts w:ascii="Arial" w:eastAsia="Times New Roman" w:hAnsi="Arial" w:cs="Arial"/>
                <w:sz w:val="22"/>
                <w:szCs w:val="22"/>
                <w:shd w:val="clear" w:color="auto" w:fill="FFFFFF"/>
                <w:lang w:val="es-ES_tradnl"/>
              </w:rPr>
              <w:t>R</w:t>
            </w:r>
            <w:r w:rsidRPr="00C31BE4">
              <w:rPr>
                <w:rFonts w:ascii="Arial" w:eastAsia="Times New Roman" w:hAnsi="Arial" w:cs="Arial"/>
                <w:sz w:val="22"/>
                <w:szCs w:val="22"/>
                <w:shd w:val="clear" w:color="auto" w:fill="FFFFFF"/>
                <w:lang w:val="es-ES_tradnl"/>
              </w:rPr>
              <w:t xml:space="preserve">iesgos </w:t>
            </w:r>
            <w:r w:rsidR="007D0F7A" w:rsidRPr="00C31BE4">
              <w:rPr>
                <w:rFonts w:ascii="Arial" w:eastAsia="Times New Roman" w:hAnsi="Arial" w:cs="Arial"/>
                <w:sz w:val="22"/>
                <w:szCs w:val="22"/>
                <w:shd w:val="clear" w:color="auto" w:fill="FFFFFF"/>
                <w:lang w:val="es-ES_tradnl"/>
              </w:rPr>
              <w:t>A</w:t>
            </w:r>
            <w:r w:rsidRPr="00C31BE4">
              <w:rPr>
                <w:rFonts w:ascii="Arial" w:eastAsia="Times New Roman" w:hAnsi="Arial" w:cs="Arial"/>
                <w:sz w:val="22"/>
                <w:szCs w:val="22"/>
                <w:shd w:val="clear" w:color="auto" w:fill="FFFFFF"/>
                <w:lang w:val="es-ES_tradnl"/>
              </w:rPr>
              <w:t xml:space="preserve">mbientales y </w:t>
            </w:r>
            <w:r w:rsidR="007D0F7A" w:rsidRPr="00C31BE4">
              <w:rPr>
                <w:rFonts w:ascii="Arial" w:eastAsia="Times New Roman" w:hAnsi="Arial" w:cs="Arial"/>
                <w:sz w:val="22"/>
                <w:szCs w:val="22"/>
                <w:shd w:val="clear" w:color="auto" w:fill="FFFFFF"/>
                <w:lang w:val="es-ES_tradnl"/>
              </w:rPr>
              <w:t>S</w:t>
            </w:r>
            <w:r w:rsidRPr="00C31BE4">
              <w:rPr>
                <w:rFonts w:ascii="Arial" w:eastAsia="Times New Roman" w:hAnsi="Arial" w:cs="Arial"/>
                <w:sz w:val="22"/>
                <w:szCs w:val="22"/>
                <w:shd w:val="clear" w:color="auto" w:fill="FFFFFF"/>
                <w:lang w:val="es-ES_tradnl"/>
              </w:rPr>
              <w:t>ociales (</w:t>
            </w:r>
            <w:r w:rsidR="0015511A">
              <w:rPr>
                <w:rFonts w:ascii="Arial" w:eastAsia="Times New Roman" w:hAnsi="Arial" w:cs="Arial"/>
                <w:sz w:val="22"/>
                <w:szCs w:val="22"/>
                <w:shd w:val="clear" w:color="auto" w:fill="FFFFFF"/>
                <w:lang w:val="es-ES_tradnl"/>
              </w:rPr>
              <w:t>‘</w:t>
            </w:r>
            <w:r w:rsidRPr="00C31BE4">
              <w:rPr>
                <w:rFonts w:ascii="Arial" w:eastAsia="Times New Roman" w:hAnsi="Arial" w:cs="Arial"/>
                <w:sz w:val="22"/>
                <w:szCs w:val="22"/>
                <w:shd w:val="clear" w:color="auto" w:fill="FFFFFF"/>
                <w:lang w:val="es-ES_tradnl"/>
              </w:rPr>
              <w:t xml:space="preserve">SARAS </w:t>
            </w:r>
            <w:r w:rsidR="0015511A">
              <w:rPr>
                <w:rFonts w:ascii="Arial" w:eastAsia="Times New Roman" w:hAnsi="Arial" w:cs="Arial"/>
                <w:sz w:val="22"/>
                <w:szCs w:val="22"/>
                <w:shd w:val="clear" w:color="auto" w:fill="FFFFFF"/>
                <w:lang w:val="es-ES_tradnl"/>
              </w:rPr>
              <w:t xml:space="preserve">del </w:t>
            </w:r>
            <w:r w:rsidR="00DE6CA9">
              <w:rPr>
                <w:rFonts w:ascii="Arial" w:eastAsia="Times New Roman" w:hAnsi="Arial" w:cs="Arial"/>
                <w:sz w:val="22"/>
                <w:szCs w:val="22"/>
                <w:shd w:val="clear" w:color="auto" w:fill="FFFFFF"/>
                <w:lang w:val="es-ES_tradnl"/>
              </w:rPr>
              <w:t>Programa</w:t>
            </w:r>
            <w:r w:rsidR="0015511A">
              <w:rPr>
                <w:rFonts w:ascii="Arial" w:eastAsia="Times New Roman" w:hAnsi="Arial" w:cs="Arial"/>
                <w:sz w:val="22"/>
                <w:szCs w:val="22"/>
                <w:shd w:val="clear" w:color="auto" w:fill="FFFFFF"/>
                <w:lang w:val="es-ES_tradnl"/>
              </w:rPr>
              <w:t xml:space="preserve">’) </w:t>
            </w:r>
            <w:r w:rsidRPr="00C31BE4">
              <w:rPr>
                <w:rFonts w:ascii="Arial" w:eastAsia="Times New Roman" w:hAnsi="Arial" w:cs="Arial"/>
                <w:sz w:val="22"/>
                <w:szCs w:val="22"/>
                <w:shd w:val="clear" w:color="auto" w:fill="FFFFFF"/>
                <w:lang w:val="es-ES_tradnl"/>
              </w:rPr>
              <w:t xml:space="preserve">que se integrara al Reglamento </w:t>
            </w:r>
            <w:r w:rsidR="007B11DF" w:rsidRPr="00C31BE4">
              <w:rPr>
                <w:rFonts w:ascii="Arial" w:eastAsia="Times New Roman" w:hAnsi="Arial" w:cs="Arial"/>
                <w:sz w:val="22"/>
                <w:szCs w:val="22"/>
                <w:shd w:val="clear" w:color="auto" w:fill="FFFFFF"/>
                <w:lang w:val="es-ES_tradnl"/>
              </w:rPr>
              <w:t>de Crédito</w:t>
            </w:r>
            <w:r w:rsidR="008866E7" w:rsidRPr="00C31BE4">
              <w:rPr>
                <w:rFonts w:ascii="Arial" w:eastAsia="Times New Roman" w:hAnsi="Arial" w:cs="Arial"/>
                <w:sz w:val="22"/>
                <w:szCs w:val="22"/>
                <w:shd w:val="clear" w:color="auto" w:fill="FFFFFF"/>
                <w:lang w:val="es-ES_tradnl"/>
              </w:rPr>
              <w:t xml:space="preserve"> </w:t>
            </w:r>
            <w:r w:rsidRPr="00C31BE4">
              <w:rPr>
                <w:rFonts w:ascii="Arial" w:eastAsia="Times New Roman" w:hAnsi="Arial" w:cs="Arial"/>
                <w:sz w:val="22"/>
                <w:szCs w:val="22"/>
                <w:shd w:val="clear" w:color="auto" w:fill="FFFFFF"/>
                <w:lang w:val="es-ES_tradnl"/>
              </w:rPr>
              <w:t>(R</w:t>
            </w:r>
            <w:r w:rsidR="007B11DF" w:rsidRPr="00C31BE4">
              <w:rPr>
                <w:rFonts w:ascii="Arial" w:eastAsia="Times New Roman" w:hAnsi="Arial" w:cs="Arial"/>
                <w:sz w:val="22"/>
                <w:szCs w:val="22"/>
                <w:shd w:val="clear" w:color="auto" w:fill="FFFFFF"/>
                <w:lang w:val="es-ES_tradnl"/>
              </w:rPr>
              <w:t>C</w:t>
            </w:r>
            <w:r w:rsidRPr="00C31BE4">
              <w:rPr>
                <w:rFonts w:ascii="Arial" w:eastAsia="Times New Roman" w:hAnsi="Arial" w:cs="Arial"/>
                <w:sz w:val="22"/>
                <w:szCs w:val="22"/>
                <w:shd w:val="clear" w:color="auto" w:fill="FFFFFF"/>
                <w:lang w:val="es-ES_tradnl"/>
              </w:rPr>
              <w:t>) cuya aprobación por el BID es condición de primer desembolso.</w:t>
            </w:r>
            <w:bookmarkEnd w:id="0"/>
            <w:r w:rsidRPr="00C31BE4">
              <w:rPr>
                <w:rFonts w:ascii="Arial" w:eastAsia="Times New Roman" w:hAnsi="Arial" w:cs="Arial"/>
                <w:sz w:val="22"/>
                <w:szCs w:val="22"/>
                <w:shd w:val="clear" w:color="auto" w:fill="FFFFFF"/>
                <w:lang w:val="es-ES_tradnl"/>
              </w:rPr>
              <w:t xml:space="preserve"> </w:t>
            </w:r>
          </w:p>
          <w:p w14:paraId="6F3C18DC" w14:textId="77777777" w:rsidR="000836B8" w:rsidRPr="00C31BE4" w:rsidRDefault="000836B8" w:rsidP="00133053">
            <w:pPr>
              <w:jc w:val="both"/>
              <w:rPr>
                <w:rFonts w:ascii="Arial" w:eastAsia="Times New Roman" w:hAnsi="Arial" w:cs="Arial"/>
                <w:sz w:val="22"/>
                <w:szCs w:val="22"/>
                <w:shd w:val="clear" w:color="auto" w:fill="FFFFFF"/>
                <w:lang w:val="es-ES_tradnl"/>
              </w:rPr>
            </w:pPr>
          </w:p>
          <w:p w14:paraId="7F7B28AF" w14:textId="4916EE05" w:rsidR="00276E11" w:rsidRPr="00C31BE4" w:rsidRDefault="00276E11" w:rsidP="00133053">
            <w:pPr>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Este </w:t>
            </w:r>
            <w:r w:rsidRPr="00C8005F">
              <w:rPr>
                <w:rFonts w:ascii="Arial" w:eastAsia="Times New Roman" w:hAnsi="Arial" w:cs="Arial"/>
                <w:sz w:val="22"/>
                <w:szCs w:val="22"/>
                <w:shd w:val="clear" w:color="auto" w:fill="FFFFFF"/>
                <w:lang w:val="es-ES_tradnl"/>
              </w:rPr>
              <w:t>SARAS</w:t>
            </w:r>
            <w:r w:rsidR="0015511A">
              <w:rPr>
                <w:rFonts w:ascii="Arial" w:eastAsia="Times New Roman" w:hAnsi="Arial" w:cs="Arial"/>
                <w:sz w:val="22"/>
                <w:szCs w:val="22"/>
                <w:shd w:val="clear" w:color="auto" w:fill="FFFFFF"/>
                <w:lang w:val="es-ES_tradnl"/>
              </w:rPr>
              <w:t xml:space="preserve"> del </w:t>
            </w:r>
            <w:r w:rsidR="00DE6CA9">
              <w:rPr>
                <w:rFonts w:ascii="Arial" w:eastAsia="Times New Roman" w:hAnsi="Arial" w:cs="Arial"/>
                <w:sz w:val="22"/>
                <w:szCs w:val="22"/>
                <w:shd w:val="clear" w:color="auto" w:fill="FFFFFF"/>
                <w:lang w:val="es-ES_tradnl"/>
              </w:rPr>
              <w:t>Programa</w:t>
            </w:r>
            <w:r w:rsidRPr="00C31BE4">
              <w:rPr>
                <w:rFonts w:ascii="Arial" w:eastAsia="Times New Roman" w:hAnsi="Arial" w:cs="Arial"/>
                <w:sz w:val="22"/>
                <w:szCs w:val="22"/>
                <w:shd w:val="clear" w:color="auto" w:fill="FFFFFF"/>
                <w:lang w:val="es-ES_tradnl"/>
              </w:rPr>
              <w:t xml:space="preserve"> estará basad</w:t>
            </w:r>
            <w:r w:rsidR="003B0E95" w:rsidRPr="00C31BE4">
              <w:rPr>
                <w:rFonts w:ascii="Arial" w:eastAsia="Times New Roman" w:hAnsi="Arial" w:cs="Arial"/>
                <w:sz w:val="22"/>
                <w:szCs w:val="22"/>
                <w:shd w:val="clear" w:color="auto" w:fill="FFFFFF"/>
                <w:lang w:val="es-ES_tradnl"/>
              </w:rPr>
              <w:t>o</w:t>
            </w:r>
            <w:r w:rsidRPr="00C31BE4">
              <w:rPr>
                <w:rFonts w:ascii="Arial" w:eastAsia="Times New Roman" w:hAnsi="Arial" w:cs="Arial"/>
                <w:sz w:val="22"/>
                <w:szCs w:val="22"/>
                <w:shd w:val="clear" w:color="auto" w:fill="FFFFFF"/>
                <w:lang w:val="es-ES_tradnl"/>
              </w:rPr>
              <w:t xml:space="preserve"> en: </w:t>
            </w:r>
          </w:p>
          <w:p w14:paraId="7657F379" w14:textId="0FB60E4F" w:rsidR="00DB6130" w:rsidRPr="00C31BE4" w:rsidRDefault="00276E11" w:rsidP="00133053">
            <w:pPr>
              <w:pStyle w:val="ListParagraph"/>
              <w:numPr>
                <w:ilvl w:val="0"/>
                <w:numId w:val="7"/>
              </w:numPr>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la aplicación de una lista de exclusión </w:t>
            </w:r>
          </w:p>
          <w:p w14:paraId="3E1FCEBD" w14:textId="0D80987C" w:rsidR="00DB6130" w:rsidRPr="00C31BE4" w:rsidRDefault="001A054D" w:rsidP="00133053">
            <w:pPr>
              <w:pStyle w:val="ListParagraph"/>
              <w:numPr>
                <w:ilvl w:val="0"/>
                <w:numId w:val="7"/>
              </w:numPr>
              <w:jc w:val="both"/>
              <w:rPr>
                <w:rFonts w:ascii="Arial" w:eastAsia="Times New Roman" w:hAnsi="Arial" w:cs="Arial"/>
                <w:sz w:val="22"/>
                <w:szCs w:val="22"/>
                <w:shd w:val="clear" w:color="auto" w:fill="FFFFFF"/>
                <w:lang w:val="es-ES_tradnl"/>
              </w:rPr>
            </w:pPr>
            <w:r>
              <w:rPr>
                <w:rFonts w:ascii="Arial" w:eastAsia="Times New Roman" w:hAnsi="Arial" w:cs="Arial"/>
                <w:sz w:val="22"/>
                <w:szCs w:val="22"/>
                <w:shd w:val="clear" w:color="auto" w:fill="FFFFFF"/>
                <w:lang w:val="es-ES_tradnl"/>
              </w:rPr>
              <w:lastRenderedPageBreak/>
              <w:t>e</w:t>
            </w:r>
            <w:r w:rsidR="00DB6130" w:rsidRPr="00C31BE4">
              <w:rPr>
                <w:rFonts w:ascii="Arial" w:eastAsia="Times New Roman" w:hAnsi="Arial" w:cs="Arial"/>
                <w:sz w:val="22"/>
                <w:szCs w:val="22"/>
                <w:shd w:val="clear" w:color="auto" w:fill="FFFFFF"/>
                <w:lang w:val="es-ES_tradnl"/>
              </w:rPr>
              <w:t>l cumplimiento con la ley local</w:t>
            </w:r>
          </w:p>
          <w:p w14:paraId="2546E98E" w14:textId="3E8DDC00" w:rsidR="00F53ADA" w:rsidRPr="00C31BE4" w:rsidRDefault="00F53ADA" w:rsidP="00133053">
            <w:pPr>
              <w:pStyle w:val="ListParagraph"/>
              <w:numPr>
                <w:ilvl w:val="0"/>
                <w:numId w:val="7"/>
              </w:numPr>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el cumplimiento con la</w:t>
            </w:r>
            <w:r w:rsidR="00111C3B" w:rsidRPr="00C31BE4">
              <w:rPr>
                <w:rFonts w:ascii="Arial" w:eastAsia="Times New Roman" w:hAnsi="Arial" w:cs="Arial"/>
                <w:sz w:val="22"/>
                <w:szCs w:val="22"/>
                <w:shd w:val="clear" w:color="auto" w:fill="FFFFFF"/>
                <w:lang w:val="es-ES_tradnl"/>
              </w:rPr>
              <w:t>s</w:t>
            </w:r>
            <w:r w:rsidRPr="00C31BE4">
              <w:rPr>
                <w:rFonts w:ascii="Arial" w:eastAsia="Times New Roman" w:hAnsi="Arial" w:cs="Arial"/>
                <w:sz w:val="22"/>
                <w:szCs w:val="22"/>
                <w:shd w:val="clear" w:color="auto" w:fill="FFFFFF"/>
                <w:lang w:val="es-ES_tradnl"/>
              </w:rPr>
              <w:t xml:space="preserve"> política</w:t>
            </w:r>
            <w:r w:rsidR="00111C3B" w:rsidRPr="00C31BE4">
              <w:rPr>
                <w:rFonts w:ascii="Arial" w:eastAsia="Times New Roman" w:hAnsi="Arial" w:cs="Arial"/>
                <w:sz w:val="22"/>
                <w:szCs w:val="22"/>
                <w:shd w:val="clear" w:color="auto" w:fill="FFFFFF"/>
                <w:lang w:val="es-ES_tradnl"/>
              </w:rPr>
              <w:t>s</w:t>
            </w:r>
            <w:r w:rsidRPr="00C31BE4">
              <w:rPr>
                <w:rFonts w:ascii="Arial" w:eastAsia="Times New Roman" w:hAnsi="Arial" w:cs="Arial"/>
                <w:sz w:val="22"/>
                <w:szCs w:val="22"/>
                <w:shd w:val="clear" w:color="auto" w:fill="FFFFFF"/>
                <w:lang w:val="es-ES_tradnl"/>
              </w:rPr>
              <w:t xml:space="preserve"> del </w:t>
            </w:r>
            <w:r w:rsidR="008866E7" w:rsidRPr="00C31BE4">
              <w:rPr>
                <w:rFonts w:ascii="Arial" w:eastAsia="Times New Roman" w:hAnsi="Arial" w:cs="Arial"/>
                <w:sz w:val="22"/>
                <w:szCs w:val="22"/>
                <w:shd w:val="clear" w:color="auto" w:fill="FFFFFF"/>
                <w:lang w:val="es-ES_tradnl"/>
              </w:rPr>
              <w:t xml:space="preserve">ejecutor </w:t>
            </w:r>
          </w:p>
          <w:p w14:paraId="179E93C7" w14:textId="7C8DE09F" w:rsidR="00DB6130" w:rsidRPr="00C31BE4" w:rsidRDefault="00DB6130" w:rsidP="00133053">
            <w:pPr>
              <w:pStyle w:val="ListParagraph"/>
              <w:numPr>
                <w:ilvl w:val="0"/>
                <w:numId w:val="7"/>
              </w:numPr>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requerimientos de reporte anual sobre el desempeño socioambiental del </w:t>
            </w:r>
            <w:r w:rsidR="001A054D">
              <w:rPr>
                <w:rFonts w:ascii="Arial" w:eastAsia="Times New Roman" w:hAnsi="Arial" w:cs="Arial"/>
                <w:sz w:val="22"/>
                <w:szCs w:val="22"/>
                <w:shd w:val="clear" w:color="auto" w:fill="FFFFFF"/>
                <w:lang w:val="es-ES_tradnl"/>
              </w:rPr>
              <w:t>proyecto</w:t>
            </w:r>
            <w:r w:rsidRPr="00C31BE4">
              <w:rPr>
                <w:rFonts w:ascii="Arial" w:eastAsia="Times New Roman" w:hAnsi="Arial" w:cs="Arial"/>
                <w:sz w:val="22"/>
                <w:szCs w:val="22"/>
                <w:shd w:val="clear" w:color="auto" w:fill="FFFFFF"/>
                <w:lang w:val="es-ES_tradnl"/>
              </w:rPr>
              <w:t xml:space="preserve"> </w:t>
            </w:r>
          </w:p>
          <w:p w14:paraId="59BBEE53" w14:textId="77777777" w:rsidR="00133053" w:rsidRPr="00C31BE4" w:rsidRDefault="00133053" w:rsidP="00133053">
            <w:pPr>
              <w:jc w:val="both"/>
              <w:rPr>
                <w:rFonts w:ascii="Arial" w:eastAsia="Times New Roman" w:hAnsi="Arial" w:cs="Arial"/>
                <w:sz w:val="22"/>
                <w:szCs w:val="22"/>
                <w:shd w:val="clear" w:color="auto" w:fill="FFFFFF"/>
                <w:lang w:val="es-ES_tradnl"/>
              </w:rPr>
            </w:pPr>
          </w:p>
          <w:p w14:paraId="10F5B5E2" w14:textId="0CB1C705" w:rsidR="00C21376" w:rsidRPr="00C31BE4" w:rsidRDefault="00276E11" w:rsidP="008866E7">
            <w:pPr>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Estos requerimientos se describen más en detalle en este documento especialmente en el Anexo</w:t>
            </w:r>
            <w:r w:rsidR="00C13119">
              <w:rPr>
                <w:rFonts w:ascii="Arial" w:eastAsia="Times New Roman" w:hAnsi="Arial" w:cs="Arial"/>
                <w:sz w:val="22"/>
                <w:szCs w:val="22"/>
                <w:shd w:val="clear" w:color="auto" w:fill="FFFFFF"/>
                <w:lang w:val="es-ES_tradnl"/>
              </w:rPr>
              <w:t> </w:t>
            </w:r>
            <w:r w:rsidRPr="00C31BE4">
              <w:rPr>
                <w:rFonts w:ascii="Arial" w:eastAsia="Times New Roman" w:hAnsi="Arial" w:cs="Arial"/>
                <w:sz w:val="22"/>
                <w:szCs w:val="22"/>
                <w:shd w:val="clear" w:color="auto" w:fill="FFFFFF"/>
                <w:lang w:val="es-ES_tradnl"/>
              </w:rPr>
              <w:t>B.</w:t>
            </w:r>
          </w:p>
        </w:tc>
      </w:tr>
      <w:tr w:rsidR="00C21376" w:rsidRPr="00C31BE4" w14:paraId="68127C07" w14:textId="77777777" w:rsidTr="000B6972">
        <w:trPr>
          <w:trHeight w:val="411"/>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5B3D7" w:themeFill="accent1" w:themeFillTint="99"/>
            <w:tcMar>
              <w:top w:w="15" w:type="dxa"/>
              <w:left w:w="105" w:type="dxa"/>
              <w:bottom w:w="15" w:type="dxa"/>
              <w:right w:w="105" w:type="dxa"/>
            </w:tcMar>
            <w:vAlign w:val="center"/>
            <w:hideMark/>
          </w:tcPr>
          <w:p w14:paraId="26D22CEE" w14:textId="7DFCB0E0" w:rsidR="00C21376" w:rsidRPr="00C31BE4" w:rsidRDefault="005C6B71" w:rsidP="004553C2">
            <w:pPr>
              <w:rPr>
                <w:rFonts w:ascii="Arial" w:eastAsia="Times New Roman" w:hAnsi="Arial" w:cs="Arial"/>
                <w:b/>
                <w:bCs/>
                <w:sz w:val="27"/>
                <w:szCs w:val="27"/>
                <w:lang w:val="es-ES_tradnl"/>
              </w:rPr>
            </w:pPr>
            <w:r w:rsidRPr="00C31BE4">
              <w:rPr>
                <w:rFonts w:ascii="Arial" w:eastAsia="Times New Roman" w:hAnsi="Arial" w:cs="Arial"/>
                <w:b/>
                <w:bCs/>
                <w:sz w:val="27"/>
                <w:szCs w:val="27"/>
                <w:lang w:val="es-ES_tradnl"/>
              </w:rPr>
              <w:lastRenderedPageBreak/>
              <w:t xml:space="preserve">3. </w:t>
            </w:r>
            <w:r w:rsidR="004E555E" w:rsidRPr="00C31BE4">
              <w:rPr>
                <w:rFonts w:ascii="Arial" w:eastAsia="Times New Roman" w:hAnsi="Arial" w:cs="Arial"/>
                <w:b/>
                <w:bCs/>
                <w:sz w:val="27"/>
                <w:szCs w:val="27"/>
                <w:lang w:val="es-ES_tradnl"/>
              </w:rPr>
              <w:t>Descripción de la Operación</w:t>
            </w:r>
          </w:p>
        </w:tc>
      </w:tr>
      <w:tr w:rsidR="00C21376" w:rsidRPr="00DE6CA9" w14:paraId="6F4662C5" w14:textId="77777777" w:rsidTr="000B6972">
        <w:trPr>
          <w:trHeight w:val="236"/>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2E3C8587" w14:textId="29641F3C" w:rsidR="003C45CD" w:rsidRPr="003C45CD" w:rsidRDefault="003C45CD" w:rsidP="003C45CD">
            <w:pPr>
              <w:spacing w:before="120" w:after="120"/>
              <w:jc w:val="both"/>
              <w:rPr>
                <w:rFonts w:ascii="Arial" w:hAnsi="Arial" w:cs="Arial"/>
                <w:sz w:val="22"/>
                <w:szCs w:val="22"/>
                <w:lang w:val="es-ES_tradnl"/>
              </w:rPr>
            </w:pPr>
            <w:r w:rsidRPr="003C45CD">
              <w:rPr>
                <w:rFonts w:ascii="Arial" w:hAnsi="Arial" w:cs="Arial"/>
                <w:b/>
                <w:bCs/>
                <w:sz w:val="22"/>
                <w:szCs w:val="22"/>
                <w:lang w:val="es-ES_tradnl"/>
              </w:rPr>
              <w:t xml:space="preserve">Objetivos. </w:t>
            </w:r>
            <w:r w:rsidRPr="003C45CD">
              <w:rPr>
                <w:rFonts w:ascii="Arial" w:hAnsi="Arial" w:cs="Arial"/>
                <w:sz w:val="22"/>
                <w:szCs w:val="22"/>
                <w:lang w:val="es-ES_tradnl"/>
              </w:rPr>
              <w:t xml:space="preserve"> </w:t>
            </w:r>
            <w:r w:rsidR="003F52C6" w:rsidRPr="003F52C6">
              <w:rPr>
                <w:rFonts w:ascii="Arial" w:hAnsi="Arial" w:cs="Arial"/>
                <w:sz w:val="22"/>
                <w:szCs w:val="22"/>
                <w:lang w:val="es-ES_tradnl"/>
              </w:rPr>
              <w:t>El objetivo general de este proyecto es apoyar la sostenibilidad frente a la crisis del COVID-19, de las Micro, Pequeñas y Medianas Empresas (MIPYME) como sostén del empleo en Panamá. Los objetivos específicos son: (i) apoyar la sostenibilidad financiera de corto plazo de las MIPYME; y (</w:t>
            </w:r>
            <w:proofErr w:type="spellStart"/>
            <w:r w:rsidR="003F52C6" w:rsidRPr="003F52C6">
              <w:rPr>
                <w:rFonts w:ascii="Arial" w:hAnsi="Arial" w:cs="Arial"/>
                <w:sz w:val="22"/>
                <w:szCs w:val="22"/>
                <w:lang w:val="es-ES_tradnl"/>
              </w:rPr>
              <w:t>ii</w:t>
            </w:r>
            <w:proofErr w:type="spellEnd"/>
            <w:r w:rsidR="003F52C6" w:rsidRPr="003F52C6">
              <w:rPr>
                <w:rFonts w:ascii="Arial" w:hAnsi="Arial" w:cs="Arial"/>
                <w:sz w:val="22"/>
                <w:szCs w:val="22"/>
                <w:lang w:val="es-ES_tradnl"/>
              </w:rPr>
              <w:t>) promover la recuperación económica de las MIPYME a través del acceso al financiamiento productivo.</w:t>
            </w:r>
            <w:r w:rsidR="003F52C6">
              <w:rPr>
                <w:rFonts w:ascii="Arial" w:hAnsi="Arial" w:cs="Arial"/>
                <w:sz w:val="22"/>
                <w:szCs w:val="22"/>
                <w:lang w:val="es-ES_tradnl"/>
              </w:rPr>
              <w:t xml:space="preserve"> </w:t>
            </w:r>
          </w:p>
          <w:p w14:paraId="7C44EBC5" w14:textId="6C0A047A" w:rsidR="00195F4E" w:rsidRDefault="00195F4E" w:rsidP="00ED54D3">
            <w:pPr>
              <w:spacing w:before="120" w:after="120"/>
              <w:jc w:val="both"/>
              <w:rPr>
                <w:rFonts w:ascii="Arial" w:hAnsi="Arial" w:cs="Arial"/>
                <w:sz w:val="22"/>
                <w:szCs w:val="22"/>
                <w:lang w:val="es-ES_tradnl"/>
              </w:rPr>
            </w:pPr>
            <w:r w:rsidRPr="00195F4E">
              <w:rPr>
                <w:rFonts w:ascii="Arial" w:hAnsi="Arial" w:cs="Arial"/>
                <w:b/>
                <w:bCs/>
                <w:sz w:val="22"/>
                <w:szCs w:val="22"/>
                <w:lang w:val="es-ES_tradnl"/>
              </w:rPr>
              <w:t xml:space="preserve">Componente Único. Apoyo al financiamiento de las MIPYME (US$150 millones). </w:t>
            </w:r>
            <w:r w:rsidR="003A72CE" w:rsidRPr="003A72CE">
              <w:rPr>
                <w:rFonts w:ascii="Arial" w:hAnsi="Arial" w:cs="Arial"/>
                <w:sz w:val="22"/>
                <w:szCs w:val="22"/>
                <w:lang w:val="es-ES_tradnl"/>
              </w:rPr>
              <w:t>Esta intervención se estructura en un préstamo canalizado en su totalidad a través de un fideicomiso que administrará el BNP y compuesto por los siguientes subcomponentes.</w:t>
            </w:r>
          </w:p>
          <w:p w14:paraId="15D7C12A" w14:textId="30B74EF0" w:rsidR="003C45CD" w:rsidRPr="00164A59" w:rsidRDefault="003C45CD" w:rsidP="00ED54D3">
            <w:pPr>
              <w:spacing w:before="120" w:after="120"/>
              <w:jc w:val="both"/>
              <w:rPr>
                <w:rFonts w:ascii="Arial" w:hAnsi="Arial" w:cs="Arial"/>
                <w:sz w:val="22"/>
                <w:szCs w:val="22"/>
                <w:lang w:val="pt-BR"/>
              </w:rPr>
            </w:pPr>
            <w:r w:rsidRPr="00ED54D3">
              <w:rPr>
                <w:rFonts w:ascii="Arial" w:hAnsi="Arial" w:cs="Arial"/>
                <w:b/>
                <w:bCs/>
                <w:sz w:val="22"/>
                <w:szCs w:val="22"/>
                <w:lang w:val="es-ES"/>
              </w:rPr>
              <w:t>Subcomponente 1. Apoyo a la mejora de las capacidades financieras a corto plazo (</w:t>
            </w:r>
            <w:bookmarkStart w:id="1" w:name="_Hlk38454151"/>
            <w:r w:rsidRPr="00ED54D3">
              <w:rPr>
                <w:rFonts w:ascii="Arial" w:hAnsi="Arial" w:cs="Arial"/>
                <w:b/>
                <w:bCs/>
                <w:sz w:val="22"/>
                <w:szCs w:val="22"/>
                <w:lang w:val="es-ES"/>
              </w:rPr>
              <w:t>US$</w:t>
            </w:r>
            <w:r w:rsidR="00585A28">
              <w:rPr>
                <w:rFonts w:ascii="Arial" w:hAnsi="Arial" w:cs="Arial"/>
                <w:b/>
                <w:sz w:val="22"/>
                <w:szCs w:val="22"/>
                <w:lang w:val="es-ES"/>
              </w:rPr>
              <w:t>90</w:t>
            </w:r>
            <w:r w:rsidR="003A72CE">
              <w:rPr>
                <w:rFonts w:ascii="Arial" w:hAnsi="Arial" w:cs="Arial"/>
                <w:b/>
                <w:sz w:val="22"/>
                <w:szCs w:val="22"/>
                <w:lang w:val="es-ES"/>
              </w:rPr>
              <w:t> </w:t>
            </w:r>
            <w:r w:rsidRPr="00ED54D3">
              <w:rPr>
                <w:rFonts w:ascii="Arial" w:hAnsi="Arial" w:cs="Arial"/>
                <w:b/>
                <w:bCs/>
                <w:sz w:val="22"/>
                <w:szCs w:val="22"/>
                <w:lang w:val="es-ES"/>
              </w:rPr>
              <w:t>millones</w:t>
            </w:r>
            <w:bookmarkEnd w:id="1"/>
            <w:r w:rsidRPr="00ED54D3">
              <w:rPr>
                <w:rFonts w:ascii="Arial" w:hAnsi="Arial" w:cs="Arial"/>
                <w:b/>
                <w:bCs/>
                <w:sz w:val="22"/>
                <w:szCs w:val="22"/>
                <w:lang w:val="es-ES"/>
              </w:rPr>
              <w:t xml:space="preserve">). </w:t>
            </w:r>
            <w:bookmarkStart w:id="2" w:name="_Hlk38454225"/>
            <w:r w:rsidRPr="67BC9C45">
              <w:rPr>
                <w:rFonts w:ascii="Arial" w:hAnsi="Arial" w:cs="Arial"/>
                <w:sz w:val="22"/>
                <w:szCs w:val="22"/>
                <w:lang w:val="es-ES"/>
              </w:rPr>
              <w:t>Los recursos de este subcomponente van destinados a contribuir a que las M</w:t>
            </w:r>
            <w:r w:rsidR="003F52C6">
              <w:rPr>
                <w:rFonts w:ascii="Arial" w:hAnsi="Arial" w:cs="Arial"/>
                <w:sz w:val="22"/>
                <w:szCs w:val="22"/>
                <w:lang w:val="es-ES"/>
              </w:rPr>
              <w:t>I</w:t>
            </w:r>
            <w:r w:rsidRPr="67BC9C45">
              <w:rPr>
                <w:rFonts w:ascii="Arial" w:hAnsi="Arial" w:cs="Arial"/>
                <w:sz w:val="22"/>
                <w:szCs w:val="22"/>
                <w:lang w:val="es-ES"/>
              </w:rPr>
              <w:t>P</w:t>
            </w:r>
            <w:r w:rsidR="003F52C6">
              <w:rPr>
                <w:rFonts w:ascii="Arial" w:hAnsi="Arial" w:cs="Arial"/>
                <w:sz w:val="22"/>
                <w:szCs w:val="22"/>
                <w:lang w:val="es-ES"/>
              </w:rPr>
              <w:t>Y</w:t>
            </w:r>
            <w:r w:rsidRPr="67BC9C45">
              <w:rPr>
                <w:rFonts w:ascii="Arial" w:hAnsi="Arial" w:cs="Arial"/>
                <w:sz w:val="22"/>
                <w:szCs w:val="22"/>
                <w:lang w:val="es-ES"/>
              </w:rPr>
              <w:t>ME afectadas por la crisis superen problemas temporales de liquidez y puedan dar continuidad a su operación. Este subcomponente contempla mecanismos para proveer liquidez a las M</w:t>
            </w:r>
            <w:r w:rsidR="003F52C6">
              <w:rPr>
                <w:rFonts w:ascii="Arial" w:hAnsi="Arial" w:cs="Arial"/>
                <w:sz w:val="22"/>
                <w:szCs w:val="22"/>
                <w:lang w:val="es-ES"/>
              </w:rPr>
              <w:t>I</w:t>
            </w:r>
            <w:r w:rsidRPr="67BC9C45">
              <w:rPr>
                <w:rFonts w:ascii="Arial" w:hAnsi="Arial" w:cs="Arial"/>
                <w:sz w:val="22"/>
                <w:szCs w:val="22"/>
                <w:lang w:val="es-ES"/>
              </w:rPr>
              <w:t>P</w:t>
            </w:r>
            <w:r w:rsidR="003F52C6">
              <w:rPr>
                <w:rFonts w:ascii="Arial" w:hAnsi="Arial" w:cs="Arial"/>
                <w:sz w:val="22"/>
                <w:szCs w:val="22"/>
                <w:lang w:val="es-ES"/>
              </w:rPr>
              <w:t>Y</w:t>
            </w:r>
            <w:r w:rsidRPr="67BC9C45">
              <w:rPr>
                <w:rFonts w:ascii="Arial" w:hAnsi="Arial" w:cs="Arial"/>
                <w:sz w:val="22"/>
                <w:szCs w:val="22"/>
                <w:lang w:val="es-ES"/>
              </w:rPr>
              <w:t>ME focalizándose en el sector agropecuario, así como comercio y servicios entre otros, y/o cadenas de valor en donde se integran</w:t>
            </w:r>
            <w:r w:rsidR="00975E6A">
              <w:rPr>
                <w:rFonts w:ascii="Arial" w:hAnsi="Arial" w:cs="Arial"/>
                <w:sz w:val="22"/>
                <w:szCs w:val="22"/>
                <w:lang w:val="es-ES"/>
              </w:rPr>
              <w:t>, como:</w:t>
            </w:r>
            <w:r w:rsidRPr="67BC9C45">
              <w:rPr>
                <w:rFonts w:ascii="Arial" w:hAnsi="Arial" w:cs="Arial"/>
                <w:sz w:val="22"/>
                <w:szCs w:val="22"/>
                <w:lang w:val="es-ES"/>
              </w:rPr>
              <w:t xml:space="preserve"> líneas de anticipo y redescuento para obtener financiamiento de capital de trabajo; y facilidades de apoyo a la restructuración o refinanciamiento para evitar quiebras de empresas viables. </w:t>
            </w:r>
            <w:r w:rsidR="00164A59" w:rsidRPr="00164A59">
              <w:rPr>
                <w:rFonts w:ascii="Arial" w:hAnsi="Arial" w:cs="Arial"/>
                <w:sz w:val="22"/>
                <w:szCs w:val="22"/>
                <w:lang w:val="pt-BR"/>
              </w:rPr>
              <w:t xml:space="preserve">Los recursos del componente </w:t>
            </w:r>
            <w:proofErr w:type="spellStart"/>
            <w:r w:rsidR="00164A59" w:rsidRPr="00164A59">
              <w:rPr>
                <w:rFonts w:ascii="Arial" w:hAnsi="Arial" w:cs="Arial"/>
                <w:sz w:val="22"/>
                <w:szCs w:val="22"/>
                <w:lang w:val="pt-BR"/>
              </w:rPr>
              <w:t>podrán</w:t>
            </w:r>
            <w:proofErr w:type="spellEnd"/>
            <w:r w:rsidR="00164A59" w:rsidRPr="00164A59">
              <w:rPr>
                <w:rFonts w:ascii="Arial" w:hAnsi="Arial" w:cs="Arial"/>
                <w:sz w:val="22"/>
                <w:szCs w:val="22"/>
                <w:lang w:val="pt-BR"/>
              </w:rPr>
              <w:t xml:space="preserve"> ser canalizados mediante IFI </w:t>
            </w:r>
            <w:proofErr w:type="spellStart"/>
            <w:r w:rsidR="00164A59" w:rsidRPr="00164A59">
              <w:rPr>
                <w:rFonts w:ascii="Arial" w:hAnsi="Arial" w:cs="Arial"/>
                <w:sz w:val="22"/>
                <w:szCs w:val="22"/>
                <w:lang w:val="pt-BR"/>
              </w:rPr>
              <w:t>elegibles</w:t>
            </w:r>
            <w:proofErr w:type="spellEnd"/>
            <w:r w:rsidR="00164A59" w:rsidRPr="00164A59">
              <w:rPr>
                <w:rFonts w:ascii="Arial" w:hAnsi="Arial" w:cs="Arial"/>
                <w:sz w:val="22"/>
                <w:szCs w:val="22"/>
                <w:lang w:val="pt-BR"/>
              </w:rPr>
              <w:t xml:space="preserve"> para MIPYME</w:t>
            </w:r>
            <w:r w:rsidR="00164A59">
              <w:rPr>
                <w:rStyle w:val="FootnoteReference"/>
                <w:rFonts w:ascii="Arial" w:hAnsi="Arial" w:cs="Arial"/>
                <w:sz w:val="22"/>
                <w:szCs w:val="22"/>
              </w:rPr>
              <w:footnoteReference w:id="2"/>
            </w:r>
            <w:r w:rsidR="00164A59" w:rsidRPr="00164A59">
              <w:rPr>
                <w:rFonts w:ascii="Arial" w:hAnsi="Arial" w:cs="Arial"/>
                <w:sz w:val="22"/>
                <w:szCs w:val="22"/>
                <w:lang w:val="pt-BR"/>
              </w:rPr>
              <w:t xml:space="preserve"> y de </w:t>
            </w:r>
            <w:proofErr w:type="spellStart"/>
            <w:r w:rsidR="00164A59" w:rsidRPr="00164A59">
              <w:rPr>
                <w:rFonts w:ascii="Arial" w:hAnsi="Arial" w:cs="Arial"/>
                <w:sz w:val="22"/>
                <w:szCs w:val="22"/>
                <w:lang w:val="pt-BR"/>
              </w:rPr>
              <w:t>manera</w:t>
            </w:r>
            <w:proofErr w:type="spellEnd"/>
            <w:r w:rsidR="00164A59" w:rsidRPr="00164A59">
              <w:rPr>
                <w:rFonts w:ascii="Arial" w:hAnsi="Arial" w:cs="Arial"/>
                <w:sz w:val="22"/>
                <w:szCs w:val="22"/>
                <w:lang w:val="pt-BR"/>
              </w:rPr>
              <w:t xml:space="preserve"> </w:t>
            </w:r>
            <w:proofErr w:type="spellStart"/>
            <w:r w:rsidR="00164A59" w:rsidRPr="00164A59">
              <w:rPr>
                <w:rFonts w:ascii="Arial" w:hAnsi="Arial" w:cs="Arial"/>
                <w:sz w:val="22"/>
                <w:szCs w:val="22"/>
                <w:lang w:val="pt-BR"/>
              </w:rPr>
              <w:t>directa</w:t>
            </w:r>
            <w:proofErr w:type="spellEnd"/>
            <w:r w:rsidR="00164A59" w:rsidRPr="00164A59">
              <w:rPr>
                <w:rFonts w:ascii="Arial" w:hAnsi="Arial" w:cs="Arial"/>
                <w:sz w:val="22"/>
                <w:szCs w:val="22"/>
                <w:lang w:val="pt-BR"/>
              </w:rPr>
              <w:t xml:space="preserve"> a través del </w:t>
            </w:r>
            <w:proofErr w:type="spellStart"/>
            <w:r w:rsidR="00164A59" w:rsidRPr="00164A59">
              <w:rPr>
                <w:rFonts w:ascii="Arial" w:hAnsi="Arial" w:cs="Arial"/>
                <w:sz w:val="22"/>
                <w:szCs w:val="22"/>
                <w:lang w:val="pt-BR"/>
              </w:rPr>
              <w:t>fideicomiso</w:t>
            </w:r>
            <w:proofErr w:type="spellEnd"/>
            <w:r w:rsidR="00164A59" w:rsidRPr="00164A59">
              <w:rPr>
                <w:rFonts w:ascii="Arial" w:hAnsi="Arial" w:cs="Arial"/>
                <w:sz w:val="22"/>
                <w:szCs w:val="22"/>
                <w:lang w:val="pt-BR"/>
              </w:rPr>
              <w:t xml:space="preserve"> administrado por </w:t>
            </w:r>
            <w:proofErr w:type="spellStart"/>
            <w:r w:rsidR="00164A59" w:rsidRPr="00164A59">
              <w:rPr>
                <w:rFonts w:ascii="Arial" w:hAnsi="Arial" w:cs="Arial"/>
                <w:sz w:val="22"/>
                <w:szCs w:val="22"/>
                <w:lang w:val="pt-BR"/>
              </w:rPr>
              <w:t>el</w:t>
            </w:r>
            <w:proofErr w:type="spellEnd"/>
            <w:r w:rsidR="00164A59" w:rsidRPr="00164A59">
              <w:rPr>
                <w:rFonts w:ascii="Arial" w:hAnsi="Arial" w:cs="Arial"/>
                <w:sz w:val="22"/>
                <w:szCs w:val="22"/>
                <w:lang w:val="pt-BR"/>
              </w:rPr>
              <w:t xml:space="preserve"> BNP para PYME y empresas </w:t>
            </w:r>
            <w:proofErr w:type="spellStart"/>
            <w:r w:rsidR="00164A59" w:rsidRPr="00164A59">
              <w:rPr>
                <w:rFonts w:ascii="Arial" w:hAnsi="Arial" w:cs="Arial"/>
                <w:sz w:val="22"/>
                <w:szCs w:val="22"/>
                <w:lang w:val="pt-BR"/>
              </w:rPr>
              <w:t>ancla</w:t>
            </w:r>
            <w:proofErr w:type="spellEnd"/>
            <w:r w:rsidR="003A7A5C">
              <w:rPr>
                <w:rFonts w:ascii="Arial" w:hAnsi="Arial" w:cs="Arial"/>
                <w:sz w:val="22"/>
                <w:szCs w:val="22"/>
                <w:lang w:val="pt-BR"/>
              </w:rPr>
              <w:t xml:space="preserve"> </w:t>
            </w:r>
            <w:r w:rsidR="003A7A5C" w:rsidRPr="003A7A5C">
              <w:rPr>
                <w:rFonts w:ascii="Arial" w:hAnsi="Arial" w:cs="Arial"/>
                <w:sz w:val="22"/>
                <w:szCs w:val="22"/>
                <w:lang w:val="pt-BR"/>
              </w:rPr>
              <w:t xml:space="preserve">(ver ¶3.4 del Documento </w:t>
            </w:r>
            <w:proofErr w:type="spellStart"/>
            <w:r w:rsidR="003A7A5C" w:rsidRPr="003A7A5C">
              <w:rPr>
                <w:rFonts w:ascii="Arial" w:hAnsi="Arial" w:cs="Arial"/>
                <w:sz w:val="22"/>
                <w:szCs w:val="22"/>
                <w:lang w:val="pt-BR"/>
              </w:rPr>
              <w:t>Propuesta</w:t>
            </w:r>
            <w:proofErr w:type="spellEnd"/>
            <w:r w:rsidR="003A7A5C" w:rsidRPr="003A7A5C">
              <w:rPr>
                <w:rFonts w:ascii="Arial" w:hAnsi="Arial" w:cs="Arial"/>
                <w:sz w:val="22"/>
                <w:szCs w:val="22"/>
                <w:lang w:val="pt-BR"/>
              </w:rPr>
              <w:t xml:space="preserve"> de </w:t>
            </w:r>
            <w:proofErr w:type="spellStart"/>
            <w:r w:rsidR="003A7A5C" w:rsidRPr="003A7A5C">
              <w:rPr>
                <w:rFonts w:ascii="Arial" w:hAnsi="Arial" w:cs="Arial"/>
                <w:sz w:val="22"/>
                <w:szCs w:val="22"/>
                <w:lang w:val="pt-BR"/>
              </w:rPr>
              <w:t>Préstamo</w:t>
            </w:r>
            <w:proofErr w:type="spellEnd"/>
            <w:r w:rsidR="003A7A5C" w:rsidRPr="003A7A5C">
              <w:rPr>
                <w:rFonts w:ascii="Arial" w:hAnsi="Arial" w:cs="Arial"/>
                <w:sz w:val="22"/>
                <w:szCs w:val="22"/>
                <w:lang w:val="pt-BR"/>
              </w:rPr>
              <w:t>)</w:t>
            </w:r>
            <w:r w:rsidR="00164A59" w:rsidRPr="00164A59">
              <w:rPr>
                <w:rFonts w:ascii="Arial" w:hAnsi="Arial" w:cs="Arial"/>
                <w:sz w:val="22"/>
                <w:szCs w:val="22"/>
                <w:lang w:val="pt-BR"/>
              </w:rPr>
              <w:t>.</w:t>
            </w:r>
            <w:bookmarkEnd w:id="2"/>
          </w:p>
          <w:p w14:paraId="111A27A6" w14:textId="1AAF9FA5" w:rsidR="003C45CD" w:rsidRPr="00FC5798" w:rsidRDefault="003C45CD" w:rsidP="00ED54D3">
            <w:pPr>
              <w:spacing w:before="120" w:after="120"/>
              <w:jc w:val="both"/>
              <w:rPr>
                <w:rFonts w:ascii="Arial" w:hAnsi="Arial" w:cs="Arial"/>
                <w:sz w:val="22"/>
                <w:szCs w:val="22"/>
                <w:lang w:val="pt-BR"/>
              </w:rPr>
            </w:pPr>
            <w:r w:rsidRPr="00ED54D3">
              <w:rPr>
                <w:rFonts w:ascii="Arial" w:eastAsia="Calibri" w:hAnsi="Arial" w:cs="Arial"/>
                <w:b/>
                <w:bCs/>
                <w:color w:val="000000"/>
                <w:sz w:val="22"/>
                <w:szCs w:val="22"/>
                <w:shd w:val="clear" w:color="auto" w:fill="FFFFFF"/>
                <w:lang w:val="es-ES"/>
              </w:rPr>
              <w:t xml:space="preserve">Subcomponente 2. </w:t>
            </w:r>
            <w:r w:rsidRPr="00ED54D3">
              <w:rPr>
                <w:rFonts w:ascii="Arial" w:eastAsia="Calibri" w:hAnsi="Arial" w:cs="Arial"/>
                <w:b/>
                <w:bCs/>
                <w:color w:val="000000" w:themeColor="text1"/>
                <w:sz w:val="22"/>
                <w:szCs w:val="22"/>
                <w:lang w:val="es-ES"/>
              </w:rPr>
              <w:t>Apoyo a</w:t>
            </w:r>
            <w:r w:rsidRPr="00ED54D3">
              <w:rPr>
                <w:rFonts w:ascii="Arial" w:eastAsia="Calibri" w:hAnsi="Arial" w:cs="Arial"/>
                <w:b/>
                <w:bCs/>
                <w:color w:val="000000"/>
                <w:sz w:val="22"/>
                <w:szCs w:val="22"/>
                <w:shd w:val="clear" w:color="auto" w:fill="FFFFFF"/>
                <w:lang w:val="es-ES"/>
              </w:rPr>
              <w:t>l acceso al financiamiento productivo para la recuperación económica (US$</w:t>
            </w:r>
            <w:r w:rsidR="00585A28">
              <w:rPr>
                <w:rFonts w:ascii="Arial" w:eastAsia="Calibri" w:hAnsi="Arial" w:cs="Arial"/>
                <w:b/>
                <w:bCs/>
                <w:color w:val="000000"/>
                <w:sz w:val="22"/>
                <w:szCs w:val="22"/>
                <w:shd w:val="clear" w:color="auto" w:fill="FFFFFF"/>
                <w:lang w:val="es-ES"/>
              </w:rPr>
              <w:t>60</w:t>
            </w:r>
            <w:r w:rsidR="00585A28" w:rsidRPr="00ED54D3">
              <w:rPr>
                <w:rFonts w:ascii="Arial" w:eastAsia="Calibri" w:hAnsi="Arial" w:cs="Arial"/>
                <w:b/>
                <w:bCs/>
                <w:color w:val="000000"/>
                <w:sz w:val="22"/>
                <w:szCs w:val="22"/>
                <w:shd w:val="clear" w:color="auto" w:fill="FFFFFF"/>
                <w:lang w:val="es-ES"/>
              </w:rPr>
              <w:t xml:space="preserve"> </w:t>
            </w:r>
            <w:r w:rsidRPr="00ED54D3">
              <w:rPr>
                <w:rFonts w:ascii="Arial" w:eastAsia="Calibri" w:hAnsi="Arial" w:cs="Arial"/>
                <w:b/>
                <w:bCs/>
                <w:color w:val="000000"/>
                <w:sz w:val="22"/>
                <w:szCs w:val="22"/>
                <w:shd w:val="clear" w:color="auto" w:fill="FFFFFF"/>
                <w:lang w:val="es-ES"/>
              </w:rPr>
              <w:t>millones</w:t>
            </w:r>
            <w:r w:rsidRPr="00ED54D3">
              <w:rPr>
                <w:rFonts w:ascii="Arial" w:eastAsia="Calibri" w:hAnsi="Arial" w:cs="Arial"/>
                <w:b/>
                <w:bCs/>
                <w:sz w:val="22"/>
                <w:szCs w:val="22"/>
                <w:lang w:val="es-ES"/>
              </w:rPr>
              <w:t>)</w:t>
            </w:r>
            <w:r w:rsidRPr="00ED54D3">
              <w:rPr>
                <w:rFonts w:ascii="Arial" w:eastAsia="Calibri" w:hAnsi="Arial" w:cs="Arial"/>
                <w:b/>
                <w:bCs/>
                <w:color w:val="000000"/>
                <w:sz w:val="22"/>
                <w:szCs w:val="22"/>
                <w:shd w:val="clear" w:color="auto" w:fill="FFFFFF"/>
                <w:lang w:val="es-ES"/>
              </w:rPr>
              <w:t>.</w:t>
            </w:r>
            <w:r w:rsidRPr="00ED54D3">
              <w:rPr>
                <w:rFonts w:ascii="Arial" w:eastAsia="Calibri" w:hAnsi="Arial" w:cs="Arial"/>
                <w:color w:val="000000"/>
                <w:sz w:val="22"/>
                <w:szCs w:val="22"/>
                <w:shd w:val="clear" w:color="auto" w:fill="FFFFFF"/>
                <w:lang w:val="es-ES"/>
              </w:rPr>
              <w:t xml:space="preserve"> </w:t>
            </w:r>
            <w:r w:rsidRPr="00ED54D3">
              <w:rPr>
                <w:rFonts w:ascii="Arial" w:hAnsi="Arial" w:cs="Arial"/>
                <w:sz w:val="22"/>
                <w:szCs w:val="22"/>
                <w:lang w:val="es-ES_tradnl"/>
              </w:rPr>
              <w:t>Los recursos de este subcomponente van destinados a apoyar la recuperación económica a través del financiamiento productivo de las M</w:t>
            </w:r>
            <w:r w:rsidR="00D107FB">
              <w:rPr>
                <w:rFonts w:ascii="Arial" w:hAnsi="Arial" w:cs="Arial"/>
                <w:sz w:val="22"/>
                <w:szCs w:val="22"/>
                <w:lang w:val="es-ES_tradnl"/>
              </w:rPr>
              <w:t>I</w:t>
            </w:r>
            <w:r w:rsidRPr="00ED54D3">
              <w:rPr>
                <w:rFonts w:ascii="Arial" w:hAnsi="Arial" w:cs="Arial"/>
                <w:sz w:val="22"/>
                <w:szCs w:val="22"/>
                <w:lang w:val="es-ES_tradnl"/>
              </w:rPr>
              <w:t>P</w:t>
            </w:r>
            <w:r w:rsidR="00D107FB">
              <w:rPr>
                <w:rFonts w:ascii="Arial" w:hAnsi="Arial" w:cs="Arial"/>
                <w:sz w:val="22"/>
                <w:szCs w:val="22"/>
                <w:lang w:val="es-ES_tradnl"/>
              </w:rPr>
              <w:t>Y</w:t>
            </w:r>
            <w:r w:rsidRPr="00ED54D3">
              <w:rPr>
                <w:rFonts w:ascii="Arial" w:hAnsi="Arial" w:cs="Arial"/>
                <w:sz w:val="22"/>
                <w:szCs w:val="22"/>
                <w:lang w:val="es-ES_tradnl"/>
              </w:rPr>
              <w:t>ME afectadas por la crisis sanitaria del COVID-19, focalizándose en el sector agropecuario, así como comercio y servicios entre otros y/o cadenas de valor en donde se integran. El subcomponente contempla: la creación o apoyo de líneas de financiamiento de crédito para facilitar que las M</w:t>
            </w:r>
            <w:r w:rsidR="00D107FB">
              <w:rPr>
                <w:rFonts w:ascii="Arial" w:hAnsi="Arial" w:cs="Arial"/>
                <w:sz w:val="22"/>
                <w:szCs w:val="22"/>
                <w:lang w:val="es-ES_tradnl"/>
              </w:rPr>
              <w:t>I</w:t>
            </w:r>
            <w:r w:rsidRPr="00ED54D3">
              <w:rPr>
                <w:rFonts w:ascii="Arial" w:hAnsi="Arial" w:cs="Arial"/>
                <w:sz w:val="22"/>
                <w:szCs w:val="22"/>
                <w:lang w:val="es-ES_tradnl"/>
              </w:rPr>
              <w:t>P</w:t>
            </w:r>
            <w:r w:rsidR="00D107FB">
              <w:rPr>
                <w:rFonts w:ascii="Arial" w:hAnsi="Arial" w:cs="Arial"/>
                <w:sz w:val="22"/>
                <w:szCs w:val="22"/>
                <w:lang w:val="es-ES_tradnl"/>
              </w:rPr>
              <w:t>Y</w:t>
            </w:r>
            <w:r w:rsidRPr="00ED54D3">
              <w:rPr>
                <w:rFonts w:ascii="Arial" w:hAnsi="Arial" w:cs="Arial"/>
                <w:sz w:val="22"/>
                <w:szCs w:val="22"/>
                <w:lang w:val="es-ES_tradnl"/>
              </w:rPr>
              <w:t xml:space="preserve">ME tengan acceso continuado al financiamiento que necesitan para continuar operando sus negocios o para atender un incremento en demanda por consecuencia del COVID-19; así como el apoyo para cubrir las necesidades de acceso y continuidad en el financiamiento a nivel de cadenas de valor estratégicas a fin de que las empresas anclas que reciban financiamiento puedan contribuir a la recuperación de sus proveedores en la cadena productiva. </w:t>
            </w:r>
            <w:r w:rsidR="00FC5798" w:rsidRPr="00FC5798">
              <w:rPr>
                <w:rFonts w:ascii="Arial" w:hAnsi="Arial" w:cs="Arial"/>
                <w:sz w:val="22"/>
                <w:szCs w:val="22"/>
                <w:lang w:val="pt-BR"/>
              </w:rPr>
              <w:t xml:space="preserve">Los recursos del componente </w:t>
            </w:r>
            <w:proofErr w:type="spellStart"/>
            <w:r w:rsidR="00FC5798" w:rsidRPr="00FC5798">
              <w:rPr>
                <w:rFonts w:ascii="Arial" w:hAnsi="Arial" w:cs="Arial"/>
                <w:sz w:val="22"/>
                <w:szCs w:val="22"/>
                <w:lang w:val="pt-BR"/>
              </w:rPr>
              <w:t>podrán</w:t>
            </w:r>
            <w:proofErr w:type="spellEnd"/>
            <w:r w:rsidR="00FC5798" w:rsidRPr="00FC5798">
              <w:rPr>
                <w:rFonts w:ascii="Arial" w:hAnsi="Arial" w:cs="Arial"/>
                <w:sz w:val="22"/>
                <w:szCs w:val="22"/>
                <w:lang w:val="pt-BR"/>
              </w:rPr>
              <w:t xml:space="preserve"> ser canalizados mediante IFI </w:t>
            </w:r>
            <w:proofErr w:type="spellStart"/>
            <w:r w:rsidR="00FC5798" w:rsidRPr="00FC5798">
              <w:rPr>
                <w:rFonts w:ascii="Arial" w:hAnsi="Arial" w:cs="Arial"/>
                <w:sz w:val="22"/>
                <w:szCs w:val="22"/>
                <w:lang w:val="pt-BR"/>
              </w:rPr>
              <w:t>elegibles</w:t>
            </w:r>
            <w:proofErr w:type="spellEnd"/>
            <w:r w:rsidR="00FC5798" w:rsidRPr="00FC5798">
              <w:rPr>
                <w:rFonts w:ascii="Arial" w:hAnsi="Arial" w:cs="Arial"/>
                <w:sz w:val="22"/>
                <w:szCs w:val="22"/>
                <w:lang w:val="pt-BR"/>
              </w:rPr>
              <w:t xml:space="preserve"> para MIPYME y de </w:t>
            </w:r>
            <w:proofErr w:type="spellStart"/>
            <w:r w:rsidR="00FC5798" w:rsidRPr="00FC5798">
              <w:rPr>
                <w:rFonts w:ascii="Arial" w:hAnsi="Arial" w:cs="Arial"/>
                <w:sz w:val="22"/>
                <w:szCs w:val="22"/>
                <w:lang w:val="pt-BR"/>
              </w:rPr>
              <w:t>manera</w:t>
            </w:r>
            <w:proofErr w:type="spellEnd"/>
            <w:r w:rsidR="00FC5798" w:rsidRPr="00FC5798">
              <w:rPr>
                <w:rFonts w:ascii="Arial" w:hAnsi="Arial" w:cs="Arial"/>
                <w:sz w:val="22"/>
                <w:szCs w:val="22"/>
                <w:lang w:val="pt-BR"/>
              </w:rPr>
              <w:t xml:space="preserve"> </w:t>
            </w:r>
            <w:proofErr w:type="spellStart"/>
            <w:r w:rsidR="00FC5798" w:rsidRPr="00FC5798">
              <w:rPr>
                <w:rFonts w:ascii="Arial" w:hAnsi="Arial" w:cs="Arial"/>
                <w:sz w:val="22"/>
                <w:szCs w:val="22"/>
                <w:lang w:val="pt-BR"/>
              </w:rPr>
              <w:t>directa</w:t>
            </w:r>
            <w:proofErr w:type="spellEnd"/>
            <w:r w:rsidR="00FC5798" w:rsidRPr="00FC5798">
              <w:rPr>
                <w:rFonts w:ascii="Arial" w:hAnsi="Arial" w:cs="Arial"/>
                <w:sz w:val="22"/>
                <w:szCs w:val="22"/>
                <w:lang w:val="pt-BR"/>
              </w:rPr>
              <w:t xml:space="preserve"> a través del </w:t>
            </w:r>
            <w:proofErr w:type="spellStart"/>
            <w:r w:rsidR="00FC5798" w:rsidRPr="00FC5798">
              <w:rPr>
                <w:rFonts w:ascii="Arial" w:hAnsi="Arial" w:cs="Arial"/>
                <w:sz w:val="22"/>
                <w:szCs w:val="22"/>
                <w:lang w:val="pt-BR"/>
              </w:rPr>
              <w:t>fideicomiso</w:t>
            </w:r>
            <w:proofErr w:type="spellEnd"/>
            <w:r w:rsidR="00FC5798" w:rsidRPr="00FC5798">
              <w:rPr>
                <w:rFonts w:ascii="Arial" w:hAnsi="Arial" w:cs="Arial"/>
                <w:sz w:val="22"/>
                <w:szCs w:val="22"/>
                <w:lang w:val="pt-BR"/>
              </w:rPr>
              <w:t xml:space="preserve"> administrado por </w:t>
            </w:r>
            <w:proofErr w:type="spellStart"/>
            <w:r w:rsidR="00FC5798" w:rsidRPr="00FC5798">
              <w:rPr>
                <w:rFonts w:ascii="Arial" w:hAnsi="Arial" w:cs="Arial"/>
                <w:sz w:val="22"/>
                <w:szCs w:val="22"/>
                <w:lang w:val="pt-BR"/>
              </w:rPr>
              <w:t>el</w:t>
            </w:r>
            <w:proofErr w:type="spellEnd"/>
            <w:r w:rsidR="00FC5798" w:rsidRPr="00FC5798">
              <w:rPr>
                <w:rFonts w:ascii="Arial" w:hAnsi="Arial" w:cs="Arial"/>
                <w:sz w:val="22"/>
                <w:szCs w:val="22"/>
                <w:lang w:val="pt-BR"/>
              </w:rPr>
              <w:t xml:space="preserve"> BNP para PYME y empresas </w:t>
            </w:r>
            <w:proofErr w:type="spellStart"/>
            <w:r w:rsidR="00FC5798" w:rsidRPr="00FC5798">
              <w:rPr>
                <w:rFonts w:ascii="Arial" w:hAnsi="Arial" w:cs="Arial"/>
                <w:sz w:val="22"/>
                <w:szCs w:val="22"/>
                <w:lang w:val="pt-BR"/>
              </w:rPr>
              <w:t>ancla</w:t>
            </w:r>
            <w:proofErr w:type="spellEnd"/>
            <w:r w:rsidR="003A7A5C">
              <w:rPr>
                <w:rFonts w:ascii="Arial" w:hAnsi="Arial" w:cs="Arial"/>
                <w:sz w:val="22"/>
                <w:szCs w:val="22"/>
                <w:lang w:val="pt-BR"/>
              </w:rPr>
              <w:t xml:space="preserve"> </w:t>
            </w:r>
            <w:r w:rsidR="003A7A5C" w:rsidRPr="003A7A5C">
              <w:rPr>
                <w:rFonts w:ascii="Arial" w:hAnsi="Arial" w:cs="Arial"/>
                <w:sz w:val="22"/>
                <w:szCs w:val="22"/>
                <w:lang w:val="pt-BR"/>
              </w:rPr>
              <w:t xml:space="preserve">(ver ¶3.4 del Documento </w:t>
            </w:r>
            <w:proofErr w:type="spellStart"/>
            <w:r w:rsidR="003A7A5C" w:rsidRPr="003A7A5C">
              <w:rPr>
                <w:rFonts w:ascii="Arial" w:hAnsi="Arial" w:cs="Arial"/>
                <w:sz w:val="22"/>
                <w:szCs w:val="22"/>
                <w:lang w:val="pt-BR"/>
              </w:rPr>
              <w:t>Propuesta</w:t>
            </w:r>
            <w:proofErr w:type="spellEnd"/>
            <w:r w:rsidR="003A7A5C" w:rsidRPr="003A7A5C">
              <w:rPr>
                <w:rFonts w:ascii="Arial" w:hAnsi="Arial" w:cs="Arial"/>
                <w:sz w:val="22"/>
                <w:szCs w:val="22"/>
                <w:lang w:val="pt-BR"/>
              </w:rPr>
              <w:t xml:space="preserve"> de </w:t>
            </w:r>
            <w:proofErr w:type="spellStart"/>
            <w:r w:rsidR="003A7A5C" w:rsidRPr="003A7A5C">
              <w:rPr>
                <w:rFonts w:ascii="Arial" w:hAnsi="Arial" w:cs="Arial"/>
                <w:sz w:val="22"/>
                <w:szCs w:val="22"/>
                <w:lang w:val="pt-BR"/>
              </w:rPr>
              <w:t>Préstamo</w:t>
            </w:r>
            <w:proofErr w:type="spellEnd"/>
            <w:r w:rsidR="003A7A5C" w:rsidRPr="003A7A5C">
              <w:rPr>
                <w:rFonts w:ascii="Arial" w:hAnsi="Arial" w:cs="Arial"/>
                <w:sz w:val="22"/>
                <w:szCs w:val="22"/>
                <w:lang w:val="pt-BR"/>
              </w:rPr>
              <w:t>)</w:t>
            </w:r>
            <w:r w:rsidR="00FC5798" w:rsidRPr="00FC5798">
              <w:rPr>
                <w:rFonts w:ascii="Arial" w:hAnsi="Arial" w:cs="Arial"/>
                <w:sz w:val="22"/>
                <w:szCs w:val="22"/>
                <w:lang w:val="pt-BR"/>
              </w:rPr>
              <w:t>.</w:t>
            </w:r>
          </w:p>
          <w:p w14:paraId="03F76E71" w14:textId="4504FCEC" w:rsidR="00DE6CA9" w:rsidRDefault="00AE5097" w:rsidP="73117EFA">
            <w:pPr>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Los </w:t>
            </w:r>
            <w:r w:rsidR="00F427E3" w:rsidRPr="00C31BE4">
              <w:rPr>
                <w:rFonts w:ascii="Arial" w:eastAsia="Times New Roman" w:hAnsi="Arial" w:cs="Arial"/>
                <w:sz w:val="22"/>
                <w:szCs w:val="22"/>
                <w:shd w:val="clear" w:color="auto" w:fill="FFFFFF"/>
                <w:lang w:val="es-ES_tradnl"/>
              </w:rPr>
              <w:t>financiamientos</w:t>
            </w:r>
            <w:r w:rsidRPr="00C31BE4">
              <w:rPr>
                <w:rFonts w:ascii="Arial" w:eastAsia="Times New Roman" w:hAnsi="Arial" w:cs="Arial"/>
                <w:sz w:val="22"/>
                <w:szCs w:val="22"/>
                <w:shd w:val="clear" w:color="auto" w:fill="FFFFFF"/>
                <w:lang w:val="es-ES_tradnl"/>
              </w:rPr>
              <w:t xml:space="preserve"> individuales no super</w:t>
            </w:r>
            <w:r w:rsidR="00F427E3" w:rsidRPr="00C31BE4">
              <w:rPr>
                <w:rFonts w:ascii="Arial" w:eastAsia="Times New Roman" w:hAnsi="Arial" w:cs="Arial"/>
                <w:sz w:val="22"/>
                <w:szCs w:val="22"/>
                <w:shd w:val="clear" w:color="auto" w:fill="FFFFFF"/>
                <w:lang w:val="es-ES_tradnl"/>
              </w:rPr>
              <w:t>ar</w:t>
            </w:r>
            <w:r w:rsidR="005A250C" w:rsidRPr="00C31BE4">
              <w:rPr>
                <w:rFonts w:ascii="Arial" w:eastAsia="Times New Roman" w:hAnsi="Arial" w:cs="Arial"/>
                <w:sz w:val="22"/>
                <w:szCs w:val="22"/>
                <w:shd w:val="clear" w:color="auto" w:fill="FFFFFF"/>
                <w:lang w:val="es-ES_tradnl"/>
              </w:rPr>
              <w:t>á</w:t>
            </w:r>
            <w:r w:rsidR="00F427E3" w:rsidRPr="00C31BE4">
              <w:rPr>
                <w:rFonts w:ascii="Arial" w:eastAsia="Times New Roman" w:hAnsi="Arial" w:cs="Arial"/>
                <w:sz w:val="22"/>
                <w:szCs w:val="22"/>
                <w:shd w:val="clear" w:color="auto" w:fill="FFFFFF"/>
                <w:lang w:val="es-ES_tradnl"/>
              </w:rPr>
              <w:t xml:space="preserve">n </w:t>
            </w:r>
            <w:r w:rsidR="00DE6CA9">
              <w:rPr>
                <w:rFonts w:ascii="Arial" w:eastAsia="Times New Roman" w:hAnsi="Arial" w:cs="Arial"/>
                <w:sz w:val="22"/>
                <w:szCs w:val="22"/>
                <w:shd w:val="clear" w:color="auto" w:fill="FFFFFF"/>
                <w:lang w:val="es-ES_tradnl"/>
              </w:rPr>
              <w:t xml:space="preserve">los montos máximos presentados en la tabla siguiente </w:t>
            </w:r>
            <w:r w:rsidR="00F427E3" w:rsidRPr="00C31BE4">
              <w:rPr>
                <w:rFonts w:ascii="Arial" w:eastAsia="Times New Roman" w:hAnsi="Arial" w:cs="Arial"/>
                <w:sz w:val="22"/>
                <w:szCs w:val="22"/>
                <w:shd w:val="clear" w:color="auto" w:fill="FFFFFF"/>
                <w:lang w:val="es-ES_tradnl"/>
              </w:rPr>
              <w:t xml:space="preserve">y se estima que </w:t>
            </w:r>
            <w:r w:rsidR="00DE6CA9">
              <w:rPr>
                <w:rFonts w:ascii="Arial" w:eastAsia="Times New Roman" w:hAnsi="Arial" w:cs="Arial"/>
                <w:sz w:val="22"/>
                <w:szCs w:val="22"/>
                <w:shd w:val="clear" w:color="auto" w:fill="FFFFFF"/>
                <w:lang w:val="es-ES_tradnl"/>
              </w:rPr>
              <w:t>los montos</w:t>
            </w:r>
            <w:r w:rsidR="00F427E3" w:rsidRPr="00C31BE4">
              <w:rPr>
                <w:rFonts w:ascii="Arial" w:eastAsia="Times New Roman" w:hAnsi="Arial" w:cs="Arial"/>
                <w:sz w:val="22"/>
                <w:szCs w:val="22"/>
                <w:shd w:val="clear" w:color="auto" w:fill="FFFFFF"/>
                <w:lang w:val="es-ES_tradnl"/>
              </w:rPr>
              <w:t xml:space="preserve"> promedio</w:t>
            </w:r>
            <w:r w:rsidR="00DE6CA9">
              <w:rPr>
                <w:rFonts w:ascii="Arial" w:eastAsia="Times New Roman" w:hAnsi="Arial" w:cs="Arial"/>
                <w:sz w:val="22"/>
                <w:szCs w:val="22"/>
                <w:shd w:val="clear" w:color="auto" w:fill="FFFFFF"/>
                <w:lang w:val="es-ES_tradnl"/>
              </w:rPr>
              <w:t>s</w:t>
            </w:r>
            <w:r w:rsidR="00F427E3" w:rsidRPr="00C31BE4">
              <w:rPr>
                <w:rFonts w:ascii="Arial" w:eastAsia="Times New Roman" w:hAnsi="Arial" w:cs="Arial"/>
                <w:sz w:val="22"/>
                <w:szCs w:val="22"/>
                <w:shd w:val="clear" w:color="auto" w:fill="FFFFFF"/>
                <w:lang w:val="es-ES_tradnl"/>
              </w:rPr>
              <w:t xml:space="preserve"> sea</w:t>
            </w:r>
            <w:r w:rsidR="00DE6CA9">
              <w:rPr>
                <w:rFonts w:ascii="Arial" w:eastAsia="Times New Roman" w:hAnsi="Arial" w:cs="Arial"/>
                <w:sz w:val="22"/>
                <w:szCs w:val="22"/>
                <w:shd w:val="clear" w:color="auto" w:fill="FFFFFF"/>
                <w:lang w:val="es-ES_tradnl"/>
              </w:rPr>
              <w:t>n los que se presenten en esta misma tabla:</w:t>
            </w:r>
          </w:p>
          <w:p w14:paraId="3549F1C7" w14:textId="77777777" w:rsidR="00DE6CA9" w:rsidRDefault="00DE6CA9" w:rsidP="73117EFA">
            <w:pPr>
              <w:jc w:val="both"/>
              <w:rPr>
                <w:rFonts w:ascii="Arial" w:eastAsia="Times New Roman" w:hAnsi="Arial" w:cs="Arial"/>
                <w:sz w:val="22"/>
                <w:szCs w:val="22"/>
                <w:shd w:val="clear" w:color="auto" w:fill="FFFFFF"/>
                <w:lang w:val="es-ES_tradnl"/>
              </w:rPr>
            </w:pPr>
          </w:p>
          <w:tbl>
            <w:tblPr>
              <w:tblStyle w:val="TableGrid"/>
              <w:tblW w:w="0" w:type="auto"/>
              <w:jc w:val="center"/>
              <w:tblLayout w:type="fixed"/>
              <w:tblLook w:val="04A0" w:firstRow="1" w:lastRow="0" w:firstColumn="1" w:lastColumn="0" w:noHBand="0" w:noVBand="1"/>
            </w:tblPr>
            <w:tblGrid>
              <w:gridCol w:w="2160"/>
              <w:gridCol w:w="2160"/>
              <w:gridCol w:w="2160"/>
              <w:gridCol w:w="2160"/>
            </w:tblGrid>
            <w:tr w:rsidR="00DE6CA9" w14:paraId="18B495FA" w14:textId="77777777" w:rsidTr="00C13119">
              <w:trPr>
                <w:jc w:val="center"/>
              </w:trPr>
              <w:tc>
                <w:tcPr>
                  <w:tcW w:w="2160" w:type="dxa"/>
                </w:tcPr>
                <w:p w14:paraId="78D78742" w14:textId="77777777" w:rsidR="00DE6CA9" w:rsidRDefault="00DE6CA9" w:rsidP="00BA4207">
                  <w:pPr>
                    <w:jc w:val="center"/>
                    <w:rPr>
                      <w:rFonts w:ascii="Arial" w:eastAsia="Times New Roman" w:hAnsi="Arial" w:cs="Arial"/>
                      <w:sz w:val="22"/>
                      <w:szCs w:val="22"/>
                      <w:shd w:val="clear" w:color="auto" w:fill="FFFFFF"/>
                      <w:lang w:val="es-ES_tradnl"/>
                    </w:rPr>
                  </w:pPr>
                </w:p>
              </w:tc>
              <w:tc>
                <w:tcPr>
                  <w:tcW w:w="2160" w:type="dxa"/>
                </w:tcPr>
                <w:p w14:paraId="7F6CE835" w14:textId="0226BB1A" w:rsidR="00DE6CA9" w:rsidRDefault="00DE6CA9" w:rsidP="00BA4207">
                  <w:pPr>
                    <w:jc w:val="center"/>
                    <w:rPr>
                      <w:rFonts w:ascii="Arial" w:eastAsia="Times New Roman" w:hAnsi="Arial" w:cs="Arial"/>
                      <w:sz w:val="22"/>
                      <w:szCs w:val="22"/>
                      <w:shd w:val="clear" w:color="auto" w:fill="FFFFFF"/>
                      <w:lang w:val="es-ES_tradnl"/>
                    </w:rPr>
                  </w:pPr>
                  <w:r>
                    <w:rPr>
                      <w:rFonts w:ascii="Arial" w:eastAsia="Times New Roman" w:hAnsi="Arial" w:cs="Arial"/>
                      <w:sz w:val="22"/>
                      <w:szCs w:val="22"/>
                      <w:shd w:val="clear" w:color="auto" w:fill="FFFFFF"/>
                      <w:lang w:val="es-ES_tradnl"/>
                    </w:rPr>
                    <w:t>Monto promedio en US$</w:t>
                  </w:r>
                </w:p>
              </w:tc>
              <w:tc>
                <w:tcPr>
                  <w:tcW w:w="2160" w:type="dxa"/>
                </w:tcPr>
                <w:p w14:paraId="1D749D4A" w14:textId="402910F2" w:rsidR="00DE6CA9" w:rsidRDefault="00DE6CA9" w:rsidP="00BA4207">
                  <w:pPr>
                    <w:jc w:val="center"/>
                    <w:rPr>
                      <w:rFonts w:ascii="Arial" w:eastAsia="Times New Roman" w:hAnsi="Arial" w:cs="Arial"/>
                      <w:sz w:val="22"/>
                      <w:szCs w:val="22"/>
                      <w:shd w:val="clear" w:color="auto" w:fill="FFFFFF"/>
                      <w:lang w:val="es-ES_tradnl"/>
                    </w:rPr>
                  </w:pPr>
                  <w:r>
                    <w:rPr>
                      <w:rFonts w:ascii="Arial" w:eastAsia="Times New Roman" w:hAnsi="Arial" w:cs="Arial"/>
                      <w:sz w:val="22"/>
                      <w:szCs w:val="22"/>
                      <w:shd w:val="clear" w:color="auto" w:fill="FFFFFF"/>
                      <w:lang w:val="es-ES_tradnl"/>
                    </w:rPr>
                    <w:t>Monto máximo en US$</w:t>
                  </w:r>
                </w:p>
              </w:tc>
              <w:tc>
                <w:tcPr>
                  <w:tcW w:w="2160" w:type="dxa"/>
                </w:tcPr>
                <w:p w14:paraId="10153590" w14:textId="3DF3DBAA" w:rsidR="00DE6CA9" w:rsidRDefault="00DE6CA9" w:rsidP="00BA4207">
                  <w:pPr>
                    <w:jc w:val="center"/>
                    <w:rPr>
                      <w:rFonts w:ascii="Arial" w:eastAsia="Times New Roman" w:hAnsi="Arial" w:cs="Arial"/>
                      <w:sz w:val="22"/>
                      <w:szCs w:val="22"/>
                      <w:shd w:val="clear" w:color="auto" w:fill="FFFFFF"/>
                      <w:lang w:val="es-ES_tradnl"/>
                    </w:rPr>
                  </w:pPr>
                  <w:r>
                    <w:rPr>
                      <w:rFonts w:ascii="Arial" w:eastAsia="Times New Roman" w:hAnsi="Arial" w:cs="Arial"/>
                      <w:sz w:val="22"/>
                      <w:szCs w:val="22"/>
                      <w:shd w:val="clear" w:color="auto" w:fill="FFFFFF"/>
                      <w:lang w:val="es-ES_tradnl"/>
                    </w:rPr>
                    <w:t>Plazo máximo en meses</w:t>
                  </w:r>
                </w:p>
              </w:tc>
            </w:tr>
            <w:tr w:rsidR="00DE6CA9" w14:paraId="6B95528E" w14:textId="77777777" w:rsidTr="00C13119">
              <w:trPr>
                <w:jc w:val="center"/>
              </w:trPr>
              <w:tc>
                <w:tcPr>
                  <w:tcW w:w="2160" w:type="dxa"/>
                </w:tcPr>
                <w:p w14:paraId="62EA684B" w14:textId="76FAC15B" w:rsidR="00DE6CA9" w:rsidRDefault="00DE6CA9" w:rsidP="00BA4207">
                  <w:pPr>
                    <w:jc w:val="center"/>
                    <w:rPr>
                      <w:rFonts w:ascii="Arial" w:eastAsia="Times New Roman" w:hAnsi="Arial" w:cs="Arial"/>
                      <w:sz w:val="22"/>
                      <w:szCs w:val="22"/>
                      <w:shd w:val="clear" w:color="auto" w:fill="FFFFFF"/>
                      <w:lang w:val="es-ES_tradnl"/>
                    </w:rPr>
                  </w:pPr>
                  <w:r>
                    <w:rPr>
                      <w:rFonts w:ascii="Arial" w:eastAsia="Times New Roman" w:hAnsi="Arial" w:cs="Arial"/>
                      <w:sz w:val="22"/>
                      <w:szCs w:val="22"/>
                      <w:shd w:val="clear" w:color="auto" w:fill="FFFFFF"/>
                      <w:lang w:val="es-ES_tradnl"/>
                    </w:rPr>
                    <w:t>Micro</w:t>
                  </w:r>
                </w:p>
              </w:tc>
              <w:tc>
                <w:tcPr>
                  <w:tcW w:w="2160" w:type="dxa"/>
                </w:tcPr>
                <w:p w14:paraId="55AFE23B" w14:textId="18D6CD0C" w:rsidR="00DE6CA9" w:rsidRDefault="00DE6CA9" w:rsidP="00BA4207">
                  <w:pPr>
                    <w:jc w:val="center"/>
                    <w:rPr>
                      <w:rFonts w:ascii="Arial" w:eastAsia="Times New Roman" w:hAnsi="Arial" w:cs="Arial"/>
                      <w:sz w:val="22"/>
                      <w:szCs w:val="22"/>
                      <w:shd w:val="clear" w:color="auto" w:fill="FFFFFF"/>
                      <w:lang w:val="es-ES_tradnl"/>
                    </w:rPr>
                  </w:pPr>
                  <w:r>
                    <w:rPr>
                      <w:rFonts w:ascii="Arial" w:eastAsia="Times New Roman" w:hAnsi="Arial" w:cs="Arial"/>
                      <w:sz w:val="22"/>
                      <w:szCs w:val="22"/>
                      <w:shd w:val="clear" w:color="auto" w:fill="FFFFFF"/>
                      <w:lang w:val="es-ES_tradnl"/>
                    </w:rPr>
                    <w:t>10</w:t>
                  </w:r>
                  <w:r w:rsidR="005403B1">
                    <w:rPr>
                      <w:rFonts w:ascii="Arial" w:eastAsia="Times New Roman" w:hAnsi="Arial" w:cs="Arial"/>
                      <w:sz w:val="22"/>
                      <w:szCs w:val="22"/>
                      <w:shd w:val="clear" w:color="auto" w:fill="FFFFFF"/>
                      <w:lang w:val="es-ES_tradnl"/>
                    </w:rPr>
                    <w:t>.</w:t>
                  </w:r>
                  <w:r>
                    <w:rPr>
                      <w:rFonts w:ascii="Arial" w:eastAsia="Times New Roman" w:hAnsi="Arial" w:cs="Arial"/>
                      <w:sz w:val="22"/>
                      <w:szCs w:val="22"/>
                      <w:shd w:val="clear" w:color="auto" w:fill="FFFFFF"/>
                      <w:lang w:val="es-ES_tradnl"/>
                    </w:rPr>
                    <w:t>000</w:t>
                  </w:r>
                </w:p>
              </w:tc>
              <w:tc>
                <w:tcPr>
                  <w:tcW w:w="2160" w:type="dxa"/>
                </w:tcPr>
                <w:p w14:paraId="581ECBFA" w14:textId="22729E00" w:rsidR="00DE6CA9" w:rsidRDefault="00DE6CA9" w:rsidP="00BA4207">
                  <w:pPr>
                    <w:jc w:val="center"/>
                    <w:rPr>
                      <w:rFonts w:ascii="Arial" w:eastAsia="Times New Roman" w:hAnsi="Arial" w:cs="Arial"/>
                      <w:sz w:val="22"/>
                      <w:szCs w:val="22"/>
                      <w:shd w:val="clear" w:color="auto" w:fill="FFFFFF"/>
                      <w:lang w:val="es-ES_tradnl"/>
                    </w:rPr>
                  </w:pPr>
                  <w:r>
                    <w:rPr>
                      <w:rFonts w:ascii="Arial" w:eastAsia="Times New Roman" w:hAnsi="Arial" w:cs="Arial"/>
                      <w:sz w:val="22"/>
                      <w:szCs w:val="22"/>
                      <w:shd w:val="clear" w:color="auto" w:fill="FFFFFF"/>
                      <w:lang w:val="es-ES_tradnl"/>
                    </w:rPr>
                    <w:t>20</w:t>
                  </w:r>
                  <w:r w:rsidR="005403B1">
                    <w:rPr>
                      <w:rFonts w:ascii="Arial" w:eastAsia="Times New Roman" w:hAnsi="Arial" w:cs="Arial"/>
                      <w:sz w:val="22"/>
                      <w:szCs w:val="22"/>
                      <w:shd w:val="clear" w:color="auto" w:fill="FFFFFF"/>
                      <w:lang w:val="es-ES_tradnl"/>
                    </w:rPr>
                    <w:t>.</w:t>
                  </w:r>
                  <w:r>
                    <w:rPr>
                      <w:rFonts w:ascii="Arial" w:eastAsia="Times New Roman" w:hAnsi="Arial" w:cs="Arial"/>
                      <w:sz w:val="22"/>
                      <w:szCs w:val="22"/>
                      <w:shd w:val="clear" w:color="auto" w:fill="FFFFFF"/>
                      <w:lang w:val="es-ES_tradnl"/>
                    </w:rPr>
                    <w:t>000</w:t>
                  </w:r>
                </w:p>
              </w:tc>
              <w:tc>
                <w:tcPr>
                  <w:tcW w:w="2160" w:type="dxa"/>
                </w:tcPr>
                <w:p w14:paraId="5786DB3B" w14:textId="079584C9" w:rsidR="00DE6CA9" w:rsidRDefault="00DE6CA9" w:rsidP="00BA4207">
                  <w:pPr>
                    <w:jc w:val="center"/>
                    <w:rPr>
                      <w:rFonts w:ascii="Arial" w:eastAsia="Times New Roman" w:hAnsi="Arial" w:cs="Arial"/>
                      <w:sz w:val="22"/>
                      <w:szCs w:val="22"/>
                      <w:shd w:val="clear" w:color="auto" w:fill="FFFFFF"/>
                      <w:lang w:val="es-ES_tradnl"/>
                    </w:rPr>
                  </w:pPr>
                  <w:r>
                    <w:rPr>
                      <w:rFonts w:ascii="Arial" w:eastAsia="Times New Roman" w:hAnsi="Arial" w:cs="Arial"/>
                      <w:sz w:val="22"/>
                      <w:szCs w:val="22"/>
                      <w:shd w:val="clear" w:color="auto" w:fill="FFFFFF"/>
                      <w:lang w:val="es-ES_tradnl"/>
                    </w:rPr>
                    <w:t>24</w:t>
                  </w:r>
                </w:p>
              </w:tc>
            </w:tr>
            <w:tr w:rsidR="00DE6CA9" w14:paraId="6BA40BCF" w14:textId="77777777" w:rsidTr="00C13119">
              <w:trPr>
                <w:jc w:val="center"/>
              </w:trPr>
              <w:tc>
                <w:tcPr>
                  <w:tcW w:w="2160" w:type="dxa"/>
                </w:tcPr>
                <w:p w14:paraId="5A8CEF8B" w14:textId="71A988DD" w:rsidR="00DE6CA9" w:rsidRDefault="00DE6CA9" w:rsidP="00BA4207">
                  <w:pPr>
                    <w:jc w:val="center"/>
                    <w:rPr>
                      <w:rFonts w:ascii="Arial" w:eastAsia="Times New Roman" w:hAnsi="Arial" w:cs="Arial"/>
                      <w:sz w:val="22"/>
                      <w:szCs w:val="22"/>
                      <w:shd w:val="clear" w:color="auto" w:fill="FFFFFF"/>
                      <w:lang w:val="es-ES_tradnl"/>
                    </w:rPr>
                  </w:pPr>
                  <w:r>
                    <w:rPr>
                      <w:rFonts w:ascii="Arial" w:eastAsia="Times New Roman" w:hAnsi="Arial" w:cs="Arial"/>
                      <w:sz w:val="22"/>
                      <w:szCs w:val="22"/>
                      <w:shd w:val="clear" w:color="auto" w:fill="FFFFFF"/>
                      <w:lang w:val="es-ES_tradnl"/>
                    </w:rPr>
                    <w:t>Pequeña</w:t>
                  </w:r>
                </w:p>
              </w:tc>
              <w:tc>
                <w:tcPr>
                  <w:tcW w:w="2160" w:type="dxa"/>
                </w:tcPr>
                <w:p w14:paraId="6BCE9F4E" w14:textId="1F6D79DD" w:rsidR="00DE6CA9" w:rsidRDefault="003C45CD" w:rsidP="00BA4207">
                  <w:pPr>
                    <w:jc w:val="center"/>
                    <w:rPr>
                      <w:rFonts w:ascii="Arial" w:eastAsia="Times New Roman" w:hAnsi="Arial" w:cs="Arial"/>
                      <w:sz w:val="22"/>
                      <w:szCs w:val="22"/>
                      <w:shd w:val="clear" w:color="auto" w:fill="FFFFFF"/>
                      <w:lang w:val="es-ES_tradnl"/>
                    </w:rPr>
                  </w:pPr>
                  <w:r>
                    <w:rPr>
                      <w:rFonts w:ascii="Arial" w:eastAsia="Times New Roman" w:hAnsi="Arial" w:cs="Arial"/>
                      <w:sz w:val="22"/>
                      <w:szCs w:val="22"/>
                      <w:shd w:val="clear" w:color="auto" w:fill="FFFFFF"/>
                      <w:lang w:val="es-ES_tradnl"/>
                    </w:rPr>
                    <w:t>40</w:t>
                  </w:r>
                  <w:r w:rsidR="005403B1">
                    <w:rPr>
                      <w:rFonts w:ascii="Arial" w:eastAsia="Times New Roman" w:hAnsi="Arial" w:cs="Arial"/>
                      <w:sz w:val="22"/>
                      <w:szCs w:val="22"/>
                      <w:shd w:val="clear" w:color="auto" w:fill="FFFFFF"/>
                      <w:lang w:val="es-ES_tradnl"/>
                    </w:rPr>
                    <w:t>.</w:t>
                  </w:r>
                  <w:r>
                    <w:rPr>
                      <w:rFonts w:ascii="Arial" w:eastAsia="Times New Roman" w:hAnsi="Arial" w:cs="Arial"/>
                      <w:sz w:val="22"/>
                      <w:szCs w:val="22"/>
                      <w:shd w:val="clear" w:color="auto" w:fill="FFFFFF"/>
                      <w:lang w:val="es-ES_tradnl"/>
                    </w:rPr>
                    <w:t>000</w:t>
                  </w:r>
                </w:p>
              </w:tc>
              <w:tc>
                <w:tcPr>
                  <w:tcW w:w="2160" w:type="dxa"/>
                </w:tcPr>
                <w:p w14:paraId="58E8CF12" w14:textId="625EBC09" w:rsidR="00DE6CA9" w:rsidRDefault="003C45CD" w:rsidP="00BA4207">
                  <w:pPr>
                    <w:jc w:val="center"/>
                    <w:rPr>
                      <w:rFonts w:ascii="Arial" w:eastAsia="Times New Roman" w:hAnsi="Arial" w:cs="Arial"/>
                      <w:sz w:val="22"/>
                      <w:szCs w:val="22"/>
                      <w:shd w:val="clear" w:color="auto" w:fill="FFFFFF"/>
                      <w:lang w:val="es-ES_tradnl"/>
                    </w:rPr>
                  </w:pPr>
                  <w:r>
                    <w:rPr>
                      <w:rFonts w:ascii="Arial" w:eastAsia="Times New Roman" w:hAnsi="Arial" w:cs="Arial"/>
                      <w:sz w:val="22"/>
                      <w:szCs w:val="22"/>
                      <w:shd w:val="clear" w:color="auto" w:fill="FFFFFF"/>
                      <w:lang w:val="es-ES_tradnl"/>
                    </w:rPr>
                    <w:t>80</w:t>
                  </w:r>
                  <w:r w:rsidR="005403B1">
                    <w:rPr>
                      <w:rFonts w:ascii="Arial" w:eastAsia="Times New Roman" w:hAnsi="Arial" w:cs="Arial"/>
                      <w:sz w:val="22"/>
                      <w:szCs w:val="22"/>
                      <w:shd w:val="clear" w:color="auto" w:fill="FFFFFF"/>
                      <w:lang w:val="es-ES_tradnl"/>
                    </w:rPr>
                    <w:t>.</w:t>
                  </w:r>
                  <w:r>
                    <w:rPr>
                      <w:rFonts w:ascii="Arial" w:eastAsia="Times New Roman" w:hAnsi="Arial" w:cs="Arial"/>
                      <w:sz w:val="22"/>
                      <w:szCs w:val="22"/>
                      <w:shd w:val="clear" w:color="auto" w:fill="FFFFFF"/>
                      <w:lang w:val="es-ES_tradnl"/>
                    </w:rPr>
                    <w:t>000</w:t>
                  </w:r>
                </w:p>
              </w:tc>
              <w:tc>
                <w:tcPr>
                  <w:tcW w:w="2160" w:type="dxa"/>
                </w:tcPr>
                <w:p w14:paraId="70C25E2E" w14:textId="4FC33023" w:rsidR="00DE6CA9" w:rsidRDefault="003C45CD" w:rsidP="00BA4207">
                  <w:pPr>
                    <w:jc w:val="center"/>
                    <w:rPr>
                      <w:rFonts w:ascii="Arial" w:eastAsia="Times New Roman" w:hAnsi="Arial" w:cs="Arial"/>
                      <w:sz w:val="22"/>
                      <w:szCs w:val="22"/>
                      <w:shd w:val="clear" w:color="auto" w:fill="FFFFFF"/>
                      <w:lang w:val="es-ES_tradnl"/>
                    </w:rPr>
                  </w:pPr>
                  <w:r>
                    <w:rPr>
                      <w:rFonts w:ascii="Arial" w:eastAsia="Times New Roman" w:hAnsi="Arial" w:cs="Arial"/>
                      <w:sz w:val="22"/>
                      <w:szCs w:val="22"/>
                      <w:shd w:val="clear" w:color="auto" w:fill="FFFFFF"/>
                      <w:lang w:val="es-ES_tradnl"/>
                    </w:rPr>
                    <w:t>36</w:t>
                  </w:r>
                </w:p>
              </w:tc>
            </w:tr>
            <w:tr w:rsidR="00DE6CA9" w14:paraId="05023043" w14:textId="77777777" w:rsidTr="00C13119">
              <w:trPr>
                <w:jc w:val="center"/>
              </w:trPr>
              <w:tc>
                <w:tcPr>
                  <w:tcW w:w="2160" w:type="dxa"/>
                </w:tcPr>
                <w:p w14:paraId="0F660335" w14:textId="5C8F2E80" w:rsidR="00DE6CA9" w:rsidRDefault="00DE6CA9" w:rsidP="00BA4207">
                  <w:pPr>
                    <w:jc w:val="center"/>
                    <w:rPr>
                      <w:rFonts w:ascii="Arial" w:eastAsia="Times New Roman" w:hAnsi="Arial" w:cs="Arial"/>
                      <w:sz w:val="22"/>
                      <w:szCs w:val="22"/>
                      <w:shd w:val="clear" w:color="auto" w:fill="FFFFFF"/>
                      <w:lang w:val="es-ES_tradnl"/>
                    </w:rPr>
                  </w:pPr>
                  <w:r>
                    <w:rPr>
                      <w:rFonts w:ascii="Arial" w:eastAsia="Times New Roman" w:hAnsi="Arial" w:cs="Arial"/>
                      <w:sz w:val="22"/>
                      <w:szCs w:val="22"/>
                      <w:shd w:val="clear" w:color="auto" w:fill="FFFFFF"/>
                      <w:lang w:val="es-ES_tradnl"/>
                    </w:rPr>
                    <w:t>Mediana</w:t>
                  </w:r>
                </w:p>
              </w:tc>
              <w:tc>
                <w:tcPr>
                  <w:tcW w:w="2160" w:type="dxa"/>
                </w:tcPr>
                <w:p w14:paraId="5795B73C" w14:textId="12230A37" w:rsidR="00DE6CA9" w:rsidRDefault="003C45CD" w:rsidP="00BA4207">
                  <w:pPr>
                    <w:jc w:val="center"/>
                    <w:rPr>
                      <w:rFonts w:ascii="Arial" w:eastAsia="Times New Roman" w:hAnsi="Arial" w:cs="Arial"/>
                      <w:sz w:val="22"/>
                      <w:szCs w:val="22"/>
                      <w:shd w:val="clear" w:color="auto" w:fill="FFFFFF"/>
                      <w:lang w:val="es-ES_tradnl"/>
                    </w:rPr>
                  </w:pPr>
                  <w:r>
                    <w:rPr>
                      <w:rFonts w:ascii="Arial" w:eastAsia="Times New Roman" w:hAnsi="Arial" w:cs="Arial"/>
                      <w:sz w:val="22"/>
                      <w:szCs w:val="22"/>
                      <w:shd w:val="clear" w:color="auto" w:fill="FFFFFF"/>
                      <w:lang w:val="es-ES_tradnl"/>
                    </w:rPr>
                    <w:t>80</w:t>
                  </w:r>
                  <w:r w:rsidR="005403B1">
                    <w:rPr>
                      <w:rFonts w:ascii="Arial" w:eastAsia="Times New Roman" w:hAnsi="Arial" w:cs="Arial"/>
                      <w:sz w:val="22"/>
                      <w:szCs w:val="22"/>
                      <w:shd w:val="clear" w:color="auto" w:fill="FFFFFF"/>
                      <w:lang w:val="es-ES_tradnl"/>
                    </w:rPr>
                    <w:t>.</w:t>
                  </w:r>
                  <w:r>
                    <w:rPr>
                      <w:rFonts w:ascii="Arial" w:eastAsia="Times New Roman" w:hAnsi="Arial" w:cs="Arial"/>
                      <w:sz w:val="22"/>
                      <w:szCs w:val="22"/>
                      <w:shd w:val="clear" w:color="auto" w:fill="FFFFFF"/>
                      <w:lang w:val="es-ES_tradnl"/>
                    </w:rPr>
                    <w:t>000</w:t>
                  </w:r>
                </w:p>
              </w:tc>
              <w:tc>
                <w:tcPr>
                  <w:tcW w:w="2160" w:type="dxa"/>
                </w:tcPr>
                <w:p w14:paraId="5EC7E22D" w14:textId="7FCA7ADF" w:rsidR="00DE6CA9" w:rsidRDefault="003C45CD" w:rsidP="00BA4207">
                  <w:pPr>
                    <w:jc w:val="center"/>
                    <w:rPr>
                      <w:rFonts w:ascii="Arial" w:eastAsia="Times New Roman" w:hAnsi="Arial" w:cs="Arial"/>
                      <w:sz w:val="22"/>
                      <w:szCs w:val="22"/>
                      <w:shd w:val="clear" w:color="auto" w:fill="FFFFFF"/>
                      <w:lang w:val="es-ES_tradnl"/>
                    </w:rPr>
                  </w:pPr>
                  <w:r>
                    <w:rPr>
                      <w:rFonts w:ascii="Arial" w:eastAsia="Times New Roman" w:hAnsi="Arial" w:cs="Arial"/>
                      <w:sz w:val="22"/>
                      <w:szCs w:val="22"/>
                      <w:shd w:val="clear" w:color="auto" w:fill="FFFFFF"/>
                      <w:lang w:val="es-ES_tradnl"/>
                    </w:rPr>
                    <w:t>150</w:t>
                  </w:r>
                  <w:r w:rsidR="005403B1">
                    <w:rPr>
                      <w:rFonts w:ascii="Arial" w:eastAsia="Times New Roman" w:hAnsi="Arial" w:cs="Arial"/>
                      <w:sz w:val="22"/>
                      <w:szCs w:val="22"/>
                      <w:shd w:val="clear" w:color="auto" w:fill="FFFFFF"/>
                      <w:lang w:val="es-ES_tradnl"/>
                    </w:rPr>
                    <w:t>.</w:t>
                  </w:r>
                  <w:r>
                    <w:rPr>
                      <w:rFonts w:ascii="Arial" w:eastAsia="Times New Roman" w:hAnsi="Arial" w:cs="Arial"/>
                      <w:sz w:val="22"/>
                      <w:szCs w:val="22"/>
                      <w:shd w:val="clear" w:color="auto" w:fill="FFFFFF"/>
                      <w:lang w:val="es-ES_tradnl"/>
                    </w:rPr>
                    <w:t>000</w:t>
                  </w:r>
                </w:p>
              </w:tc>
              <w:tc>
                <w:tcPr>
                  <w:tcW w:w="2160" w:type="dxa"/>
                </w:tcPr>
                <w:p w14:paraId="25A34E5E" w14:textId="79D908C0" w:rsidR="00DE6CA9" w:rsidRDefault="003C45CD" w:rsidP="00BA4207">
                  <w:pPr>
                    <w:jc w:val="center"/>
                    <w:rPr>
                      <w:rFonts w:ascii="Arial" w:eastAsia="Times New Roman" w:hAnsi="Arial" w:cs="Arial"/>
                      <w:sz w:val="22"/>
                      <w:szCs w:val="22"/>
                      <w:shd w:val="clear" w:color="auto" w:fill="FFFFFF"/>
                      <w:lang w:val="es-ES_tradnl"/>
                    </w:rPr>
                  </w:pPr>
                  <w:r>
                    <w:rPr>
                      <w:rFonts w:ascii="Arial" w:eastAsia="Times New Roman" w:hAnsi="Arial" w:cs="Arial"/>
                      <w:sz w:val="22"/>
                      <w:szCs w:val="22"/>
                      <w:shd w:val="clear" w:color="auto" w:fill="FFFFFF"/>
                      <w:lang w:val="es-ES_tradnl"/>
                    </w:rPr>
                    <w:t>36</w:t>
                  </w:r>
                </w:p>
              </w:tc>
            </w:tr>
          </w:tbl>
          <w:p w14:paraId="775E1486" w14:textId="0E73F2A9" w:rsidR="00D96ADC" w:rsidRPr="00C31BE4" w:rsidRDefault="00D96ADC" w:rsidP="006050D7">
            <w:pPr>
              <w:autoSpaceDE w:val="0"/>
              <w:autoSpaceDN w:val="0"/>
              <w:adjustRightInd w:val="0"/>
              <w:spacing w:after="22"/>
              <w:rPr>
                <w:rFonts w:ascii="Calibri" w:hAnsi="Calibri" w:cs="Calibri"/>
                <w:color w:val="000000"/>
                <w:sz w:val="23"/>
                <w:szCs w:val="23"/>
                <w:lang w:val="es-ES_tradnl"/>
              </w:rPr>
            </w:pPr>
          </w:p>
        </w:tc>
      </w:tr>
      <w:tr w:rsidR="00C21376" w:rsidRPr="003A7A5C" w14:paraId="3A9EA9D5" w14:textId="77777777" w:rsidTr="000B6972">
        <w:trPr>
          <w:trHeight w:val="402"/>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5B3D7" w:themeFill="accent1" w:themeFillTint="99"/>
            <w:tcMar>
              <w:top w:w="15" w:type="dxa"/>
              <w:left w:w="105" w:type="dxa"/>
              <w:bottom w:w="15" w:type="dxa"/>
              <w:right w:w="105" w:type="dxa"/>
            </w:tcMar>
            <w:vAlign w:val="center"/>
            <w:hideMark/>
          </w:tcPr>
          <w:p w14:paraId="7A4816C6" w14:textId="0CA4AEB9" w:rsidR="00C21376" w:rsidRPr="00C31BE4" w:rsidRDefault="005C6B71" w:rsidP="00133053">
            <w:pPr>
              <w:jc w:val="both"/>
              <w:rPr>
                <w:rFonts w:ascii="Arial" w:eastAsia="Times New Roman" w:hAnsi="Arial" w:cs="Arial"/>
                <w:b/>
                <w:bCs/>
                <w:sz w:val="27"/>
                <w:szCs w:val="27"/>
                <w:lang w:val="es-ES_tradnl"/>
              </w:rPr>
            </w:pPr>
            <w:r w:rsidRPr="00C31BE4">
              <w:rPr>
                <w:rFonts w:ascii="Arial" w:eastAsia="Times New Roman" w:hAnsi="Arial" w:cs="Arial"/>
                <w:b/>
                <w:bCs/>
                <w:sz w:val="27"/>
                <w:szCs w:val="27"/>
                <w:lang w:val="es-ES_tradnl"/>
              </w:rPr>
              <w:lastRenderedPageBreak/>
              <w:t xml:space="preserve">4. </w:t>
            </w:r>
            <w:r w:rsidR="00E0621E" w:rsidRPr="00C31BE4">
              <w:rPr>
                <w:rFonts w:ascii="Arial" w:eastAsia="Times New Roman" w:hAnsi="Arial" w:cs="Arial"/>
                <w:b/>
                <w:bCs/>
                <w:sz w:val="27"/>
                <w:szCs w:val="27"/>
                <w:lang w:val="es-ES_tradnl"/>
              </w:rPr>
              <w:t>Impactos, Riesgos y Medidas de Mitigación</w:t>
            </w:r>
            <w:r w:rsidR="00C21376" w:rsidRPr="00C31BE4">
              <w:rPr>
                <w:rFonts w:ascii="Arial" w:eastAsia="Times New Roman" w:hAnsi="Arial" w:cs="Arial"/>
                <w:b/>
                <w:bCs/>
                <w:sz w:val="27"/>
                <w:szCs w:val="27"/>
                <w:lang w:val="es-ES_tradnl"/>
              </w:rPr>
              <w:t xml:space="preserve"> </w:t>
            </w:r>
            <w:r w:rsidR="00E0621E" w:rsidRPr="00C31BE4">
              <w:rPr>
                <w:rFonts w:ascii="Arial" w:eastAsia="Times New Roman" w:hAnsi="Arial" w:cs="Arial"/>
                <w:b/>
                <w:bCs/>
                <w:sz w:val="27"/>
                <w:szCs w:val="27"/>
                <w:lang w:val="es-ES_tradnl"/>
              </w:rPr>
              <w:t xml:space="preserve">Principales </w:t>
            </w:r>
          </w:p>
        </w:tc>
      </w:tr>
      <w:tr w:rsidR="00C21376" w:rsidRPr="003A7A5C" w14:paraId="2DE10E02" w14:textId="77777777" w:rsidTr="000B6972">
        <w:trPr>
          <w:trHeight w:val="236"/>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105" w:type="dxa"/>
              <w:bottom w:w="15" w:type="dxa"/>
              <w:right w:w="105" w:type="dxa"/>
            </w:tcMar>
            <w:vAlign w:val="center"/>
          </w:tcPr>
          <w:p w14:paraId="405F94ED" w14:textId="131AA08E" w:rsidR="00C21376" w:rsidRPr="00C31BE4" w:rsidRDefault="00761640" w:rsidP="00133053">
            <w:pPr>
              <w:ind w:right="165"/>
              <w:jc w:val="both"/>
              <w:rPr>
                <w:rFonts w:ascii="Arial" w:eastAsia="Times New Roman" w:hAnsi="Arial" w:cs="Arial"/>
                <w:sz w:val="20"/>
                <w:szCs w:val="20"/>
                <w:shd w:val="clear" w:color="auto" w:fill="FFFFFF"/>
                <w:lang w:val="es-ES_tradnl"/>
              </w:rPr>
            </w:pPr>
            <w:r w:rsidRPr="00C31BE4">
              <w:rPr>
                <w:rFonts w:ascii="Arial" w:eastAsia="Times New Roman" w:hAnsi="Arial" w:cs="Arial"/>
                <w:b/>
                <w:sz w:val="22"/>
                <w:szCs w:val="22"/>
                <w:lang w:val="es-ES_tradnl"/>
              </w:rPr>
              <w:t>Requisitos de Evaluación</w:t>
            </w:r>
            <w:r w:rsidR="00FC37F5" w:rsidRPr="00C31BE4">
              <w:rPr>
                <w:rFonts w:ascii="Arial" w:eastAsia="Times New Roman" w:hAnsi="Arial" w:cs="Arial"/>
                <w:b/>
                <w:sz w:val="22"/>
                <w:szCs w:val="22"/>
                <w:lang w:val="es-ES_tradnl"/>
              </w:rPr>
              <w:t xml:space="preserve"> y Divulgación de Información</w:t>
            </w:r>
          </w:p>
        </w:tc>
      </w:tr>
      <w:tr w:rsidR="00C21376" w:rsidRPr="003A7A5C" w14:paraId="7CA8CBA1" w14:textId="77777777" w:rsidTr="000B6972">
        <w:trPr>
          <w:trHeight w:val="236"/>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108E60FB" w14:textId="74790428" w:rsidR="00475AA5" w:rsidRPr="00C31BE4" w:rsidRDefault="00B100C8" w:rsidP="00133053">
            <w:p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El Banco pondrá a disposición del público toda la información sobre la operación en cumplimento con las salvaguardias</w:t>
            </w:r>
            <w:r w:rsidR="001D0B8F" w:rsidRPr="00C31BE4">
              <w:rPr>
                <w:rFonts w:ascii="Arial" w:eastAsia="Times New Roman" w:hAnsi="Arial" w:cs="Arial"/>
                <w:sz w:val="22"/>
                <w:szCs w:val="22"/>
                <w:shd w:val="clear" w:color="auto" w:fill="FFFFFF"/>
                <w:lang w:val="es-ES_tradnl"/>
              </w:rPr>
              <w:t xml:space="preserve"> para operaciones de intermediación financiera</w:t>
            </w:r>
            <w:r w:rsidRPr="00C31BE4">
              <w:rPr>
                <w:rFonts w:ascii="Arial" w:eastAsia="Times New Roman" w:hAnsi="Arial" w:cs="Arial"/>
                <w:sz w:val="22"/>
                <w:szCs w:val="22"/>
                <w:shd w:val="clear" w:color="auto" w:fill="FFFFFF"/>
                <w:lang w:val="es-ES_tradnl"/>
              </w:rPr>
              <w:t xml:space="preserve">. </w:t>
            </w:r>
          </w:p>
          <w:p w14:paraId="2F36293E" w14:textId="77777777" w:rsidR="000C619C" w:rsidRPr="00C31BE4" w:rsidRDefault="000C619C">
            <w:pPr>
              <w:ind w:right="165"/>
              <w:jc w:val="both"/>
              <w:rPr>
                <w:rFonts w:ascii="Arial" w:eastAsia="Times New Roman" w:hAnsi="Arial" w:cs="Arial"/>
                <w:sz w:val="22"/>
                <w:szCs w:val="22"/>
                <w:shd w:val="clear" w:color="auto" w:fill="FFFFFF"/>
                <w:lang w:val="es-ES_tradnl"/>
              </w:rPr>
            </w:pPr>
          </w:p>
          <w:p w14:paraId="314CA215" w14:textId="0239F4A7" w:rsidR="000C619C" w:rsidRPr="00C31BE4" w:rsidRDefault="000C619C">
            <w:p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El </w:t>
            </w:r>
            <w:r w:rsidR="001A054D">
              <w:rPr>
                <w:rFonts w:ascii="Arial" w:eastAsia="Times New Roman" w:hAnsi="Arial" w:cs="Arial"/>
                <w:sz w:val="22"/>
                <w:szCs w:val="22"/>
                <w:shd w:val="clear" w:color="auto" w:fill="FFFFFF"/>
                <w:lang w:val="es-ES_tradnl"/>
              </w:rPr>
              <w:t>proyecto</w:t>
            </w:r>
            <w:r w:rsidRPr="00C31BE4">
              <w:rPr>
                <w:rFonts w:ascii="Arial" w:eastAsia="Times New Roman" w:hAnsi="Arial" w:cs="Arial"/>
                <w:sz w:val="22"/>
                <w:szCs w:val="22"/>
                <w:shd w:val="clear" w:color="auto" w:fill="FFFFFF"/>
                <w:lang w:val="es-ES_tradnl"/>
              </w:rPr>
              <w:t xml:space="preserve"> cumple con los requerimientos de evaluación para operaciones de intermediación financiera en cumplimiento con la directiva B.13 de la OP-703. Se realizo una debida diligencia socioambiental cuyos resultados se presentan en este documento. </w:t>
            </w:r>
          </w:p>
          <w:p w14:paraId="699B0F59" w14:textId="412B24F9" w:rsidR="000C619C" w:rsidRPr="00C31BE4" w:rsidRDefault="000C619C">
            <w:pPr>
              <w:ind w:right="165"/>
              <w:jc w:val="both"/>
              <w:rPr>
                <w:rFonts w:ascii="Arial" w:eastAsia="Times New Roman" w:hAnsi="Arial" w:cs="Arial"/>
                <w:sz w:val="22"/>
                <w:szCs w:val="22"/>
                <w:shd w:val="clear" w:color="auto" w:fill="FFFFFF"/>
                <w:lang w:val="es-ES_tradnl"/>
              </w:rPr>
            </w:pPr>
          </w:p>
        </w:tc>
      </w:tr>
      <w:tr w:rsidR="00C21376" w:rsidRPr="003A7A5C" w14:paraId="0735B8C6" w14:textId="77777777" w:rsidTr="000B6972">
        <w:trPr>
          <w:trHeight w:val="236"/>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105" w:type="dxa"/>
              <w:bottom w:w="15" w:type="dxa"/>
              <w:right w:w="105" w:type="dxa"/>
            </w:tcMar>
            <w:vAlign w:val="center"/>
          </w:tcPr>
          <w:p w14:paraId="6D0F8387" w14:textId="0343BAFE" w:rsidR="00C21376" w:rsidRPr="00C31BE4" w:rsidRDefault="000320CB" w:rsidP="00133053">
            <w:pPr>
              <w:ind w:right="165"/>
              <w:jc w:val="both"/>
              <w:rPr>
                <w:rFonts w:ascii="Arial" w:eastAsia="Times New Roman" w:hAnsi="Arial" w:cs="Arial"/>
                <w:b/>
                <w:sz w:val="22"/>
                <w:szCs w:val="22"/>
                <w:shd w:val="clear" w:color="auto" w:fill="FFFFFF"/>
                <w:lang w:val="es-ES_tradnl"/>
              </w:rPr>
            </w:pPr>
            <w:r w:rsidRPr="00C31BE4">
              <w:rPr>
                <w:rFonts w:ascii="Arial" w:eastAsia="Times New Roman" w:hAnsi="Arial" w:cs="Arial"/>
                <w:b/>
                <w:sz w:val="22"/>
                <w:szCs w:val="22"/>
                <w:lang w:val="es-ES_tradnl"/>
              </w:rPr>
              <w:t>Consultas</w:t>
            </w:r>
            <w:r w:rsidR="00764FC8" w:rsidRPr="00C31BE4">
              <w:rPr>
                <w:rFonts w:ascii="Arial" w:eastAsia="Times New Roman" w:hAnsi="Arial" w:cs="Arial"/>
                <w:b/>
                <w:sz w:val="22"/>
                <w:szCs w:val="22"/>
                <w:lang w:val="es-ES_tradnl"/>
              </w:rPr>
              <w:t xml:space="preserve"> y Participación de los Interesados</w:t>
            </w:r>
          </w:p>
        </w:tc>
      </w:tr>
      <w:tr w:rsidR="00C21376" w:rsidRPr="003A7A5C" w14:paraId="1D082276" w14:textId="77777777" w:rsidTr="000B6972">
        <w:trPr>
          <w:trHeight w:val="236"/>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46754C97" w14:textId="1292BF4C" w:rsidR="00B100C8" w:rsidRPr="00C31BE4" w:rsidRDefault="00B100C8" w:rsidP="00133053">
            <w:pPr>
              <w:ind w:right="165"/>
              <w:jc w:val="both"/>
              <w:rPr>
                <w:rFonts w:ascii="Arial" w:eastAsia="Times New Roman" w:hAnsi="Arial" w:cs="Arial"/>
                <w:sz w:val="20"/>
                <w:szCs w:val="20"/>
                <w:shd w:val="clear" w:color="auto" w:fill="FFFFFF"/>
                <w:lang w:val="es-ES_tradnl"/>
              </w:rPr>
            </w:pPr>
            <w:r w:rsidRPr="00C31BE4">
              <w:rPr>
                <w:rFonts w:ascii="Arial" w:eastAsia="Times New Roman" w:hAnsi="Arial" w:cs="Arial"/>
                <w:sz w:val="22"/>
                <w:szCs w:val="22"/>
                <w:shd w:val="clear" w:color="auto" w:fill="FFFFFF"/>
                <w:lang w:val="es-ES_tradnl"/>
              </w:rPr>
              <w:t xml:space="preserve">Por ser una operación de intermediación financiera, no se requiere consulta pública. </w:t>
            </w:r>
          </w:p>
        </w:tc>
      </w:tr>
      <w:tr w:rsidR="00C21376" w:rsidRPr="003A7A5C" w14:paraId="477D803B" w14:textId="77777777" w:rsidTr="000B6972">
        <w:trPr>
          <w:trHeight w:val="236"/>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105" w:type="dxa"/>
              <w:bottom w:w="15" w:type="dxa"/>
              <w:right w:w="105" w:type="dxa"/>
            </w:tcMar>
            <w:vAlign w:val="center"/>
          </w:tcPr>
          <w:p w14:paraId="662228A0" w14:textId="0C833B6F" w:rsidR="00D15A49" w:rsidRPr="00C31BE4" w:rsidRDefault="00AF6B0A" w:rsidP="00133053">
            <w:p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b/>
                <w:sz w:val="22"/>
                <w:szCs w:val="22"/>
                <w:lang w:val="es-ES_tradnl"/>
              </w:rPr>
              <w:t xml:space="preserve">Impactos y Riesgos Ambientales y </w:t>
            </w:r>
            <w:r w:rsidR="00C21376" w:rsidRPr="00C31BE4">
              <w:rPr>
                <w:rFonts w:ascii="Arial" w:eastAsia="Times New Roman" w:hAnsi="Arial" w:cs="Arial"/>
                <w:b/>
                <w:sz w:val="22"/>
                <w:szCs w:val="22"/>
                <w:lang w:val="es-ES_tradnl"/>
              </w:rPr>
              <w:t>Social</w:t>
            </w:r>
            <w:r w:rsidRPr="00C31BE4">
              <w:rPr>
                <w:rFonts w:ascii="Arial" w:eastAsia="Times New Roman" w:hAnsi="Arial" w:cs="Arial"/>
                <w:b/>
                <w:sz w:val="22"/>
                <w:szCs w:val="22"/>
                <w:lang w:val="es-ES_tradnl"/>
              </w:rPr>
              <w:t>es</w:t>
            </w:r>
            <w:r w:rsidR="00C21376" w:rsidRPr="00C31BE4">
              <w:rPr>
                <w:rFonts w:ascii="Arial" w:eastAsia="Times New Roman" w:hAnsi="Arial" w:cs="Arial"/>
                <w:b/>
                <w:sz w:val="22"/>
                <w:szCs w:val="22"/>
                <w:lang w:val="es-ES_tradnl"/>
              </w:rPr>
              <w:t xml:space="preserve"> </w:t>
            </w:r>
            <w:r w:rsidR="00475AA5" w:rsidRPr="00C31BE4">
              <w:rPr>
                <w:rFonts w:ascii="Arial" w:eastAsia="Times New Roman" w:hAnsi="Arial" w:cs="Arial"/>
                <w:b/>
                <w:sz w:val="22"/>
                <w:szCs w:val="22"/>
                <w:lang w:val="es-ES_tradnl"/>
              </w:rPr>
              <w:t>y Medidas de Mitigación</w:t>
            </w:r>
          </w:p>
        </w:tc>
      </w:tr>
      <w:tr w:rsidR="00C21376" w:rsidRPr="003A7A5C" w14:paraId="5057FE20" w14:textId="77777777" w:rsidTr="000B6972">
        <w:trPr>
          <w:trHeight w:val="236"/>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5BB3C02D" w14:textId="77777777" w:rsidR="00EC747F" w:rsidRPr="00C31BE4" w:rsidRDefault="00EC747F" w:rsidP="00133053">
            <w:pPr>
              <w:ind w:right="165"/>
              <w:jc w:val="both"/>
              <w:rPr>
                <w:rFonts w:ascii="Arial" w:eastAsia="Times New Roman" w:hAnsi="Arial" w:cs="Arial"/>
                <w:b/>
                <w:sz w:val="22"/>
                <w:szCs w:val="22"/>
                <w:shd w:val="clear" w:color="auto" w:fill="FFFFFF"/>
                <w:lang w:val="es-ES_tradnl"/>
              </w:rPr>
            </w:pPr>
          </w:p>
          <w:p w14:paraId="5FFE7C72" w14:textId="25F923C4" w:rsidR="00B67FCC" w:rsidRPr="00C31BE4" w:rsidRDefault="00B67FCC">
            <w:pPr>
              <w:ind w:right="165"/>
              <w:jc w:val="both"/>
              <w:rPr>
                <w:rFonts w:ascii="Arial" w:eastAsia="Times New Roman" w:hAnsi="Arial" w:cs="Arial"/>
                <w:b/>
                <w:sz w:val="22"/>
                <w:szCs w:val="22"/>
                <w:shd w:val="clear" w:color="auto" w:fill="FFFFFF"/>
                <w:lang w:val="es-ES_tradnl"/>
              </w:rPr>
            </w:pPr>
            <w:r w:rsidRPr="00C31BE4">
              <w:rPr>
                <w:rFonts w:ascii="Arial" w:eastAsia="Times New Roman" w:hAnsi="Arial" w:cs="Arial"/>
                <w:b/>
                <w:sz w:val="22"/>
                <w:szCs w:val="22"/>
                <w:shd w:val="clear" w:color="auto" w:fill="FFFFFF"/>
                <w:lang w:val="es-ES_tradnl"/>
              </w:rPr>
              <w:t xml:space="preserve">Impactos y riesgos ambientales y sociales </w:t>
            </w:r>
            <w:r w:rsidR="00EC747F" w:rsidRPr="00C31BE4">
              <w:rPr>
                <w:rFonts w:ascii="Arial" w:eastAsia="Times New Roman" w:hAnsi="Arial" w:cs="Arial"/>
                <w:b/>
                <w:sz w:val="22"/>
                <w:szCs w:val="22"/>
                <w:shd w:val="clear" w:color="auto" w:fill="FFFFFF"/>
                <w:lang w:val="es-ES_tradnl"/>
              </w:rPr>
              <w:t xml:space="preserve">potenciales </w:t>
            </w:r>
            <w:r w:rsidRPr="00C31BE4">
              <w:rPr>
                <w:rFonts w:ascii="Arial" w:eastAsia="Times New Roman" w:hAnsi="Arial" w:cs="Arial"/>
                <w:b/>
                <w:sz w:val="22"/>
                <w:szCs w:val="22"/>
                <w:shd w:val="clear" w:color="auto" w:fill="FFFFFF"/>
                <w:lang w:val="es-ES_tradnl"/>
              </w:rPr>
              <w:t>de</w:t>
            </w:r>
            <w:r w:rsidR="001D0B8F" w:rsidRPr="00C31BE4">
              <w:rPr>
                <w:rFonts w:ascii="Arial" w:eastAsia="Times New Roman" w:hAnsi="Arial" w:cs="Arial"/>
                <w:b/>
                <w:sz w:val="22"/>
                <w:szCs w:val="22"/>
                <w:shd w:val="clear" w:color="auto" w:fill="FFFFFF"/>
                <w:lang w:val="es-ES_tradnl"/>
              </w:rPr>
              <w:t xml:space="preserve">l </w:t>
            </w:r>
            <w:r w:rsidR="001A054D">
              <w:rPr>
                <w:rFonts w:ascii="Arial" w:eastAsia="Times New Roman" w:hAnsi="Arial" w:cs="Arial"/>
                <w:b/>
                <w:sz w:val="22"/>
                <w:szCs w:val="22"/>
                <w:shd w:val="clear" w:color="auto" w:fill="FFFFFF"/>
                <w:lang w:val="es-ES_tradnl"/>
              </w:rPr>
              <w:t>proyecto</w:t>
            </w:r>
            <w:r w:rsidR="001D0B8F" w:rsidRPr="00C31BE4">
              <w:rPr>
                <w:rFonts w:ascii="Arial" w:eastAsia="Times New Roman" w:hAnsi="Arial" w:cs="Arial"/>
                <w:b/>
                <w:sz w:val="22"/>
                <w:szCs w:val="22"/>
                <w:shd w:val="clear" w:color="auto" w:fill="FFFFFF"/>
                <w:lang w:val="es-ES_tradnl"/>
              </w:rPr>
              <w:t xml:space="preserve"> </w:t>
            </w:r>
          </w:p>
          <w:p w14:paraId="0032EEBA" w14:textId="3CFD102A" w:rsidR="001D0B8F" w:rsidRPr="00C31BE4" w:rsidRDefault="001D0B8F">
            <w:pPr>
              <w:ind w:right="165"/>
              <w:jc w:val="both"/>
              <w:rPr>
                <w:rFonts w:ascii="Arial" w:eastAsia="Times New Roman" w:hAnsi="Arial" w:cs="Arial"/>
                <w:b/>
                <w:sz w:val="22"/>
                <w:szCs w:val="22"/>
                <w:shd w:val="clear" w:color="auto" w:fill="FFFFFF"/>
                <w:lang w:val="es-ES_tradnl"/>
              </w:rPr>
            </w:pPr>
          </w:p>
          <w:p w14:paraId="3E6EA4E5" w14:textId="154685A2" w:rsidR="00D63AF1" w:rsidRPr="00C31BE4" w:rsidRDefault="00D63AF1" w:rsidP="00C13119">
            <w:pPr>
              <w:ind w:right="165"/>
              <w:jc w:val="both"/>
              <w:rPr>
                <w:rFonts w:ascii="Arial" w:eastAsia="Times New Roman" w:hAnsi="Arial" w:cs="Arial"/>
                <w:bCs/>
                <w:sz w:val="22"/>
                <w:szCs w:val="22"/>
                <w:shd w:val="clear" w:color="auto" w:fill="FFFFFF"/>
                <w:lang w:val="es-ES_tradnl"/>
              </w:rPr>
            </w:pPr>
            <w:r w:rsidRPr="00C31BE4">
              <w:rPr>
                <w:rFonts w:ascii="Arial" w:eastAsia="Times New Roman" w:hAnsi="Arial" w:cs="Arial"/>
                <w:bCs/>
                <w:sz w:val="22"/>
                <w:szCs w:val="22"/>
                <w:shd w:val="clear" w:color="auto" w:fill="FFFFFF"/>
                <w:lang w:val="es-ES_tradnl"/>
              </w:rPr>
              <w:t xml:space="preserve">Los financiamientos elegibles bajo este </w:t>
            </w:r>
            <w:r w:rsidR="001A054D">
              <w:rPr>
                <w:rFonts w:ascii="Arial" w:eastAsia="Times New Roman" w:hAnsi="Arial" w:cs="Arial"/>
                <w:bCs/>
                <w:sz w:val="22"/>
                <w:szCs w:val="22"/>
                <w:shd w:val="clear" w:color="auto" w:fill="FFFFFF"/>
                <w:lang w:val="es-ES_tradnl"/>
              </w:rPr>
              <w:t>proyecto</w:t>
            </w:r>
            <w:r w:rsidRPr="00C31BE4">
              <w:rPr>
                <w:rFonts w:ascii="Arial" w:eastAsia="Times New Roman" w:hAnsi="Arial" w:cs="Arial"/>
                <w:bCs/>
                <w:sz w:val="22"/>
                <w:szCs w:val="22"/>
                <w:shd w:val="clear" w:color="auto" w:fill="FFFFFF"/>
                <w:lang w:val="es-ES_tradnl"/>
              </w:rPr>
              <w:t xml:space="preserve"> serán: </w:t>
            </w:r>
          </w:p>
          <w:p w14:paraId="53740887" w14:textId="013E90FD" w:rsidR="00D63AF1" w:rsidRPr="00C31BE4" w:rsidRDefault="00D63AF1" w:rsidP="00C13119">
            <w:pPr>
              <w:pStyle w:val="ListParagraph"/>
              <w:numPr>
                <w:ilvl w:val="0"/>
                <w:numId w:val="20"/>
              </w:numPr>
              <w:ind w:right="165"/>
              <w:jc w:val="both"/>
              <w:rPr>
                <w:rFonts w:ascii="Arial" w:eastAsia="Times New Roman" w:hAnsi="Arial" w:cs="Arial"/>
                <w:bCs/>
                <w:sz w:val="22"/>
                <w:szCs w:val="22"/>
                <w:shd w:val="clear" w:color="auto" w:fill="FFFFFF"/>
                <w:lang w:val="es-ES_tradnl"/>
              </w:rPr>
            </w:pPr>
            <w:r w:rsidRPr="00C31BE4">
              <w:rPr>
                <w:rFonts w:ascii="Arial" w:eastAsia="Times New Roman" w:hAnsi="Arial" w:cs="Arial"/>
                <w:bCs/>
                <w:sz w:val="22"/>
                <w:szCs w:val="22"/>
                <w:shd w:val="clear" w:color="auto" w:fill="FFFFFF"/>
                <w:lang w:val="es-ES_tradnl"/>
              </w:rPr>
              <w:t>de corto plazo, destinados a evitar la quiebra de la M</w:t>
            </w:r>
            <w:r w:rsidR="00AF775F">
              <w:rPr>
                <w:rFonts w:ascii="Arial" w:eastAsia="Times New Roman" w:hAnsi="Arial" w:cs="Arial"/>
                <w:bCs/>
                <w:sz w:val="22"/>
                <w:szCs w:val="22"/>
                <w:shd w:val="clear" w:color="auto" w:fill="FFFFFF"/>
                <w:lang w:val="es-ES_tradnl"/>
              </w:rPr>
              <w:t>I</w:t>
            </w:r>
            <w:r w:rsidRPr="00C31BE4">
              <w:rPr>
                <w:rFonts w:ascii="Arial" w:eastAsia="Times New Roman" w:hAnsi="Arial" w:cs="Arial"/>
                <w:bCs/>
                <w:sz w:val="22"/>
                <w:szCs w:val="22"/>
                <w:shd w:val="clear" w:color="auto" w:fill="FFFFFF"/>
                <w:lang w:val="es-ES_tradnl"/>
              </w:rPr>
              <w:t>P</w:t>
            </w:r>
            <w:r w:rsidR="00AF775F">
              <w:rPr>
                <w:rFonts w:ascii="Arial" w:eastAsia="Times New Roman" w:hAnsi="Arial" w:cs="Arial"/>
                <w:bCs/>
                <w:sz w:val="22"/>
                <w:szCs w:val="22"/>
                <w:shd w:val="clear" w:color="auto" w:fill="FFFFFF"/>
                <w:lang w:val="es-ES_tradnl"/>
              </w:rPr>
              <w:t>Y</w:t>
            </w:r>
            <w:r w:rsidRPr="00C31BE4">
              <w:rPr>
                <w:rFonts w:ascii="Arial" w:eastAsia="Times New Roman" w:hAnsi="Arial" w:cs="Arial"/>
                <w:bCs/>
                <w:sz w:val="22"/>
                <w:szCs w:val="22"/>
                <w:shd w:val="clear" w:color="auto" w:fill="FFFFFF"/>
                <w:lang w:val="es-ES_tradnl"/>
              </w:rPr>
              <w:t xml:space="preserve">ME por razones de la crisis del CV y asimismo no destinados a proyectos de expansión o proyectos que involucren nueva infraestructura o construcción </w:t>
            </w:r>
          </w:p>
          <w:p w14:paraId="688A2F1E" w14:textId="3AD08B4B" w:rsidR="00EB735B" w:rsidRPr="00C31BE4" w:rsidRDefault="00D63AF1" w:rsidP="00C13119">
            <w:pPr>
              <w:pStyle w:val="ListParagraph"/>
              <w:numPr>
                <w:ilvl w:val="0"/>
                <w:numId w:val="20"/>
              </w:numPr>
              <w:ind w:right="165"/>
              <w:jc w:val="both"/>
              <w:rPr>
                <w:rFonts w:ascii="Arial" w:eastAsia="Times New Roman" w:hAnsi="Arial" w:cs="Arial"/>
                <w:bCs/>
                <w:sz w:val="22"/>
                <w:szCs w:val="22"/>
                <w:shd w:val="clear" w:color="auto" w:fill="FFFFFF"/>
                <w:lang w:val="es-ES_tradnl"/>
              </w:rPr>
            </w:pPr>
            <w:r w:rsidRPr="00C31BE4">
              <w:rPr>
                <w:rFonts w:ascii="Arial" w:eastAsia="Times New Roman" w:hAnsi="Arial" w:cs="Arial"/>
                <w:bCs/>
                <w:sz w:val="22"/>
                <w:szCs w:val="22"/>
                <w:shd w:val="clear" w:color="auto" w:fill="FFFFFF"/>
                <w:lang w:val="es-ES_tradnl"/>
              </w:rPr>
              <w:t xml:space="preserve">de pequeña escala </w:t>
            </w:r>
          </w:p>
          <w:p w14:paraId="1E61723B" w14:textId="77777777" w:rsidR="00411881" w:rsidRPr="00C31BE4" w:rsidRDefault="00411881" w:rsidP="00411881">
            <w:pPr>
              <w:ind w:right="165"/>
              <w:jc w:val="both"/>
              <w:rPr>
                <w:rFonts w:ascii="Arial" w:eastAsia="Times New Roman" w:hAnsi="Arial" w:cs="Arial"/>
                <w:bCs/>
                <w:sz w:val="22"/>
                <w:szCs w:val="22"/>
                <w:shd w:val="clear" w:color="auto" w:fill="FFFFFF"/>
                <w:lang w:val="es-ES_tradnl"/>
              </w:rPr>
            </w:pPr>
          </w:p>
          <w:p w14:paraId="56F37961" w14:textId="2F7D1E58" w:rsidR="00EB735B" w:rsidRPr="00C31BE4" w:rsidRDefault="00EB735B" w:rsidP="00EB735B">
            <w:pPr>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El objetivo del </w:t>
            </w:r>
            <w:r w:rsidR="001A054D">
              <w:rPr>
                <w:rFonts w:ascii="Arial" w:eastAsia="Times New Roman" w:hAnsi="Arial" w:cs="Arial"/>
                <w:sz w:val="22"/>
                <w:szCs w:val="22"/>
                <w:shd w:val="clear" w:color="auto" w:fill="FFFFFF"/>
                <w:lang w:val="es-ES_tradnl"/>
              </w:rPr>
              <w:t>proyecto</w:t>
            </w:r>
            <w:r w:rsidRPr="00C31BE4">
              <w:rPr>
                <w:rFonts w:ascii="Arial" w:eastAsia="Times New Roman" w:hAnsi="Arial" w:cs="Arial"/>
                <w:sz w:val="22"/>
                <w:szCs w:val="22"/>
                <w:shd w:val="clear" w:color="auto" w:fill="FFFFFF"/>
                <w:lang w:val="es-ES_tradnl"/>
              </w:rPr>
              <w:t xml:space="preserve"> es atender al tejido productivo existente </w:t>
            </w:r>
            <w:r w:rsidR="000147E6" w:rsidRPr="000147E6">
              <w:rPr>
                <w:rFonts w:ascii="Arial" w:eastAsia="Times New Roman" w:hAnsi="Arial" w:cs="Arial"/>
                <w:sz w:val="22"/>
                <w:szCs w:val="22"/>
                <w:shd w:val="clear" w:color="auto" w:fill="FFFFFF"/>
                <w:lang w:val="es-ES_tradnl"/>
              </w:rPr>
              <w:t xml:space="preserve">priorizando los sectores de </w:t>
            </w:r>
            <w:r w:rsidR="000147E6" w:rsidRPr="003F52C6">
              <w:rPr>
                <w:rFonts w:ascii="Arial" w:eastAsia="Times New Roman" w:hAnsi="Arial" w:cs="Arial"/>
                <w:sz w:val="22"/>
                <w:szCs w:val="22"/>
                <w:shd w:val="clear" w:color="auto" w:fill="FFFFFF"/>
                <w:lang w:val="es-ES_tradnl"/>
              </w:rPr>
              <w:t>agro</w:t>
            </w:r>
            <w:r w:rsidR="00CE107B" w:rsidRPr="003F52C6">
              <w:rPr>
                <w:rFonts w:ascii="Arial" w:eastAsia="Times New Roman" w:hAnsi="Arial" w:cs="Arial"/>
                <w:sz w:val="22"/>
                <w:szCs w:val="22"/>
                <w:shd w:val="clear" w:color="auto" w:fill="FFFFFF"/>
                <w:lang w:val="es-ES_tradnl"/>
              </w:rPr>
              <w:noBreakHyphen/>
              <w:t>alimentos,</w:t>
            </w:r>
            <w:r w:rsidR="000147E6" w:rsidRPr="000147E6">
              <w:rPr>
                <w:rFonts w:ascii="Arial" w:eastAsia="Times New Roman" w:hAnsi="Arial" w:cs="Arial"/>
                <w:sz w:val="22"/>
                <w:szCs w:val="22"/>
                <w:shd w:val="clear" w:color="auto" w:fill="FFFFFF"/>
                <w:lang w:val="es-ES_tradnl"/>
              </w:rPr>
              <w:t xml:space="preserve"> así como comercio y servicios </w:t>
            </w:r>
            <w:r w:rsidRPr="00C31BE4">
              <w:rPr>
                <w:rFonts w:ascii="Arial" w:eastAsia="Times New Roman" w:hAnsi="Arial" w:cs="Arial"/>
                <w:sz w:val="22"/>
                <w:szCs w:val="22"/>
                <w:shd w:val="clear" w:color="auto" w:fill="FFFFFF"/>
                <w:lang w:val="es-ES_tradnl"/>
              </w:rPr>
              <w:t xml:space="preserve">y, por lo tanto, se prevé que los </w:t>
            </w:r>
            <w:r w:rsidR="000147E6">
              <w:rPr>
                <w:rFonts w:ascii="Arial" w:eastAsia="Times New Roman" w:hAnsi="Arial" w:cs="Arial"/>
                <w:sz w:val="22"/>
                <w:szCs w:val="22"/>
                <w:shd w:val="clear" w:color="auto" w:fill="FFFFFF"/>
                <w:lang w:val="es-ES_tradnl"/>
              </w:rPr>
              <w:t xml:space="preserve">riesgos e impactos A&amp;S potenciales sean los generalmente atribuidos a actividades de pequeña escala en estos sectores. </w:t>
            </w:r>
          </w:p>
          <w:p w14:paraId="558455AE" w14:textId="22F43F78" w:rsidR="00EB735B" w:rsidRPr="00C31BE4" w:rsidRDefault="00EB735B" w:rsidP="00EB735B">
            <w:pPr>
              <w:jc w:val="both"/>
              <w:rPr>
                <w:rFonts w:ascii="Arial" w:eastAsia="Times New Roman" w:hAnsi="Arial" w:cs="Arial"/>
                <w:sz w:val="22"/>
                <w:szCs w:val="22"/>
                <w:shd w:val="clear" w:color="auto" w:fill="FFFFFF"/>
                <w:lang w:val="es-ES_tradnl"/>
              </w:rPr>
            </w:pPr>
          </w:p>
          <w:p w14:paraId="244EDFCD" w14:textId="77777777" w:rsidR="00411881" w:rsidRPr="00C31BE4" w:rsidRDefault="00411881" w:rsidP="00411881">
            <w:p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Los riesgos socioambientales normalmente asociados al sector agropecuario son los siguientes:</w:t>
            </w:r>
          </w:p>
          <w:p w14:paraId="00EC8A27" w14:textId="77777777" w:rsidR="00411881" w:rsidRPr="00C31BE4" w:rsidRDefault="00411881" w:rsidP="00411881">
            <w:pPr>
              <w:pStyle w:val="ListParagraph"/>
              <w:numPr>
                <w:ilvl w:val="0"/>
                <w:numId w:val="7"/>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Conversión y degradación del hábitat</w:t>
            </w:r>
          </w:p>
          <w:p w14:paraId="0D7CA302" w14:textId="77777777" w:rsidR="00411881" w:rsidRPr="00C31BE4" w:rsidRDefault="00411881" w:rsidP="00411881">
            <w:pPr>
              <w:pStyle w:val="ListParagraph"/>
              <w:numPr>
                <w:ilvl w:val="0"/>
                <w:numId w:val="7"/>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Uso inadecuado de la tierra</w:t>
            </w:r>
          </w:p>
          <w:p w14:paraId="018636FC" w14:textId="77777777" w:rsidR="00411881" w:rsidRPr="00C31BE4" w:rsidRDefault="00411881" w:rsidP="00411881">
            <w:pPr>
              <w:pStyle w:val="ListParagraph"/>
              <w:numPr>
                <w:ilvl w:val="0"/>
                <w:numId w:val="7"/>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Estrés sobre o contaminación de los recursos hídricos </w:t>
            </w:r>
          </w:p>
          <w:p w14:paraId="14F80374" w14:textId="77777777" w:rsidR="00411881" w:rsidRPr="00C31BE4" w:rsidRDefault="00411881" w:rsidP="00411881">
            <w:pPr>
              <w:pStyle w:val="ListParagraph"/>
              <w:numPr>
                <w:ilvl w:val="0"/>
                <w:numId w:val="7"/>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Manejo inadecuado de desechos (aguas residuales y desechos sólidos)</w:t>
            </w:r>
          </w:p>
          <w:p w14:paraId="09A9472F" w14:textId="77777777" w:rsidR="00411881" w:rsidRPr="00C31BE4" w:rsidRDefault="00411881" w:rsidP="00411881">
            <w:pPr>
              <w:pStyle w:val="ListParagraph"/>
              <w:numPr>
                <w:ilvl w:val="0"/>
                <w:numId w:val="7"/>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Uso de mano de obra migratoria o informal, trabajo infantil</w:t>
            </w:r>
          </w:p>
          <w:p w14:paraId="3E1C88BA" w14:textId="77777777" w:rsidR="00411881" w:rsidRPr="00C31BE4" w:rsidRDefault="00411881" w:rsidP="00411881">
            <w:pPr>
              <w:pStyle w:val="ListParagraph"/>
              <w:numPr>
                <w:ilvl w:val="0"/>
                <w:numId w:val="7"/>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Emisiones al aire</w:t>
            </w:r>
          </w:p>
          <w:p w14:paraId="67B61951" w14:textId="77777777" w:rsidR="00411881" w:rsidRPr="00C31BE4" w:rsidRDefault="00411881" w:rsidP="00411881">
            <w:pPr>
              <w:pStyle w:val="ListParagraph"/>
              <w:numPr>
                <w:ilvl w:val="0"/>
                <w:numId w:val="7"/>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Consumo de energía</w:t>
            </w:r>
          </w:p>
          <w:p w14:paraId="4FF618C8" w14:textId="77777777" w:rsidR="00411881" w:rsidRPr="00C31BE4" w:rsidRDefault="00411881" w:rsidP="00411881">
            <w:pPr>
              <w:pStyle w:val="ListParagraph"/>
              <w:numPr>
                <w:ilvl w:val="0"/>
                <w:numId w:val="7"/>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Uso de pesticidas y fertilizantes</w:t>
            </w:r>
          </w:p>
          <w:p w14:paraId="2F21A120" w14:textId="77777777" w:rsidR="00411881" w:rsidRPr="00C31BE4" w:rsidRDefault="00411881" w:rsidP="00411881">
            <w:pPr>
              <w:pStyle w:val="ListParagraph"/>
              <w:ind w:right="165"/>
              <w:jc w:val="both"/>
              <w:rPr>
                <w:rFonts w:ascii="Arial" w:eastAsia="Times New Roman" w:hAnsi="Arial" w:cs="Arial"/>
                <w:sz w:val="22"/>
                <w:szCs w:val="22"/>
                <w:shd w:val="clear" w:color="auto" w:fill="FFFFFF"/>
                <w:lang w:val="es-ES_tradnl"/>
              </w:rPr>
            </w:pPr>
          </w:p>
          <w:p w14:paraId="382F14C1" w14:textId="2DD84A58" w:rsidR="00411881" w:rsidRPr="00C31BE4" w:rsidRDefault="00411881" w:rsidP="00411881">
            <w:p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Los riesgos socioambientales normalmente asociados a la actividad </w:t>
            </w:r>
            <w:r w:rsidR="00F27CA9">
              <w:rPr>
                <w:rFonts w:ascii="Arial" w:eastAsia="Times New Roman" w:hAnsi="Arial" w:cs="Arial"/>
                <w:sz w:val="22"/>
                <w:szCs w:val="22"/>
                <w:shd w:val="clear" w:color="auto" w:fill="FFFFFF"/>
                <w:lang w:val="es-ES_tradnl"/>
              </w:rPr>
              <w:t>M</w:t>
            </w:r>
            <w:r w:rsidR="001F18EC">
              <w:rPr>
                <w:rFonts w:ascii="Arial" w:eastAsia="Times New Roman" w:hAnsi="Arial" w:cs="Arial"/>
                <w:sz w:val="22"/>
                <w:szCs w:val="22"/>
                <w:shd w:val="clear" w:color="auto" w:fill="FFFFFF"/>
                <w:lang w:val="es-ES_tradnl"/>
              </w:rPr>
              <w:t>I</w:t>
            </w:r>
            <w:r w:rsidR="00F27CA9">
              <w:rPr>
                <w:rFonts w:ascii="Arial" w:eastAsia="Times New Roman" w:hAnsi="Arial" w:cs="Arial"/>
                <w:sz w:val="22"/>
                <w:szCs w:val="22"/>
                <w:shd w:val="clear" w:color="auto" w:fill="FFFFFF"/>
                <w:lang w:val="es-ES_tradnl"/>
              </w:rPr>
              <w:t>P</w:t>
            </w:r>
            <w:r w:rsidR="001F18EC">
              <w:rPr>
                <w:rFonts w:ascii="Arial" w:eastAsia="Times New Roman" w:hAnsi="Arial" w:cs="Arial"/>
                <w:sz w:val="22"/>
                <w:szCs w:val="22"/>
                <w:shd w:val="clear" w:color="auto" w:fill="FFFFFF"/>
                <w:lang w:val="es-ES_tradnl"/>
              </w:rPr>
              <w:t>Y</w:t>
            </w:r>
            <w:r w:rsidR="00F27CA9">
              <w:rPr>
                <w:rFonts w:ascii="Arial" w:eastAsia="Times New Roman" w:hAnsi="Arial" w:cs="Arial"/>
                <w:sz w:val="22"/>
                <w:szCs w:val="22"/>
                <w:shd w:val="clear" w:color="auto" w:fill="FFFFFF"/>
                <w:lang w:val="es-ES_tradnl"/>
              </w:rPr>
              <w:t>ME</w:t>
            </w:r>
            <w:r w:rsidRPr="00C31BE4">
              <w:rPr>
                <w:rFonts w:ascii="Arial" w:eastAsia="Times New Roman" w:hAnsi="Arial" w:cs="Arial"/>
                <w:sz w:val="22"/>
                <w:szCs w:val="22"/>
                <w:shd w:val="clear" w:color="auto" w:fill="FFFFFF"/>
                <w:lang w:val="es-ES_tradnl"/>
              </w:rPr>
              <w:t xml:space="preserve"> en sector agroindustrial e industrial son los siguientes:</w:t>
            </w:r>
          </w:p>
          <w:p w14:paraId="013BF893" w14:textId="77777777" w:rsidR="00411881" w:rsidRPr="00C31BE4" w:rsidRDefault="00411881" w:rsidP="00411881">
            <w:pPr>
              <w:pStyle w:val="ListParagraph"/>
              <w:numPr>
                <w:ilvl w:val="0"/>
                <w:numId w:val="7"/>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Temas de salud y seguridad operacional</w:t>
            </w:r>
          </w:p>
          <w:p w14:paraId="74BBC550" w14:textId="77777777" w:rsidR="00411881" w:rsidRPr="00C31BE4" w:rsidRDefault="00411881" w:rsidP="00411881">
            <w:pPr>
              <w:pStyle w:val="ListParagraph"/>
              <w:numPr>
                <w:ilvl w:val="0"/>
                <w:numId w:val="7"/>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Estrés sobre o contaminación de los recursos hídricos </w:t>
            </w:r>
          </w:p>
          <w:p w14:paraId="628D8AD1" w14:textId="77777777" w:rsidR="00411881" w:rsidRPr="00C31BE4" w:rsidRDefault="00411881" w:rsidP="00411881">
            <w:pPr>
              <w:pStyle w:val="ListParagraph"/>
              <w:numPr>
                <w:ilvl w:val="0"/>
                <w:numId w:val="7"/>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Manejo inadecuado de desechos (aguas residuales y desechos sólidos)</w:t>
            </w:r>
          </w:p>
          <w:p w14:paraId="6B1369EF" w14:textId="77777777" w:rsidR="00411881" w:rsidRPr="00C31BE4" w:rsidRDefault="00411881" w:rsidP="00411881">
            <w:pPr>
              <w:pStyle w:val="ListParagraph"/>
              <w:numPr>
                <w:ilvl w:val="0"/>
                <w:numId w:val="7"/>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Emisiones al aire</w:t>
            </w:r>
          </w:p>
          <w:p w14:paraId="6E7DFDDE" w14:textId="6EEAC7AD" w:rsidR="00411881" w:rsidRDefault="00411881" w:rsidP="00EB735B">
            <w:pPr>
              <w:pStyle w:val="ListParagraph"/>
              <w:numPr>
                <w:ilvl w:val="0"/>
                <w:numId w:val="7"/>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Consumo de energía</w:t>
            </w:r>
          </w:p>
          <w:p w14:paraId="3FFB2AF0" w14:textId="6077B67C" w:rsidR="00F27CA9" w:rsidRDefault="00F27CA9" w:rsidP="00F27CA9">
            <w:pPr>
              <w:ind w:right="165"/>
              <w:jc w:val="both"/>
              <w:rPr>
                <w:rFonts w:ascii="Arial" w:eastAsia="Times New Roman" w:hAnsi="Arial" w:cs="Arial"/>
                <w:sz w:val="22"/>
                <w:szCs w:val="22"/>
                <w:shd w:val="clear" w:color="auto" w:fill="FFFFFF"/>
                <w:lang w:val="es-ES_tradnl"/>
              </w:rPr>
            </w:pPr>
          </w:p>
          <w:p w14:paraId="6BA09414" w14:textId="0C862831" w:rsidR="00F27CA9" w:rsidRPr="00F27CA9" w:rsidRDefault="00F27CA9" w:rsidP="00F27CA9">
            <w:pPr>
              <w:ind w:right="165"/>
              <w:jc w:val="both"/>
              <w:rPr>
                <w:rFonts w:ascii="Arial" w:eastAsia="Times New Roman" w:hAnsi="Arial" w:cs="Arial"/>
                <w:sz w:val="22"/>
                <w:szCs w:val="22"/>
                <w:shd w:val="clear" w:color="auto" w:fill="FFFFFF"/>
                <w:lang w:val="es-ES_tradnl"/>
              </w:rPr>
            </w:pPr>
            <w:r>
              <w:rPr>
                <w:rFonts w:ascii="Arial" w:eastAsia="Times New Roman" w:hAnsi="Arial" w:cs="Arial"/>
                <w:sz w:val="22"/>
                <w:szCs w:val="22"/>
                <w:shd w:val="clear" w:color="auto" w:fill="FFFFFF"/>
                <w:lang w:val="es-ES_tradnl"/>
              </w:rPr>
              <w:t>Se considera que l</w:t>
            </w:r>
            <w:r w:rsidRPr="00C31BE4">
              <w:rPr>
                <w:rFonts w:ascii="Arial" w:eastAsia="Times New Roman" w:hAnsi="Arial" w:cs="Arial"/>
                <w:sz w:val="22"/>
                <w:szCs w:val="22"/>
                <w:shd w:val="clear" w:color="auto" w:fill="FFFFFF"/>
                <w:lang w:val="es-ES_tradnl"/>
              </w:rPr>
              <w:t>os riesgos socioambientales normalmente asociados a la</w:t>
            </w:r>
            <w:r>
              <w:rPr>
                <w:rFonts w:ascii="Arial" w:eastAsia="Times New Roman" w:hAnsi="Arial" w:cs="Arial"/>
                <w:sz w:val="22"/>
                <w:szCs w:val="22"/>
                <w:shd w:val="clear" w:color="auto" w:fill="FFFFFF"/>
                <w:lang w:val="es-ES_tradnl"/>
              </w:rPr>
              <w:t>s</w:t>
            </w:r>
            <w:r w:rsidRPr="00C31BE4">
              <w:rPr>
                <w:rFonts w:ascii="Arial" w:eastAsia="Times New Roman" w:hAnsi="Arial" w:cs="Arial"/>
                <w:sz w:val="22"/>
                <w:szCs w:val="22"/>
                <w:shd w:val="clear" w:color="auto" w:fill="FFFFFF"/>
                <w:lang w:val="es-ES_tradnl"/>
              </w:rPr>
              <w:t xml:space="preserve"> actividad</w:t>
            </w:r>
            <w:r>
              <w:rPr>
                <w:rFonts w:ascii="Arial" w:eastAsia="Times New Roman" w:hAnsi="Arial" w:cs="Arial"/>
                <w:sz w:val="22"/>
                <w:szCs w:val="22"/>
                <w:shd w:val="clear" w:color="auto" w:fill="FFFFFF"/>
                <w:lang w:val="es-ES_tradnl"/>
              </w:rPr>
              <w:t xml:space="preserve">es de comercio y servicios son bajos. </w:t>
            </w:r>
          </w:p>
          <w:p w14:paraId="714102D8" w14:textId="77777777" w:rsidR="002D2C14" w:rsidRPr="00C31BE4" w:rsidRDefault="002D2C14">
            <w:pPr>
              <w:ind w:right="165"/>
              <w:jc w:val="both"/>
              <w:rPr>
                <w:rFonts w:ascii="Arial" w:eastAsia="Times New Roman" w:hAnsi="Arial" w:cs="Arial"/>
                <w:bCs/>
                <w:sz w:val="22"/>
                <w:szCs w:val="22"/>
                <w:shd w:val="clear" w:color="auto" w:fill="FFFFFF"/>
                <w:lang w:val="es-ES_tradnl"/>
              </w:rPr>
            </w:pPr>
          </w:p>
          <w:p w14:paraId="631400D6" w14:textId="4A294085" w:rsidR="00EC747F" w:rsidRPr="00C31BE4" w:rsidRDefault="00EC747F">
            <w:pPr>
              <w:ind w:right="165"/>
              <w:jc w:val="both"/>
              <w:rPr>
                <w:rFonts w:ascii="Arial" w:eastAsia="Times New Roman" w:hAnsi="Arial" w:cs="Arial"/>
                <w:b/>
                <w:sz w:val="22"/>
                <w:szCs w:val="22"/>
                <w:shd w:val="clear" w:color="auto" w:fill="FFFFFF"/>
                <w:lang w:val="es-ES_tradnl"/>
              </w:rPr>
            </w:pPr>
            <w:r w:rsidRPr="00C31BE4">
              <w:rPr>
                <w:rFonts w:ascii="Arial" w:eastAsia="Times New Roman" w:hAnsi="Arial" w:cs="Arial"/>
                <w:b/>
                <w:sz w:val="22"/>
                <w:szCs w:val="22"/>
                <w:shd w:val="clear" w:color="auto" w:fill="FFFFFF"/>
                <w:lang w:val="es-ES_tradnl"/>
              </w:rPr>
              <w:t>Capacidad institucional de</w:t>
            </w:r>
            <w:r w:rsidR="001A3326" w:rsidRPr="00C31BE4">
              <w:rPr>
                <w:rFonts w:ascii="Arial" w:eastAsia="Times New Roman" w:hAnsi="Arial" w:cs="Arial"/>
                <w:b/>
                <w:sz w:val="22"/>
                <w:szCs w:val="22"/>
                <w:shd w:val="clear" w:color="auto" w:fill="FFFFFF"/>
                <w:lang w:val="es-ES_tradnl"/>
              </w:rPr>
              <w:t xml:space="preserve">l </w:t>
            </w:r>
            <w:r w:rsidR="009A106B" w:rsidRPr="00C31BE4">
              <w:rPr>
                <w:rFonts w:ascii="Arial" w:eastAsia="Times New Roman" w:hAnsi="Arial" w:cs="Arial"/>
                <w:b/>
                <w:sz w:val="22"/>
                <w:szCs w:val="22"/>
                <w:shd w:val="clear" w:color="auto" w:fill="FFFFFF"/>
                <w:lang w:val="es-ES_tradnl"/>
              </w:rPr>
              <w:t>ejecutor</w:t>
            </w:r>
            <w:r w:rsidRPr="00C31BE4">
              <w:rPr>
                <w:rFonts w:ascii="Arial" w:eastAsia="Times New Roman" w:hAnsi="Arial" w:cs="Arial"/>
                <w:b/>
                <w:sz w:val="22"/>
                <w:szCs w:val="22"/>
                <w:shd w:val="clear" w:color="auto" w:fill="FFFFFF"/>
                <w:lang w:val="es-ES_tradnl"/>
              </w:rPr>
              <w:t xml:space="preserve"> en el manejo de riesgos socioambientales </w:t>
            </w:r>
          </w:p>
          <w:p w14:paraId="54DEA8C0" w14:textId="77777777" w:rsidR="00434F64" w:rsidRPr="00C31BE4" w:rsidRDefault="00434F64">
            <w:pPr>
              <w:ind w:right="165"/>
              <w:jc w:val="both"/>
              <w:rPr>
                <w:rFonts w:ascii="Arial" w:eastAsia="Times New Roman" w:hAnsi="Arial" w:cs="Arial"/>
                <w:b/>
                <w:sz w:val="22"/>
                <w:szCs w:val="22"/>
                <w:shd w:val="clear" w:color="auto" w:fill="FFFFFF"/>
                <w:lang w:val="es-ES_tradnl"/>
              </w:rPr>
            </w:pPr>
          </w:p>
          <w:p w14:paraId="7FE0C408" w14:textId="0D6BD1E0" w:rsidR="00F27CA9" w:rsidRPr="00C31BE4" w:rsidRDefault="00975E6A" w:rsidP="00F27CA9">
            <w:pPr>
              <w:ind w:right="165"/>
              <w:jc w:val="both"/>
              <w:rPr>
                <w:rFonts w:ascii="Arial" w:eastAsia="Times New Roman" w:hAnsi="Arial" w:cs="Arial"/>
                <w:sz w:val="22"/>
                <w:szCs w:val="22"/>
                <w:shd w:val="clear" w:color="auto" w:fill="FFFFFF"/>
                <w:lang w:val="es-ES_tradnl"/>
              </w:rPr>
            </w:pPr>
            <w:r>
              <w:rPr>
                <w:rFonts w:ascii="Arial" w:eastAsia="Times New Roman" w:hAnsi="Arial" w:cs="Arial"/>
                <w:bCs/>
                <w:sz w:val="22"/>
                <w:szCs w:val="22"/>
                <w:shd w:val="clear" w:color="auto" w:fill="FFFFFF"/>
                <w:lang w:val="es-ES_tradnl"/>
              </w:rPr>
              <w:t xml:space="preserve">El </w:t>
            </w:r>
            <w:r w:rsidR="00E57E18">
              <w:rPr>
                <w:rFonts w:ascii="Arial" w:eastAsia="Times New Roman" w:hAnsi="Arial" w:cs="Arial"/>
                <w:bCs/>
                <w:sz w:val="22"/>
                <w:szCs w:val="22"/>
                <w:shd w:val="clear" w:color="auto" w:fill="FFFFFF"/>
                <w:lang w:val="es-ES_tradnl"/>
              </w:rPr>
              <w:t>BNP</w:t>
            </w:r>
            <w:r w:rsidR="00F27CA9">
              <w:rPr>
                <w:rFonts w:ascii="Arial" w:eastAsia="Times New Roman" w:hAnsi="Arial" w:cs="Arial"/>
                <w:bCs/>
                <w:sz w:val="22"/>
                <w:szCs w:val="22"/>
                <w:shd w:val="clear" w:color="auto" w:fill="FFFFFF"/>
                <w:lang w:val="es-ES_tradnl"/>
              </w:rPr>
              <w:t xml:space="preserve"> tiene una estrategia de responsabilidad social alineada con el marco de los ODS de la ONU y con el plan de acción del Gobierno – en cuatro pilares: educación financiera, medio ambiente, salud y cultura. En el marco de esta estrategia han desarrollado varias iniciativas hacia la mitigación de riesgos A&amp;S como por ejemplo con el diseño del Diplomado en gestión de crisis y responsabilidad social para sus funcionarios o con capacitaciones sobre agricultura sostenible para sus clientes. </w:t>
            </w:r>
            <w:r w:rsidR="00E57E18">
              <w:rPr>
                <w:rFonts w:ascii="Arial" w:eastAsia="Times New Roman" w:hAnsi="Arial" w:cs="Arial"/>
                <w:bCs/>
                <w:sz w:val="22"/>
                <w:szCs w:val="22"/>
                <w:shd w:val="clear" w:color="auto" w:fill="FFFFFF"/>
                <w:lang w:val="es-ES_tradnl"/>
              </w:rPr>
              <w:t>BNP</w:t>
            </w:r>
            <w:r w:rsidR="00F27CA9">
              <w:rPr>
                <w:rFonts w:ascii="Arial" w:eastAsia="Times New Roman" w:hAnsi="Arial" w:cs="Arial"/>
                <w:bCs/>
                <w:sz w:val="22"/>
                <w:szCs w:val="22"/>
                <w:shd w:val="clear" w:color="auto" w:fill="FFFFFF"/>
                <w:lang w:val="es-ES_tradnl"/>
              </w:rPr>
              <w:t xml:space="preserve"> no tiene su propio sistema de manejo de riesgos A&amp;</w:t>
            </w:r>
            <w:proofErr w:type="gramStart"/>
            <w:r w:rsidR="00F27CA9">
              <w:rPr>
                <w:rFonts w:ascii="Arial" w:eastAsia="Times New Roman" w:hAnsi="Arial" w:cs="Arial"/>
                <w:bCs/>
                <w:sz w:val="22"/>
                <w:szCs w:val="22"/>
                <w:shd w:val="clear" w:color="auto" w:fill="FFFFFF"/>
                <w:lang w:val="es-ES_tradnl"/>
              </w:rPr>
              <w:t>S</w:t>
            </w:r>
            <w:proofErr w:type="gramEnd"/>
            <w:r w:rsidR="00F27CA9">
              <w:rPr>
                <w:rFonts w:ascii="Arial" w:eastAsia="Times New Roman" w:hAnsi="Arial" w:cs="Arial"/>
                <w:bCs/>
                <w:sz w:val="22"/>
                <w:szCs w:val="22"/>
                <w:shd w:val="clear" w:color="auto" w:fill="FFFFFF"/>
                <w:lang w:val="es-ES_tradnl"/>
              </w:rPr>
              <w:t xml:space="preserve"> pero promueve buenas prácticas con estas acciones de capacitación y se basa en la legislación nacional para mitigar los riegos A</w:t>
            </w:r>
            <w:r w:rsidR="00724C30">
              <w:rPr>
                <w:rFonts w:ascii="Arial" w:eastAsia="Times New Roman" w:hAnsi="Arial" w:cs="Arial"/>
                <w:bCs/>
                <w:sz w:val="22"/>
                <w:szCs w:val="22"/>
                <w:shd w:val="clear" w:color="auto" w:fill="FFFFFF"/>
                <w:lang w:val="es-ES_tradnl"/>
              </w:rPr>
              <w:t>&amp;</w:t>
            </w:r>
            <w:r w:rsidR="00F27CA9">
              <w:rPr>
                <w:rFonts w:ascii="Arial" w:eastAsia="Times New Roman" w:hAnsi="Arial" w:cs="Arial"/>
                <w:bCs/>
                <w:sz w:val="22"/>
                <w:szCs w:val="22"/>
                <w:shd w:val="clear" w:color="auto" w:fill="FFFFFF"/>
                <w:lang w:val="es-ES_tradnl"/>
              </w:rPr>
              <w:t>S potenciales de su</w:t>
            </w:r>
            <w:r w:rsidR="00724C30">
              <w:rPr>
                <w:rFonts w:ascii="Arial" w:eastAsia="Times New Roman" w:hAnsi="Arial" w:cs="Arial"/>
                <w:bCs/>
                <w:sz w:val="22"/>
                <w:szCs w:val="22"/>
                <w:shd w:val="clear" w:color="auto" w:fill="FFFFFF"/>
                <w:lang w:val="es-ES_tradnl"/>
              </w:rPr>
              <w:t xml:space="preserve"> cratera crediticia. </w:t>
            </w:r>
          </w:p>
          <w:p w14:paraId="4E947598" w14:textId="77777777" w:rsidR="00121D1D" w:rsidRPr="00C31BE4" w:rsidRDefault="00121D1D">
            <w:pPr>
              <w:ind w:right="165"/>
              <w:jc w:val="both"/>
              <w:rPr>
                <w:rFonts w:ascii="Arial" w:eastAsia="Times New Roman" w:hAnsi="Arial" w:cs="Arial"/>
                <w:b/>
                <w:sz w:val="22"/>
                <w:szCs w:val="22"/>
                <w:shd w:val="clear" w:color="auto" w:fill="FFFFFF"/>
                <w:lang w:val="es-ES_tradnl"/>
              </w:rPr>
            </w:pPr>
          </w:p>
          <w:p w14:paraId="0A383B97" w14:textId="20319D26" w:rsidR="00551170" w:rsidRPr="00C31BE4" w:rsidRDefault="007A3FC8">
            <w:pPr>
              <w:ind w:right="165"/>
              <w:jc w:val="both"/>
              <w:rPr>
                <w:rFonts w:ascii="Arial" w:eastAsia="Times New Roman" w:hAnsi="Arial" w:cs="Arial"/>
                <w:b/>
                <w:sz w:val="22"/>
                <w:szCs w:val="22"/>
                <w:shd w:val="clear" w:color="auto" w:fill="FFFFFF"/>
                <w:lang w:val="es-ES_tradnl"/>
              </w:rPr>
            </w:pPr>
            <w:r w:rsidRPr="00C31BE4">
              <w:rPr>
                <w:rFonts w:ascii="Arial" w:eastAsia="Times New Roman" w:hAnsi="Arial" w:cs="Arial"/>
                <w:b/>
                <w:sz w:val="22"/>
                <w:szCs w:val="22"/>
                <w:shd w:val="clear" w:color="auto" w:fill="FFFFFF"/>
                <w:lang w:val="es-ES_tradnl"/>
              </w:rPr>
              <w:t>Medidas de mitigación</w:t>
            </w:r>
          </w:p>
          <w:p w14:paraId="00408FBB" w14:textId="77777777" w:rsidR="00DB1583" w:rsidRPr="00C31BE4" w:rsidRDefault="00DB1583" w:rsidP="00DB1583">
            <w:pPr>
              <w:ind w:right="165"/>
              <w:jc w:val="both"/>
              <w:rPr>
                <w:rFonts w:ascii="Arial" w:eastAsia="Times New Roman" w:hAnsi="Arial" w:cs="Arial"/>
                <w:b/>
                <w:sz w:val="22"/>
                <w:szCs w:val="22"/>
                <w:shd w:val="clear" w:color="auto" w:fill="FFFFFF"/>
                <w:lang w:val="es-ES_tradnl"/>
              </w:rPr>
            </w:pPr>
          </w:p>
          <w:p w14:paraId="47D6B1F4" w14:textId="5D3AC8B5" w:rsidR="00DB1583" w:rsidRPr="00C31BE4" w:rsidRDefault="00DB1583" w:rsidP="00DB1583">
            <w:pPr>
              <w:ind w:right="165"/>
              <w:jc w:val="both"/>
              <w:rPr>
                <w:rFonts w:ascii="Arial" w:eastAsia="Times New Roman" w:hAnsi="Arial" w:cs="Arial"/>
                <w:bCs/>
                <w:sz w:val="22"/>
                <w:szCs w:val="22"/>
                <w:shd w:val="clear" w:color="auto" w:fill="FFFFFF"/>
                <w:lang w:val="es-ES_tradnl"/>
              </w:rPr>
            </w:pPr>
            <w:r w:rsidRPr="00C31BE4">
              <w:rPr>
                <w:rFonts w:ascii="Arial" w:eastAsia="Times New Roman" w:hAnsi="Arial" w:cs="Arial"/>
                <w:bCs/>
                <w:sz w:val="22"/>
                <w:szCs w:val="22"/>
                <w:shd w:val="clear" w:color="auto" w:fill="FFFFFF"/>
                <w:lang w:val="es-ES_tradnl"/>
              </w:rPr>
              <w:t xml:space="preserve">Por el tamaño </w:t>
            </w:r>
            <w:r w:rsidRPr="003C45CD">
              <w:rPr>
                <w:rFonts w:ascii="Arial" w:eastAsia="Times New Roman" w:hAnsi="Arial" w:cs="Arial"/>
                <w:bCs/>
                <w:sz w:val="22"/>
                <w:szCs w:val="22"/>
                <w:shd w:val="clear" w:color="auto" w:fill="FFFFFF"/>
                <w:lang w:val="es-ES_tradnl"/>
              </w:rPr>
              <w:t>(</w:t>
            </w:r>
            <w:r w:rsidR="003C45CD" w:rsidRPr="003C45CD">
              <w:rPr>
                <w:rFonts w:ascii="Arial" w:eastAsia="Times New Roman" w:hAnsi="Arial" w:cs="Arial"/>
                <w:bCs/>
                <w:sz w:val="22"/>
                <w:szCs w:val="22"/>
                <w:shd w:val="clear" w:color="auto" w:fill="FFFFFF"/>
                <w:lang w:val="es-ES_tradnl"/>
              </w:rPr>
              <w:t>ver promedios y máximos arriba</w:t>
            </w:r>
            <w:r w:rsidRPr="003C45CD">
              <w:rPr>
                <w:rFonts w:ascii="Arial" w:eastAsia="Times New Roman" w:hAnsi="Arial" w:cs="Arial"/>
                <w:bCs/>
                <w:sz w:val="22"/>
                <w:szCs w:val="22"/>
                <w:shd w:val="clear" w:color="auto" w:fill="FFFFFF"/>
                <w:lang w:val="es-ES_tradnl"/>
              </w:rPr>
              <w:t>)</w:t>
            </w:r>
            <w:r w:rsidR="00724C30" w:rsidRPr="003C45CD">
              <w:rPr>
                <w:rFonts w:ascii="Arial" w:eastAsia="Times New Roman" w:hAnsi="Arial" w:cs="Arial"/>
                <w:bCs/>
                <w:sz w:val="22"/>
                <w:szCs w:val="22"/>
                <w:shd w:val="clear" w:color="auto" w:fill="FFFFFF"/>
                <w:lang w:val="es-ES_tradnl"/>
              </w:rPr>
              <w:t xml:space="preserve"> y </w:t>
            </w:r>
            <w:r w:rsidRPr="003C45CD">
              <w:rPr>
                <w:rFonts w:ascii="Arial" w:eastAsia="Times New Roman" w:hAnsi="Arial" w:cs="Arial"/>
                <w:bCs/>
                <w:sz w:val="22"/>
                <w:szCs w:val="22"/>
                <w:shd w:val="clear" w:color="auto" w:fill="FFFFFF"/>
                <w:lang w:val="es-ES_tradnl"/>
              </w:rPr>
              <w:t>la</w:t>
            </w:r>
            <w:r w:rsidRPr="00C31BE4">
              <w:rPr>
                <w:rFonts w:ascii="Arial" w:eastAsia="Times New Roman" w:hAnsi="Arial" w:cs="Arial"/>
                <w:bCs/>
                <w:sz w:val="22"/>
                <w:szCs w:val="22"/>
                <w:shd w:val="clear" w:color="auto" w:fill="FFFFFF"/>
                <w:lang w:val="es-ES_tradnl"/>
              </w:rPr>
              <w:t xml:space="preserve"> naturaleza de los financiamientos elegibles, se concluye que los riesgos et impactos socioambientales potenciales son de baja magnitud y que el marco regulatorio nacional permite una mitigación satisfactoria de estos mismos. </w:t>
            </w:r>
          </w:p>
          <w:p w14:paraId="73D65324" w14:textId="77777777" w:rsidR="00DB1583" w:rsidRPr="00C31BE4" w:rsidRDefault="00DB1583">
            <w:pPr>
              <w:ind w:right="165"/>
              <w:jc w:val="both"/>
              <w:rPr>
                <w:rFonts w:ascii="Arial" w:eastAsia="Times New Roman" w:hAnsi="Arial" w:cs="Arial"/>
                <w:sz w:val="22"/>
                <w:szCs w:val="22"/>
                <w:shd w:val="clear" w:color="auto" w:fill="FFFFFF"/>
                <w:lang w:val="es-ES_tradnl"/>
              </w:rPr>
            </w:pPr>
          </w:p>
          <w:p w14:paraId="1C98739A" w14:textId="179C6384" w:rsidR="00EC747F" w:rsidRPr="00C31BE4" w:rsidRDefault="00E25F2C">
            <w:p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L</w:t>
            </w:r>
            <w:r w:rsidR="00652AFD" w:rsidRPr="00C31BE4">
              <w:rPr>
                <w:rFonts w:ascii="Arial" w:eastAsia="Times New Roman" w:hAnsi="Arial" w:cs="Arial"/>
                <w:sz w:val="22"/>
                <w:szCs w:val="22"/>
                <w:shd w:val="clear" w:color="auto" w:fill="FFFFFF"/>
                <w:lang w:val="es-ES_tradnl"/>
              </w:rPr>
              <w:t>os riesgos e impactos potenciales de</w:t>
            </w:r>
            <w:r w:rsidR="009A106B" w:rsidRPr="00C31BE4">
              <w:rPr>
                <w:rFonts w:ascii="Arial" w:eastAsia="Times New Roman" w:hAnsi="Arial" w:cs="Arial"/>
                <w:sz w:val="22"/>
                <w:szCs w:val="22"/>
                <w:shd w:val="clear" w:color="auto" w:fill="FFFFFF"/>
                <w:lang w:val="es-ES_tradnl"/>
              </w:rPr>
              <w:t xml:space="preserve"> los</w:t>
            </w:r>
            <w:r w:rsidR="00652AFD" w:rsidRPr="00C31BE4">
              <w:rPr>
                <w:rFonts w:ascii="Arial" w:eastAsia="Times New Roman" w:hAnsi="Arial" w:cs="Arial"/>
                <w:sz w:val="22"/>
                <w:szCs w:val="22"/>
                <w:shd w:val="clear" w:color="auto" w:fill="FFFFFF"/>
                <w:lang w:val="es-ES_tradnl"/>
              </w:rPr>
              <w:t xml:space="preserve"> </w:t>
            </w:r>
            <w:r w:rsidR="009A106B" w:rsidRPr="00C31BE4">
              <w:rPr>
                <w:rFonts w:ascii="Arial" w:eastAsia="Times New Roman" w:hAnsi="Arial" w:cs="Arial"/>
                <w:sz w:val="22"/>
                <w:szCs w:val="22"/>
                <w:shd w:val="clear" w:color="auto" w:fill="FFFFFF"/>
                <w:lang w:val="es-ES_tradnl"/>
              </w:rPr>
              <w:t xml:space="preserve">financiamientos </w:t>
            </w:r>
            <w:r w:rsidR="00652AFD" w:rsidRPr="00C31BE4">
              <w:rPr>
                <w:rFonts w:ascii="Arial" w:eastAsia="Times New Roman" w:hAnsi="Arial" w:cs="Arial"/>
                <w:sz w:val="22"/>
                <w:szCs w:val="22"/>
                <w:shd w:val="clear" w:color="auto" w:fill="FFFFFF"/>
                <w:lang w:val="es-ES_tradnl"/>
              </w:rPr>
              <w:t xml:space="preserve">elegibles se prevén de </w:t>
            </w:r>
            <w:r w:rsidR="00EC747F" w:rsidRPr="00C31BE4">
              <w:rPr>
                <w:rFonts w:ascii="Arial" w:eastAsia="Times New Roman" w:hAnsi="Arial" w:cs="Arial"/>
                <w:sz w:val="22"/>
                <w:szCs w:val="22"/>
                <w:shd w:val="clear" w:color="auto" w:fill="FFFFFF"/>
                <w:lang w:val="es-ES_tradnl"/>
              </w:rPr>
              <w:t>magnitud baja y se pueden manejar con la aplicación de un sistema de administración de riesgos ambientales y sociales (SARAS</w:t>
            </w:r>
            <w:r w:rsidR="00724C30">
              <w:rPr>
                <w:rFonts w:ascii="Arial" w:eastAsia="Times New Roman" w:hAnsi="Arial" w:cs="Arial"/>
                <w:sz w:val="22"/>
                <w:szCs w:val="22"/>
                <w:shd w:val="clear" w:color="auto" w:fill="FFFFFF"/>
                <w:lang w:val="es-ES_tradnl"/>
              </w:rPr>
              <w:t xml:space="preserve"> del </w:t>
            </w:r>
            <w:r w:rsidR="003C45CD">
              <w:rPr>
                <w:rFonts w:ascii="Arial" w:eastAsia="Times New Roman" w:hAnsi="Arial" w:cs="Arial"/>
                <w:sz w:val="22"/>
                <w:szCs w:val="22"/>
                <w:shd w:val="clear" w:color="auto" w:fill="FFFFFF"/>
                <w:lang w:val="es-ES_tradnl"/>
              </w:rPr>
              <w:t>Programa</w:t>
            </w:r>
            <w:r w:rsidR="00EC747F" w:rsidRPr="00C31BE4">
              <w:rPr>
                <w:rFonts w:ascii="Arial" w:eastAsia="Times New Roman" w:hAnsi="Arial" w:cs="Arial"/>
                <w:sz w:val="22"/>
                <w:szCs w:val="22"/>
                <w:shd w:val="clear" w:color="auto" w:fill="FFFFFF"/>
                <w:lang w:val="es-ES_tradnl"/>
              </w:rPr>
              <w:t xml:space="preserve">) que se integrara al </w:t>
            </w:r>
            <w:r w:rsidR="00C70AF4" w:rsidRPr="00C31BE4">
              <w:rPr>
                <w:rFonts w:ascii="Arial" w:eastAsia="Times New Roman" w:hAnsi="Arial" w:cs="Arial"/>
                <w:sz w:val="22"/>
                <w:szCs w:val="22"/>
                <w:shd w:val="clear" w:color="auto" w:fill="FFFFFF"/>
                <w:lang w:val="es-ES_tradnl"/>
              </w:rPr>
              <w:t>RC</w:t>
            </w:r>
            <w:r w:rsidR="00EC747F" w:rsidRPr="00C31BE4">
              <w:rPr>
                <w:rFonts w:ascii="Arial" w:eastAsia="Times New Roman" w:hAnsi="Arial" w:cs="Arial"/>
                <w:sz w:val="22"/>
                <w:szCs w:val="22"/>
                <w:shd w:val="clear" w:color="auto" w:fill="FFFFFF"/>
                <w:lang w:val="es-ES_tradnl"/>
              </w:rPr>
              <w:t xml:space="preserve"> cuya aprobación por el BID es condición de primer desembolso. </w:t>
            </w:r>
          </w:p>
          <w:p w14:paraId="75ACDEBB" w14:textId="77777777" w:rsidR="00EF080D" w:rsidRPr="00C31BE4" w:rsidRDefault="00EF080D" w:rsidP="00EF080D">
            <w:pPr>
              <w:ind w:right="165"/>
              <w:jc w:val="both"/>
              <w:rPr>
                <w:rFonts w:ascii="Arial" w:eastAsia="Times New Roman" w:hAnsi="Arial" w:cs="Arial"/>
                <w:sz w:val="22"/>
                <w:szCs w:val="22"/>
                <w:shd w:val="clear" w:color="auto" w:fill="FFFFFF"/>
                <w:lang w:val="es-ES_tradnl"/>
              </w:rPr>
            </w:pPr>
          </w:p>
          <w:p w14:paraId="1F978E0C" w14:textId="5DAFE923" w:rsidR="00EC747F" w:rsidRPr="00C31BE4" w:rsidRDefault="00EC747F" w:rsidP="00133053">
            <w:p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Este SARAS </w:t>
            </w:r>
            <w:r w:rsidR="00724C30">
              <w:rPr>
                <w:rFonts w:ascii="Arial" w:eastAsia="Times New Roman" w:hAnsi="Arial" w:cs="Arial"/>
                <w:sz w:val="22"/>
                <w:szCs w:val="22"/>
                <w:shd w:val="clear" w:color="auto" w:fill="FFFFFF"/>
                <w:lang w:val="es-ES_tradnl"/>
              </w:rPr>
              <w:t xml:space="preserve">del proyecto </w:t>
            </w:r>
            <w:r w:rsidRPr="00C31BE4">
              <w:rPr>
                <w:rFonts w:ascii="Arial" w:eastAsia="Times New Roman" w:hAnsi="Arial" w:cs="Arial"/>
                <w:sz w:val="22"/>
                <w:szCs w:val="22"/>
                <w:shd w:val="clear" w:color="auto" w:fill="FFFFFF"/>
                <w:lang w:val="es-ES_tradnl"/>
              </w:rPr>
              <w:t xml:space="preserve">estará basado en: </w:t>
            </w:r>
          </w:p>
          <w:p w14:paraId="3153E70C" w14:textId="53BE9D60" w:rsidR="00361240" w:rsidRPr="00C31BE4" w:rsidRDefault="00EC747F" w:rsidP="000B13A5">
            <w:pPr>
              <w:pStyle w:val="ListParagraph"/>
              <w:numPr>
                <w:ilvl w:val="0"/>
                <w:numId w:val="23"/>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la aplicación de una </w:t>
            </w:r>
            <w:r w:rsidR="003C45CD">
              <w:rPr>
                <w:rFonts w:ascii="Arial" w:eastAsia="Times New Roman" w:hAnsi="Arial" w:cs="Arial"/>
                <w:sz w:val="22"/>
                <w:szCs w:val="22"/>
                <w:shd w:val="clear" w:color="auto" w:fill="FFFFFF"/>
                <w:lang w:val="es-ES_tradnl"/>
              </w:rPr>
              <w:t>L</w:t>
            </w:r>
            <w:r w:rsidRPr="00C31BE4">
              <w:rPr>
                <w:rFonts w:ascii="Arial" w:eastAsia="Times New Roman" w:hAnsi="Arial" w:cs="Arial"/>
                <w:sz w:val="22"/>
                <w:szCs w:val="22"/>
                <w:shd w:val="clear" w:color="auto" w:fill="FFFFFF"/>
                <w:lang w:val="es-ES_tradnl"/>
              </w:rPr>
              <w:t xml:space="preserve">ista de </w:t>
            </w:r>
            <w:r w:rsidR="003C45CD">
              <w:rPr>
                <w:rFonts w:ascii="Arial" w:eastAsia="Times New Roman" w:hAnsi="Arial" w:cs="Arial"/>
                <w:sz w:val="22"/>
                <w:szCs w:val="22"/>
                <w:shd w:val="clear" w:color="auto" w:fill="FFFFFF"/>
                <w:lang w:val="es-ES_tradnl"/>
              </w:rPr>
              <w:t>E</w:t>
            </w:r>
            <w:r w:rsidRPr="00C31BE4">
              <w:rPr>
                <w:rFonts w:ascii="Arial" w:eastAsia="Times New Roman" w:hAnsi="Arial" w:cs="Arial"/>
                <w:sz w:val="22"/>
                <w:szCs w:val="22"/>
                <w:shd w:val="clear" w:color="auto" w:fill="FFFFFF"/>
                <w:lang w:val="es-ES_tradnl"/>
              </w:rPr>
              <w:t xml:space="preserve">xclusión </w:t>
            </w:r>
            <w:r w:rsidR="003C45CD">
              <w:rPr>
                <w:rFonts w:ascii="Arial" w:eastAsia="Times New Roman" w:hAnsi="Arial" w:cs="Arial"/>
                <w:sz w:val="22"/>
                <w:szCs w:val="22"/>
                <w:shd w:val="clear" w:color="auto" w:fill="FFFFFF"/>
                <w:lang w:val="es-ES_tradnl"/>
              </w:rPr>
              <w:t xml:space="preserve">del Programa </w:t>
            </w:r>
            <w:r w:rsidR="00492AFE" w:rsidRPr="00C31BE4">
              <w:rPr>
                <w:rFonts w:ascii="Arial" w:eastAsia="Times New Roman" w:hAnsi="Arial" w:cs="Arial"/>
                <w:sz w:val="22"/>
                <w:szCs w:val="22"/>
                <w:shd w:val="clear" w:color="auto" w:fill="FFFFFF"/>
                <w:lang w:val="es-ES_tradnl"/>
              </w:rPr>
              <w:t xml:space="preserve">(ver Anexo C) </w:t>
            </w:r>
            <w:r w:rsidRPr="00C31BE4">
              <w:rPr>
                <w:rFonts w:ascii="Arial" w:eastAsia="Times New Roman" w:hAnsi="Arial" w:cs="Arial"/>
                <w:sz w:val="22"/>
                <w:szCs w:val="22"/>
                <w:shd w:val="clear" w:color="auto" w:fill="FFFFFF"/>
                <w:lang w:val="es-ES_tradnl"/>
              </w:rPr>
              <w:t xml:space="preserve">incluyendo </w:t>
            </w:r>
          </w:p>
          <w:p w14:paraId="05D953C5" w14:textId="136344F3" w:rsidR="00361240" w:rsidRPr="00C31BE4" w:rsidRDefault="00EC747F" w:rsidP="000B13A5">
            <w:pPr>
              <w:pStyle w:val="ListParagraph"/>
              <w:numPr>
                <w:ilvl w:val="1"/>
                <w:numId w:val="23"/>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proyectos</w:t>
            </w:r>
            <w:r w:rsidR="00434F64" w:rsidRPr="00C31BE4">
              <w:rPr>
                <w:rFonts w:ascii="Arial" w:eastAsia="Times New Roman" w:hAnsi="Arial" w:cs="Arial"/>
                <w:sz w:val="22"/>
                <w:szCs w:val="22"/>
                <w:shd w:val="clear" w:color="auto" w:fill="FFFFFF"/>
                <w:lang w:val="es-ES_tradnl"/>
              </w:rPr>
              <w:t xml:space="preserve"> o actividades</w:t>
            </w:r>
            <w:r w:rsidRPr="00C31BE4">
              <w:rPr>
                <w:rFonts w:ascii="Arial" w:eastAsia="Times New Roman" w:hAnsi="Arial" w:cs="Arial"/>
                <w:sz w:val="22"/>
                <w:szCs w:val="22"/>
                <w:shd w:val="clear" w:color="auto" w:fill="FFFFFF"/>
                <w:lang w:val="es-ES_tradnl"/>
              </w:rPr>
              <w:t xml:space="preserve"> </w:t>
            </w:r>
            <w:r w:rsidR="00434F64" w:rsidRPr="00C31BE4">
              <w:rPr>
                <w:rFonts w:ascii="Arial" w:eastAsia="Times New Roman" w:hAnsi="Arial" w:cs="Arial"/>
                <w:sz w:val="22"/>
                <w:szCs w:val="22"/>
                <w:shd w:val="clear" w:color="auto" w:fill="FFFFFF"/>
                <w:lang w:val="es-ES_tradnl"/>
              </w:rPr>
              <w:t xml:space="preserve">(i) </w:t>
            </w:r>
            <w:r w:rsidRPr="00C31BE4">
              <w:rPr>
                <w:rFonts w:ascii="Arial" w:eastAsia="Times New Roman" w:hAnsi="Arial" w:cs="Arial"/>
                <w:sz w:val="22"/>
                <w:szCs w:val="22"/>
                <w:shd w:val="clear" w:color="auto" w:fill="FFFFFF"/>
                <w:lang w:val="es-ES_tradnl"/>
              </w:rPr>
              <w:t>que impliquen reasentamiento involuntario físico o económico</w:t>
            </w:r>
            <w:r w:rsidR="003C45CD">
              <w:rPr>
                <w:rFonts w:ascii="Arial" w:eastAsia="Times New Roman" w:hAnsi="Arial" w:cs="Arial"/>
                <w:sz w:val="22"/>
                <w:szCs w:val="22"/>
                <w:shd w:val="clear" w:color="auto" w:fill="FFFFFF"/>
                <w:lang w:val="es-ES_tradnl"/>
              </w:rPr>
              <w:t xml:space="preserve"> de personas</w:t>
            </w:r>
            <w:r w:rsidRPr="00C31BE4">
              <w:rPr>
                <w:rFonts w:ascii="Arial" w:eastAsia="Times New Roman" w:hAnsi="Arial" w:cs="Arial"/>
                <w:sz w:val="22"/>
                <w:szCs w:val="22"/>
                <w:shd w:val="clear" w:color="auto" w:fill="FFFFFF"/>
                <w:lang w:val="es-ES_tradnl"/>
              </w:rPr>
              <w:t>, (</w:t>
            </w:r>
            <w:proofErr w:type="spellStart"/>
            <w:r w:rsidRPr="00C31BE4">
              <w:rPr>
                <w:rFonts w:ascii="Arial" w:eastAsia="Times New Roman" w:hAnsi="Arial" w:cs="Arial"/>
                <w:sz w:val="22"/>
                <w:szCs w:val="22"/>
                <w:shd w:val="clear" w:color="auto" w:fill="FFFFFF"/>
                <w:lang w:val="es-ES_tradnl"/>
              </w:rPr>
              <w:t>ii</w:t>
            </w:r>
            <w:proofErr w:type="spellEnd"/>
            <w:r w:rsidRPr="00C31BE4">
              <w:rPr>
                <w:rFonts w:ascii="Arial" w:eastAsia="Times New Roman" w:hAnsi="Arial" w:cs="Arial"/>
                <w:sz w:val="22"/>
                <w:szCs w:val="22"/>
                <w:shd w:val="clear" w:color="auto" w:fill="FFFFFF"/>
                <w:lang w:val="es-ES_tradnl"/>
              </w:rPr>
              <w:t xml:space="preserve">) </w:t>
            </w:r>
            <w:r w:rsidR="00E25F2C" w:rsidRPr="00C31BE4">
              <w:rPr>
                <w:rFonts w:ascii="Arial" w:eastAsia="Times New Roman" w:hAnsi="Arial" w:cs="Arial"/>
                <w:sz w:val="22"/>
                <w:szCs w:val="22"/>
                <w:shd w:val="clear" w:color="auto" w:fill="FFFFFF"/>
                <w:lang w:val="es-ES_tradnl"/>
              </w:rPr>
              <w:t xml:space="preserve">con impacto negativo a </w:t>
            </w:r>
            <w:r w:rsidRPr="00C31BE4">
              <w:rPr>
                <w:rFonts w:ascii="Arial" w:eastAsia="Times New Roman" w:hAnsi="Arial" w:cs="Arial"/>
                <w:sz w:val="22"/>
                <w:szCs w:val="22"/>
                <w:shd w:val="clear" w:color="auto" w:fill="FFFFFF"/>
                <w:lang w:val="es-ES_tradnl"/>
              </w:rPr>
              <w:t>grupos indígenas, (</w:t>
            </w:r>
            <w:proofErr w:type="spellStart"/>
            <w:r w:rsidRPr="00C31BE4">
              <w:rPr>
                <w:rFonts w:ascii="Arial" w:eastAsia="Times New Roman" w:hAnsi="Arial" w:cs="Arial"/>
                <w:sz w:val="22"/>
                <w:szCs w:val="22"/>
                <w:shd w:val="clear" w:color="auto" w:fill="FFFFFF"/>
                <w:lang w:val="es-ES_tradnl"/>
              </w:rPr>
              <w:t>iii</w:t>
            </w:r>
            <w:proofErr w:type="spellEnd"/>
            <w:r w:rsidRPr="00C31BE4">
              <w:rPr>
                <w:rFonts w:ascii="Arial" w:eastAsia="Times New Roman" w:hAnsi="Arial" w:cs="Arial"/>
                <w:sz w:val="22"/>
                <w:szCs w:val="22"/>
                <w:shd w:val="clear" w:color="auto" w:fill="FFFFFF"/>
                <w:lang w:val="es-ES_tradnl"/>
              </w:rPr>
              <w:t xml:space="preserve">) que puedan dañar sitios culturales </w:t>
            </w:r>
            <w:r w:rsidR="00B355B1" w:rsidRPr="00C31BE4">
              <w:rPr>
                <w:rFonts w:ascii="Arial" w:eastAsia="Times New Roman" w:hAnsi="Arial" w:cs="Arial"/>
                <w:sz w:val="22"/>
                <w:szCs w:val="22"/>
                <w:shd w:val="clear" w:color="auto" w:fill="FFFFFF"/>
                <w:lang w:val="es-ES_tradnl"/>
              </w:rPr>
              <w:t xml:space="preserve">o sitios culturales </w:t>
            </w:r>
            <w:r w:rsidRPr="00C31BE4">
              <w:rPr>
                <w:rFonts w:ascii="Arial" w:eastAsia="Times New Roman" w:hAnsi="Arial" w:cs="Arial"/>
                <w:sz w:val="22"/>
                <w:szCs w:val="22"/>
                <w:shd w:val="clear" w:color="auto" w:fill="FFFFFF"/>
                <w:lang w:val="es-ES_tradnl"/>
              </w:rPr>
              <w:t>críticos, (</w:t>
            </w:r>
            <w:proofErr w:type="spellStart"/>
            <w:r w:rsidRPr="00C31BE4">
              <w:rPr>
                <w:rFonts w:ascii="Arial" w:eastAsia="Times New Roman" w:hAnsi="Arial" w:cs="Arial"/>
                <w:sz w:val="22"/>
                <w:szCs w:val="22"/>
                <w:shd w:val="clear" w:color="auto" w:fill="FFFFFF"/>
                <w:lang w:val="es-ES_tradnl"/>
              </w:rPr>
              <w:t>iv</w:t>
            </w:r>
            <w:proofErr w:type="spellEnd"/>
            <w:r w:rsidRPr="00C31BE4">
              <w:rPr>
                <w:rFonts w:ascii="Arial" w:eastAsia="Times New Roman" w:hAnsi="Arial" w:cs="Arial"/>
                <w:sz w:val="22"/>
                <w:szCs w:val="22"/>
                <w:shd w:val="clear" w:color="auto" w:fill="FFFFFF"/>
                <w:lang w:val="es-ES_tradnl"/>
              </w:rPr>
              <w:t xml:space="preserve">) </w:t>
            </w:r>
            <w:bookmarkStart w:id="3" w:name="_Hlk8681441"/>
            <w:r w:rsidRPr="00C31BE4">
              <w:rPr>
                <w:rFonts w:ascii="Arial" w:eastAsia="Times New Roman" w:hAnsi="Arial" w:cs="Arial"/>
                <w:sz w:val="22"/>
                <w:szCs w:val="22"/>
                <w:shd w:val="clear" w:color="auto" w:fill="FFFFFF"/>
                <w:lang w:val="es-ES_tradnl"/>
              </w:rPr>
              <w:t xml:space="preserve">que impliquen un impacto negativo </w:t>
            </w:r>
            <w:r w:rsidR="00B355B1" w:rsidRPr="00C31BE4">
              <w:rPr>
                <w:rFonts w:ascii="Arial" w:eastAsia="Times New Roman" w:hAnsi="Arial" w:cs="Arial"/>
                <w:sz w:val="22"/>
                <w:szCs w:val="22"/>
                <w:shd w:val="clear" w:color="auto" w:fill="FFFFFF"/>
                <w:lang w:val="es-ES_tradnl"/>
              </w:rPr>
              <w:t>a áreas protegidas o a sitios RAMSAR</w:t>
            </w:r>
            <w:r w:rsidR="00B355B1" w:rsidRPr="00C31BE4">
              <w:rPr>
                <w:rStyle w:val="FootnoteReference"/>
                <w:rFonts w:ascii="Arial" w:eastAsia="Times New Roman" w:hAnsi="Arial" w:cs="Arial"/>
                <w:sz w:val="22"/>
                <w:szCs w:val="22"/>
                <w:shd w:val="clear" w:color="auto" w:fill="FFFFFF"/>
                <w:lang w:val="es-ES_tradnl"/>
              </w:rPr>
              <w:footnoteReference w:id="3"/>
            </w:r>
            <w:bookmarkEnd w:id="3"/>
            <w:r w:rsidR="00492AFE" w:rsidRPr="00C31BE4">
              <w:rPr>
                <w:rFonts w:ascii="Arial" w:eastAsia="Times New Roman" w:hAnsi="Arial" w:cs="Arial"/>
                <w:sz w:val="22"/>
                <w:szCs w:val="22"/>
                <w:shd w:val="clear" w:color="auto" w:fill="FFFFFF"/>
                <w:lang w:val="es-ES_tradnl"/>
              </w:rPr>
              <w:t>, (v) que impliquen el uso de especies invasivas</w:t>
            </w:r>
          </w:p>
          <w:p w14:paraId="2E3F3B13" w14:textId="2E94942A" w:rsidR="00462C32" w:rsidRPr="00C31BE4" w:rsidRDefault="00492AFE" w:rsidP="000B13A5">
            <w:pPr>
              <w:pStyle w:val="ListParagraph"/>
              <w:numPr>
                <w:ilvl w:val="1"/>
                <w:numId w:val="23"/>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proyectos o actividades en </w:t>
            </w:r>
            <w:r w:rsidR="00462C32" w:rsidRPr="00C31BE4">
              <w:rPr>
                <w:rFonts w:ascii="Arial" w:eastAsia="Times New Roman" w:hAnsi="Arial" w:cs="Arial"/>
                <w:sz w:val="22"/>
                <w:szCs w:val="22"/>
                <w:shd w:val="clear" w:color="auto" w:fill="FFFFFF"/>
                <w:lang w:val="es-ES_tradnl"/>
              </w:rPr>
              <w:t xml:space="preserve">sectores de alto riesgo: industria extractiva, </w:t>
            </w:r>
            <w:r w:rsidR="00E95ED5" w:rsidRPr="00C31BE4">
              <w:rPr>
                <w:rFonts w:ascii="Arial" w:eastAsia="Times New Roman" w:hAnsi="Arial" w:cs="Arial"/>
                <w:sz w:val="22"/>
                <w:szCs w:val="22"/>
                <w:shd w:val="clear" w:color="auto" w:fill="FFFFFF"/>
                <w:lang w:val="es-ES_tradnl"/>
              </w:rPr>
              <w:t>actividades agrícolas o de ganadería de gran escala</w:t>
            </w:r>
          </w:p>
          <w:p w14:paraId="0960B4C6" w14:textId="3FD840C8" w:rsidR="00462C32" w:rsidRPr="00C31BE4" w:rsidRDefault="00E25F2C" w:rsidP="000B13A5">
            <w:pPr>
              <w:pStyle w:val="ListParagraph"/>
              <w:numPr>
                <w:ilvl w:val="0"/>
                <w:numId w:val="23"/>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el cumplimiento con la ley local</w:t>
            </w:r>
            <w:r w:rsidR="009A106B" w:rsidRPr="00C31BE4">
              <w:rPr>
                <w:rFonts w:ascii="Arial" w:eastAsia="Times New Roman" w:hAnsi="Arial" w:cs="Arial"/>
                <w:sz w:val="22"/>
                <w:szCs w:val="22"/>
                <w:shd w:val="clear" w:color="auto" w:fill="FFFFFF"/>
                <w:lang w:val="es-ES_tradnl"/>
              </w:rPr>
              <w:t xml:space="preserve"> por el ejecutor, los intermediarios financieros, las M</w:t>
            </w:r>
            <w:r w:rsidR="001F18EC">
              <w:rPr>
                <w:rFonts w:ascii="Arial" w:eastAsia="Times New Roman" w:hAnsi="Arial" w:cs="Arial"/>
                <w:sz w:val="22"/>
                <w:szCs w:val="22"/>
                <w:shd w:val="clear" w:color="auto" w:fill="FFFFFF"/>
                <w:lang w:val="es-ES_tradnl"/>
              </w:rPr>
              <w:t>I</w:t>
            </w:r>
            <w:r w:rsidR="009A106B" w:rsidRPr="00C31BE4">
              <w:rPr>
                <w:rFonts w:ascii="Arial" w:eastAsia="Times New Roman" w:hAnsi="Arial" w:cs="Arial"/>
                <w:sz w:val="22"/>
                <w:szCs w:val="22"/>
                <w:shd w:val="clear" w:color="auto" w:fill="FFFFFF"/>
                <w:lang w:val="es-ES_tradnl"/>
              </w:rPr>
              <w:t>P</w:t>
            </w:r>
            <w:r w:rsidR="001F18EC">
              <w:rPr>
                <w:rFonts w:ascii="Arial" w:eastAsia="Times New Roman" w:hAnsi="Arial" w:cs="Arial"/>
                <w:sz w:val="22"/>
                <w:szCs w:val="22"/>
                <w:shd w:val="clear" w:color="auto" w:fill="FFFFFF"/>
                <w:lang w:val="es-ES_tradnl"/>
              </w:rPr>
              <w:t>Y</w:t>
            </w:r>
            <w:r w:rsidR="009A106B" w:rsidRPr="00C31BE4">
              <w:rPr>
                <w:rFonts w:ascii="Arial" w:eastAsia="Times New Roman" w:hAnsi="Arial" w:cs="Arial"/>
                <w:sz w:val="22"/>
                <w:szCs w:val="22"/>
                <w:shd w:val="clear" w:color="auto" w:fill="FFFFFF"/>
                <w:lang w:val="es-ES_tradnl"/>
              </w:rPr>
              <w:t xml:space="preserve">ME beneficiarios finales </w:t>
            </w:r>
          </w:p>
          <w:p w14:paraId="6E77A1E7" w14:textId="77777777" w:rsidR="00462C32" w:rsidRPr="00C31BE4" w:rsidRDefault="00E25F2C" w:rsidP="000B13A5">
            <w:pPr>
              <w:pStyle w:val="ListParagraph"/>
              <w:numPr>
                <w:ilvl w:val="0"/>
                <w:numId w:val="23"/>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el cumplimiento con las políticas del </w:t>
            </w:r>
            <w:r w:rsidR="009A106B" w:rsidRPr="00C31BE4">
              <w:rPr>
                <w:rFonts w:ascii="Arial" w:eastAsia="Times New Roman" w:hAnsi="Arial" w:cs="Arial"/>
                <w:sz w:val="22"/>
                <w:szCs w:val="22"/>
                <w:shd w:val="clear" w:color="auto" w:fill="FFFFFF"/>
                <w:lang w:val="es-ES_tradnl"/>
              </w:rPr>
              <w:t>ejecutor</w:t>
            </w:r>
          </w:p>
          <w:p w14:paraId="6FC0BA65" w14:textId="2D0DA7EA" w:rsidR="00E25F2C" w:rsidRPr="00C31BE4" w:rsidRDefault="00E25F2C" w:rsidP="000B13A5">
            <w:pPr>
              <w:pStyle w:val="ListParagraph"/>
              <w:numPr>
                <w:ilvl w:val="0"/>
                <w:numId w:val="23"/>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requerimientos de reporte anual sobre el desempeño socioambiental del </w:t>
            </w:r>
            <w:r w:rsidR="001A054D">
              <w:rPr>
                <w:rFonts w:ascii="Arial" w:eastAsia="Times New Roman" w:hAnsi="Arial" w:cs="Arial"/>
                <w:sz w:val="22"/>
                <w:szCs w:val="22"/>
                <w:shd w:val="clear" w:color="auto" w:fill="FFFFFF"/>
                <w:lang w:val="es-ES_tradnl"/>
              </w:rPr>
              <w:t>proyecto</w:t>
            </w:r>
            <w:r w:rsidRPr="00C31BE4">
              <w:rPr>
                <w:rFonts w:ascii="Arial" w:eastAsia="Times New Roman" w:hAnsi="Arial" w:cs="Arial"/>
                <w:sz w:val="22"/>
                <w:szCs w:val="22"/>
                <w:shd w:val="clear" w:color="auto" w:fill="FFFFFF"/>
                <w:lang w:val="es-ES_tradnl"/>
              </w:rPr>
              <w:t xml:space="preserve"> </w:t>
            </w:r>
          </w:p>
          <w:p w14:paraId="07EA3608" w14:textId="1C66D41B" w:rsidR="00EC747F" w:rsidRPr="00C31BE4" w:rsidRDefault="00EC747F" w:rsidP="00462C32">
            <w:pPr>
              <w:ind w:left="774" w:right="165" w:hanging="360"/>
              <w:jc w:val="both"/>
              <w:rPr>
                <w:rFonts w:ascii="Arial" w:eastAsia="Times New Roman" w:hAnsi="Arial" w:cs="Arial"/>
                <w:sz w:val="22"/>
                <w:szCs w:val="22"/>
                <w:shd w:val="clear" w:color="auto" w:fill="FFFFFF"/>
                <w:lang w:val="es-ES_tradnl"/>
              </w:rPr>
            </w:pPr>
          </w:p>
          <w:p w14:paraId="21D3FFF9" w14:textId="4EA97A17" w:rsidR="00EC747F" w:rsidRPr="00C31BE4" w:rsidRDefault="00EC747F">
            <w:p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Estos requerimientos se describen más en detalle en este documento especialmente en el Anexo</w:t>
            </w:r>
            <w:r w:rsidR="00CD7F1F">
              <w:rPr>
                <w:rFonts w:ascii="Arial" w:eastAsia="Times New Roman" w:hAnsi="Arial" w:cs="Arial"/>
                <w:sz w:val="22"/>
                <w:szCs w:val="22"/>
                <w:shd w:val="clear" w:color="auto" w:fill="FFFFFF"/>
                <w:lang w:val="es-ES_tradnl"/>
              </w:rPr>
              <w:t> </w:t>
            </w:r>
            <w:r w:rsidRPr="00C31BE4">
              <w:rPr>
                <w:rFonts w:ascii="Arial" w:eastAsia="Times New Roman" w:hAnsi="Arial" w:cs="Arial"/>
                <w:sz w:val="22"/>
                <w:szCs w:val="22"/>
                <w:shd w:val="clear" w:color="auto" w:fill="FFFFFF"/>
                <w:lang w:val="es-ES_tradnl"/>
              </w:rPr>
              <w:t>B.</w:t>
            </w:r>
            <w:r w:rsidR="00652AFD" w:rsidRPr="00C31BE4">
              <w:rPr>
                <w:rFonts w:ascii="Arial" w:eastAsia="Times New Roman" w:hAnsi="Arial" w:cs="Arial"/>
                <w:sz w:val="22"/>
                <w:szCs w:val="22"/>
                <w:shd w:val="clear" w:color="auto" w:fill="FFFFFF"/>
                <w:lang w:val="es-ES_tradnl"/>
              </w:rPr>
              <w:t xml:space="preserve"> </w:t>
            </w:r>
          </w:p>
          <w:p w14:paraId="362BFB64" w14:textId="7F8B2C58" w:rsidR="00870A9D" w:rsidRPr="00C31BE4" w:rsidRDefault="00870A9D">
            <w:pPr>
              <w:ind w:right="165"/>
              <w:jc w:val="both"/>
              <w:rPr>
                <w:rFonts w:ascii="Arial" w:eastAsia="Times New Roman" w:hAnsi="Arial" w:cs="Arial"/>
                <w:sz w:val="22"/>
                <w:szCs w:val="22"/>
                <w:shd w:val="clear" w:color="auto" w:fill="FFFFFF"/>
                <w:lang w:val="es-ES_tradnl"/>
              </w:rPr>
            </w:pPr>
          </w:p>
        </w:tc>
      </w:tr>
      <w:tr w:rsidR="00C21376" w:rsidRPr="00C31BE4" w:rsidDel="00A11ACD" w14:paraId="402E51A9" w14:textId="77777777" w:rsidTr="000B6972">
        <w:trPr>
          <w:trHeight w:val="236"/>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105" w:type="dxa"/>
              <w:bottom w:w="15" w:type="dxa"/>
              <w:right w:w="105" w:type="dxa"/>
            </w:tcMar>
          </w:tcPr>
          <w:p w14:paraId="74C18C3F" w14:textId="1AA88394" w:rsidR="00D15A49" w:rsidRPr="00C31BE4" w:rsidRDefault="00C21376" w:rsidP="00133053">
            <w:p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b/>
                <w:sz w:val="22"/>
                <w:szCs w:val="22"/>
                <w:lang w:val="es-ES_tradnl"/>
              </w:rPr>
              <w:lastRenderedPageBreak/>
              <w:t>Supervisi</w:t>
            </w:r>
            <w:r w:rsidR="00994C31" w:rsidRPr="00C31BE4">
              <w:rPr>
                <w:rFonts w:ascii="Arial" w:eastAsia="Times New Roman" w:hAnsi="Arial" w:cs="Arial"/>
                <w:b/>
                <w:sz w:val="22"/>
                <w:szCs w:val="22"/>
                <w:lang w:val="es-ES_tradnl"/>
              </w:rPr>
              <w:t>ó</w:t>
            </w:r>
            <w:r w:rsidRPr="00C31BE4">
              <w:rPr>
                <w:rFonts w:ascii="Arial" w:eastAsia="Times New Roman" w:hAnsi="Arial" w:cs="Arial"/>
                <w:b/>
                <w:sz w:val="22"/>
                <w:szCs w:val="22"/>
                <w:lang w:val="es-ES_tradnl"/>
              </w:rPr>
              <w:t>n</w:t>
            </w:r>
            <w:r w:rsidR="004521EC" w:rsidRPr="00C31BE4">
              <w:rPr>
                <w:rFonts w:ascii="Arial" w:eastAsia="Times New Roman" w:hAnsi="Arial" w:cs="Arial"/>
                <w:b/>
                <w:sz w:val="22"/>
                <w:szCs w:val="22"/>
                <w:lang w:val="es-ES_tradnl"/>
              </w:rPr>
              <w:t xml:space="preserve"> y Ejecución</w:t>
            </w:r>
          </w:p>
        </w:tc>
      </w:tr>
      <w:tr w:rsidR="00C21376" w:rsidRPr="003A7A5C" w:rsidDel="00A11ACD" w14:paraId="45D62897" w14:textId="77777777" w:rsidTr="000B6972">
        <w:trPr>
          <w:trHeight w:val="236"/>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311DFD48" w14:textId="220D1D45" w:rsidR="00B23D13" w:rsidRPr="00C31BE4" w:rsidRDefault="00E25F2C" w:rsidP="00133053">
            <w:p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El </w:t>
            </w:r>
            <w:r w:rsidR="00462C32" w:rsidRPr="00C31BE4">
              <w:rPr>
                <w:rFonts w:ascii="Arial" w:eastAsia="Times New Roman" w:hAnsi="Arial" w:cs="Arial"/>
                <w:sz w:val="22"/>
                <w:szCs w:val="22"/>
                <w:shd w:val="clear" w:color="auto" w:fill="FFFFFF"/>
                <w:lang w:val="es-ES_tradnl"/>
              </w:rPr>
              <w:t>ejecutor</w:t>
            </w:r>
            <w:r w:rsidR="00B23D13" w:rsidRPr="00C31BE4">
              <w:rPr>
                <w:rFonts w:ascii="Arial" w:eastAsia="Times New Roman" w:hAnsi="Arial" w:cs="Arial"/>
                <w:sz w:val="22"/>
                <w:szCs w:val="22"/>
                <w:shd w:val="clear" w:color="auto" w:fill="FFFFFF"/>
                <w:lang w:val="es-ES_tradnl"/>
              </w:rPr>
              <w:t xml:space="preserve"> será responsable de velar por el cumplimiento del </w:t>
            </w:r>
            <w:r w:rsidR="001A054D">
              <w:rPr>
                <w:rFonts w:ascii="Arial" w:eastAsia="Times New Roman" w:hAnsi="Arial" w:cs="Arial"/>
                <w:sz w:val="22"/>
                <w:szCs w:val="22"/>
                <w:shd w:val="clear" w:color="auto" w:fill="FFFFFF"/>
                <w:lang w:val="es-ES_tradnl"/>
              </w:rPr>
              <w:t>proyecto</w:t>
            </w:r>
            <w:r w:rsidR="00B23D13" w:rsidRPr="00C31BE4">
              <w:rPr>
                <w:rFonts w:ascii="Arial" w:eastAsia="Times New Roman" w:hAnsi="Arial" w:cs="Arial"/>
                <w:sz w:val="22"/>
                <w:szCs w:val="22"/>
                <w:shd w:val="clear" w:color="auto" w:fill="FFFFFF"/>
                <w:lang w:val="es-ES_tradnl"/>
              </w:rPr>
              <w:t xml:space="preserve"> con el </w:t>
            </w:r>
            <w:r w:rsidR="002D2C14">
              <w:rPr>
                <w:rFonts w:ascii="Arial" w:eastAsia="Times New Roman" w:hAnsi="Arial" w:cs="Arial"/>
                <w:sz w:val="22"/>
                <w:szCs w:val="22"/>
                <w:shd w:val="clear" w:color="auto" w:fill="FFFFFF"/>
                <w:lang w:val="es-ES_tradnl"/>
              </w:rPr>
              <w:t>RC</w:t>
            </w:r>
            <w:r w:rsidR="00B23D13" w:rsidRPr="00C31BE4">
              <w:rPr>
                <w:rFonts w:ascii="Arial" w:eastAsia="Times New Roman" w:hAnsi="Arial" w:cs="Arial"/>
                <w:sz w:val="22"/>
                <w:szCs w:val="22"/>
                <w:shd w:val="clear" w:color="auto" w:fill="FFFFFF"/>
                <w:lang w:val="es-ES_tradnl"/>
              </w:rPr>
              <w:t xml:space="preserve">, así como de coordinar el seguimiento de los requerimientos de monitoreo y evaluación. </w:t>
            </w:r>
          </w:p>
          <w:p w14:paraId="668A7AB6" w14:textId="6DC1F55F" w:rsidR="00B23D13" w:rsidRPr="00C31BE4" w:rsidRDefault="00B23D13">
            <w:p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En particular, deberá presentar – dentro de las fechas limites establecidas para el ingreso del </w:t>
            </w:r>
            <w:proofErr w:type="spellStart"/>
            <w:r w:rsidRPr="00C31BE4">
              <w:rPr>
                <w:rFonts w:ascii="Arial" w:eastAsia="Times New Roman" w:hAnsi="Arial" w:cs="Arial"/>
                <w:i/>
                <w:iCs/>
                <w:sz w:val="22"/>
                <w:szCs w:val="22"/>
                <w:shd w:val="clear" w:color="auto" w:fill="FFFFFF"/>
                <w:lang w:val="es-ES_tradnl"/>
              </w:rPr>
              <w:t>Progress</w:t>
            </w:r>
            <w:proofErr w:type="spellEnd"/>
            <w:r w:rsidRPr="00C31BE4">
              <w:rPr>
                <w:rFonts w:ascii="Arial" w:eastAsia="Times New Roman" w:hAnsi="Arial" w:cs="Arial"/>
                <w:i/>
                <w:iCs/>
                <w:sz w:val="22"/>
                <w:szCs w:val="22"/>
                <w:shd w:val="clear" w:color="auto" w:fill="FFFFFF"/>
                <w:lang w:val="es-ES_tradnl"/>
              </w:rPr>
              <w:t xml:space="preserve"> </w:t>
            </w:r>
            <w:proofErr w:type="spellStart"/>
            <w:r w:rsidRPr="00C31BE4">
              <w:rPr>
                <w:rFonts w:ascii="Arial" w:eastAsia="Times New Roman" w:hAnsi="Arial" w:cs="Arial"/>
                <w:i/>
                <w:iCs/>
                <w:sz w:val="22"/>
                <w:szCs w:val="22"/>
                <w:shd w:val="clear" w:color="auto" w:fill="FFFFFF"/>
                <w:lang w:val="es-ES_tradnl"/>
              </w:rPr>
              <w:t>Monitoring</w:t>
            </w:r>
            <w:proofErr w:type="spellEnd"/>
            <w:r w:rsidRPr="00C31BE4">
              <w:rPr>
                <w:rFonts w:ascii="Arial" w:eastAsia="Times New Roman" w:hAnsi="Arial" w:cs="Arial"/>
                <w:i/>
                <w:iCs/>
                <w:sz w:val="22"/>
                <w:szCs w:val="22"/>
                <w:shd w:val="clear" w:color="auto" w:fill="FFFFFF"/>
                <w:lang w:val="es-ES_tradnl"/>
              </w:rPr>
              <w:t xml:space="preserve"> </w:t>
            </w:r>
            <w:proofErr w:type="spellStart"/>
            <w:r w:rsidRPr="00C31BE4">
              <w:rPr>
                <w:rFonts w:ascii="Arial" w:eastAsia="Times New Roman" w:hAnsi="Arial" w:cs="Arial"/>
                <w:i/>
                <w:iCs/>
                <w:sz w:val="22"/>
                <w:szCs w:val="22"/>
                <w:shd w:val="clear" w:color="auto" w:fill="FFFFFF"/>
                <w:lang w:val="es-ES_tradnl"/>
              </w:rPr>
              <w:t>Report</w:t>
            </w:r>
            <w:proofErr w:type="spellEnd"/>
            <w:r w:rsidRPr="00C31BE4">
              <w:rPr>
                <w:rFonts w:ascii="Arial" w:eastAsia="Times New Roman" w:hAnsi="Arial" w:cs="Arial"/>
                <w:i/>
                <w:iCs/>
                <w:sz w:val="22"/>
                <w:szCs w:val="22"/>
                <w:shd w:val="clear" w:color="auto" w:fill="FFFFFF"/>
                <w:lang w:val="es-ES_tradnl"/>
              </w:rPr>
              <w:t xml:space="preserve"> </w:t>
            </w:r>
            <w:r w:rsidRPr="00C31BE4">
              <w:rPr>
                <w:rFonts w:ascii="Arial" w:eastAsia="Times New Roman" w:hAnsi="Arial" w:cs="Arial"/>
                <w:sz w:val="22"/>
                <w:szCs w:val="22"/>
                <w:shd w:val="clear" w:color="auto" w:fill="FFFFFF"/>
                <w:lang w:val="es-ES_tradnl"/>
              </w:rPr>
              <w:t xml:space="preserve">(PMR) – un Informe de Cumplimiento de Gestión de Riesgos Socioambientales con información sobre los proyectos financiados, los riesgos identificados y </w:t>
            </w:r>
            <w:r w:rsidRPr="00C31BE4">
              <w:rPr>
                <w:rFonts w:ascii="Arial" w:eastAsia="Times New Roman" w:hAnsi="Arial" w:cs="Arial"/>
                <w:sz w:val="22"/>
                <w:szCs w:val="22"/>
                <w:shd w:val="clear" w:color="auto" w:fill="FFFFFF"/>
                <w:lang w:val="es-ES_tradnl"/>
              </w:rPr>
              <w:lastRenderedPageBreak/>
              <w:t xml:space="preserve">sus medidas de mitigación ambientales y sociales si fuera relevante y el estado de cumplimiento del </w:t>
            </w:r>
            <w:r w:rsidR="001A054D">
              <w:rPr>
                <w:rFonts w:ascii="Arial" w:eastAsia="Times New Roman" w:hAnsi="Arial" w:cs="Arial"/>
                <w:sz w:val="22"/>
                <w:szCs w:val="22"/>
                <w:shd w:val="clear" w:color="auto" w:fill="FFFFFF"/>
                <w:lang w:val="es-ES_tradnl"/>
              </w:rPr>
              <w:t>proyecto</w:t>
            </w:r>
            <w:r w:rsidR="00C70AF4" w:rsidRPr="00C31BE4">
              <w:rPr>
                <w:rFonts w:ascii="Arial" w:eastAsia="Times New Roman" w:hAnsi="Arial" w:cs="Arial"/>
                <w:sz w:val="22"/>
                <w:szCs w:val="22"/>
                <w:shd w:val="clear" w:color="auto" w:fill="FFFFFF"/>
                <w:lang w:val="es-ES_tradnl"/>
              </w:rPr>
              <w:t xml:space="preserve"> </w:t>
            </w:r>
            <w:r w:rsidRPr="00C31BE4">
              <w:rPr>
                <w:rFonts w:ascii="Arial" w:eastAsia="Times New Roman" w:hAnsi="Arial" w:cs="Arial"/>
                <w:sz w:val="22"/>
                <w:szCs w:val="22"/>
                <w:shd w:val="clear" w:color="auto" w:fill="FFFFFF"/>
                <w:lang w:val="es-ES_tradnl"/>
              </w:rPr>
              <w:t xml:space="preserve">con el </w:t>
            </w:r>
            <w:r w:rsidR="00C70AF4" w:rsidRPr="00C31BE4">
              <w:rPr>
                <w:rFonts w:ascii="Arial" w:eastAsia="Times New Roman" w:hAnsi="Arial" w:cs="Arial"/>
                <w:sz w:val="22"/>
                <w:szCs w:val="22"/>
                <w:shd w:val="clear" w:color="auto" w:fill="FFFFFF"/>
                <w:lang w:val="es-ES_tradnl"/>
              </w:rPr>
              <w:t xml:space="preserve">RC </w:t>
            </w:r>
            <w:r w:rsidR="00462C32" w:rsidRPr="00C31BE4">
              <w:rPr>
                <w:rFonts w:ascii="Arial" w:eastAsia="Times New Roman" w:hAnsi="Arial" w:cs="Arial"/>
                <w:sz w:val="22"/>
                <w:szCs w:val="22"/>
                <w:shd w:val="clear" w:color="auto" w:fill="FFFFFF"/>
                <w:lang w:val="es-ES_tradnl"/>
              </w:rPr>
              <w:t>(ver Anexo D)</w:t>
            </w:r>
            <w:r w:rsidRPr="00C31BE4">
              <w:rPr>
                <w:rFonts w:ascii="Arial" w:eastAsia="Times New Roman" w:hAnsi="Arial" w:cs="Arial"/>
                <w:sz w:val="22"/>
                <w:szCs w:val="22"/>
                <w:shd w:val="clear" w:color="auto" w:fill="FFFFFF"/>
                <w:lang w:val="es-ES_tradnl"/>
              </w:rPr>
              <w:t xml:space="preserve">. </w:t>
            </w:r>
          </w:p>
          <w:p w14:paraId="699283DD" w14:textId="24AD1A71" w:rsidR="00B23D13" w:rsidRPr="00C31BE4" w:rsidRDefault="00B23D13">
            <w:p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El Banco supervisará la gestión ambiental y social y los temas laborales relacionados con el uso de los recursos del </w:t>
            </w:r>
            <w:r w:rsidR="001A054D">
              <w:rPr>
                <w:rFonts w:ascii="Arial" w:eastAsia="Times New Roman" w:hAnsi="Arial" w:cs="Arial"/>
                <w:sz w:val="22"/>
                <w:szCs w:val="22"/>
                <w:shd w:val="clear" w:color="auto" w:fill="FFFFFF"/>
                <w:lang w:val="es-ES_tradnl"/>
              </w:rPr>
              <w:t>proyecto</w:t>
            </w:r>
            <w:r w:rsidRPr="00C31BE4">
              <w:rPr>
                <w:rFonts w:ascii="Arial" w:eastAsia="Times New Roman" w:hAnsi="Arial" w:cs="Arial"/>
                <w:sz w:val="22"/>
                <w:szCs w:val="22"/>
                <w:shd w:val="clear" w:color="auto" w:fill="FFFFFF"/>
                <w:lang w:val="es-ES_tradnl"/>
              </w:rPr>
              <w:t xml:space="preserve"> por un/a especialista del Banco o un/a consultor/a contratado por el Banco. Para este fin, </w:t>
            </w:r>
            <w:r w:rsidR="00E25F2C" w:rsidRPr="00C31BE4">
              <w:rPr>
                <w:rFonts w:ascii="Arial" w:eastAsia="Times New Roman" w:hAnsi="Arial" w:cs="Arial"/>
                <w:sz w:val="22"/>
                <w:szCs w:val="22"/>
                <w:shd w:val="clear" w:color="auto" w:fill="FFFFFF"/>
                <w:lang w:val="es-ES_tradnl"/>
              </w:rPr>
              <w:t xml:space="preserve">el </w:t>
            </w:r>
            <w:r w:rsidR="00462C32" w:rsidRPr="00C31BE4">
              <w:rPr>
                <w:rFonts w:ascii="Arial" w:eastAsia="Times New Roman" w:hAnsi="Arial" w:cs="Arial"/>
                <w:sz w:val="22"/>
                <w:szCs w:val="22"/>
                <w:shd w:val="clear" w:color="auto" w:fill="FFFFFF"/>
                <w:lang w:val="es-ES_tradnl"/>
              </w:rPr>
              <w:t>ejecutor</w:t>
            </w:r>
            <w:r w:rsidRPr="00C31BE4">
              <w:rPr>
                <w:rFonts w:ascii="Arial" w:eastAsia="Times New Roman" w:hAnsi="Arial" w:cs="Arial"/>
                <w:sz w:val="22"/>
                <w:szCs w:val="22"/>
                <w:shd w:val="clear" w:color="auto" w:fill="FFFFFF"/>
                <w:lang w:val="es-ES_tradnl"/>
              </w:rPr>
              <w:t xml:space="preserve"> proveerá y facilitará acceso al BID a toda la documentación relevante, personal y proyectos. </w:t>
            </w:r>
          </w:p>
          <w:p w14:paraId="54B51103" w14:textId="77777777" w:rsidR="00C21376" w:rsidRDefault="00B23D13" w:rsidP="000836B8">
            <w:p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De ser necesario, el Banco y </w:t>
            </w:r>
            <w:r w:rsidR="00E25F2C" w:rsidRPr="00C31BE4">
              <w:rPr>
                <w:rFonts w:ascii="Arial" w:eastAsia="Times New Roman" w:hAnsi="Arial" w:cs="Arial"/>
                <w:sz w:val="22"/>
                <w:szCs w:val="22"/>
                <w:shd w:val="clear" w:color="auto" w:fill="FFFFFF"/>
                <w:lang w:val="es-ES_tradnl"/>
              </w:rPr>
              <w:t xml:space="preserve">el </w:t>
            </w:r>
            <w:r w:rsidR="00462C32" w:rsidRPr="00C31BE4">
              <w:rPr>
                <w:rFonts w:ascii="Arial" w:eastAsia="Times New Roman" w:hAnsi="Arial" w:cs="Arial"/>
                <w:sz w:val="22"/>
                <w:szCs w:val="22"/>
                <w:shd w:val="clear" w:color="auto" w:fill="FFFFFF"/>
                <w:lang w:val="es-ES_tradnl"/>
              </w:rPr>
              <w:t>ejecutor</w:t>
            </w:r>
            <w:r w:rsidRPr="00C31BE4">
              <w:rPr>
                <w:rFonts w:ascii="Arial" w:eastAsia="Times New Roman" w:hAnsi="Arial" w:cs="Arial"/>
                <w:sz w:val="22"/>
                <w:szCs w:val="22"/>
                <w:shd w:val="clear" w:color="auto" w:fill="FFFFFF"/>
                <w:lang w:val="es-ES_tradnl"/>
              </w:rPr>
              <w:t xml:space="preserve"> acordarán las medidas correctivas correspondientes para resolver cualquier impacto adverso identificado.</w:t>
            </w:r>
          </w:p>
          <w:p w14:paraId="11D8D0FD" w14:textId="2E56D84F" w:rsidR="00F02C9E" w:rsidRPr="00C31BE4" w:rsidDel="00A11ACD" w:rsidRDefault="00F02C9E" w:rsidP="000836B8">
            <w:pPr>
              <w:ind w:right="165"/>
              <w:jc w:val="both"/>
              <w:rPr>
                <w:rFonts w:ascii="Arial" w:eastAsia="Times New Roman" w:hAnsi="Arial" w:cs="Arial"/>
                <w:sz w:val="22"/>
                <w:szCs w:val="22"/>
                <w:shd w:val="clear" w:color="auto" w:fill="FFFFFF"/>
                <w:lang w:val="es-ES_tradnl"/>
              </w:rPr>
            </w:pPr>
          </w:p>
        </w:tc>
      </w:tr>
      <w:tr w:rsidR="00C21376" w:rsidRPr="00C31BE4" w14:paraId="04C2CD9B" w14:textId="77777777" w:rsidTr="000B6972">
        <w:trPr>
          <w:trHeight w:val="402"/>
        </w:trPr>
        <w:tc>
          <w:tcPr>
            <w:tcW w:w="9697"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43E008EA" w14:textId="6E114BAC" w:rsidR="00C21376" w:rsidRPr="00C31BE4" w:rsidRDefault="008C4A03" w:rsidP="00133053">
            <w:pPr>
              <w:jc w:val="both"/>
              <w:rPr>
                <w:rFonts w:ascii="Arial" w:eastAsia="Times New Roman" w:hAnsi="Arial" w:cs="Arial"/>
                <w:b/>
                <w:bCs/>
                <w:sz w:val="27"/>
                <w:szCs w:val="27"/>
                <w:lang w:val="es-ES_tradnl"/>
              </w:rPr>
            </w:pPr>
            <w:r w:rsidRPr="00C31BE4">
              <w:rPr>
                <w:rFonts w:ascii="Arial" w:eastAsia="Times New Roman" w:hAnsi="Arial" w:cs="Arial"/>
                <w:b/>
                <w:bCs/>
                <w:sz w:val="27"/>
                <w:szCs w:val="27"/>
                <w:lang w:val="es-ES_tradnl"/>
              </w:rPr>
              <w:lastRenderedPageBreak/>
              <w:t xml:space="preserve">5. </w:t>
            </w:r>
            <w:r w:rsidR="00FA0B32" w:rsidRPr="00C31BE4">
              <w:rPr>
                <w:rFonts w:ascii="Arial" w:eastAsia="Times New Roman" w:hAnsi="Arial" w:cs="Arial"/>
                <w:b/>
                <w:bCs/>
                <w:sz w:val="27"/>
                <w:szCs w:val="27"/>
                <w:lang w:val="es-ES_tradnl"/>
              </w:rPr>
              <w:t xml:space="preserve">Requisitos </w:t>
            </w:r>
            <w:r w:rsidR="003316FE" w:rsidRPr="00C31BE4">
              <w:rPr>
                <w:rFonts w:ascii="Arial" w:eastAsia="Times New Roman" w:hAnsi="Arial" w:cs="Arial"/>
                <w:b/>
                <w:bCs/>
                <w:sz w:val="27"/>
                <w:szCs w:val="27"/>
                <w:lang w:val="es-ES_tradnl"/>
              </w:rPr>
              <w:t>Ambientales y Sociales</w:t>
            </w:r>
          </w:p>
        </w:tc>
      </w:tr>
      <w:tr w:rsidR="00C21376" w:rsidRPr="003A7A5C" w14:paraId="75183872" w14:textId="77777777" w:rsidTr="000B6972">
        <w:trPr>
          <w:trHeight w:val="236"/>
        </w:trPr>
        <w:tc>
          <w:tcPr>
            <w:tcW w:w="9697"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14:paraId="15C3191A" w14:textId="77777777" w:rsidR="00607AE3" w:rsidRPr="00C31BE4" w:rsidRDefault="00607AE3" w:rsidP="00133053">
            <w:pPr>
              <w:ind w:right="165"/>
              <w:jc w:val="both"/>
              <w:rPr>
                <w:rFonts w:ascii="Arial" w:eastAsia="Times New Roman" w:hAnsi="Arial" w:cs="Arial"/>
                <w:sz w:val="22"/>
                <w:szCs w:val="22"/>
                <w:shd w:val="clear" w:color="auto" w:fill="FFFFFF"/>
                <w:lang w:val="es-ES_tradnl"/>
              </w:rPr>
            </w:pPr>
          </w:p>
          <w:p w14:paraId="78A6B676" w14:textId="45CFA5FA" w:rsidR="00607AE3" w:rsidRPr="00C31BE4" w:rsidRDefault="00607AE3">
            <w:p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Con el fin de cumplir con los requisitos de las Políticas de Salvaguardias Ambientales y Sociales del Banco, </w:t>
            </w:r>
            <w:r w:rsidR="00E25F2C" w:rsidRPr="00C31BE4">
              <w:rPr>
                <w:rFonts w:ascii="Arial" w:eastAsia="Times New Roman" w:hAnsi="Arial" w:cs="Arial"/>
                <w:sz w:val="22"/>
                <w:szCs w:val="22"/>
                <w:shd w:val="clear" w:color="auto" w:fill="FFFFFF"/>
                <w:lang w:val="es-ES_tradnl"/>
              </w:rPr>
              <w:t xml:space="preserve">el </w:t>
            </w:r>
            <w:r w:rsidR="00462C32" w:rsidRPr="00C31BE4">
              <w:rPr>
                <w:rFonts w:ascii="Arial" w:eastAsia="Times New Roman" w:hAnsi="Arial" w:cs="Arial"/>
                <w:sz w:val="22"/>
                <w:szCs w:val="22"/>
                <w:shd w:val="clear" w:color="auto" w:fill="FFFFFF"/>
                <w:lang w:val="es-ES_tradnl"/>
              </w:rPr>
              <w:t>ejecutor</w:t>
            </w:r>
            <w:r w:rsidRPr="00C31BE4">
              <w:rPr>
                <w:rFonts w:ascii="Arial" w:eastAsia="Times New Roman" w:hAnsi="Arial" w:cs="Arial"/>
                <w:sz w:val="22"/>
                <w:szCs w:val="22"/>
                <w:shd w:val="clear" w:color="auto" w:fill="FFFFFF"/>
                <w:lang w:val="es-ES_tradnl"/>
              </w:rPr>
              <w:t xml:space="preserve"> cumplirá a plena satisfacción del Banco con los términos contractuales y condiciones </w:t>
            </w:r>
            <w:r w:rsidR="00E25F2C" w:rsidRPr="00C31BE4">
              <w:rPr>
                <w:rFonts w:ascii="Arial" w:eastAsia="Times New Roman" w:hAnsi="Arial" w:cs="Arial"/>
                <w:sz w:val="22"/>
                <w:szCs w:val="22"/>
                <w:shd w:val="clear" w:color="auto" w:fill="FFFFFF"/>
                <w:lang w:val="es-ES_tradnl"/>
              </w:rPr>
              <w:t xml:space="preserve">ASSS (ambientales, sociales, de salud y seguridad) </w:t>
            </w:r>
            <w:r w:rsidRPr="00C31BE4">
              <w:rPr>
                <w:rFonts w:ascii="Arial" w:eastAsia="Times New Roman" w:hAnsi="Arial" w:cs="Arial"/>
                <w:sz w:val="22"/>
                <w:szCs w:val="22"/>
                <w:shd w:val="clear" w:color="auto" w:fill="FFFFFF"/>
                <w:lang w:val="es-ES_tradnl"/>
              </w:rPr>
              <w:t>incluidos en el Anexo B. Estas condiciones y definiciones se incorporarán al Acuerdo de Préstamo y por tanto el Prestatario estará obligado legalmente a cumplir con ellas.</w:t>
            </w:r>
          </w:p>
          <w:p w14:paraId="2EB2B9AA" w14:textId="77777777" w:rsidR="00607AE3" w:rsidRPr="00C31BE4" w:rsidRDefault="00607AE3">
            <w:pPr>
              <w:ind w:right="165"/>
              <w:jc w:val="both"/>
              <w:rPr>
                <w:rFonts w:ascii="Arial" w:eastAsia="Times New Roman" w:hAnsi="Arial" w:cs="Arial"/>
                <w:sz w:val="22"/>
                <w:szCs w:val="22"/>
                <w:shd w:val="clear" w:color="auto" w:fill="FFFFFF"/>
                <w:lang w:val="es-ES_tradnl"/>
              </w:rPr>
            </w:pPr>
          </w:p>
          <w:p w14:paraId="35DCDD07" w14:textId="265C5C8F" w:rsidR="00C21376" w:rsidRPr="00C31BE4" w:rsidRDefault="00C21376">
            <w:pPr>
              <w:ind w:right="165"/>
              <w:jc w:val="both"/>
              <w:rPr>
                <w:rFonts w:ascii="Arial" w:eastAsia="Times New Roman" w:hAnsi="Arial" w:cs="Arial"/>
                <w:sz w:val="22"/>
                <w:szCs w:val="22"/>
                <w:shd w:val="clear" w:color="auto" w:fill="FFFFFF"/>
                <w:lang w:val="es-ES_tradnl"/>
              </w:rPr>
            </w:pPr>
          </w:p>
        </w:tc>
      </w:tr>
      <w:tr w:rsidR="00C21376" w:rsidRPr="003A7A5C" w14:paraId="043327AB" w14:textId="77777777" w:rsidTr="000B6972">
        <w:trPr>
          <w:trHeight w:val="429"/>
        </w:trPr>
        <w:tc>
          <w:tcPr>
            <w:tcW w:w="9697"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3D3A64A0" w14:textId="5D85554C" w:rsidR="00C21376" w:rsidRPr="00C31BE4" w:rsidRDefault="009865D0" w:rsidP="00133053">
            <w:pPr>
              <w:jc w:val="both"/>
              <w:rPr>
                <w:rFonts w:ascii="Arial" w:eastAsia="Times New Roman" w:hAnsi="Arial" w:cs="Arial"/>
                <w:b/>
                <w:bCs/>
                <w:sz w:val="27"/>
                <w:szCs w:val="27"/>
                <w:lang w:val="es-ES_tradnl"/>
              </w:rPr>
            </w:pPr>
            <w:r w:rsidRPr="00C31BE4">
              <w:rPr>
                <w:rFonts w:ascii="Arial" w:eastAsia="Times New Roman" w:hAnsi="Arial" w:cs="Arial"/>
                <w:b/>
                <w:bCs/>
                <w:sz w:val="27"/>
                <w:szCs w:val="27"/>
                <w:lang w:val="es-ES_tradnl"/>
              </w:rPr>
              <w:t xml:space="preserve">6. </w:t>
            </w:r>
            <w:r w:rsidR="00FA0B32" w:rsidRPr="00C31BE4">
              <w:rPr>
                <w:rFonts w:ascii="Arial" w:eastAsia="Times New Roman" w:hAnsi="Arial" w:cs="Arial"/>
                <w:b/>
                <w:bCs/>
                <w:sz w:val="27"/>
                <w:szCs w:val="27"/>
                <w:lang w:val="es-ES_tradnl"/>
              </w:rPr>
              <w:t>Resumen de Cumplimiento con Políticas de Salvaguardias del BID</w:t>
            </w:r>
            <w:r w:rsidR="00C21376" w:rsidRPr="00C31BE4">
              <w:rPr>
                <w:rFonts w:ascii="Arial" w:eastAsia="Times New Roman" w:hAnsi="Arial" w:cs="Arial"/>
                <w:b/>
                <w:bCs/>
                <w:sz w:val="27"/>
                <w:szCs w:val="27"/>
                <w:lang w:val="es-ES_tradnl"/>
              </w:rPr>
              <w:t xml:space="preserve"> </w:t>
            </w:r>
          </w:p>
        </w:tc>
      </w:tr>
      <w:tr w:rsidR="00C21376" w:rsidRPr="00C31BE4" w14:paraId="33C1F9AA" w14:textId="77777777" w:rsidTr="000B6972">
        <w:trPr>
          <w:trHeight w:val="236"/>
        </w:trPr>
        <w:tc>
          <w:tcPr>
            <w:tcW w:w="9697"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14:paraId="60A4F7C4" w14:textId="138EB2B8" w:rsidR="00F829F0" w:rsidRPr="00C31BE4" w:rsidRDefault="00716180" w:rsidP="00E35D49">
            <w:pPr>
              <w:jc w:val="both"/>
              <w:rPr>
                <w:rFonts w:ascii="Arial" w:eastAsia="Times New Roman" w:hAnsi="Arial" w:cs="Arial"/>
                <w:iCs/>
                <w:sz w:val="22"/>
                <w:szCs w:val="22"/>
                <w:lang w:val="es-ES_tradnl"/>
              </w:rPr>
            </w:pPr>
            <w:r w:rsidRPr="00C31BE4">
              <w:rPr>
                <w:rFonts w:ascii="Arial" w:eastAsia="Times New Roman" w:hAnsi="Arial" w:cs="Arial"/>
                <w:iCs/>
                <w:sz w:val="22"/>
                <w:szCs w:val="22"/>
                <w:lang w:val="es-ES_tradnl"/>
              </w:rPr>
              <w:t>Ver Anexo A</w:t>
            </w:r>
          </w:p>
        </w:tc>
      </w:tr>
    </w:tbl>
    <w:p w14:paraId="3393B1F8" w14:textId="77777777" w:rsidR="004D3CD1" w:rsidRPr="00C31BE4" w:rsidRDefault="004D3CD1" w:rsidP="004127F6">
      <w:pPr>
        <w:rPr>
          <w:rFonts w:ascii="Arial" w:hAnsi="Arial" w:cs="Arial"/>
          <w:bCs/>
          <w:sz w:val="18"/>
          <w:szCs w:val="20"/>
          <w:lang w:val="es-ES_tradnl"/>
        </w:rPr>
        <w:sectPr w:rsidR="004D3CD1" w:rsidRPr="00C31BE4" w:rsidSect="005354FC">
          <w:headerReference w:type="default" r:id="rId12"/>
          <w:footerReference w:type="default" r:id="rId13"/>
          <w:pgSz w:w="12240" w:h="15840"/>
          <w:pgMar w:top="1440" w:right="1800" w:bottom="1440" w:left="1170" w:header="720" w:footer="720" w:gutter="0"/>
          <w:cols w:space="720"/>
          <w:titlePg/>
          <w:docGrid w:linePitch="360"/>
        </w:sectPr>
      </w:pPr>
    </w:p>
    <w:p w14:paraId="441F4E4F" w14:textId="6627C79D" w:rsidR="004D3CD1" w:rsidRPr="009B21A7" w:rsidRDefault="00933D11" w:rsidP="004D3CD1">
      <w:pPr>
        <w:rPr>
          <w:rFonts w:ascii="Arial" w:hAnsi="Arial" w:cs="Arial"/>
          <w:b/>
          <w:sz w:val="22"/>
          <w:szCs w:val="22"/>
          <w:lang w:val="es-ES_tradnl"/>
        </w:rPr>
      </w:pPr>
      <w:r w:rsidRPr="009B21A7">
        <w:rPr>
          <w:rFonts w:ascii="Arial" w:hAnsi="Arial" w:cs="Arial"/>
          <w:b/>
          <w:sz w:val="22"/>
          <w:szCs w:val="22"/>
          <w:lang w:val="es-ES_tradnl"/>
        </w:rPr>
        <w:lastRenderedPageBreak/>
        <w:t>Anexo A</w:t>
      </w:r>
      <w:r w:rsidR="001C6E58" w:rsidRPr="009B21A7">
        <w:rPr>
          <w:rFonts w:ascii="Arial" w:hAnsi="Arial" w:cs="Arial"/>
          <w:b/>
          <w:sz w:val="22"/>
          <w:szCs w:val="22"/>
          <w:lang w:val="es-ES_tradnl"/>
        </w:rPr>
        <w:t xml:space="preserve">: </w:t>
      </w:r>
      <w:r w:rsidR="00AC7ED8" w:rsidRPr="009B21A7">
        <w:rPr>
          <w:rFonts w:ascii="Arial" w:hAnsi="Arial" w:cs="Arial"/>
          <w:b/>
          <w:sz w:val="22"/>
          <w:szCs w:val="22"/>
          <w:lang w:val="es-ES_tradnl"/>
        </w:rPr>
        <w:t>Resumen de Cumplimiento</w:t>
      </w:r>
      <w:r w:rsidR="00D055D3" w:rsidRPr="009B21A7">
        <w:rPr>
          <w:rFonts w:ascii="Arial" w:hAnsi="Arial" w:cs="Arial"/>
          <w:b/>
          <w:sz w:val="22"/>
          <w:szCs w:val="22"/>
          <w:lang w:val="es-ES_tradnl"/>
        </w:rPr>
        <w:t xml:space="preserve"> </w:t>
      </w:r>
      <w:r w:rsidR="00AC7ED8" w:rsidRPr="009B21A7">
        <w:rPr>
          <w:rFonts w:ascii="Arial" w:hAnsi="Arial" w:cs="Arial"/>
          <w:b/>
          <w:sz w:val="22"/>
          <w:szCs w:val="22"/>
          <w:lang w:val="es-ES_tradnl"/>
        </w:rPr>
        <w:t>con las Políticas de Salvaguardias del BID</w:t>
      </w:r>
    </w:p>
    <w:tbl>
      <w:tblPr>
        <w:tblStyle w:val="TableGrid"/>
        <w:tblW w:w="13657" w:type="dxa"/>
        <w:tblInd w:w="108" w:type="dxa"/>
        <w:tblLayout w:type="fixed"/>
        <w:tblLook w:val="04A0" w:firstRow="1" w:lastRow="0" w:firstColumn="1" w:lastColumn="0" w:noHBand="0" w:noVBand="1"/>
      </w:tblPr>
      <w:tblGrid>
        <w:gridCol w:w="2790"/>
        <w:gridCol w:w="4320"/>
        <w:gridCol w:w="6547"/>
      </w:tblGrid>
      <w:tr w:rsidR="00244C57" w:rsidRPr="00C31BE4" w14:paraId="716A028C" w14:textId="77777777" w:rsidTr="000836B8">
        <w:trPr>
          <w:trHeight w:val="323"/>
          <w:tblHeader/>
        </w:trPr>
        <w:tc>
          <w:tcPr>
            <w:tcW w:w="2790" w:type="dxa"/>
            <w:shd w:val="clear" w:color="auto" w:fill="95B3D7" w:themeFill="accent1" w:themeFillTint="99"/>
            <w:vAlign w:val="center"/>
          </w:tcPr>
          <w:p w14:paraId="000C1707" w14:textId="2343F73F" w:rsidR="00244C57" w:rsidRPr="00C31BE4" w:rsidRDefault="00244C57" w:rsidP="00CF4FB6">
            <w:pPr>
              <w:tabs>
                <w:tab w:val="left" w:pos="3200"/>
              </w:tabs>
              <w:jc w:val="center"/>
              <w:rPr>
                <w:rFonts w:ascii="Arial" w:hAnsi="Arial" w:cs="Arial"/>
                <w:b/>
                <w:sz w:val="18"/>
                <w:szCs w:val="18"/>
                <w:lang w:val="es-ES_tradnl"/>
              </w:rPr>
            </w:pPr>
            <w:r w:rsidRPr="00C31BE4">
              <w:rPr>
                <w:rFonts w:ascii="Arial" w:hAnsi="Arial" w:cs="Arial"/>
                <w:b/>
                <w:sz w:val="18"/>
                <w:szCs w:val="18"/>
                <w:lang w:val="es-ES_tradnl"/>
              </w:rPr>
              <w:t>Políticas / Directrices</w:t>
            </w:r>
          </w:p>
        </w:tc>
        <w:tc>
          <w:tcPr>
            <w:tcW w:w="4320" w:type="dxa"/>
            <w:tcBorders>
              <w:bottom w:val="single" w:sz="4" w:space="0" w:color="auto"/>
            </w:tcBorders>
            <w:shd w:val="clear" w:color="auto" w:fill="95B3D7" w:themeFill="accent1" w:themeFillTint="99"/>
            <w:vAlign w:val="center"/>
          </w:tcPr>
          <w:p w14:paraId="1792912D" w14:textId="77777777" w:rsidR="00244C57" w:rsidRPr="00C31BE4" w:rsidRDefault="00244C57">
            <w:pPr>
              <w:tabs>
                <w:tab w:val="center" w:pos="1499"/>
              </w:tabs>
              <w:jc w:val="center"/>
              <w:rPr>
                <w:rFonts w:ascii="Arial" w:hAnsi="Arial" w:cs="Arial"/>
                <w:b/>
                <w:sz w:val="18"/>
                <w:szCs w:val="18"/>
                <w:lang w:val="es-ES_tradnl"/>
              </w:rPr>
            </w:pPr>
          </w:p>
          <w:p w14:paraId="6CD8269D" w14:textId="0C0F5DF9" w:rsidR="00244C57" w:rsidRPr="00C31BE4" w:rsidRDefault="00244C57">
            <w:pPr>
              <w:tabs>
                <w:tab w:val="left" w:pos="3200"/>
              </w:tabs>
              <w:jc w:val="center"/>
              <w:rPr>
                <w:rFonts w:ascii="Arial" w:hAnsi="Arial" w:cs="Arial"/>
                <w:b/>
                <w:sz w:val="18"/>
                <w:szCs w:val="18"/>
                <w:lang w:val="es-ES_tradnl"/>
              </w:rPr>
            </w:pPr>
            <w:r w:rsidRPr="00C31BE4">
              <w:rPr>
                <w:rFonts w:ascii="Arial" w:hAnsi="Arial" w:cs="Arial"/>
                <w:b/>
                <w:sz w:val="18"/>
                <w:szCs w:val="18"/>
                <w:lang w:val="es-ES_tradnl"/>
              </w:rPr>
              <w:t>Estado de Cumplimiento de Requisitos de Políticas / Directrices y Justificación</w:t>
            </w:r>
          </w:p>
          <w:p w14:paraId="3B4E48E0" w14:textId="77777777" w:rsidR="00244C57" w:rsidRPr="00C31BE4" w:rsidRDefault="00244C57">
            <w:pPr>
              <w:tabs>
                <w:tab w:val="center" w:pos="1499"/>
              </w:tabs>
              <w:jc w:val="center"/>
              <w:rPr>
                <w:rFonts w:ascii="Arial" w:hAnsi="Arial" w:cs="Arial"/>
                <w:b/>
                <w:sz w:val="18"/>
                <w:szCs w:val="18"/>
                <w:lang w:val="es-ES_tradnl"/>
              </w:rPr>
            </w:pPr>
          </w:p>
        </w:tc>
        <w:tc>
          <w:tcPr>
            <w:tcW w:w="6547" w:type="dxa"/>
            <w:tcBorders>
              <w:bottom w:val="single" w:sz="4" w:space="0" w:color="auto"/>
            </w:tcBorders>
            <w:shd w:val="clear" w:color="auto" w:fill="95B3D7" w:themeFill="accent1" w:themeFillTint="99"/>
            <w:vAlign w:val="center"/>
          </w:tcPr>
          <w:p w14:paraId="454E8C52" w14:textId="10BF1B99" w:rsidR="00244C57" w:rsidRPr="00C31BE4" w:rsidRDefault="00244C57" w:rsidP="00AC7ED8">
            <w:pPr>
              <w:tabs>
                <w:tab w:val="left" w:pos="3200"/>
              </w:tabs>
              <w:jc w:val="center"/>
              <w:rPr>
                <w:rFonts w:ascii="Arial" w:hAnsi="Arial" w:cs="Arial"/>
                <w:b/>
                <w:sz w:val="18"/>
                <w:szCs w:val="18"/>
                <w:lang w:val="es-ES_tradnl"/>
              </w:rPr>
            </w:pPr>
            <w:r w:rsidRPr="00C31BE4">
              <w:rPr>
                <w:rFonts w:ascii="Arial" w:hAnsi="Arial" w:cs="Arial"/>
                <w:b/>
                <w:sz w:val="18"/>
                <w:szCs w:val="18"/>
                <w:lang w:val="es-ES_tradnl"/>
              </w:rPr>
              <w:t>Requisitos / Acciones / Planes</w:t>
            </w:r>
            <w:r w:rsidR="00AB035C" w:rsidRPr="00C31BE4">
              <w:rPr>
                <w:rFonts w:ascii="Arial" w:hAnsi="Arial" w:cs="Arial"/>
                <w:b/>
                <w:sz w:val="18"/>
                <w:szCs w:val="18"/>
                <w:lang w:val="es-ES_tradnl"/>
              </w:rPr>
              <w:t xml:space="preserve"> / Cronograma</w:t>
            </w:r>
          </w:p>
        </w:tc>
      </w:tr>
      <w:tr w:rsidR="00AC7ED8" w:rsidRPr="003A7A5C" w14:paraId="4EA14118" w14:textId="77777777" w:rsidTr="00244C57">
        <w:trPr>
          <w:trHeight w:val="323"/>
        </w:trPr>
        <w:tc>
          <w:tcPr>
            <w:tcW w:w="13657" w:type="dxa"/>
            <w:gridSpan w:val="3"/>
            <w:shd w:val="clear" w:color="auto" w:fill="D9D9D9" w:themeFill="background1" w:themeFillShade="D9"/>
            <w:vAlign w:val="center"/>
          </w:tcPr>
          <w:p w14:paraId="0AF0B01F" w14:textId="77777777" w:rsidR="00AC7ED8" w:rsidRPr="00C31BE4" w:rsidRDefault="00AC7ED8" w:rsidP="001D3040">
            <w:pPr>
              <w:tabs>
                <w:tab w:val="left" w:pos="3200"/>
              </w:tabs>
              <w:rPr>
                <w:rFonts w:ascii="Arial" w:hAnsi="Arial" w:cs="Arial"/>
                <w:b/>
                <w:sz w:val="18"/>
                <w:szCs w:val="18"/>
                <w:lang w:val="es-ES_tradnl"/>
              </w:rPr>
            </w:pPr>
            <w:r w:rsidRPr="00C31BE4">
              <w:rPr>
                <w:rFonts w:ascii="Arial" w:hAnsi="Arial" w:cs="Arial"/>
                <w:b/>
                <w:sz w:val="18"/>
                <w:szCs w:val="18"/>
                <w:lang w:val="es-ES_tradnl"/>
              </w:rPr>
              <w:t>OP-703 Política de Medio Ambiente y Cumplimiento de Salvaguardias</w:t>
            </w:r>
          </w:p>
        </w:tc>
      </w:tr>
      <w:tr w:rsidR="00244C57" w:rsidRPr="003A7A5C" w14:paraId="2ECE6F86" w14:textId="77777777" w:rsidTr="00244C57">
        <w:trPr>
          <w:trHeight w:val="323"/>
        </w:trPr>
        <w:tc>
          <w:tcPr>
            <w:tcW w:w="2790" w:type="dxa"/>
            <w:shd w:val="clear" w:color="auto" w:fill="D9D9D9" w:themeFill="background1" w:themeFillShade="D9"/>
            <w:vAlign w:val="center"/>
          </w:tcPr>
          <w:p w14:paraId="1B4B1987" w14:textId="77777777" w:rsidR="00244C57" w:rsidRPr="00C31BE4" w:rsidRDefault="00244C57" w:rsidP="003A3A67">
            <w:pPr>
              <w:tabs>
                <w:tab w:val="left" w:pos="3200"/>
              </w:tabs>
              <w:rPr>
                <w:rFonts w:ascii="Arial" w:hAnsi="Arial" w:cs="Arial"/>
                <w:sz w:val="18"/>
                <w:szCs w:val="18"/>
                <w:lang w:val="es-ES_tradnl"/>
              </w:rPr>
            </w:pPr>
            <w:r w:rsidRPr="00C31BE4">
              <w:rPr>
                <w:rFonts w:ascii="Arial" w:hAnsi="Arial" w:cs="Arial"/>
                <w:sz w:val="18"/>
                <w:szCs w:val="18"/>
                <w:lang w:val="es-ES_tradnl"/>
              </w:rPr>
              <w:t>B.2 Legislación y Regulaciones Nacionales</w:t>
            </w:r>
          </w:p>
        </w:tc>
        <w:tc>
          <w:tcPr>
            <w:tcW w:w="4320" w:type="dxa"/>
          </w:tcPr>
          <w:p w14:paraId="5F865A9C" w14:textId="50602E57" w:rsidR="00244C57" w:rsidRPr="00C31BE4" w:rsidRDefault="00795CE8" w:rsidP="006F7063">
            <w:pPr>
              <w:tabs>
                <w:tab w:val="left" w:pos="3200"/>
              </w:tabs>
              <w:jc w:val="both"/>
              <w:rPr>
                <w:rFonts w:ascii="Arial" w:hAnsi="Arial" w:cs="Arial"/>
                <w:sz w:val="18"/>
                <w:szCs w:val="18"/>
                <w:lang w:val="es-ES_tradnl"/>
              </w:rPr>
            </w:pPr>
            <w:r w:rsidRPr="00C31BE4">
              <w:rPr>
                <w:rFonts w:ascii="Arial" w:hAnsi="Arial" w:cs="Arial"/>
                <w:sz w:val="18"/>
                <w:szCs w:val="18"/>
                <w:lang w:val="es-ES_tradnl"/>
              </w:rPr>
              <w:t>Cumplimiento alcanzable a través de condiciones específicas establecidas en documentos legales para acciones durante un período de tiempo definido</w:t>
            </w:r>
          </w:p>
        </w:tc>
        <w:tc>
          <w:tcPr>
            <w:tcW w:w="6547" w:type="dxa"/>
          </w:tcPr>
          <w:p w14:paraId="6B09A35C" w14:textId="0A742123" w:rsidR="00795CE8" w:rsidRPr="00C31BE4" w:rsidRDefault="00DC70AF" w:rsidP="00DC70AF">
            <w:pPr>
              <w:tabs>
                <w:tab w:val="left" w:pos="3200"/>
              </w:tabs>
              <w:jc w:val="both"/>
              <w:rPr>
                <w:rFonts w:ascii="Arial" w:hAnsi="Arial" w:cs="Arial"/>
                <w:sz w:val="18"/>
                <w:szCs w:val="18"/>
                <w:lang w:val="es-ES_tradnl"/>
              </w:rPr>
            </w:pPr>
            <w:r w:rsidRPr="00C31BE4">
              <w:rPr>
                <w:rFonts w:ascii="Arial" w:hAnsi="Arial" w:cs="Arial"/>
                <w:sz w:val="18"/>
                <w:szCs w:val="18"/>
                <w:lang w:val="es-ES_tradnl"/>
              </w:rPr>
              <w:t xml:space="preserve">Los documentos legales (Contrato y </w:t>
            </w:r>
            <w:r w:rsidR="002D2C14">
              <w:rPr>
                <w:rFonts w:ascii="Arial" w:hAnsi="Arial" w:cs="Arial"/>
                <w:sz w:val="18"/>
                <w:szCs w:val="18"/>
                <w:lang w:val="es-ES_tradnl"/>
              </w:rPr>
              <w:t>RC</w:t>
            </w:r>
            <w:r w:rsidRPr="00C31BE4">
              <w:rPr>
                <w:rFonts w:ascii="Arial" w:hAnsi="Arial" w:cs="Arial"/>
                <w:sz w:val="18"/>
                <w:szCs w:val="18"/>
                <w:lang w:val="es-ES_tradnl"/>
              </w:rPr>
              <w:t xml:space="preserve">) requerirán cumplimiento con las normas y leyes aplicables de (i) </w:t>
            </w:r>
            <w:r w:rsidR="00E25F2C" w:rsidRPr="00C31BE4">
              <w:rPr>
                <w:rFonts w:ascii="Arial" w:hAnsi="Arial" w:cs="Arial"/>
                <w:sz w:val="18"/>
                <w:szCs w:val="18"/>
                <w:lang w:val="es-ES_tradnl"/>
              </w:rPr>
              <w:t xml:space="preserve">el </w:t>
            </w:r>
            <w:r w:rsidR="00492AFE" w:rsidRPr="00C31BE4">
              <w:rPr>
                <w:rFonts w:ascii="Arial" w:hAnsi="Arial" w:cs="Arial"/>
                <w:sz w:val="18"/>
                <w:szCs w:val="18"/>
                <w:lang w:val="es-ES_tradnl"/>
              </w:rPr>
              <w:t>ejecutor</w:t>
            </w:r>
            <w:r w:rsidRPr="00C31BE4">
              <w:rPr>
                <w:rFonts w:ascii="Arial" w:hAnsi="Arial" w:cs="Arial"/>
                <w:sz w:val="18"/>
                <w:szCs w:val="18"/>
                <w:lang w:val="es-ES_tradnl"/>
              </w:rPr>
              <w:t>, (</w:t>
            </w:r>
            <w:proofErr w:type="spellStart"/>
            <w:r w:rsidRPr="00C31BE4">
              <w:rPr>
                <w:rFonts w:ascii="Arial" w:hAnsi="Arial" w:cs="Arial"/>
                <w:sz w:val="18"/>
                <w:szCs w:val="18"/>
                <w:lang w:val="es-ES_tradnl"/>
              </w:rPr>
              <w:t>ii</w:t>
            </w:r>
            <w:proofErr w:type="spellEnd"/>
            <w:r w:rsidRPr="00C31BE4">
              <w:rPr>
                <w:rFonts w:ascii="Arial" w:hAnsi="Arial" w:cs="Arial"/>
                <w:sz w:val="18"/>
                <w:szCs w:val="18"/>
                <w:lang w:val="es-ES_tradnl"/>
              </w:rPr>
              <w:t xml:space="preserve">) los </w:t>
            </w:r>
            <w:r w:rsidR="00492AFE" w:rsidRPr="00C31BE4">
              <w:rPr>
                <w:rFonts w:ascii="Arial" w:hAnsi="Arial" w:cs="Arial"/>
                <w:sz w:val="18"/>
                <w:szCs w:val="18"/>
                <w:lang w:val="es-ES_tradnl"/>
              </w:rPr>
              <w:t>intermediarios financieros y (</w:t>
            </w:r>
            <w:proofErr w:type="spellStart"/>
            <w:r w:rsidR="00492AFE" w:rsidRPr="00C31BE4">
              <w:rPr>
                <w:rFonts w:ascii="Arial" w:hAnsi="Arial" w:cs="Arial"/>
                <w:sz w:val="18"/>
                <w:szCs w:val="18"/>
                <w:lang w:val="es-ES_tradnl"/>
              </w:rPr>
              <w:t>iii</w:t>
            </w:r>
            <w:proofErr w:type="spellEnd"/>
            <w:r w:rsidR="00492AFE" w:rsidRPr="00C31BE4">
              <w:rPr>
                <w:rFonts w:ascii="Arial" w:hAnsi="Arial" w:cs="Arial"/>
                <w:sz w:val="18"/>
                <w:szCs w:val="18"/>
                <w:lang w:val="es-ES_tradnl"/>
              </w:rPr>
              <w:t>) los beneficiarios de los financiamientos (MIPYME)</w:t>
            </w:r>
            <w:r w:rsidRPr="00C31BE4">
              <w:rPr>
                <w:rFonts w:ascii="Arial" w:hAnsi="Arial" w:cs="Arial"/>
                <w:sz w:val="18"/>
                <w:szCs w:val="18"/>
                <w:lang w:val="es-ES_tradnl"/>
              </w:rPr>
              <w:t xml:space="preserve">. </w:t>
            </w:r>
          </w:p>
          <w:p w14:paraId="404EEC5D" w14:textId="08869B0A" w:rsidR="00244C57" w:rsidRPr="00C31BE4" w:rsidRDefault="00244C57" w:rsidP="00DC70AF">
            <w:pPr>
              <w:tabs>
                <w:tab w:val="left" w:pos="3200"/>
              </w:tabs>
              <w:jc w:val="both"/>
              <w:rPr>
                <w:rFonts w:ascii="Arial" w:hAnsi="Arial" w:cs="Arial"/>
                <w:sz w:val="18"/>
                <w:szCs w:val="18"/>
                <w:lang w:val="es-ES_tradnl"/>
              </w:rPr>
            </w:pPr>
          </w:p>
        </w:tc>
      </w:tr>
      <w:tr w:rsidR="00244C57" w:rsidRPr="003A7A5C" w14:paraId="619810BA" w14:textId="77777777" w:rsidTr="00244C57">
        <w:trPr>
          <w:trHeight w:val="323"/>
        </w:trPr>
        <w:tc>
          <w:tcPr>
            <w:tcW w:w="2790" w:type="dxa"/>
            <w:shd w:val="clear" w:color="auto" w:fill="D9D9D9" w:themeFill="background1" w:themeFillShade="D9"/>
            <w:vAlign w:val="center"/>
          </w:tcPr>
          <w:p w14:paraId="409922F3" w14:textId="77777777" w:rsidR="00244C57" w:rsidRPr="00C31BE4" w:rsidRDefault="00244C57" w:rsidP="003A3A67">
            <w:pPr>
              <w:tabs>
                <w:tab w:val="left" w:pos="3200"/>
              </w:tabs>
              <w:rPr>
                <w:rFonts w:ascii="Arial" w:hAnsi="Arial" w:cs="Arial"/>
                <w:sz w:val="18"/>
                <w:szCs w:val="18"/>
                <w:lang w:val="es-ES_tradnl"/>
              </w:rPr>
            </w:pPr>
            <w:r w:rsidRPr="00C31BE4">
              <w:rPr>
                <w:rFonts w:ascii="Arial" w:hAnsi="Arial" w:cs="Arial"/>
                <w:sz w:val="18"/>
                <w:szCs w:val="18"/>
                <w:lang w:val="es-ES_tradnl"/>
              </w:rPr>
              <w:t>B.3 Preevaluación y Clasificación</w:t>
            </w:r>
          </w:p>
        </w:tc>
        <w:tc>
          <w:tcPr>
            <w:tcW w:w="4320" w:type="dxa"/>
          </w:tcPr>
          <w:p w14:paraId="6E8A6BE8" w14:textId="2223575F" w:rsidR="00244C57" w:rsidRPr="00C31BE4" w:rsidRDefault="00795CE8" w:rsidP="006F7063">
            <w:pPr>
              <w:tabs>
                <w:tab w:val="left" w:pos="3200"/>
              </w:tabs>
              <w:jc w:val="both"/>
              <w:rPr>
                <w:rFonts w:ascii="Arial" w:hAnsi="Arial" w:cs="Arial"/>
                <w:sz w:val="18"/>
                <w:szCs w:val="18"/>
                <w:lang w:val="es-ES_tradnl"/>
              </w:rPr>
            </w:pPr>
            <w:r w:rsidRPr="00C31BE4">
              <w:rPr>
                <w:rFonts w:ascii="Arial" w:hAnsi="Arial" w:cs="Arial"/>
                <w:sz w:val="18"/>
                <w:szCs w:val="18"/>
                <w:lang w:val="es-ES_tradnl"/>
              </w:rPr>
              <w:t>Cumplimiento pleno logrado</w:t>
            </w:r>
          </w:p>
        </w:tc>
        <w:tc>
          <w:tcPr>
            <w:tcW w:w="6547" w:type="dxa"/>
          </w:tcPr>
          <w:p w14:paraId="4F5A9878" w14:textId="51FDD3D7" w:rsidR="00244C57" w:rsidRPr="00C31BE4" w:rsidRDefault="00795CE8" w:rsidP="006F7063">
            <w:pPr>
              <w:tabs>
                <w:tab w:val="left" w:pos="3200"/>
              </w:tabs>
              <w:jc w:val="both"/>
              <w:rPr>
                <w:rFonts w:ascii="Arial" w:hAnsi="Arial" w:cs="Arial"/>
                <w:sz w:val="18"/>
                <w:szCs w:val="18"/>
                <w:lang w:val="es-ES_tradnl"/>
              </w:rPr>
            </w:pPr>
            <w:r w:rsidRPr="00C31BE4">
              <w:rPr>
                <w:rFonts w:ascii="Arial" w:hAnsi="Arial" w:cs="Arial"/>
                <w:sz w:val="18"/>
                <w:szCs w:val="18"/>
                <w:lang w:val="es-ES_tradnl"/>
              </w:rPr>
              <w:t xml:space="preserve">Por ser una operación B.13 este </w:t>
            </w:r>
            <w:r w:rsidR="001A054D">
              <w:rPr>
                <w:rFonts w:ascii="Arial" w:hAnsi="Arial" w:cs="Arial"/>
                <w:sz w:val="18"/>
                <w:szCs w:val="18"/>
                <w:lang w:val="es-ES_tradnl"/>
              </w:rPr>
              <w:t>proyecto</w:t>
            </w:r>
            <w:r w:rsidRPr="00C31BE4">
              <w:rPr>
                <w:rFonts w:ascii="Arial" w:hAnsi="Arial" w:cs="Arial"/>
                <w:sz w:val="18"/>
                <w:szCs w:val="18"/>
                <w:lang w:val="es-ES_tradnl"/>
              </w:rPr>
              <w:t xml:space="preserve"> no requiere categorización ex ante. El ejercicio de debida diligencia concluyó que se podía categorizar la operación como FI-</w:t>
            </w:r>
            <w:r w:rsidR="00E25F2C" w:rsidRPr="00C31BE4">
              <w:rPr>
                <w:rFonts w:ascii="Arial" w:hAnsi="Arial" w:cs="Arial"/>
                <w:sz w:val="18"/>
                <w:szCs w:val="18"/>
                <w:lang w:val="es-ES_tradnl"/>
              </w:rPr>
              <w:t>3</w:t>
            </w:r>
            <w:r w:rsidRPr="00C31BE4">
              <w:rPr>
                <w:rFonts w:ascii="Arial" w:hAnsi="Arial" w:cs="Arial"/>
                <w:sz w:val="18"/>
                <w:szCs w:val="18"/>
                <w:lang w:val="es-ES_tradnl"/>
              </w:rPr>
              <w:t xml:space="preserve"> y que los subproyectos elegibles a financiación con recursos del </w:t>
            </w:r>
            <w:r w:rsidR="001A054D">
              <w:rPr>
                <w:rFonts w:ascii="Arial" w:hAnsi="Arial" w:cs="Arial"/>
                <w:sz w:val="18"/>
                <w:szCs w:val="18"/>
                <w:lang w:val="es-ES_tradnl"/>
              </w:rPr>
              <w:t>proyecto</w:t>
            </w:r>
            <w:r w:rsidRPr="00C31BE4">
              <w:rPr>
                <w:rFonts w:ascii="Arial" w:hAnsi="Arial" w:cs="Arial"/>
                <w:sz w:val="18"/>
                <w:szCs w:val="18"/>
                <w:lang w:val="es-ES_tradnl"/>
              </w:rPr>
              <w:t xml:space="preserve"> serán de categoría C y se excluirán los proyectos de Categoría A</w:t>
            </w:r>
            <w:r w:rsidR="00E25F2C" w:rsidRPr="00C31BE4">
              <w:rPr>
                <w:rFonts w:ascii="Arial" w:hAnsi="Arial" w:cs="Arial"/>
                <w:sz w:val="18"/>
                <w:szCs w:val="18"/>
                <w:lang w:val="es-ES_tradnl"/>
              </w:rPr>
              <w:t xml:space="preserve"> y B</w:t>
            </w:r>
            <w:r w:rsidRPr="00C31BE4">
              <w:rPr>
                <w:rFonts w:ascii="Arial" w:hAnsi="Arial" w:cs="Arial"/>
                <w:sz w:val="18"/>
                <w:szCs w:val="18"/>
                <w:lang w:val="es-ES_tradnl"/>
              </w:rPr>
              <w:t xml:space="preserve">.    </w:t>
            </w:r>
          </w:p>
        </w:tc>
      </w:tr>
      <w:tr w:rsidR="00161108" w:rsidRPr="00C31BE4" w14:paraId="4C365A75" w14:textId="77777777" w:rsidTr="00244C57">
        <w:trPr>
          <w:trHeight w:val="323"/>
        </w:trPr>
        <w:tc>
          <w:tcPr>
            <w:tcW w:w="2790" w:type="dxa"/>
            <w:shd w:val="clear" w:color="auto" w:fill="D9D9D9" w:themeFill="background1" w:themeFillShade="D9"/>
            <w:vAlign w:val="center"/>
          </w:tcPr>
          <w:p w14:paraId="53BB9CDB" w14:textId="6905C908" w:rsidR="00161108" w:rsidRPr="00C31BE4" w:rsidRDefault="00161108" w:rsidP="00161108">
            <w:pPr>
              <w:tabs>
                <w:tab w:val="left" w:pos="3200"/>
              </w:tabs>
              <w:rPr>
                <w:rFonts w:ascii="Arial" w:hAnsi="Arial" w:cs="Arial"/>
                <w:sz w:val="18"/>
                <w:szCs w:val="18"/>
                <w:lang w:val="es-ES_tradnl"/>
              </w:rPr>
            </w:pPr>
            <w:r w:rsidRPr="00C31BE4">
              <w:rPr>
                <w:rFonts w:ascii="Arial" w:hAnsi="Arial" w:cs="Arial"/>
                <w:sz w:val="18"/>
                <w:szCs w:val="18"/>
                <w:lang w:val="es-ES_tradnl"/>
              </w:rPr>
              <w:t xml:space="preserve">B.4 Otros Factores de Riesgo (Capacidad </w:t>
            </w:r>
            <w:r w:rsidR="00C70AF4" w:rsidRPr="00C31BE4">
              <w:rPr>
                <w:rFonts w:ascii="Arial" w:hAnsi="Arial" w:cs="Arial"/>
                <w:sz w:val="18"/>
                <w:szCs w:val="18"/>
                <w:lang w:val="es-ES_tradnl"/>
              </w:rPr>
              <w:t>Institucional</w:t>
            </w:r>
            <w:r w:rsidRPr="00C31BE4">
              <w:rPr>
                <w:rFonts w:ascii="Arial" w:hAnsi="Arial" w:cs="Arial"/>
                <w:sz w:val="18"/>
                <w:szCs w:val="18"/>
                <w:lang w:val="es-ES_tradnl"/>
              </w:rPr>
              <w:t>)</w:t>
            </w:r>
          </w:p>
        </w:tc>
        <w:tc>
          <w:tcPr>
            <w:tcW w:w="4320" w:type="dxa"/>
          </w:tcPr>
          <w:p w14:paraId="5F7D7119" w14:textId="2859CD87" w:rsidR="00161108" w:rsidRPr="00C31BE4" w:rsidRDefault="00161108" w:rsidP="00161108">
            <w:pPr>
              <w:tabs>
                <w:tab w:val="left" w:pos="3200"/>
              </w:tabs>
              <w:jc w:val="both"/>
              <w:rPr>
                <w:rFonts w:ascii="Arial" w:hAnsi="Arial" w:cs="Arial"/>
                <w:sz w:val="18"/>
                <w:szCs w:val="18"/>
                <w:lang w:val="es-ES_tradnl"/>
              </w:rPr>
            </w:pPr>
            <w:r w:rsidRPr="00C31BE4">
              <w:rPr>
                <w:rFonts w:ascii="Arial" w:hAnsi="Arial" w:cs="Arial"/>
                <w:sz w:val="18"/>
                <w:szCs w:val="18"/>
                <w:lang w:val="es-ES_tradnl"/>
              </w:rPr>
              <w:t>No se activa</w:t>
            </w:r>
            <w:r w:rsidRPr="00C31BE4">
              <w:rPr>
                <w:rFonts w:ascii="Arial" w:hAnsi="Arial" w:cs="Arial"/>
                <w:sz w:val="18"/>
                <w:szCs w:val="18"/>
                <w:lang w:val="es-ES_tradnl"/>
              </w:rPr>
              <w:tab/>
            </w:r>
          </w:p>
        </w:tc>
        <w:tc>
          <w:tcPr>
            <w:tcW w:w="6547" w:type="dxa"/>
          </w:tcPr>
          <w:p w14:paraId="6A68A95E" w14:textId="7DAECFB3" w:rsidR="00161108" w:rsidRPr="00C31BE4" w:rsidRDefault="00161108" w:rsidP="00161108">
            <w:pPr>
              <w:tabs>
                <w:tab w:val="left" w:pos="3200"/>
              </w:tabs>
              <w:jc w:val="both"/>
              <w:rPr>
                <w:rFonts w:ascii="Arial" w:hAnsi="Arial" w:cs="Arial"/>
                <w:sz w:val="18"/>
                <w:szCs w:val="18"/>
                <w:lang w:val="es-ES_tradnl"/>
              </w:rPr>
            </w:pPr>
            <w:r w:rsidRPr="00C31BE4">
              <w:rPr>
                <w:rFonts w:ascii="Arial" w:hAnsi="Arial" w:cs="Arial"/>
                <w:sz w:val="18"/>
                <w:szCs w:val="18"/>
                <w:lang w:val="es-ES_tradnl"/>
              </w:rPr>
              <w:t>Ver B.13</w:t>
            </w:r>
          </w:p>
        </w:tc>
      </w:tr>
      <w:tr w:rsidR="00161108" w:rsidRPr="003A7A5C" w14:paraId="55BE255F" w14:textId="77777777" w:rsidTr="00244C57">
        <w:trPr>
          <w:trHeight w:val="323"/>
        </w:trPr>
        <w:tc>
          <w:tcPr>
            <w:tcW w:w="2790" w:type="dxa"/>
            <w:shd w:val="clear" w:color="auto" w:fill="D9D9D9" w:themeFill="background1" w:themeFillShade="D9"/>
            <w:vAlign w:val="center"/>
          </w:tcPr>
          <w:p w14:paraId="54D28F08" w14:textId="77777777" w:rsidR="00161108" w:rsidRPr="00C31BE4" w:rsidRDefault="00161108" w:rsidP="00161108">
            <w:pPr>
              <w:tabs>
                <w:tab w:val="left" w:pos="3200"/>
              </w:tabs>
              <w:rPr>
                <w:rFonts w:ascii="Arial" w:hAnsi="Arial" w:cs="Arial"/>
                <w:sz w:val="18"/>
                <w:szCs w:val="18"/>
                <w:lang w:val="es-ES_tradnl"/>
              </w:rPr>
            </w:pPr>
            <w:r w:rsidRPr="00C31BE4">
              <w:rPr>
                <w:rFonts w:ascii="Arial" w:hAnsi="Arial" w:cs="Arial"/>
                <w:sz w:val="18"/>
                <w:szCs w:val="18"/>
                <w:lang w:val="es-ES_tradnl"/>
              </w:rPr>
              <w:t>B.5 Requisitos de Evaluación y Planes Ambientales</w:t>
            </w:r>
          </w:p>
        </w:tc>
        <w:tc>
          <w:tcPr>
            <w:tcW w:w="4320" w:type="dxa"/>
          </w:tcPr>
          <w:p w14:paraId="431C321E" w14:textId="670A7939" w:rsidR="00161108" w:rsidRPr="00C31BE4" w:rsidRDefault="00161108" w:rsidP="00161108">
            <w:pPr>
              <w:tabs>
                <w:tab w:val="left" w:pos="3200"/>
              </w:tabs>
              <w:jc w:val="both"/>
              <w:rPr>
                <w:rFonts w:ascii="Arial" w:hAnsi="Arial" w:cs="Arial"/>
                <w:sz w:val="18"/>
                <w:szCs w:val="18"/>
                <w:lang w:val="es-ES_tradnl"/>
              </w:rPr>
            </w:pPr>
            <w:r w:rsidRPr="00C31BE4">
              <w:rPr>
                <w:rFonts w:ascii="Arial" w:hAnsi="Arial" w:cs="Arial"/>
                <w:sz w:val="18"/>
                <w:szCs w:val="18"/>
                <w:lang w:val="es-ES_tradnl"/>
              </w:rPr>
              <w:t>No aplica (política irrelevante) – B.13</w:t>
            </w:r>
          </w:p>
        </w:tc>
        <w:tc>
          <w:tcPr>
            <w:tcW w:w="6547" w:type="dxa"/>
          </w:tcPr>
          <w:p w14:paraId="2BBB9133" w14:textId="77777777" w:rsidR="00161108" w:rsidRPr="00C31BE4" w:rsidRDefault="00161108" w:rsidP="00161108">
            <w:pPr>
              <w:tabs>
                <w:tab w:val="left" w:pos="3200"/>
              </w:tabs>
              <w:jc w:val="both"/>
              <w:rPr>
                <w:rFonts w:ascii="Arial" w:hAnsi="Arial" w:cs="Arial"/>
                <w:sz w:val="18"/>
                <w:szCs w:val="18"/>
                <w:lang w:val="es-ES_tradnl"/>
              </w:rPr>
            </w:pPr>
          </w:p>
        </w:tc>
      </w:tr>
      <w:tr w:rsidR="00161108" w:rsidRPr="003A7A5C" w14:paraId="0C78A468" w14:textId="77777777" w:rsidTr="00244C57">
        <w:trPr>
          <w:trHeight w:val="323"/>
        </w:trPr>
        <w:tc>
          <w:tcPr>
            <w:tcW w:w="2790" w:type="dxa"/>
            <w:shd w:val="clear" w:color="auto" w:fill="D9D9D9" w:themeFill="background1" w:themeFillShade="D9"/>
            <w:vAlign w:val="center"/>
          </w:tcPr>
          <w:p w14:paraId="15177D27" w14:textId="77777777" w:rsidR="00161108" w:rsidRPr="00C31BE4" w:rsidRDefault="00161108" w:rsidP="00161108">
            <w:pPr>
              <w:tabs>
                <w:tab w:val="left" w:pos="3200"/>
              </w:tabs>
              <w:rPr>
                <w:rFonts w:ascii="Arial" w:hAnsi="Arial" w:cs="Arial"/>
                <w:sz w:val="18"/>
                <w:szCs w:val="18"/>
                <w:lang w:val="es-ES_tradnl"/>
              </w:rPr>
            </w:pPr>
            <w:r w:rsidRPr="00C31BE4">
              <w:rPr>
                <w:rFonts w:ascii="Arial" w:hAnsi="Arial" w:cs="Arial"/>
                <w:sz w:val="18"/>
                <w:szCs w:val="18"/>
                <w:lang w:val="es-ES_tradnl"/>
              </w:rPr>
              <w:t xml:space="preserve">B.5 Requisitos de Evaluación y Planes Sociales (incluyendo </w:t>
            </w:r>
          </w:p>
          <w:p w14:paraId="7AAC912A" w14:textId="15D2045C" w:rsidR="00161108" w:rsidRPr="00C31BE4" w:rsidRDefault="00161108" w:rsidP="00161108">
            <w:pPr>
              <w:tabs>
                <w:tab w:val="left" w:pos="3200"/>
              </w:tabs>
              <w:rPr>
                <w:rFonts w:ascii="Arial" w:hAnsi="Arial" w:cs="Arial"/>
                <w:sz w:val="18"/>
                <w:szCs w:val="18"/>
                <w:lang w:val="es-ES_tradnl"/>
              </w:rPr>
            </w:pPr>
            <w:r w:rsidRPr="00C31BE4">
              <w:rPr>
                <w:rFonts w:ascii="Arial" w:hAnsi="Arial" w:cs="Arial"/>
                <w:sz w:val="18"/>
                <w:szCs w:val="18"/>
                <w:lang w:val="es-ES_tradnl"/>
              </w:rPr>
              <w:t>Plan de Restauración de Medios de Subsistencia)</w:t>
            </w:r>
          </w:p>
        </w:tc>
        <w:tc>
          <w:tcPr>
            <w:tcW w:w="4320" w:type="dxa"/>
          </w:tcPr>
          <w:p w14:paraId="3366744A" w14:textId="17D97E7D" w:rsidR="00161108" w:rsidRPr="00C31BE4" w:rsidRDefault="00161108" w:rsidP="00161108">
            <w:pPr>
              <w:tabs>
                <w:tab w:val="left" w:pos="3200"/>
              </w:tabs>
              <w:jc w:val="both"/>
              <w:rPr>
                <w:rFonts w:ascii="Arial" w:hAnsi="Arial" w:cs="Arial"/>
                <w:sz w:val="18"/>
                <w:szCs w:val="18"/>
                <w:lang w:val="es-ES_tradnl"/>
              </w:rPr>
            </w:pPr>
            <w:r w:rsidRPr="00C31BE4">
              <w:rPr>
                <w:rFonts w:ascii="Arial" w:hAnsi="Arial" w:cs="Arial"/>
                <w:sz w:val="18"/>
                <w:szCs w:val="18"/>
                <w:lang w:val="es-ES_tradnl"/>
              </w:rPr>
              <w:t>No aplica (política irrelevante) – B.13</w:t>
            </w:r>
          </w:p>
        </w:tc>
        <w:tc>
          <w:tcPr>
            <w:tcW w:w="6547" w:type="dxa"/>
          </w:tcPr>
          <w:p w14:paraId="7C881ACA" w14:textId="77777777" w:rsidR="00161108" w:rsidRPr="00C31BE4" w:rsidRDefault="00161108" w:rsidP="00161108">
            <w:pPr>
              <w:tabs>
                <w:tab w:val="left" w:pos="3200"/>
              </w:tabs>
              <w:jc w:val="both"/>
              <w:rPr>
                <w:rFonts w:ascii="Arial" w:hAnsi="Arial" w:cs="Arial"/>
                <w:sz w:val="18"/>
                <w:szCs w:val="18"/>
                <w:lang w:val="es-ES_tradnl"/>
              </w:rPr>
            </w:pPr>
          </w:p>
        </w:tc>
      </w:tr>
      <w:tr w:rsidR="00161108" w:rsidRPr="003A7A5C" w14:paraId="0E420232" w14:textId="77777777" w:rsidTr="00244C57">
        <w:trPr>
          <w:trHeight w:val="323"/>
        </w:trPr>
        <w:tc>
          <w:tcPr>
            <w:tcW w:w="2790" w:type="dxa"/>
            <w:shd w:val="clear" w:color="auto" w:fill="D9D9D9" w:themeFill="background1" w:themeFillShade="D9"/>
            <w:vAlign w:val="center"/>
          </w:tcPr>
          <w:p w14:paraId="0B47E85A" w14:textId="0B595DE5" w:rsidR="00161108" w:rsidRPr="00C31BE4" w:rsidRDefault="00161108" w:rsidP="00161108">
            <w:pPr>
              <w:tabs>
                <w:tab w:val="left" w:pos="3200"/>
              </w:tabs>
              <w:rPr>
                <w:rFonts w:ascii="Arial" w:hAnsi="Arial" w:cs="Arial"/>
                <w:sz w:val="18"/>
                <w:szCs w:val="18"/>
                <w:lang w:val="es-ES_tradnl"/>
              </w:rPr>
            </w:pPr>
            <w:r w:rsidRPr="00C31BE4">
              <w:rPr>
                <w:rFonts w:ascii="Arial" w:hAnsi="Arial" w:cs="Arial"/>
                <w:sz w:val="18"/>
                <w:szCs w:val="18"/>
                <w:lang w:val="es-ES_tradnl"/>
              </w:rPr>
              <w:t>B.6 Consultas (incluyendo consultas con mujeres, indígenas y/o minorías afectadas)</w:t>
            </w:r>
          </w:p>
        </w:tc>
        <w:tc>
          <w:tcPr>
            <w:tcW w:w="4320" w:type="dxa"/>
          </w:tcPr>
          <w:p w14:paraId="5E8E3783" w14:textId="7D1B8572" w:rsidR="00161108" w:rsidRPr="00C31BE4" w:rsidRDefault="00161108" w:rsidP="00161108">
            <w:pPr>
              <w:tabs>
                <w:tab w:val="left" w:pos="3200"/>
              </w:tabs>
              <w:jc w:val="both"/>
              <w:rPr>
                <w:rFonts w:ascii="Arial" w:hAnsi="Arial" w:cs="Arial"/>
                <w:sz w:val="18"/>
                <w:szCs w:val="18"/>
                <w:lang w:val="es-ES_tradnl"/>
              </w:rPr>
            </w:pPr>
            <w:r w:rsidRPr="00C31BE4">
              <w:rPr>
                <w:rFonts w:ascii="Arial" w:hAnsi="Arial" w:cs="Arial"/>
                <w:sz w:val="18"/>
                <w:szCs w:val="18"/>
                <w:lang w:val="es-ES_tradnl"/>
              </w:rPr>
              <w:t>No aplica (política irrelevante) – B.13</w:t>
            </w:r>
          </w:p>
        </w:tc>
        <w:tc>
          <w:tcPr>
            <w:tcW w:w="6547" w:type="dxa"/>
          </w:tcPr>
          <w:p w14:paraId="10F47BE7" w14:textId="77777777" w:rsidR="00161108" w:rsidRPr="00C31BE4" w:rsidRDefault="00161108" w:rsidP="00161108">
            <w:pPr>
              <w:tabs>
                <w:tab w:val="left" w:pos="3200"/>
              </w:tabs>
              <w:jc w:val="both"/>
              <w:rPr>
                <w:rFonts w:ascii="Arial" w:hAnsi="Arial" w:cs="Arial"/>
                <w:sz w:val="18"/>
                <w:szCs w:val="18"/>
                <w:lang w:val="es-ES_tradnl"/>
              </w:rPr>
            </w:pPr>
          </w:p>
        </w:tc>
      </w:tr>
      <w:tr w:rsidR="00161108" w:rsidRPr="003A7A5C" w14:paraId="3BFCC444" w14:textId="77777777" w:rsidTr="00244C57">
        <w:trPr>
          <w:trHeight w:val="323"/>
        </w:trPr>
        <w:tc>
          <w:tcPr>
            <w:tcW w:w="2790" w:type="dxa"/>
            <w:shd w:val="clear" w:color="auto" w:fill="D9D9D9" w:themeFill="background1" w:themeFillShade="D9"/>
            <w:vAlign w:val="center"/>
          </w:tcPr>
          <w:p w14:paraId="155AF143" w14:textId="77777777" w:rsidR="00161108" w:rsidRPr="00C31BE4" w:rsidRDefault="00161108" w:rsidP="00161108">
            <w:pPr>
              <w:tabs>
                <w:tab w:val="left" w:pos="3200"/>
              </w:tabs>
              <w:rPr>
                <w:rFonts w:ascii="Arial" w:hAnsi="Arial" w:cs="Arial"/>
                <w:sz w:val="18"/>
                <w:szCs w:val="18"/>
                <w:lang w:val="es-ES_tradnl"/>
              </w:rPr>
            </w:pPr>
            <w:r w:rsidRPr="00C31BE4">
              <w:rPr>
                <w:rFonts w:ascii="Arial" w:hAnsi="Arial" w:cs="Arial"/>
                <w:sz w:val="18"/>
                <w:szCs w:val="18"/>
                <w:lang w:val="es-ES_tradnl"/>
              </w:rPr>
              <w:t>B.7 Supervisión y Cumplimiento</w:t>
            </w:r>
          </w:p>
        </w:tc>
        <w:tc>
          <w:tcPr>
            <w:tcW w:w="4320" w:type="dxa"/>
          </w:tcPr>
          <w:p w14:paraId="0C2CAA71" w14:textId="33A90AEB" w:rsidR="00161108" w:rsidRPr="00C31BE4" w:rsidRDefault="00161108" w:rsidP="00161108">
            <w:pPr>
              <w:tabs>
                <w:tab w:val="left" w:pos="3200"/>
              </w:tabs>
              <w:jc w:val="both"/>
              <w:rPr>
                <w:rFonts w:ascii="Arial" w:hAnsi="Arial" w:cs="Arial"/>
                <w:sz w:val="18"/>
                <w:szCs w:val="18"/>
                <w:lang w:val="es-ES_tradnl"/>
              </w:rPr>
            </w:pPr>
            <w:r w:rsidRPr="00C31BE4">
              <w:rPr>
                <w:rFonts w:ascii="Arial" w:hAnsi="Arial" w:cs="Arial"/>
                <w:sz w:val="18"/>
                <w:szCs w:val="18"/>
                <w:lang w:val="es-ES_tradnl"/>
              </w:rPr>
              <w:t>Cumplimiento alcanzable a través de condiciones específicas establecidas en documentos legales para acciones durante un período de tiempo definido.</w:t>
            </w:r>
          </w:p>
        </w:tc>
        <w:tc>
          <w:tcPr>
            <w:tcW w:w="6547" w:type="dxa"/>
          </w:tcPr>
          <w:p w14:paraId="28937503" w14:textId="5EF0F906" w:rsidR="00161108" w:rsidRPr="00C31BE4" w:rsidRDefault="008A7764" w:rsidP="00161108">
            <w:pPr>
              <w:tabs>
                <w:tab w:val="left" w:pos="3200"/>
              </w:tabs>
              <w:jc w:val="both"/>
              <w:rPr>
                <w:rFonts w:ascii="Arial" w:hAnsi="Arial" w:cs="Arial"/>
                <w:sz w:val="18"/>
                <w:szCs w:val="18"/>
                <w:lang w:val="es-ES_tradnl"/>
              </w:rPr>
            </w:pPr>
            <w:r w:rsidRPr="00C31BE4">
              <w:rPr>
                <w:rFonts w:ascii="Arial" w:hAnsi="Arial" w:cs="Arial"/>
                <w:sz w:val="18"/>
                <w:szCs w:val="18"/>
                <w:lang w:val="es-ES_tradnl"/>
              </w:rPr>
              <w:t xml:space="preserve">El </w:t>
            </w:r>
            <w:r w:rsidR="00492AFE" w:rsidRPr="00C31BE4">
              <w:rPr>
                <w:rFonts w:ascii="Arial" w:hAnsi="Arial" w:cs="Arial"/>
                <w:sz w:val="18"/>
                <w:szCs w:val="18"/>
                <w:lang w:val="es-ES_tradnl"/>
              </w:rPr>
              <w:t>ejecutor</w:t>
            </w:r>
            <w:r w:rsidR="00161108" w:rsidRPr="00C31BE4">
              <w:rPr>
                <w:rFonts w:ascii="Arial" w:hAnsi="Arial" w:cs="Arial"/>
                <w:sz w:val="18"/>
                <w:szCs w:val="18"/>
                <w:lang w:val="es-ES_tradnl"/>
              </w:rPr>
              <w:t xml:space="preserve"> reportara semestralmente sobre el desempeño socioambiental del </w:t>
            </w:r>
            <w:r w:rsidR="001A054D">
              <w:rPr>
                <w:rFonts w:ascii="Arial" w:hAnsi="Arial" w:cs="Arial"/>
                <w:sz w:val="18"/>
                <w:szCs w:val="18"/>
                <w:lang w:val="es-ES_tradnl"/>
              </w:rPr>
              <w:t>proyecto</w:t>
            </w:r>
          </w:p>
        </w:tc>
      </w:tr>
      <w:tr w:rsidR="00161108" w:rsidRPr="003A7A5C" w14:paraId="77DDAB68" w14:textId="77777777" w:rsidTr="00244C57">
        <w:trPr>
          <w:trHeight w:val="323"/>
        </w:trPr>
        <w:tc>
          <w:tcPr>
            <w:tcW w:w="2790" w:type="dxa"/>
            <w:shd w:val="clear" w:color="auto" w:fill="D9D9D9" w:themeFill="background1" w:themeFillShade="D9"/>
            <w:vAlign w:val="center"/>
          </w:tcPr>
          <w:p w14:paraId="6B0225D0" w14:textId="77777777" w:rsidR="00161108" w:rsidRPr="00C31BE4" w:rsidDel="00641735" w:rsidRDefault="00161108" w:rsidP="00161108">
            <w:pPr>
              <w:tabs>
                <w:tab w:val="left" w:pos="3200"/>
              </w:tabs>
              <w:rPr>
                <w:rFonts w:ascii="Arial" w:hAnsi="Arial" w:cs="Arial"/>
                <w:b/>
                <w:sz w:val="18"/>
                <w:szCs w:val="18"/>
                <w:lang w:val="es-ES_tradnl"/>
              </w:rPr>
            </w:pPr>
            <w:r w:rsidRPr="00C31BE4">
              <w:rPr>
                <w:rFonts w:ascii="Arial" w:hAnsi="Arial" w:cs="Arial"/>
                <w:sz w:val="18"/>
                <w:szCs w:val="18"/>
                <w:lang w:val="es-ES_tradnl"/>
              </w:rPr>
              <w:t>B.8 Impactos Transfronterizos</w:t>
            </w:r>
          </w:p>
        </w:tc>
        <w:tc>
          <w:tcPr>
            <w:tcW w:w="4320" w:type="dxa"/>
          </w:tcPr>
          <w:p w14:paraId="3CB4C718" w14:textId="06707F9C" w:rsidR="00161108" w:rsidRPr="00C31BE4" w:rsidRDefault="00161108" w:rsidP="00161108">
            <w:pPr>
              <w:tabs>
                <w:tab w:val="left" w:pos="3200"/>
              </w:tabs>
              <w:jc w:val="both"/>
              <w:rPr>
                <w:rFonts w:ascii="Arial" w:hAnsi="Arial" w:cs="Arial"/>
                <w:sz w:val="18"/>
                <w:szCs w:val="18"/>
                <w:lang w:val="es-ES_tradnl"/>
              </w:rPr>
            </w:pPr>
            <w:r w:rsidRPr="00C31BE4">
              <w:rPr>
                <w:rFonts w:ascii="Arial" w:hAnsi="Arial" w:cs="Arial"/>
                <w:sz w:val="18"/>
                <w:szCs w:val="18"/>
                <w:lang w:val="es-ES_tradnl"/>
              </w:rPr>
              <w:t>No aplica (política irrelevante) – B.13</w:t>
            </w:r>
          </w:p>
        </w:tc>
        <w:tc>
          <w:tcPr>
            <w:tcW w:w="6547" w:type="dxa"/>
          </w:tcPr>
          <w:p w14:paraId="7E46A966" w14:textId="77777777" w:rsidR="00161108" w:rsidRPr="00C31BE4" w:rsidRDefault="00161108" w:rsidP="00161108">
            <w:pPr>
              <w:tabs>
                <w:tab w:val="left" w:pos="3200"/>
              </w:tabs>
              <w:jc w:val="both"/>
              <w:rPr>
                <w:rFonts w:ascii="Arial" w:hAnsi="Arial" w:cs="Arial"/>
                <w:sz w:val="18"/>
                <w:szCs w:val="18"/>
                <w:lang w:val="es-ES_tradnl"/>
              </w:rPr>
            </w:pPr>
          </w:p>
        </w:tc>
      </w:tr>
      <w:tr w:rsidR="00161108" w:rsidRPr="003A7A5C" w14:paraId="1F29F93C" w14:textId="77777777" w:rsidTr="00244C57">
        <w:trPr>
          <w:trHeight w:val="323"/>
        </w:trPr>
        <w:tc>
          <w:tcPr>
            <w:tcW w:w="2790" w:type="dxa"/>
            <w:shd w:val="clear" w:color="auto" w:fill="D9D9D9" w:themeFill="background1" w:themeFillShade="D9"/>
            <w:vAlign w:val="center"/>
          </w:tcPr>
          <w:p w14:paraId="0E05B0A4" w14:textId="77777777" w:rsidR="00161108" w:rsidRPr="00C31BE4" w:rsidDel="00641735" w:rsidRDefault="00161108" w:rsidP="00161108">
            <w:pPr>
              <w:tabs>
                <w:tab w:val="left" w:pos="3200"/>
              </w:tabs>
              <w:rPr>
                <w:rFonts w:ascii="Arial" w:hAnsi="Arial" w:cs="Arial"/>
                <w:b/>
                <w:sz w:val="18"/>
                <w:szCs w:val="18"/>
                <w:lang w:val="es-ES_tradnl"/>
              </w:rPr>
            </w:pPr>
            <w:r w:rsidRPr="00C31BE4">
              <w:rPr>
                <w:rFonts w:ascii="Arial" w:hAnsi="Arial" w:cs="Arial"/>
                <w:sz w:val="18"/>
                <w:szCs w:val="18"/>
                <w:lang w:val="es-ES_tradnl"/>
              </w:rPr>
              <w:t>B.9 Hábitats Naturales</w:t>
            </w:r>
          </w:p>
        </w:tc>
        <w:tc>
          <w:tcPr>
            <w:tcW w:w="4320" w:type="dxa"/>
          </w:tcPr>
          <w:p w14:paraId="070094F3" w14:textId="61629C03" w:rsidR="00161108" w:rsidRPr="00C31BE4" w:rsidRDefault="00161108" w:rsidP="00161108">
            <w:pPr>
              <w:tabs>
                <w:tab w:val="left" w:pos="3200"/>
              </w:tabs>
              <w:jc w:val="both"/>
              <w:rPr>
                <w:rFonts w:ascii="Arial" w:hAnsi="Arial" w:cs="Arial"/>
                <w:sz w:val="18"/>
                <w:szCs w:val="18"/>
                <w:lang w:val="es-ES_tradnl"/>
              </w:rPr>
            </w:pPr>
            <w:r w:rsidRPr="00C31BE4">
              <w:rPr>
                <w:rFonts w:ascii="Arial" w:hAnsi="Arial" w:cs="Arial"/>
                <w:sz w:val="18"/>
                <w:szCs w:val="18"/>
                <w:lang w:val="es-ES_tradnl"/>
              </w:rPr>
              <w:t>No se activa</w:t>
            </w:r>
            <w:r w:rsidRPr="00C31BE4">
              <w:rPr>
                <w:rFonts w:ascii="Arial" w:hAnsi="Arial" w:cs="Arial"/>
                <w:sz w:val="18"/>
                <w:szCs w:val="18"/>
                <w:lang w:val="es-ES_tradnl"/>
              </w:rPr>
              <w:tab/>
            </w:r>
          </w:p>
        </w:tc>
        <w:tc>
          <w:tcPr>
            <w:tcW w:w="6547" w:type="dxa"/>
          </w:tcPr>
          <w:p w14:paraId="3C5EE2A7" w14:textId="5D4761F5" w:rsidR="00161108" w:rsidRPr="00C31BE4" w:rsidRDefault="00492AFE" w:rsidP="00161108">
            <w:pPr>
              <w:tabs>
                <w:tab w:val="left" w:pos="3200"/>
              </w:tabs>
              <w:jc w:val="both"/>
              <w:rPr>
                <w:rFonts w:ascii="Arial" w:hAnsi="Arial" w:cs="Arial"/>
                <w:sz w:val="18"/>
                <w:szCs w:val="18"/>
                <w:lang w:val="es-ES_tradnl"/>
              </w:rPr>
            </w:pPr>
            <w:r w:rsidRPr="00C31BE4">
              <w:rPr>
                <w:rFonts w:ascii="Arial" w:eastAsia="Times New Roman" w:hAnsi="Arial" w:cs="Arial"/>
                <w:sz w:val="18"/>
                <w:szCs w:val="18"/>
                <w:shd w:val="clear" w:color="auto" w:fill="FFFFFF"/>
                <w:lang w:val="es-ES_tradnl"/>
              </w:rPr>
              <w:t xml:space="preserve">Las compañías cuyas actividades </w:t>
            </w:r>
            <w:r w:rsidR="00161108" w:rsidRPr="00C31BE4">
              <w:rPr>
                <w:rFonts w:ascii="Arial" w:eastAsia="Times New Roman" w:hAnsi="Arial" w:cs="Arial"/>
                <w:sz w:val="18"/>
                <w:szCs w:val="18"/>
                <w:shd w:val="clear" w:color="auto" w:fill="FFFFFF"/>
                <w:lang w:val="es-ES_tradnl"/>
              </w:rPr>
              <w:t>tengan impacto negativo en áreas protegidas o a sitios RAMSAR no serán elegibles de financiamiento</w:t>
            </w:r>
          </w:p>
        </w:tc>
      </w:tr>
      <w:tr w:rsidR="00161108" w:rsidRPr="003A7A5C" w14:paraId="02C1E5F3" w14:textId="77777777" w:rsidTr="00244C57">
        <w:trPr>
          <w:trHeight w:val="323"/>
        </w:trPr>
        <w:tc>
          <w:tcPr>
            <w:tcW w:w="2790" w:type="dxa"/>
            <w:shd w:val="clear" w:color="auto" w:fill="D9D9D9" w:themeFill="background1" w:themeFillShade="D9"/>
            <w:vAlign w:val="center"/>
          </w:tcPr>
          <w:p w14:paraId="284B4119" w14:textId="77777777" w:rsidR="00161108" w:rsidRPr="00C31BE4" w:rsidDel="00641735" w:rsidRDefault="00161108" w:rsidP="00161108">
            <w:pPr>
              <w:tabs>
                <w:tab w:val="left" w:pos="3200"/>
              </w:tabs>
              <w:rPr>
                <w:rFonts w:ascii="Arial" w:hAnsi="Arial" w:cs="Arial"/>
                <w:b/>
                <w:sz w:val="18"/>
                <w:szCs w:val="18"/>
                <w:lang w:val="es-ES_tradnl"/>
              </w:rPr>
            </w:pPr>
            <w:r w:rsidRPr="00C31BE4">
              <w:rPr>
                <w:rFonts w:ascii="Arial" w:hAnsi="Arial" w:cs="Arial"/>
                <w:sz w:val="18"/>
                <w:szCs w:val="18"/>
                <w:lang w:val="es-ES_tradnl"/>
              </w:rPr>
              <w:t>B.9 Especies Invasivas</w:t>
            </w:r>
          </w:p>
        </w:tc>
        <w:tc>
          <w:tcPr>
            <w:tcW w:w="4320" w:type="dxa"/>
          </w:tcPr>
          <w:p w14:paraId="16C95CB2" w14:textId="3D97D77C" w:rsidR="00161108" w:rsidRPr="00C31BE4" w:rsidRDefault="00161108" w:rsidP="00161108">
            <w:pPr>
              <w:tabs>
                <w:tab w:val="left" w:pos="3200"/>
              </w:tabs>
              <w:jc w:val="both"/>
              <w:rPr>
                <w:rFonts w:ascii="Arial" w:hAnsi="Arial" w:cs="Arial"/>
                <w:sz w:val="18"/>
                <w:szCs w:val="18"/>
                <w:lang w:val="es-ES_tradnl"/>
              </w:rPr>
            </w:pPr>
            <w:r w:rsidRPr="00C31BE4">
              <w:rPr>
                <w:rFonts w:ascii="Arial" w:hAnsi="Arial" w:cs="Arial"/>
                <w:sz w:val="18"/>
                <w:szCs w:val="18"/>
                <w:lang w:val="es-ES_tradnl"/>
              </w:rPr>
              <w:t xml:space="preserve">No se activa </w:t>
            </w:r>
          </w:p>
        </w:tc>
        <w:tc>
          <w:tcPr>
            <w:tcW w:w="6547" w:type="dxa"/>
          </w:tcPr>
          <w:p w14:paraId="45F5D38F" w14:textId="288059ED" w:rsidR="00161108" w:rsidRPr="00C31BE4" w:rsidRDefault="00492AFE" w:rsidP="00161108">
            <w:pPr>
              <w:tabs>
                <w:tab w:val="left" w:pos="3200"/>
              </w:tabs>
              <w:jc w:val="both"/>
              <w:rPr>
                <w:rFonts w:ascii="Arial" w:hAnsi="Arial" w:cs="Arial"/>
                <w:sz w:val="18"/>
                <w:szCs w:val="18"/>
                <w:lang w:val="es-ES_tradnl"/>
              </w:rPr>
            </w:pPr>
            <w:r w:rsidRPr="00C31BE4">
              <w:rPr>
                <w:rFonts w:ascii="Arial" w:eastAsia="Times New Roman" w:hAnsi="Arial" w:cs="Arial"/>
                <w:sz w:val="18"/>
                <w:szCs w:val="18"/>
                <w:shd w:val="clear" w:color="auto" w:fill="FFFFFF"/>
                <w:lang w:val="es-ES_tradnl"/>
              </w:rPr>
              <w:t>Las compañías cuyas actividades</w:t>
            </w:r>
            <w:r w:rsidR="00161108" w:rsidRPr="00C31BE4">
              <w:rPr>
                <w:rFonts w:ascii="Arial" w:eastAsia="Times New Roman" w:hAnsi="Arial" w:cs="Arial"/>
                <w:sz w:val="18"/>
                <w:szCs w:val="18"/>
                <w:shd w:val="clear" w:color="auto" w:fill="FFFFFF"/>
                <w:lang w:val="es-ES_tradnl"/>
              </w:rPr>
              <w:t xml:space="preserve"> involucren el uso de especies invasivas no serán elegibles de financiamiento</w:t>
            </w:r>
          </w:p>
        </w:tc>
      </w:tr>
      <w:tr w:rsidR="00161108" w:rsidRPr="003A7A5C" w14:paraId="4CDF635B" w14:textId="77777777" w:rsidTr="00244C57">
        <w:trPr>
          <w:trHeight w:val="323"/>
        </w:trPr>
        <w:tc>
          <w:tcPr>
            <w:tcW w:w="2790" w:type="dxa"/>
            <w:shd w:val="clear" w:color="auto" w:fill="D9D9D9" w:themeFill="background1" w:themeFillShade="D9"/>
            <w:vAlign w:val="center"/>
          </w:tcPr>
          <w:p w14:paraId="639F5C50" w14:textId="77777777" w:rsidR="00161108" w:rsidRPr="00C31BE4" w:rsidDel="00641735" w:rsidRDefault="00161108" w:rsidP="00161108">
            <w:pPr>
              <w:tabs>
                <w:tab w:val="left" w:pos="3200"/>
              </w:tabs>
              <w:rPr>
                <w:rFonts w:ascii="Arial" w:hAnsi="Arial" w:cs="Arial"/>
                <w:b/>
                <w:sz w:val="18"/>
                <w:szCs w:val="18"/>
                <w:lang w:val="es-ES_tradnl"/>
              </w:rPr>
            </w:pPr>
            <w:r w:rsidRPr="00C31BE4">
              <w:rPr>
                <w:rFonts w:ascii="Arial" w:hAnsi="Arial" w:cs="Arial"/>
                <w:sz w:val="18"/>
                <w:szCs w:val="18"/>
                <w:lang w:val="es-ES_tradnl"/>
              </w:rPr>
              <w:t>B.9 Sitios Culturales</w:t>
            </w:r>
          </w:p>
        </w:tc>
        <w:tc>
          <w:tcPr>
            <w:tcW w:w="4320" w:type="dxa"/>
          </w:tcPr>
          <w:p w14:paraId="29D5D4A0" w14:textId="5329BEF2" w:rsidR="00161108" w:rsidRPr="00C31BE4" w:rsidRDefault="00161108" w:rsidP="00161108">
            <w:pPr>
              <w:tabs>
                <w:tab w:val="left" w:pos="3200"/>
              </w:tabs>
              <w:jc w:val="both"/>
              <w:rPr>
                <w:rFonts w:ascii="Arial" w:hAnsi="Arial" w:cs="Arial"/>
                <w:sz w:val="18"/>
                <w:szCs w:val="18"/>
                <w:lang w:val="es-ES_tradnl"/>
              </w:rPr>
            </w:pPr>
            <w:r w:rsidRPr="00C31BE4">
              <w:rPr>
                <w:rFonts w:ascii="Arial" w:hAnsi="Arial" w:cs="Arial"/>
                <w:sz w:val="18"/>
                <w:szCs w:val="18"/>
                <w:lang w:val="es-ES_tradnl"/>
              </w:rPr>
              <w:t xml:space="preserve">No se activa </w:t>
            </w:r>
          </w:p>
        </w:tc>
        <w:tc>
          <w:tcPr>
            <w:tcW w:w="6547" w:type="dxa"/>
          </w:tcPr>
          <w:p w14:paraId="0B4ABA72" w14:textId="0C1FD8D5" w:rsidR="00161108" w:rsidRPr="00C31BE4" w:rsidRDefault="00492AFE" w:rsidP="00161108">
            <w:pPr>
              <w:tabs>
                <w:tab w:val="left" w:pos="3200"/>
              </w:tabs>
              <w:jc w:val="both"/>
              <w:rPr>
                <w:rFonts w:ascii="Arial" w:hAnsi="Arial" w:cs="Arial"/>
                <w:sz w:val="18"/>
                <w:szCs w:val="18"/>
                <w:lang w:val="es-ES_tradnl"/>
              </w:rPr>
            </w:pPr>
            <w:r w:rsidRPr="00C31BE4">
              <w:rPr>
                <w:rFonts w:ascii="Arial" w:eastAsia="Times New Roman" w:hAnsi="Arial" w:cs="Arial"/>
                <w:sz w:val="18"/>
                <w:szCs w:val="18"/>
                <w:shd w:val="clear" w:color="auto" w:fill="FFFFFF"/>
                <w:lang w:val="es-ES_tradnl"/>
              </w:rPr>
              <w:t xml:space="preserve">Las compañías cuyas actividades </w:t>
            </w:r>
            <w:r w:rsidR="00161108" w:rsidRPr="00C31BE4">
              <w:rPr>
                <w:rFonts w:ascii="Arial" w:eastAsia="Times New Roman" w:hAnsi="Arial" w:cs="Arial"/>
                <w:sz w:val="18"/>
                <w:szCs w:val="18"/>
                <w:shd w:val="clear" w:color="auto" w:fill="FFFFFF"/>
                <w:lang w:val="es-ES_tradnl"/>
              </w:rPr>
              <w:t>tengan impacto negativo en Sitio Cultural o en un Sitio Cultural Crítico no serán elegibles a financiamiento.</w:t>
            </w:r>
          </w:p>
        </w:tc>
      </w:tr>
      <w:tr w:rsidR="00161108" w:rsidRPr="003A7A5C" w14:paraId="2EFE1283" w14:textId="77777777" w:rsidTr="00244C57">
        <w:trPr>
          <w:trHeight w:val="323"/>
        </w:trPr>
        <w:tc>
          <w:tcPr>
            <w:tcW w:w="2790" w:type="dxa"/>
            <w:shd w:val="clear" w:color="auto" w:fill="D9D9D9" w:themeFill="background1" w:themeFillShade="D9"/>
            <w:vAlign w:val="center"/>
          </w:tcPr>
          <w:p w14:paraId="30F37FE3" w14:textId="77777777" w:rsidR="00161108" w:rsidRPr="00C31BE4" w:rsidDel="00641735" w:rsidRDefault="00161108" w:rsidP="00161108">
            <w:pPr>
              <w:tabs>
                <w:tab w:val="left" w:pos="3200"/>
              </w:tabs>
              <w:rPr>
                <w:rFonts w:ascii="Arial" w:hAnsi="Arial" w:cs="Arial"/>
                <w:b/>
                <w:sz w:val="18"/>
                <w:szCs w:val="18"/>
                <w:lang w:val="es-ES_tradnl"/>
              </w:rPr>
            </w:pPr>
            <w:r w:rsidRPr="00C31BE4">
              <w:rPr>
                <w:rFonts w:ascii="Arial" w:hAnsi="Arial" w:cs="Arial"/>
                <w:sz w:val="18"/>
                <w:szCs w:val="18"/>
                <w:lang w:val="es-ES_tradnl"/>
              </w:rPr>
              <w:t>B.10 Materiales Peligrosos</w:t>
            </w:r>
          </w:p>
        </w:tc>
        <w:tc>
          <w:tcPr>
            <w:tcW w:w="4320" w:type="dxa"/>
          </w:tcPr>
          <w:p w14:paraId="642788F7" w14:textId="25621570" w:rsidR="00161108" w:rsidRPr="00C31BE4" w:rsidRDefault="00161108" w:rsidP="00161108">
            <w:pPr>
              <w:tabs>
                <w:tab w:val="left" w:pos="3200"/>
              </w:tabs>
              <w:jc w:val="both"/>
              <w:rPr>
                <w:rFonts w:ascii="Arial" w:hAnsi="Arial" w:cs="Arial"/>
                <w:sz w:val="18"/>
                <w:szCs w:val="18"/>
                <w:lang w:val="es-ES_tradnl"/>
              </w:rPr>
            </w:pPr>
            <w:r w:rsidRPr="00C31BE4">
              <w:rPr>
                <w:rFonts w:ascii="Arial" w:hAnsi="Arial" w:cs="Arial"/>
                <w:sz w:val="18"/>
                <w:szCs w:val="18"/>
                <w:lang w:val="es-ES_tradnl"/>
              </w:rPr>
              <w:t>Cumplimiento logrado durante la fase de preparación y a ser mantenido durante la implementación.</w:t>
            </w:r>
          </w:p>
        </w:tc>
        <w:tc>
          <w:tcPr>
            <w:tcW w:w="6547" w:type="dxa"/>
          </w:tcPr>
          <w:p w14:paraId="5BBE4F89" w14:textId="330DB891" w:rsidR="00161108" w:rsidRPr="00C31BE4" w:rsidRDefault="00161108" w:rsidP="00161108">
            <w:pPr>
              <w:tabs>
                <w:tab w:val="left" w:pos="3200"/>
              </w:tabs>
              <w:jc w:val="both"/>
              <w:rPr>
                <w:rFonts w:ascii="Arial" w:hAnsi="Arial" w:cs="Arial"/>
                <w:sz w:val="18"/>
                <w:szCs w:val="18"/>
                <w:lang w:val="es-ES_tradnl"/>
              </w:rPr>
            </w:pPr>
            <w:r w:rsidRPr="00C31BE4">
              <w:rPr>
                <w:rFonts w:ascii="Arial" w:hAnsi="Arial" w:cs="Arial"/>
                <w:sz w:val="18"/>
                <w:szCs w:val="18"/>
                <w:lang w:val="es-ES_tradnl"/>
              </w:rPr>
              <w:t xml:space="preserve">El cumplimiento con la regulación nacional permite el cumplimiento con las salvaguardias del Banco para los tipos de </w:t>
            </w:r>
            <w:r w:rsidR="00492AFE" w:rsidRPr="00C31BE4">
              <w:rPr>
                <w:rFonts w:ascii="Arial" w:hAnsi="Arial" w:cs="Arial"/>
                <w:sz w:val="18"/>
                <w:szCs w:val="18"/>
                <w:lang w:val="es-ES_tradnl"/>
              </w:rPr>
              <w:t>financiamientos</w:t>
            </w:r>
            <w:r w:rsidRPr="00C31BE4">
              <w:rPr>
                <w:rFonts w:ascii="Arial" w:hAnsi="Arial" w:cs="Arial"/>
                <w:sz w:val="18"/>
                <w:szCs w:val="18"/>
                <w:lang w:val="es-ES_tradnl"/>
              </w:rPr>
              <w:t xml:space="preserve"> que serán elegibles en el </w:t>
            </w:r>
            <w:r w:rsidR="001A054D">
              <w:rPr>
                <w:rFonts w:ascii="Arial" w:hAnsi="Arial" w:cs="Arial"/>
                <w:sz w:val="18"/>
                <w:szCs w:val="18"/>
                <w:lang w:val="es-ES_tradnl"/>
              </w:rPr>
              <w:t>proyecto</w:t>
            </w:r>
            <w:r w:rsidRPr="00C31BE4">
              <w:rPr>
                <w:rFonts w:ascii="Arial" w:hAnsi="Arial" w:cs="Arial"/>
                <w:sz w:val="18"/>
                <w:szCs w:val="18"/>
                <w:lang w:val="es-ES_tradnl"/>
              </w:rPr>
              <w:t xml:space="preserve">. </w:t>
            </w:r>
          </w:p>
        </w:tc>
      </w:tr>
      <w:tr w:rsidR="00161108" w:rsidRPr="003A7A5C" w14:paraId="2890480C" w14:textId="77777777" w:rsidTr="00244C57">
        <w:trPr>
          <w:trHeight w:val="323"/>
        </w:trPr>
        <w:tc>
          <w:tcPr>
            <w:tcW w:w="2790" w:type="dxa"/>
            <w:shd w:val="clear" w:color="auto" w:fill="D9D9D9" w:themeFill="background1" w:themeFillShade="D9"/>
            <w:vAlign w:val="center"/>
          </w:tcPr>
          <w:p w14:paraId="6418F9F7" w14:textId="77777777" w:rsidR="00161108" w:rsidRPr="00C31BE4" w:rsidDel="00641735" w:rsidRDefault="00161108" w:rsidP="00161108">
            <w:pPr>
              <w:tabs>
                <w:tab w:val="left" w:pos="3200"/>
              </w:tabs>
              <w:rPr>
                <w:rFonts w:ascii="Arial" w:hAnsi="Arial" w:cs="Arial"/>
                <w:b/>
                <w:sz w:val="18"/>
                <w:szCs w:val="18"/>
                <w:lang w:val="es-ES_tradnl"/>
              </w:rPr>
            </w:pPr>
            <w:r w:rsidRPr="00C31BE4">
              <w:rPr>
                <w:rFonts w:ascii="Arial" w:hAnsi="Arial" w:cs="Arial"/>
                <w:sz w:val="18"/>
                <w:szCs w:val="18"/>
                <w:lang w:val="es-ES_tradnl"/>
              </w:rPr>
              <w:lastRenderedPageBreak/>
              <w:t>B.11 Prevención y Reducción de la Contaminación</w:t>
            </w:r>
          </w:p>
        </w:tc>
        <w:tc>
          <w:tcPr>
            <w:tcW w:w="4320" w:type="dxa"/>
          </w:tcPr>
          <w:p w14:paraId="3178BCF9" w14:textId="1ADC05CE" w:rsidR="00161108" w:rsidRPr="00C31BE4" w:rsidRDefault="00161108" w:rsidP="00161108">
            <w:pPr>
              <w:tabs>
                <w:tab w:val="left" w:pos="3200"/>
              </w:tabs>
              <w:jc w:val="both"/>
              <w:rPr>
                <w:rFonts w:ascii="Arial" w:hAnsi="Arial" w:cs="Arial"/>
                <w:sz w:val="18"/>
                <w:szCs w:val="18"/>
                <w:lang w:val="es-ES_tradnl"/>
              </w:rPr>
            </w:pPr>
            <w:r w:rsidRPr="00C31BE4">
              <w:rPr>
                <w:rFonts w:ascii="Arial" w:hAnsi="Arial" w:cs="Arial"/>
                <w:sz w:val="18"/>
                <w:szCs w:val="18"/>
                <w:lang w:val="es-ES_tradnl"/>
              </w:rPr>
              <w:t>Cumplimiento logrado durante la fase de preparación y a ser mantenido durante la implementación.</w:t>
            </w:r>
          </w:p>
        </w:tc>
        <w:tc>
          <w:tcPr>
            <w:tcW w:w="6547" w:type="dxa"/>
          </w:tcPr>
          <w:p w14:paraId="7FF657B9" w14:textId="177C732C" w:rsidR="00161108" w:rsidRPr="00C31BE4" w:rsidRDefault="00161108" w:rsidP="00161108">
            <w:pPr>
              <w:tabs>
                <w:tab w:val="left" w:pos="3200"/>
              </w:tabs>
              <w:jc w:val="both"/>
              <w:rPr>
                <w:rFonts w:ascii="Arial" w:hAnsi="Arial" w:cs="Arial"/>
                <w:sz w:val="18"/>
                <w:szCs w:val="18"/>
                <w:lang w:val="es-ES_tradnl"/>
              </w:rPr>
            </w:pPr>
            <w:r w:rsidRPr="00C31BE4">
              <w:rPr>
                <w:rFonts w:ascii="Arial" w:hAnsi="Arial" w:cs="Arial"/>
                <w:sz w:val="18"/>
                <w:szCs w:val="18"/>
                <w:lang w:val="es-ES_tradnl"/>
              </w:rPr>
              <w:t xml:space="preserve">El cumplimiento con la regulación nacional permite el cumplimiento con las salvaguardias del Banco para los tipos de </w:t>
            </w:r>
            <w:r w:rsidR="00492AFE" w:rsidRPr="00C31BE4">
              <w:rPr>
                <w:rFonts w:ascii="Arial" w:hAnsi="Arial" w:cs="Arial"/>
                <w:sz w:val="18"/>
                <w:szCs w:val="18"/>
                <w:lang w:val="es-ES_tradnl"/>
              </w:rPr>
              <w:t>financiamientos</w:t>
            </w:r>
            <w:r w:rsidRPr="00C31BE4">
              <w:rPr>
                <w:rFonts w:ascii="Arial" w:hAnsi="Arial" w:cs="Arial"/>
                <w:sz w:val="18"/>
                <w:szCs w:val="18"/>
                <w:lang w:val="es-ES_tradnl"/>
              </w:rPr>
              <w:t xml:space="preserve"> que serán elegibles en el </w:t>
            </w:r>
            <w:r w:rsidR="001A054D">
              <w:rPr>
                <w:rFonts w:ascii="Arial" w:hAnsi="Arial" w:cs="Arial"/>
                <w:sz w:val="18"/>
                <w:szCs w:val="18"/>
                <w:lang w:val="es-ES_tradnl"/>
              </w:rPr>
              <w:t>proyecto</w:t>
            </w:r>
            <w:r w:rsidRPr="00C31BE4">
              <w:rPr>
                <w:rFonts w:ascii="Arial" w:hAnsi="Arial" w:cs="Arial"/>
                <w:sz w:val="18"/>
                <w:szCs w:val="18"/>
                <w:lang w:val="es-ES_tradnl"/>
              </w:rPr>
              <w:t xml:space="preserve">. </w:t>
            </w:r>
          </w:p>
        </w:tc>
      </w:tr>
      <w:tr w:rsidR="00161108" w:rsidRPr="00C31BE4" w14:paraId="54ADC563" w14:textId="77777777" w:rsidTr="00244C57">
        <w:trPr>
          <w:trHeight w:val="323"/>
        </w:trPr>
        <w:tc>
          <w:tcPr>
            <w:tcW w:w="2790" w:type="dxa"/>
            <w:shd w:val="clear" w:color="auto" w:fill="D9D9D9" w:themeFill="background1" w:themeFillShade="D9"/>
            <w:vAlign w:val="center"/>
          </w:tcPr>
          <w:p w14:paraId="4228C74E" w14:textId="77777777" w:rsidR="00161108" w:rsidRPr="00C31BE4" w:rsidDel="00641735" w:rsidRDefault="00161108" w:rsidP="00161108">
            <w:pPr>
              <w:tabs>
                <w:tab w:val="left" w:pos="3200"/>
              </w:tabs>
              <w:rPr>
                <w:rFonts w:ascii="Arial" w:hAnsi="Arial" w:cs="Arial"/>
                <w:b/>
                <w:sz w:val="18"/>
                <w:szCs w:val="18"/>
                <w:lang w:val="es-ES_tradnl"/>
              </w:rPr>
            </w:pPr>
            <w:r w:rsidRPr="00C31BE4">
              <w:rPr>
                <w:rFonts w:ascii="Arial" w:hAnsi="Arial" w:cs="Arial"/>
                <w:sz w:val="18"/>
                <w:szCs w:val="18"/>
                <w:lang w:val="es-ES_tradnl"/>
              </w:rPr>
              <w:t>B.12 Proyectos en Construcción</w:t>
            </w:r>
          </w:p>
        </w:tc>
        <w:tc>
          <w:tcPr>
            <w:tcW w:w="4320" w:type="dxa"/>
          </w:tcPr>
          <w:p w14:paraId="1DD90BFA" w14:textId="378FE843" w:rsidR="00161108" w:rsidRPr="00C31BE4" w:rsidRDefault="00161108" w:rsidP="00161108">
            <w:pPr>
              <w:tabs>
                <w:tab w:val="left" w:pos="3200"/>
              </w:tabs>
              <w:jc w:val="both"/>
              <w:rPr>
                <w:rFonts w:ascii="Arial" w:hAnsi="Arial" w:cs="Arial"/>
                <w:i/>
                <w:sz w:val="18"/>
                <w:szCs w:val="18"/>
                <w:lang w:val="es-ES_tradnl"/>
              </w:rPr>
            </w:pPr>
            <w:r w:rsidRPr="00C31BE4">
              <w:rPr>
                <w:rFonts w:ascii="Arial" w:hAnsi="Arial" w:cs="Arial"/>
                <w:sz w:val="18"/>
                <w:szCs w:val="18"/>
                <w:lang w:val="es-ES_tradnl"/>
              </w:rPr>
              <w:t xml:space="preserve">No se activa </w:t>
            </w:r>
          </w:p>
        </w:tc>
        <w:tc>
          <w:tcPr>
            <w:tcW w:w="6547" w:type="dxa"/>
          </w:tcPr>
          <w:p w14:paraId="2AAD47F1" w14:textId="26CE3206" w:rsidR="00161108" w:rsidRPr="00C31BE4" w:rsidRDefault="00161108" w:rsidP="00161108">
            <w:pPr>
              <w:tabs>
                <w:tab w:val="left" w:pos="3200"/>
              </w:tabs>
              <w:jc w:val="both"/>
              <w:rPr>
                <w:rFonts w:ascii="Arial" w:hAnsi="Arial" w:cs="Arial"/>
                <w:sz w:val="18"/>
                <w:szCs w:val="18"/>
                <w:lang w:val="es-ES_tradnl"/>
              </w:rPr>
            </w:pPr>
          </w:p>
        </w:tc>
      </w:tr>
      <w:tr w:rsidR="00161108" w:rsidRPr="003A7A5C" w14:paraId="30ECCFD7" w14:textId="77777777" w:rsidTr="00245BDA">
        <w:trPr>
          <w:trHeight w:val="323"/>
        </w:trPr>
        <w:tc>
          <w:tcPr>
            <w:tcW w:w="2790" w:type="dxa"/>
            <w:shd w:val="clear" w:color="auto" w:fill="D9D9D9" w:themeFill="background1" w:themeFillShade="D9"/>
            <w:vAlign w:val="center"/>
          </w:tcPr>
          <w:p w14:paraId="297A42D4" w14:textId="7D4789DB" w:rsidR="00161108" w:rsidRPr="00C31BE4" w:rsidDel="00641735" w:rsidRDefault="00161108" w:rsidP="00161108">
            <w:pPr>
              <w:tabs>
                <w:tab w:val="left" w:pos="3200"/>
              </w:tabs>
              <w:rPr>
                <w:rFonts w:ascii="Arial" w:hAnsi="Arial" w:cs="Arial"/>
                <w:b/>
                <w:sz w:val="18"/>
                <w:szCs w:val="18"/>
                <w:lang w:val="es-ES_tradnl"/>
              </w:rPr>
            </w:pPr>
            <w:r w:rsidRPr="00C31BE4">
              <w:rPr>
                <w:rFonts w:ascii="Arial" w:hAnsi="Arial" w:cs="Arial"/>
                <w:sz w:val="18"/>
                <w:szCs w:val="18"/>
                <w:lang w:val="es-ES_tradnl"/>
              </w:rPr>
              <w:t xml:space="preserve">B.13 Préstamos de Política e Instrumentos Flexibles de Préstamo: </w:t>
            </w:r>
            <w:r w:rsidRPr="00C31BE4">
              <w:rPr>
                <w:rFonts w:ascii="Arial" w:hAnsi="Arial" w:cs="Arial"/>
                <w:i/>
                <w:sz w:val="18"/>
                <w:szCs w:val="18"/>
                <w:lang w:val="es-ES_tradnl"/>
              </w:rPr>
              <w:t>Análisis de Capacidad de</w:t>
            </w:r>
            <w:r w:rsidR="00C86336" w:rsidRPr="00C31BE4">
              <w:rPr>
                <w:rFonts w:ascii="Arial" w:hAnsi="Arial" w:cs="Arial"/>
                <w:i/>
                <w:sz w:val="18"/>
                <w:szCs w:val="18"/>
                <w:lang w:val="es-ES_tradnl"/>
              </w:rPr>
              <w:t>l ejecutor</w:t>
            </w:r>
          </w:p>
        </w:tc>
        <w:tc>
          <w:tcPr>
            <w:tcW w:w="4320" w:type="dxa"/>
            <w:vAlign w:val="center"/>
          </w:tcPr>
          <w:p w14:paraId="29C8AFAA" w14:textId="4E382C1B" w:rsidR="00161108" w:rsidRPr="00C31BE4" w:rsidRDefault="00161108" w:rsidP="00161108">
            <w:pPr>
              <w:tabs>
                <w:tab w:val="left" w:pos="3200"/>
              </w:tabs>
              <w:jc w:val="both"/>
              <w:rPr>
                <w:rFonts w:ascii="Arial" w:hAnsi="Arial" w:cs="Arial"/>
                <w:sz w:val="18"/>
                <w:szCs w:val="18"/>
                <w:lang w:val="es-ES_tradnl"/>
              </w:rPr>
            </w:pPr>
            <w:r w:rsidRPr="00C31BE4">
              <w:rPr>
                <w:rFonts w:ascii="Arial" w:hAnsi="Arial" w:cs="Arial"/>
                <w:sz w:val="18"/>
                <w:szCs w:val="18"/>
                <w:lang w:val="es-ES_tradnl"/>
              </w:rPr>
              <w:t xml:space="preserve">Cumplimiento pleno logrado </w:t>
            </w:r>
          </w:p>
        </w:tc>
        <w:tc>
          <w:tcPr>
            <w:tcW w:w="6547" w:type="dxa"/>
          </w:tcPr>
          <w:p w14:paraId="1307E51A" w14:textId="6C926E07" w:rsidR="00161108" w:rsidRPr="00C31BE4" w:rsidRDefault="00161108" w:rsidP="00161108">
            <w:pPr>
              <w:tabs>
                <w:tab w:val="left" w:pos="3200"/>
              </w:tabs>
              <w:jc w:val="both"/>
              <w:rPr>
                <w:rFonts w:ascii="Arial" w:hAnsi="Arial" w:cs="Arial"/>
                <w:sz w:val="18"/>
                <w:szCs w:val="18"/>
                <w:lang w:val="es-ES_tradnl"/>
              </w:rPr>
            </w:pPr>
            <w:proofErr w:type="gramStart"/>
            <w:r w:rsidRPr="00C31BE4">
              <w:rPr>
                <w:rFonts w:ascii="Arial" w:hAnsi="Arial" w:cs="Arial"/>
                <w:sz w:val="18"/>
                <w:szCs w:val="18"/>
                <w:lang w:val="es-ES_tradnl"/>
              </w:rPr>
              <w:t>Condición a cumplir</w:t>
            </w:r>
            <w:proofErr w:type="gramEnd"/>
            <w:r w:rsidRPr="00C31BE4">
              <w:rPr>
                <w:rFonts w:ascii="Arial" w:hAnsi="Arial" w:cs="Arial"/>
                <w:sz w:val="18"/>
                <w:szCs w:val="18"/>
                <w:lang w:val="es-ES_tradnl"/>
              </w:rPr>
              <w:t xml:space="preserve"> durante la ejecución del </w:t>
            </w:r>
            <w:r w:rsidR="001A054D">
              <w:rPr>
                <w:rFonts w:ascii="Arial" w:hAnsi="Arial" w:cs="Arial"/>
                <w:sz w:val="18"/>
                <w:szCs w:val="18"/>
                <w:lang w:val="es-ES_tradnl"/>
              </w:rPr>
              <w:t>proyecto</w:t>
            </w:r>
            <w:r w:rsidRPr="00C31BE4">
              <w:rPr>
                <w:rFonts w:ascii="Arial" w:hAnsi="Arial" w:cs="Arial"/>
                <w:sz w:val="18"/>
                <w:szCs w:val="18"/>
                <w:lang w:val="es-ES_tradnl"/>
              </w:rPr>
              <w:t xml:space="preserve">: </w:t>
            </w:r>
            <w:r w:rsidR="00492AFE" w:rsidRPr="00C31BE4">
              <w:rPr>
                <w:rFonts w:ascii="Arial" w:hAnsi="Arial" w:cs="Arial"/>
                <w:sz w:val="18"/>
                <w:szCs w:val="18"/>
                <w:lang w:val="es-ES_tradnl"/>
              </w:rPr>
              <w:t xml:space="preserve">aplicar los requerimientos del SARAS incluido en el </w:t>
            </w:r>
            <w:r w:rsidR="002D2C14">
              <w:rPr>
                <w:rFonts w:ascii="Arial" w:hAnsi="Arial" w:cs="Arial"/>
                <w:sz w:val="18"/>
                <w:szCs w:val="18"/>
                <w:lang w:val="es-ES_tradnl"/>
              </w:rPr>
              <w:t>RC</w:t>
            </w:r>
            <w:r w:rsidR="008A7764" w:rsidRPr="00C31BE4">
              <w:rPr>
                <w:rFonts w:ascii="Arial" w:hAnsi="Arial" w:cs="Arial"/>
                <w:sz w:val="18"/>
                <w:szCs w:val="18"/>
                <w:lang w:val="es-ES_tradnl"/>
              </w:rPr>
              <w:t xml:space="preserve">. </w:t>
            </w:r>
          </w:p>
        </w:tc>
      </w:tr>
      <w:tr w:rsidR="00161108" w:rsidRPr="003A7A5C" w14:paraId="64F010D9" w14:textId="77777777" w:rsidTr="00245BDA">
        <w:trPr>
          <w:trHeight w:val="323"/>
        </w:trPr>
        <w:tc>
          <w:tcPr>
            <w:tcW w:w="2790" w:type="dxa"/>
            <w:shd w:val="clear" w:color="auto" w:fill="D9D9D9" w:themeFill="background1" w:themeFillShade="D9"/>
            <w:vAlign w:val="center"/>
          </w:tcPr>
          <w:p w14:paraId="49894A47" w14:textId="5AB04B53" w:rsidR="00161108" w:rsidRPr="00C31BE4" w:rsidRDefault="00161108" w:rsidP="00161108">
            <w:pPr>
              <w:tabs>
                <w:tab w:val="left" w:pos="3200"/>
              </w:tabs>
              <w:rPr>
                <w:rFonts w:ascii="Arial" w:hAnsi="Arial" w:cs="Arial"/>
                <w:sz w:val="18"/>
                <w:szCs w:val="18"/>
                <w:lang w:val="es-ES_tradnl"/>
              </w:rPr>
            </w:pPr>
            <w:r w:rsidRPr="00C31BE4">
              <w:rPr>
                <w:rFonts w:ascii="Arial" w:hAnsi="Arial" w:cs="Arial"/>
                <w:sz w:val="18"/>
                <w:szCs w:val="18"/>
                <w:lang w:val="es-ES_tradnl"/>
              </w:rPr>
              <w:t xml:space="preserve">B.13 Préstamos de Política e Instrumentos Flexibles de Préstamo: </w:t>
            </w:r>
            <w:r w:rsidRPr="00C31BE4">
              <w:rPr>
                <w:rFonts w:ascii="Arial" w:hAnsi="Arial" w:cs="Arial"/>
                <w:i/>
                <w:sz w:val="18"/>
                <w:szCs w:val="18"/>
                <w:lang w:val="es-ES_tradnl"/>
              </w:rPr>
              <w:t>Sistema de Gestión Ambiental y Social</w:t>
            </w:r>
          </w:p>
        </w:tc>
        <w:tc>
          <w:tcPr>
            <w:tcW w:w="4320" w:type="dxa"/>
            <w:vAlign w:val="center"/>
          </w:tcPr>
          <w:p w14:paraId="32F35FC8" w14:textId="6C38B1C6" w:rsidR="00161108" w:rsidRPr="00C31BE4" w:rsidRDefault="00161108" w:rsidP="00161108">
            <w:pPr>
              <w:tabs>
                <w:tab w:val="left" w:pos="3200"/>
              </w:tabs>
              <w:jc w:val="both"/>
              <w:rPr>
                <w:rFonts w:ascii="Arial" w:hAnsi="Arial" w:cs="Arial"/>
                <w:sz w:val="18"/>
                <w:szCs w:val="18"/>
                <w:lang w:val="es-ES_tradnl"/>
              </w:rPr>
            </w:pPr>
            <w:r w:rsidRPr="00C31BE4">
              <w:rPr>
                <w:rFonts w:ascii="Arial" w:hAnsi="Arial" w:cs="Arial"/>
                <w:sz w:val="18"/>
                <w:szCs w:val="18"/>
                <w:lang w:val="es-ES_tradnl"/>
              </w:rPr>
              <w:t>Cumplimiento logrado durante la fase de preparación y a ser mantenido durante la implementación</w:t>
            </w:r>
          </w:p>
        </w:tc>
        <w:tc>
          <w:tcPr>
            <w:tcW w:w="6547" w:type="dxa"/>
          </w:tcPr>
          <w:p w14:paraId="3DAE5B44" w14:textId="70965294" w:rsidR="00161108" w:rsidRPr="00C31BE4" w:rsidRDefault="00C70AF4" w:rsidP="00161108">
            <w:pPr>
              <w:tabs>
                <w:tab w:val="left" w:pos="3200"/>
              </w:tabs>
              <w:jc w:val="both"/>
              <w:rPr>
                <w:rFonts w:ascii="Arial" w:hAnsi="Arial" w:cs="Arial"/>
                <w:sz w:val="18"/>
                <w:szCs w:val="18"/>
                <w:lang w:val="es-ES_tradnl"/>
              </w:rPr>
            </w:pPr>
            <w:proofErr w:type="gramStart"/>
            <w:r w:rsidRPr="00C31BE4">
              <w:rPr>
                <w:rFonts w:ascii="Arial" w:hAnsi="Arial" w:cs="Arial"/>
                <w:sz w:val="18"/>
                <w:szCs w:val="18"/>
                <w:lang w:val="es-ES_tradnl"/>
              </w:rPr>
              <w:t>Condición</w:t>
            </w:r>
            <w:r w:rsidR="00161108" w:rsidRPr="00C31BE4">
              <w:rPr>
                <w:rFonts w:ascii="Arial" w:hAnsi="Arial" w:cs="Arial"/>
                <w:sz w:val="18"/>
                <w:szCs w:val="18"/>
                <w:lang w:val="es-ES_tradnl"/>
              </w:rPr>
              <w:t xml:space="preserve"> a cumplir</w:t>
            </w:r>
            <w:proofErr w:type="gramEnd"/>
            <w:r w:rsidR="00161108" w:rsidRPr="00C31BE4">
              <w:rPr>
                <w:rFonts w:ascii="Arial" w:hAnsi="Arial" w:cs="Arial"/>
                <w:sz w:val="18"/>
                <w:szCs w:val="18"/>
                <w:lang w:val="es-ES_tradnl"/>
              </w:rPr>
              <w:t xml:space="preserve"> previo al primer desembolso: la aprobación por el Banco del </w:t>
            </w:r>
            <w:r w:rsidR="002D2C14">
              <w:rPr>
                <w:rFonts w:ascii="Arial" w:hAnsi="Arial" w:cs="Arial"/>
                <w:sz w:val="18"/>
                <w:szCs w:val="18"/>
                <w:lang w:val="es-ES_tradnl"/>
              </w:rPr>
              <w:t>RC</w:t>
            </w:r>
            <w:r w:rsidR="00161108" w:rsidRPr="00C31BE4">
              <w:rPr>
                <w:rFonts w:ascii="Arial" w:hAnsi="Arial" w:cs="Arial"/>
                <w:sz w:val="18"/>
                <w:szCs w:val="18"/>
                <w:lang w:val="es-ES_tradnl"/>
              </w:rPr>
              <w:t xml:space="preserve"> que incluirá el sistema de administración de riesgos ambientales y sociales (SARAS</w:t>
            </w:r>
            <w:r w:rsidR="001A054D">
              <w:rPr>
                <w:rFonts w:ascii="Arial" w:hAnsi="Arial" w:cs="Arial"/>
                <w:sz w:val="18"/>
                <w:szCs w:val="18"/>
                <w:lang w:val="es-ES_tradnl"/>
              </w:rPr>
              <w:t xml:space="preserve"> del proyecto</w:t>
            </w:r>
            <w:r w:rsidR="00161108" w:rsidRPr="00C31BE4">
              <w:rPr>
                <w:rFonts w:ascii="Arial" w:hAnsi="Arial" w:cs="Arial"/>
                <w:sz w:val="18"/>
                <w:szCs w:val="18"/>
                <w:lang w:val="es-ES_tradnl"/>
              </w:rPr>
              <w:t xml:space="preserve">) necesario para el </w:t>
            </w:r>
            <w:r w:rsidR="001A054D">
              <w:rPr>
                <w:rFonts w:ascii="Arial" w:hAnsi="Arial" w:cs="Arial"/>
                <w:sz w:val="18"/>
                <w:szCs w:val="18"/>
                <w:lang w:val="es-ES_tradnl"/>
              </w:rPr>
              <w:t>proyecto</w:t>
            </w:r>
            <w:r w:rsidR="00161108" w:rsidRPr="00C31BE4">
              <w:rPr>
                <w:rFonts w:ascii="Arial" w:hAnsi="Arial" w:cs="Arial"/>
                <w:sz w:val="18"/>
                <w:szCs w:val="18"/>
                <w:lang w:val="es-ES_tradnl"/>
              </w:rPr>
              <w:t>.</w:t>
            </w:r>
          </w:p>
        </w:tc>
      </w:tr>
      <w:tr w:rsidR="00161108" w:rsidRPr="00C31BE4" w14:paraId="0ED2DA1A" w14:textId="77777777" w:rsidTr="00245BDA">
        <w:trPr>
          <w:trHeight w:val="323"/>
        </w:trPr>
        <w:tc>
          <w:tcPr>
            <w:tcW w:w="2790" w:type="dxa"/>
            <w:shd w:val="clear" w:color="auto" w:fill="D9D9D9" w:themeFill="background1" w:themeFillShade="D9"/>
            <w:vAlign w:val="center"/>
          </w:tcPr>
          <w:p w14:paraId="07EE4A31" w14:textId="77777777" w:rsidR="00161108" w:rsidRPr="00C31BE4" w:rsidDel="00641735" w:rsidRDefault="00161108" w:rsidP="00161108">
            <w:pPr>
              <w:tabs>
                <w:tab w:val="left" w:pos="3200"/>
              </w:tabs>
              <w:rPr>
                <w:rFonts w:ascii="Arial" w:hAnsi="Arial" w:cs="Arial"/>
                <w:b/>
                <w:sz w:val="18"/>
                <w:szCs w:val="18"/>
                <w:lang w:val="es-ES_tradnl"/>
              </w:rPr>
            </w:pPr>
            <w:r w:rsidRPr="00C31BE4">
              <w:rPr>
                <w:rFonts w:ascii="Arial" w:hAnsi="Arial" w:cs="Arial"/>
                <w:sz w:val="18"/>
                <w:szCs w:val="18"/>
                <w:lang w:val="es-ES_tradnl"/>
              </w:rPr>
              <w:t>B.14 Préstamos Multifase o Repetidos</w:t>
            </w:r>
          </w:p>
        </w:tc>
        <w:tc>
          <w:tcPr>
            <w:tcW w:w="4320" w:type="dxa"/>
          </w:tcPr>
          <w:p w14:paraId="4A9E4D3A" w14:textId="4106A07E" w:rsidR="00161108" w:rsidRPr="00C31BE4" w:rsidRDefault="00161108" w:rsidP="00161108">
            <w:pPr>
              <w:tabs>
                <w:tab w:val="left" w:pos="3200"/>
              </w:tabs>
              <w:jc w:val="both"/>
              <w:rPr>
                <w:rFonts w:ascii="Arial" w:hAnsi="Arial" w:cs="Arial"/>
                <w:i/>
                <w:sz w:val="18"/>
                <w:szCs w:val="18"/>
                <w:lang w:val="es-ES_tradnl"/>
              </w:rPr>
            </w:pPr>
            <w:r w:rsidRPr="00C31BE4">
              <w:rPr>
                <w:rFonts w:ascii="Arial" w:hAnsi="Arial" w:cs="Arial"/>
                <w:sz w:val="18"/>
                <w:szCs w:val="18"/>
                <w:lang w:val="es-ES_tradnl"/>
              </w:rPr>
              <w:t xml:space="preserve">No se activa </w:t>
            </w:r>
          </w:p>
        </w:tc>
        <w:tc>
          <w:tcPr>
            <w:tcW w:w="6547" w:type="dxa"/>
          </w:tcPr>
          <w:p w14:paraId="36059285" w14:textId="77777777" w:rsidR="00161108" w:rsidRPr="00C31BE4" w:rsidRDefault="00161108" w:rsidP="00161108">
            <w:pPr>
              <w:tabs>
                <w:tab w:val="left" w:pos="3200"/>
              </w:tabs>
              <w:jc w:val="both"/>
              <w:rPr>
                <w:rFonts w:ascii="Arial" w:hAnsi="Arial" w:cs="Arial"/>
                <w:sz w:val="18"/>
                <w:szCs w:val="18"/>
                <w:lang w:val="es-ES_tradnl"/>
              </w:rPr>
            </w:pPr>
          </w:p>
        </w:tc>
      </w:tr>
      <w:tr w:rsidR="00161108" w:rsidRPr="00C31BE4" w14:paraId="6265981E" w14:textId="77777777" w:rsidTr="00244C57">
        <w:trPr>
          <w:trHeight w:val="323"/>
        </w:trPr>
        <w:tc>
          <w:tcPr>
            <w:tcW w:w="2790" w:type="dxa"/>
            <w:shd w:val="clear" w:color="auto" w:fill="D9D9D9" w:themeFill="background1" w:themeFillShade="D9"/>
            <w:vAlign w:val="center"/>
          </w:tcPr>
          <w:p w14:paraId="4A05CC7F" w14:textId="77777777" w:rsidR="00161108" w:rsidRPr="00C31BE4" w:rsidDel="00641735" w:rsidRDefault="00161108" w:rsidP="00161108">
            <w:pPr>
              <w:tabs>
                <w:tab w:val="left" w:pos="3200"/>
              </w:tabs>
              <w:rPr>
                <w:rFonts w:ascii="Arial" w:hAnsi="Arial" w:cs="Arial"/>
                <w:b/>
                <w:sz w:val="18"/>
                <w:szCs w:val="18"/>
                <w:lang w:val="es-ES_tradnl"/>
              </w:rPr>
            </w:pPr>
            <w:r w:rsidRPr="00C31BE4">
              <w:rPr>
                <w:rFonts w:ascii="Arial" w:hAnsi="Arial" w:cs="Arial"/>
                <w:sz w:val="18"/>
                <w:szCs w:val="18"/>
                <w:lang w:val="es-ES_tradnl"/>
              </w:rPr>
              <w:t>B.15 Operaciones de Cofinanciamiento</w:t>
            </w:r>
          </w:p>
        </w:tc>
        <w:tc>
          <w:tcPr>
            <w:tcW w:w="4320" w:type="dxa"/>
          </w:tcPr>
          <w:p w14:paraId="490BCBE0" w14:textId="66192B10" w:rsidR="00161108" w:rsidRPr="00C31BE4" w:rsidRDefault="00161108" w:rsidP="00161108">
            <w:pPr>
              <w:tabs>
                <w:tab w:val="left" w:pos="3200"/>
              </w:tabs>
              <w:jc w:val="both"/>
              <w:rPr>
                <w:rFonts w:ascii="Arial" w:hAnsi="Arial" w:cs="Arial"/>
                <w:sz w:val="18"/>
                <w:szCs w:val="18"/>
                <w:lang w:val="es-ES_tradnl"/>
              </w:rPr>
            </w:pPr>
            <w:r w:rsidRPr="00C31BE4">
              <w:rPr>
                <w:rFonts w:ascii="Arial" w:hAnsi="Arial" w:cs="Arial"/>
                <w:sz w:val="18"/>
                <w:szCs w:val="18"/>
                <w:lang w:val="es-ES_tradnl"/>
              </w:rPr>
              <w:t xml:space="preserve">No se activa </w:t>
            </w:r>
          </w:p>
        </w:tc>
        <w:tc>
          <w:tcPr>
            <w:tcW w:w="6547" w:type="dxa"/>
          </w:tcPr>
          <w:p w14:paraId="64992677" w14:textId="77777777" w:rsidR="00161108" w:rsidRPr="00C31BE4" w:rsidRDefault="00161108" w:rsidP="00161108">
            <w:pPr>
              <w:tabs>
                <w:tab w:val="left" w:pos="3200"/>
              </w:tabs>
              <w:jc w:val="both"/>
              <w:rPr>
                <w:rFonts w:ascii="Arial" w:hAnsi="Arial" w:cs="Arial"/>
                <w:sz w:val="18"/>
                <w:szCs w:val="18"/>
                <w:lang w:val="es-ES_tradnl"/>
              </w:rPr>
            </w:pPr>
          </w:p>
        </w:tc>
      </w:tr>
      <w:tr w:rsidR="00161108" w:rsidRPr="00C31BE4" w14:paraId="062723AE" w14:textId="77777777" w:rsidTr="00244C57">
        <w:trPr>
          <w:trHeight w:val="323"/>
        </w:trPr>
        <w:tc>
          <w:tcPr>
            <w:tcW w:w="2790" w:type="dxa"/>
            <w:shd w:val="clear" w:color="auto" w:fill="D9D9D9" w:themeFill="background1" w:themeFillShade="D9"/>
            <w:vAlign w:val="center"/>
          </w:tcPr>
          <w:p w14:paraId="6E899E86" w14:textId="77777777" w:rsidR="00161108" w:rsidRPr="00C31BE4" w:rsidDel="00641735" w:rsidRDefault="00161108" w:rsidP="00161108">
            <w:pPr>
              <w:tabs>
                <w:tab w:val="left" w:pos="3200"/>
              </w:tabs>
              <w:rPr>
                <w:rFonts w:ascii="Arial" w:hAnsi="Arial" w:cs="Arial"/>
                <w:b/>
                <w:sz w:val="18"/>
                <w:szCs w:val="18"/>
                <w:lang w:val="es-ES_tradnl"/>
              </w:rPr>
            </w:pPr>
            <w:r w:rsidRPr="00C31BE4">
              <w:rPr>
                <w:rFonts w:ascii="Arial" w:hAnsi="Arial" w:cs="Arial"/>
                <w:sz w:val="18"/>
                <w:szCs w:val="18"/>
                <w:lang w:val="es-ES_tradnl"/>
              </w:rPr>
              <w:t>B.16 Sistemas Nacionales</w:t>
            </w:r>
          </w:p>
        </w:tc>
        <w:tc>
          <w:tcPr>
            <w:tcW w:w="4320" w:type="dxa"/>
          </w:tcPr>
          <w:p w14:paraId="2051D64D" w14:textId="5FF1FC3C" w:rsidR="00161108" w:rsidRPr="00C31BE4" w:rsidRDefault="00161108" w:rsidP="00161108">
            <w:pPr>
              <w:tabs>
                <w:tab w:val="left" w:pos="3200"/>
              </w:tabs>
              <w:jc w:val="both"/>
              <w:rPr>
                <w:rFonts w:ascii="Arial" w:hAnsi="Arial" w:cs="Arial"/>
                <w:sz w:val="18"/>
                <w:szCs w:val="18"/>
                <w:lang w:val="es-ES_tradnl"/>
              </w:rPr>
            </w:pPr>
            <w:r w:rsidRPr="00C31BE4">
              <w:rPr>
                <w:rFonts w:ascii="Arial" w:hAnsi="Arial" w:cs="Arial"/>
                <w:sz w:val="18"/>
                <w:szCs w:val="18"/>
                <w:lang w:val="es-ES_tradnl"/>
              </w:rPr>
              <w:t xml:space="preserve">No se activa </w:t>
            </w:r>
          </w:p>
        </w:tc>
        <w:tc>
          <w:tcPr>
            <w:tcW w:w="6547" w:type="dxa"/>
          </w:tcPr>
          <w:p w14:paraId="7E971C57" w14:textId="77777777" w:rsidR="00161108" w:rsidRPr="00C31BE4" w:rsidRDefault="00161108" w:rsidP="00161108">
            <w:pPr>
              <w:tabs>
                <w:tab w:val="left" w:pos="3200"/>
              </w:tabs>
              <w:jc w:val="both"/>
              <w:rPr>
                <w:rFonts w:ascii="Arial" w:hAnsi="Arial" w:cs="Arial"/>
                <w:sz w:val="18"/>
                <w:szCs w:val="18"/>
                <w:lang w:val="es-ES_tradnl"/>
              </w:rPr>
            </w:pPr>
          </w:p>
        </w:tc>
      </w:tr>
      <w:tr w:rsidR="00161108" w:rsidRPr="00C31BE4" w14:paraId="12D461CE" w14:textId="77777777" w:rsidTr="00244C57">
        <w:trPr>
          <w:trHeight w:val="323"/>
        </w:trPr>
        <w:tc>
          <w:tcPr>
            <w:tcW w:w="2790" w:type="dxa"/>
            <w:shd w:val="clear" w:color="auto" w:fill="D9D9D9" w:themeFill="background1" w:themeFillShade="D9"/>
            <w:vAlign w:val="center"/>
          </w:tcPr>
          <w:p w14:paraId="2690773F" w14:textId="77777777" w:rsidR="00161108" w:rsidRPr="00C31BE4" w:rsidDel="00641735" w:rsidRDefault="00161108" w:rsidP="00161108">
            <w:pPr>
              <w:tabs>
                <w:tab w:val="left" w:pos="3200"/>
              </w:tabs>
              <w:rPr>
                <w:rFonts w:ascii="Arial" w:hAnsi="Arial" w:cs="Arial"/>
                <w:b/>
                <w:sz w:val="18"/>
                <w:szCs w:val="18"/>
                <w:lang w:val="es-ES_tradnl"/>
              </w:rPr>
            </w:pPr>
            <w:r w:rsidRPr="00C31BE4">
              <w:rPr>
                <w:rFonts w:ascii="Arial" w:hAnsi="Arial" w:cs="Arial"/>
                <w:sz w:val="18"/>
                <w:szCs w:val="18"/>
                <w:lang w:val="es-ES_tradnl"/>
              </w:rPr>
              <w:t>B.17 Adquisiciones</w:t>
            </w:r>
          </w:p>
        </w:tc>
        <w:tc>
          <w:tcPr>
            <w:tcW w:w="4320" w:type="dxa"/>
          </w:tcPr>
          <w:p w14:paraId="74BA9976" w14:textId="24048730" w:rsidR="00161108" w:rsidRPr="00C31BE4" w:rsidRDefault="00161108" w:rsidP="00161108">
            <w:pPr>
              <w:tabs>
                <w:tab w:val="left" w:pos="3200"/>
              </w:tabs>
              <w:jc w:val="both"/>
              <w:rPr>
                <w:rFonts w:ascii="Arial" w:hAnsi="Arial" w:cs="Arial"/>
                <w:sz w:val="18"/>
                <w:szCs w:val="18"/>
                <w:lang w:val="es-ES_tradnl"/>
              </w:rPr>
            </w:pPr>
            <w:r w:rsidRPr="00C31BE4">
              <w:rPr>
                <w:rFonts w:ascii="Arial" w:hAnsi="Arial" w:cs="Arial"/>
                <w:sz w:val="18"/>
                <w:szCs w:val="18"/>
                <w:lang w:val="es-ES_tradnl"/>
              </w:rPr>
              <w:t xml:space="preserve">No se activa </w:t>
            </w:r>
          </w:p>
        </w:tc>
        <w:tc>
          <w:tcPr>
            <w:tcW w:w="6547" w:type="dxa"/>
          </w:tcPr>
          <w:p w14:paraId="359E3E9A" w14:textId="77777777" w:rsidR="00161108" w:rsidRPr="00C31BE4" w:rsidRDefault="00161108" w:rsidP="00161108">
            <w:pPr>
              <w:tabs>
                <w:tab w:val="left" w:pos="3200"/>
              </w:tabs>
              <w:jc w:val="both"/>
              <w:rPr>
                <w:rFonts w:ascii="Arial" w:hAnsi="Arial" w:cs="Arial"/>
                <w:sz w:val="18"/>
                <w:szCs w:val="18"/>
                <w:lang w:val="es-ES_tradnl"/>
              </w:rPr>
            </w:pPr>
          </w:p>
        </w:tc>
      </w:tr>
      <w:tr w:rsidR="00161108" w:rsidRPr="003A7A5C" w14:paraId="661294EE" w14:textId="77777777" w:rsidTr="00244C57">
        <w:trPr>
          <w:trHeight w:val="323"/>
        </w:trPr>
        <w:tc>
          <w:tcPr>
            <w:tcW w:w="13657" w:type="dxa"/>
            <w:gridSpan w:val="3"/>
            <w:shd w:val="clear" w:color="auto" w:fill="D9D9D9" w:themeFill="background1" w:themeFillShade="D9"/>
            <w:vAlign w:val="center"/>
          </w:tcPr>
          <w:p w14:paraId="78B8D6BA" w14:textId="77777777" w:rsidR="00161108" w:rsidRPr="00C31BE4" w:rsidRDefault="00161108" w:rsidP="00161108">
            <w:pPr>
              <w:tabs>
                <w:tab w:val="left" w:pos="3200"/>
              </w:tabs>
              <w:rPr>
                <w:rFonts w:ascii="Arial" w:hAnsi="Arial" w:cs="Arial"/>
                <w:sz w:val="18"/>
                <w:szCs w:val="18"/>
                <w:lang w:val="es-ES_tradnl"/>
              </w:rPr>
            </w:pPr>
            <w:r w:rsidRPr="00C31BE4">
              <w:rPr>
                <w:rFonts w:ascii="Arial" w:hAnsi="Arial" w:cs="Arial"/>
                <w:b/>
                <w:sz w:val="18"/>
                <w:szCs w:val="18"/>
                <w:lang w:val="es-ES_tradnl"/>
              </w:rPr>
              <w:t>OP-704 Política de Gestión del Riesgo de Desastres Naturales</w:t>
            </w:r>
          </w:p>
        </w:tc>
      </w:tr>
      <w:tr w:rsidR="00161108" w:rsidRPr="00C31BE4" w14:paraId="328A4D97" w14:textId="77777777" w:rsidTr="00244C57">
        <w:trPr>
          <w:trHeight w:val="323"/>
        </w:trPr>
        <w:tc>
          <w:tcPr>
            <w:tcW w:w="2790" w:type="dxa"/>
            <w:shd w:val="clear" w:color="auto" w:fill="D9D9D9" w:themeFill="background1" w:themeFillShade="D9"/>
            <w:vAlign w:val="center"/>
          </w:tcPr>
          <w:p w14:paraId="71E855EF" w14:textId="34FE0C8C" w:rsidR="00161108" w:rsidRPr="00C31BE4" w:rsidDel="00641735" w:rsidRDefault="00161108" w:rsidP="00161108">
            <w:pPr>
              <w:tabs>
                <w:tab w:val="left" w:pos="3200"/>
              </w:tabs>
              <w:rPr>
                <w:rFonts w:ascii="Arial" w:hAnsi="Arial" w:cs="Arial"/>
                <w:b/>
                <w:sz w:val="18"/>
                <w:szCs w:val="18"/>
                <w:lang w:val="es-ES_tradnl"/>
              </w:rPr>
            </w:pPr>
            <w:r w:rsidRPr="00C31BE4">
              <w:rPr>
                <w:rFonts w:ascii="Arial" w:eastAsia="Arial" w:hAnsi="Arial" w:cs="Arial"/>
                <w:sz w:val="18"/>
                <w:szCs w:val="18"/>
                <w:lang w:val="es-ES_tradnl"/>
              </w:rPr>
              <w:t>A.2 Análisis y, de ser necesario, gestión de escenario de riesgos tipo 2.</w:t>
            </w:r>
          </w:p>
        </w:tc>
        <w:tc>
          <w:tcPr>
            <w:tcW w:w="4320" w:type="dxa"/>
            <w:vMerge w:val="restart"/>
          </w:tcPr>
          <w:p w14:paraId="1B18726F" w14:textId="4995003D" w:rsidR="00161108" w:rsidRPr="00C31BE4" w:rsidRDefault="00161108" w:rsidP="00161108">
            <w:pPr>
              <w:tabs>
                <w:tab w:val="left" w:pos="3200"/>
              </w:tabs>
              <w:jc w:val="both"/>
              <w:rPr>
                <w:rFonts w:ascii="Arial" w:hAnsi="Arial" w:cs="Arial"/>
                <w:i/>
                <w:sz w:val="18"/>
                <w:szCs w:val="18"/>
                <w:lang w:val="es-ES_tradnl"/>
              </w:rPr>
            </w:pPr>
            <w:r w:rsidRPr="00C31BE4">
              <w:rPr>
                <w:rFonts w:ascii="Arial" w:hAnsi="Arial" w:cs="Arial"/>
                <w:i/>
                <w:sz w:val="18"/>
                <w:szCs w:val="18"/>
                <w:lang w:val="es-ES_tradnl"/>
              </w:rPr>
              <w:t>No se activa</w:t>
            </w:r>
          </w:p>
        </w:tc>
        <w:tc>
          <w:tcPr>
            <w:tcW w:w="6547" w:type="dxa"/>
          </w:tcPr>
          <w:p w14:paraId="13EAD216" w14:textId="77777777" w:rsidR="00161108" w:rsidRPr="00C31BE4" w:rsidRDefault="00161108" w:rsidP="00161108">
            <w:pPr>
              <w:tabs>
                <w:tab w:val="left" w:pos="3200"/>
              </w:tabs>
              <w:jc w:val="both"/>
              <w:rPr>
                <w:rFonts w:ascii="Arial" w:hAnsi="Arial" w:cs="Arial"/>
                <w:sz w:val="18"/>
                <w:szCs w:val="18"/>
                <w:lang w:val="es-ES_tradnl"/>
              </w:rPr>
            </w:pPr>
          </w:p>
        </w:tc>
      </w:tr>
      <w:tr w:rsidR="00161108" w:rsidRPr="003A7A5C" w14:paraId="2AE158D3" w14:textId="77777777" w:rsidTr="00244C57">
        <w:trPr>
          <w:trHeight w:val="323"/>
        </w:trPr>
        <w:tc>
          <w:tcPr>
            <w:tcW w:w="2790" w:type="dxa"/>
            <w:shd w:val="clear" w:color="auto" w:fill="D9D9D9" w:themeFill="background1" w:themeFillShade="D9"/>
            <w:vAlign w:val="center"/>
          </w:tcPr>
          <w:p w14:paraId="7ECF6B26" w14:textId="1376D987" w:rsidR="00161108" w:rsidRPr="00C31BE4" w:rsidDel="00641735" w:rsidRDefault="00161108" w:rsidP="00161108">
            <w:pPr>
              <w:tabs>
                <w:tab w:val="left" w:pos="3200"/>
              </w:tabs>
              <w:rPr>
                <w:rFonts w:ascii="Arial" w:hAnsi="Arial" w:cs="Arial"/>
                <w:b/>
                <w:sz w:val="18"/>
                <w:szCs w:val="18"/>
                <w:lang w:val="es-ES_tradnl"/>
              </w:rPr>
            </w:pPr>
            <w:r w:rsidRPr="00C31BE4">
              <w:rPr>
                <w:rFonts w:ascii="Arial" w:eastAsia="Arial" w:hAnsi="Arial" w:cs="Arial"/>
                <w:sz w:val="18"/>
                <w:szCs w:val="18"/>
                <w:lang w:val="es-ES_tradnl"/>
              </w:rPr>
              <w:t>A.2 Gestión de contingencia en caso de emergencias (Plan de respuesta a emergencias, plan de seguridad y salud de la comunidad, plan de higiene y seguridad ocupacional).</w:t>
            </w:r>
          </w:p>
        </w:tc>
        <w:tc>
          <w:tcPr>
            <w:tcW w:w="4320" w:type="dxa"/>
            <w:vMerge/>
          </w:tcPr>
          <w:p w14:paraId="3F93A619" w14:textId="77777777" w:rsidR="00161108" w:rsidRPr="00C31BE4" w:rsidRDefault="00161108" w:rsidP="00161108">
            <w:pPr>
              <w:tabs>
                <w:tab w:val="left" w:pos="3200"/>
              </w:tabs>
              <w:jc w:val="both"/>
              <w:rPr>
                <w:rFonts w:ascii="Arial" w:hAnsi="Arial" w:cs="Arial"/>
                <w:sz w:val="18"/>
                <w:szCs w:val="18"/>
                <w:lang w:val="es-ES_tradnl"/>
              </w:rPr>
            </w:pPr>
          </w:p>
        </w:tc>
        <w:tc>
          <w:tcPr>
            <w:tcW w:w="6547" w:type="dxa"/>
          </w:tcPr>
          <w:p w14:paraId="1E57D70A" w14:textId="77777777" w:rsidR="00161108" w:rsidRPr="00C31BE4" w:rsidRDefault="00161108" w:rsidP="00161108">
            <w:pPr>
              <w:tabs>
                <w:tab w:val="left" w:pos="3200"/>
              </w:tabs>
              <w:jc w:val="both"/>
              <w:rPr>
                <w:rFonts w:ascii="Arial" w:hAnsi="Arial" w:cs="Arial"/>
                <w:sz w:val="18"/>
                <w:szCs w:val="18"/>
                <w:lang w:val="es-ES_tradnl"/>
              </w:rPr>
            </w:pPr>
          </w:p>
        </w:tc>
      </w:tr>
      <w:tr w:rsidR="00161108" w:rsidRPr="003A7A5C" w14:paraId="439EB339" w14:textId="77777777" w:rsidTr="00244C57">
        <w:trPr>
          <w:trHeight w:val="323"/>
        </w:trPr>
        <w:tc>
          <w:tcPr>
            <w:tcW w:w="13657" w:type="dxa"/>
            <w:gridSpan w:val="3"/>
            <w:shd w:val="clear" w:color="auto" w:fill="D9D9D9" w:themeFill="background1" w:themeFillShade="D9"/>
            <w:vAlign w:val="center"/>
          </w:tcPr>
          <w:p w14:paraId="2219675A" w14:textId="77777777" w:rsidR="00161108" w:rsidRPr="00C31BE4" w:rsidRDefault="00161108" w:rsidP="00161108">
            <w:pPr>
              <w:tabs>
                <w:tab w:val="left" w:pos="3200"/>
              </w:tabs>
              <w:rPr>
                <w:rFonts w:ascii="Arial" w:hAnsi="Arial" w:cs="Arial"/>
                <w:sz w:val="18"/>
                <w:szCs w:val="18"/>
                <w:lang w:val="es-ES_tradnl"/>
              </w:rPr>
            </w:pPr>
            <w:r w:rsidRPr="00C31BE4">
              <w:rPr>
                <w:rFonts w:ascii="Arial" w:hAnsi="Arial" w:cs="Arial"/>
                <w:b/>
                <w:sz w:val="18"/>
                <w:szCs w:val="18"/>
                <w:lang w:val="es-ES_tradnl"/>
              </w:rPr>
              <w:t>OP-710 Política Operativa sobre Reasentamiento Involuntario</w:t>
            </w:r>
          </w:p>
        </w:tc>
      </w:tr>
      <w:tr w:rsidR="00161108" w:rsidRPr="00C31BE4" w14:paraId="5D4AB193" w14:textId="77777777" w:rsidTr="00244C57">
        <w:trPr>
          <w:trHeight w:val="323"/>
        </w:trPr>
        <w:tc>
          <w:tcPr>
            <w:tcW w:w="2790" w:type="dxa"/>
            <w:shd w:val="clear" w:color="auto" w:fill="D9D9D9" w:themeFill="background1" w:themeFillShade="D9"/>
            <w:vAlign w:val="center"/>
          </w:tcPr>
          <w:p w14:paraId="3A4E6F25" w14:textId="77777777" w:rsidR="00161108" w:rsidRPr="00C31BE4" w:rsidDel="00641735" w:rsidRDefault="00161108" w:rsidP="00161108">
            <w:pPr>
              <w:tabs>
                <w:tab w:val="left" w:pos="3200"/>
              </w:tabs>
              <w:rPr>
                <w:rFonts w:ascii="Arial" w:hAnsi="Arial" w:cs="Arial"/>
                <w:b/>
                <w:sz w:val="18"/>
                <w:szCs w:val="18"/>
                <w:lang w:val="es-ES_tradnl"/>
              </w:rPr>
            </w:pPr>
            <w:r w:rsidRPr="00C31BE4">
              <w:rPr>
                <w:rFonts w:ascii="Arial" w:hAnsi="Arial" w:cs="Arial"/>
                <w:sz w:val="18"/>
                <w:szCs w:val="18"/>
                <w:lang w:val="es-ES_tradnl"/>
              </w:rPr>
              <w:t>Minimización del Reasentamiento</w:t>
            </w:r>
          </w:p>
        </w:tc>
        <w:tc>
          <w:tcPr>
            <w:tcW w:w="4320" w:type="dxa"/>
            <w:vMerge w:val="restart"/>
          </w:tcPr>
          <w:p w14:paraId="2975348D" w14:textId="10F86EDE" w:rsidR="00161108" w:rsidRPr="00C31BE4" w:rsidRDefault="00161108" w:rsidP="00161108">
            <w:pPr>
              <w:tabs>
                <w:tab w:val="left" w:pos="3200"/>
              </w:tabs>
              <w:jc w:val="both"/>
              <w:rPr>
                <w:rFonts w:ascii="Arial" w:hAnsi="Arial" w:cs="Arial"/>
                <w:sz w:val="18"/>
                <w:szCs w:val="18"/>
                <w:lang w:val="es-ES_tradnl"/>
              </w:rPr>
            </w:pPr>
            <w:r w:rsidRPr="00C31BE4">
              <w:rPr>
                <w:rFonts w:ascii="Arial" w:hAnsi="Arial" w:cs="Arial"/>
                <w:i/>
                <w:sz w:val="18"/>
                <w:szCs w:val="18"/>
                <w:lang w:val="es-ES_tradnl"/>
              </w:rPr>
              <w:t>No se activa</w:t>
            </w:r>
          </w:p>
        </w:tc>
        <w:tc>
          <w:tcPr>
            <w:tcW w:w="6547" w:type="dxa"/>
          </w:tcPr>
          <w:p w14:paraId="106DBF25" w14:textId="77777777" w:rsidR="00161108" w:rsidRPr="00C31BE4" w:rsidRDefault="00161108" w:rsidP="00161108">
            <w:pPr>
              <w:tabs>
                <w:tab w:val="left" w:pos="3200"/>
              </w:tabs>
              <w:jc w:val="both"/>
              <w:rPr>
                <w:rFonts w:ascii="Arial" w:hAnsi="Arial" w:cs="Arial"/>
                <w:sz w:val="18"/>
                <w:szCs w:val="18"/>
                <w:lang w:val="es-ES_tradnl"/>
              </w:rPr>
            </w:pPr>
          </w:p>
        </w:tc>
      </w:tr>
      <w:tr w:rsidR="00161108" w:rsidRPr="003A7A5C" w14:paraId="200646E1" w14:textId="77777777" w:rsidTr="00244C57">
        <w:trPr>
          <w:trHeight w:val="323"/>
        </w:trPr>
        <w:tc>
          <w:tcPr>
            <w:tcW w:w="2790" w:type="dxa"/>
            <w:shd w:val="clear" w:color="auto" w:fill="D9D9D9" w:themeFill="background1" w:themeFillShade="D9"/>
            <w:vAlign w:val="center"/>
          </w:tcPr>
          <w:p w14:paraId="4AB3A88D" w14:textId="0B2777F2" w:rsidR="00161108" w:rsidRPr="00C31BE4" w:rsidDel="00641735" w:rsidRDefault="00161108" w:rsidP="00161108">
            <w:pPr>
              <w:tabs>
                <w:tab w:val="left" w:pos="3200"/>
              </w:tabs>
              <w:rPr>
                <w:rFonts w:ascii="Arial" w:hAnsi="Arial" w:cs="Arial"/>
                <w:b/>
                <w:sz w:val="18"/>
                <w:szCs w:val="18"/>
                <w:lang w:val="es-ES_tradnl"/>
              </w:rPr>
            </w:pPr>
            <w:r w:rsidRPr="00C31BE4">
              <w:rPr>
                <w:rFonts w:ascii="Arial" w:hAnsi="Arial" w:cs="Arial"/>
                <w:sz w:val="18"/>
                <w:szCs w:val="18"/>
                <w:lang w:val="es-ES_tradnl"/>
              </w:rPr>
              <w:t>Análisis del Riesgo de Empobrecimiento</w:t>
            </w:r>
          </w:p>
        </w:tc>
        <w:tc>
          <w:tcPr>
            <w:tcW w:w="4320" w:type="dxa"/>
            <w:vMerge/>
          </w:tcPr>
          <w:p w14:paraId="2469E6DB" w14:textId="77777777" w:rsidR="00161108" w:rsidRPr="00C31BE4" w:rsidRDefault="00161108" w:rsidP="00161108">
            <w:pPr>
              <w:tabs>
                <w:tab w:val="left" w:pos="3200"/>
              </w:tabs>
              <w:jc w:val="both"/>
              <w:rPr>
                <w:rFonts w:ascii="Arial" w:hAnsi="Arial" w:cs="Arial"/>
                <w:sz w:val="18"/>
                <w:szCs w:val="18"/>
                <w:lang w:val="es-ES_tradnl"/>
              </w:rPr>
            </w:pPr>
          </w:p>
        </w:tc>
        <w:tc>
          <w:tcPr>
            <w:tcW w:w="6547" w:type="dxa"/>
          </w:tcPr>
          <w:p w14:paraId="0DCA2BFD" w14:textId="77777777" w:rsidR="00161108" w:rsidRPr="00C31BE4" w:rsidRDefault="00161108" w:rsidP="00161108">
            <w:pPr>
              <w:tabs>
                <w:tab w:val="left" w:pos="3200"/>
              </w:tabs>
              <w:jc w:val="both"/>
              <w:rPr>
                <w:rFonts w:ascii="Arial" w:hAnsi="Arial" w:cs="Arial"/>
                <w:sz w:val="18"/>
                <w:szCs w:val="18"/>
                <w:lang w:val="es-ES_tradnl"/>
              </w:rPr>
            </w:pPr>
          </w:p>
        </w:tc>
      </w:tr>
      <w:tr w:rsidR="00161108" w:rsidRPr="003A7A5C" w14:paraId="5DB1278F" w14:textId="77777777" w:rsidTr="00244C57">
        <w:trPr>
          <w:trHeight w:val="323"/>
        </w:trPr>
        <w:tc>
          <w:tcPr>
            <w:tcW w:w="2790" w:type="dxa"/>
            <w:shd w:val="clear" w:color="auto" w:fill="D9D9D9" w:themeFill="background1" w:themeFillShade="D9"/>
            <w:vAlign w:val="center"/>
          </w:tcPr>
          <w:p w14:paraId="2BD9E188" w14:textId="11342982" w:rsidR="00161108" w:rsidRPr="00C31BE4" w:rsidDel="00641735" w:rsidRDefault="00161108" w:rsidP="00161108">
            <w:pPr>
              <w:tabs>
                <w:tab w:val="left" w:pos="3200"/>
              </w:tabs>
              <w:rPr>
                <w:rFonts w:ascii="Arial" w:hAnsi="Arial" w:cs="Arial"/>
                <w:b/>
                <w:sz w:val="18"/>
                <w:szCs w:val="18"/>
                <w:lang w:val="es-ES_tradnl"/>
              </w:rPr>
            </w:pPr>
            <w:r w:rsidRPr="00C31BE4">
              <w:rPr>
                <w:rFonts w:ascii="Arial" w:hAnsi="Arial" w:cs="Arial"/>
                <w:sz w:val="18"/>
                <w:szCs w:val="18"/>
                <w:lang w:val="es-ES_tradnl"/>
              </w:rPr>
              <w:t>Requerimiento para el Plan de Reasentamiento y/o Marco de Reasentamiento</w:t>
            </w:r>
          </w:p>
        </w:tc>
        <w:tc>
          <w:tcPr>
            <w:tcW w:w="4320" w:type="dxa"/>
            <w:vMerge/>
          </w:tcPr>
          <w:p w14:paraId="0CCE9DED" w14:textId="77777777" w:rsidR="00161108" w:rsidRPr="00C31BE4" w:rsidRDefault="00161108" w:rsidP="00161108">
            <w:pPr>
              <w:tabs>
                <w:tab w:val="left" w:pos="3200"/>
              </w:tabs>
              <w:rPr>
                <w:rFonts w:ascii="Arial" w:hAnsi="Arial" w:cs="Arial"/>
                <w:sz w:val="18"/>
                <w:szCs w:val="18"/>
                <w:lang w:val="es-ES_tradnl"/>
              </w:rPr>
            </w:pPr>
          </w:p>
        </w:tc>
        <w:tc>
          <w:tcPr>
            <w:tcW w:w="6547" w:type="dxa"/>
          </w:tcPr>
          <w:p w14:paraId="6D8D382E" w14:textId="77777777" w:rsidR="00161108" w:rsidRPr="00C31BE4" w:rsidRDefault="00161108" w:rsidP="00161108">
            <w:pPr>
              <w:tabs>
                <w:tab w:val="left" w:pos="3200"/>
              </w:tabs>
              <w:rPr>
                <w:rFonts w:ascii="Arial" w:hAnsi="Arial" w:cs="Arial"/>
                <w:sz w:val="18"/>
                <w:szCs w:val="18"/>
                <w:lang w:val="es-ES_tradnl"/>
              </w:rPr>
            </w:pPr>
          </w:p>
        </w:tc>
      </w:tr>
      <w:tr w:rsidR="00161108" w:rsidRPr="003A7A5C" w14:paraId="642F4635" w14:textId="77777777" w:rsidTr="00244C57">
        <w:trPr>
          <w:trHeight w:val="323"/>
        </w:trPr>
        <w:tc>
          <w:tcPr>
            <w:tcW w:w="2790" w:type="dxa"/>
            <w:shd w:val="clear" w:color="auto" w:fill="D9D9D9" w:themeFill="background1" w:themeFillShade="D9"/>
            <w:vAlign w:val="center"/>
          </w:tcPr>
          <w:p w14:paraId="704773AF" w14:textId="15C2F02B" w:rsidR="00161108" w:rsidRPr="00C31BE4" w:rsidDel="00641735" w:rsidRDefault="00161108" w:rsidP="00161108">
            <w:pPr>
              <w:tabs>
                <w:tab w:val="left" w:pos="3200"/>
              </w:tabs>
              <w:rPr>
                <w:rFonts w:ascii="Arial" w:hAnsi="Arial" w:cs="Arial"/>
                <w:b/>
                <w:sz w:val="18"/>
                <w:szCs w:val="18"/>
                <w:lang w:val="es-ES_tradnl"/>
              </w:rPr>
            </w:pPr>
            <w:r w:rsidRPr="00C31BE4">
              <w:rPr>
                <w:rFonts w:ascii="Arial" w:hAnsi="Arial" w:cs="Arial"/>
                <w:sz w:val="18"/>
                <w:szCs w:val="18"/>
                <w:lang w:val="es-ES_tradnl"/>
              </w:rPr>
              <w:lastRenderedPageBreak/>
              <w:t>Consultas del Plan de Reasentamiento</w:t>
            </w:r>
          </w:p>
        </w:tc>
        <w:tc>
          <w:tcPr>
            <w:tcW w:w="4320" w:type="dxa"/>
            <w:vMerge/>
          </w:tcPr>
          <w:p w14:paraId="7FAFC64F" w14:textId="77777777" w:rsidR="00161108" w:rsidRPr="00C31BE4" w:rsidRDefault="00161108" w:rsidP="00161108">
            <w:pPr>
              <w:tabs>
                <w:tab w:val="left" w:pos="3200"/>
              </w:tabs>
              <w:rPr>
                <w:rFonts w:ascii="Arial" w:hAnsi="Arial" w:cs="Arial"/>
                <w:sz w:val="18"/>
                <w:szCs w:val="18"/>
                <w:lang w:val="es-ES_tradnl"/>
              </w:rPr>
            </w:pPr>
          </w:p>
        </w:tc>
        <w:tc>
          <w:tcPr>
            <w:tcW w:w="6547" w:type="dxa"/>
          </w:tcPr>
          <w:p w14:paraId="1557CBB9" w14:textId="77777777" w:rsidR="00161108" w:rsidRPr="00C31BE4" w:rsidRDefault="00161108" w:rsidP="00161108">
            <w:pPr>
              <w:tabs>
                <w:tab w:val="left" w:pos="3200"/>
              </w:tabs>
              <w:rPr>
                <w:rFonts w:ascii="Arial" w:hAnsi="Arial" w:cs="Arial"/>
                <w:sz w:val="18"/>
                <w:szCs w:val="18"/>
                <w:lang w:val="es-ES_tradnl"/>
              </w:rPr>
            </w:pPr>
          </w:p>
        </w:tc>
      </w:tr>
      <w:tr w:rsidR="00161108" w:rsidRPr="003A7A5C" w14:paraId="4A76E29D" w14:textId="77777777" w:rsidTr="00244C57">
        <w:trPr>
          <w:trHeight w:val="323"/>
        </w:trPr>
        <w:tc>
          <w:tcPr>
            <w:tcW w:w="13657" w:type="dxa"/>
            <w:gridSpan w:val="3"/>
            <w:shd w:val="clear" w:color="auto" w:fill="D9D9D9" w:themeFill="background1" w:themeFillShade="D9"/>
            <w:vAlign w:val="center"/>
          </w:tcPr>
          <w:p w14:paraId="20893304" w14:textId="77777777" w:rsidR="00161108" w:rsidRPr="00C31BE4" w:rsidRDefault="00161108" w:rsidP="00161108">
            <w:pPr>
              <w:tabs>
                <w:tab w:val="left" w:pos="3200"/>
              </w:tabs>
              <w:rPr>
                <w:rFonts w:ascii="Arial" w:hAnsi="Arial" w:cs="Arial"/>
                <w:sz w:val="18"/>
                <w:szCs w:val="18"/>
                <w:lang w:val="es-ES_tradnl"/>
              </w:rPr>
            </w:pPr>
            <w:r w:rsidRPr="00C31BE4">
              <w:rPr>
                <w:rFonts w:ascii="Arial" w:hAnsi="Arial" w:cs="Arial"/>
                <w:b/>
                <w:sz w:val="18"/>
                <w:szCs w:val="18"/>
                <w:lang w:val="es-ES_tradnl"/>
              </w:rPr>
              <w:t>OP-765 Política Operativa sobre de Pueblos Indígenas</w:t>
            </w:r>
          </w:p>
        </w:tc>
      </w:tr>
      <w:tr w:rsidR="00161108" w:rsidRPr="00C31BE4" w14:paraId="79102A13" w14:textId="77777777" w:rsidTr="00244C57">
        <w:trPr>
          <w:trHeight w:val="323"/>
        </w:trPr>
        <w:tc>
          <w:tcPr>
            <w:tcW w:w="2790" w:type="dxa"/>
            <w:shd w:val="clear" w:color="auto" w:fill="D9D9D9" w:themeFill="background1" w:themeFillShade="D9"/>
            <w:vAlign w:val="center"/>
          </w:tcPr>
          <w:p w14:paraId="4DE089C9" w14:textId="1236F904" w:rsidR="00161108" w:rsidRPr="00C31BE4" w:rsidDel="00641735" w:rsidRDefault="00161108" w:rsidP="00161108">
            <w:pPr>
              <w:tabs>
                <w:tab w:val="left" w:pos="3200"/>
              </w:tabs>
              <w:rPr>
                <w:rFonts w:ascii="Arial" w:hAnsi="Arial" w:cs="Arial"/>
                <w:b/>
                <w:sz w:val="18"/>
                <w:szCs w:val="18"/>
                <w:lang w:val="es-ES_tradnl"/>
              </w:rPr>
            </w:pPr>
            <w:r w:rsidRPr="00C31BE4">
              <w:rPr>
                <w:rFonts w:ascii="Arial" w:hAnsi="Arial" w:cs="Arial"/>
                <w:sz w:val="18"/>
                <w:szCs w:val="18"/>
                <w:lang w:val="es-ES_tradnl"/>
              </w:rPr>
              <w:t>Requerimiento de Evaluación Sociocultural</w:t>
            </w:r>
          </w:p>
        </w:tc>
        <w:tc>
          <w:tcPr>
            <w:tcW w:w="4320" w:type="dxa"/>
            <w:vMerge w:val="restart"/>
          </w:tcPr>
          <w:p w14:paraId="7BA8B6FD" w14:textId="378AAC0E" w:rsidR="00161108" w:rsidRPr="00C31BE4" w:rsidRDefault="00161108" w:rsidP="00161108">
            <w:pPr>
              <w:tabs>
                <w:tab w:val="left" w:pos="3200"/>
              </w:tabs>
              <w:rPr>
                <w:rFonts w:ascii="Arial" w:hAnsi="Arial" w:cs="Arial"/>
                <w:sz w:val="18"/>
                <w:szCs w:val="18"/>
                <w:lang w:val="es-ES_tradnl"/>
              </w:rPr>
            </w:pPr>
            <w:r w:rsidRPr="00C31BE4">
              <w:rPr>
                <w:rFonts w:ascii="Arial" w:hAnsi="Arial" w:cs="Arial"/>
                <w:sz w:val="18"/>
                <w:szCs w:val="18"/>
                <w:lang w:val="es-ES_tradnl"/>
              </w:rPr>
              <w:t>No se activa</w:t>
            </w:r>
          </w:p>
        </w:tc>
        <w:tc>
          <w:tcPr>
            <w:tcW w:w="6547" w:type="dxa"/>
          </w:tcPr>
          <w:p w14:paraId="1280FA54" w14:textId="77777777" w:rsidR="00161108" w:rsidRPr="00C31BE4" w:rsidRDefault="00161108" w:rsidP="00161108">
            <w:pPr>
              <w:tabs>
                <w:tab w:val="left" w:pos="3200"/>
              </w:tabs>
              <w:rPr>
                <w:rFonts w:ascii="Arial" w:hAnsi="Arial" w:cs="Arial"/>
                <w:sz w:val="18"/>
                <w:szCs w:val="18"/>
                <w:lang w:val="es-ES_tradnl"/>
              </w:rPr>
            </w:pPr>
          </w:p>
        </w:tc>
      </w:tr>
      <w:tr w:rsidR="00161108" w:rsidRPr="003A7A5C" w14:paraId="6A7093DC" w14:textId="77777777" w:rsidTr="00244C57">
        <w:trPr>
          <w:trHeight w:val="323"/>
        </w:trPr>
        <w:tc>
          <w:tcPr>
            <w:tcW w:w="2790" w:type="dxa"/>
            <w:shd w:val="clear" w:color="auto" w:fill="D9D9D9" w:themeFill="background1" w:themeFillShade="D9"/>
            <w:vAlign w:val="center"/>
          </w:tcPr>
          <w:p w14:paraId="7C2B18A1" w14:textId="043F1B02" w:rsidR="00161108" w:rsidRPr="00C31BE4" w:rsidDel="00641735" w:rsidRDefault="00161108" w:rsidP="00161108">
            <w:pPr>
              <w:tabs>
                <w:tab w:val="left" w:pos="3200"/>
              </w:tabs>
              <w:rPr>
                <w:rFonts w:ascii="Arial" w:hAnsi="Arial" w:cs="Arial"/>
                <w:b/>
                <w:sz w:val="18"/>
                <w:szCs w:val="18"/>
                <w:lang w:val="es-ES_tradnl"/>
              </w:rPr>
            </w:pPr>
            <w:r w:rsidRPr="00C31BE4">
              <w:rPr>
                <w:rFonts w:ascii="Arial" w:hAnsi="Arial" w:cs="Arial"/>
                <w:sz w:val="18"/>
                <w:szCs w:val="18"/>
                <w:lang w:val="es-ES_tradnl"/>
              </w:rPr>
              <w:t>Negociaciones de Buena Fe y documentación adecuada / Acuerdos con Pueblos Indígenas Afectados</w:t>
            </w:r>
          </w:p>
        </w:tc>
        <w:tc>
          <w:tcPr>
            <w:tcW w:w="4320" w:type="dxa"/>
            <w:vMerge/>
          </w:tcPr>
          <w:p w14:paraId="2FC6DD80" w14:textId="77777777" w:rsidR="00161108" w:rsidRPr="00C31BE4" w:rsidRDefault="00161108" w:rsidP="00161108">
            <w:pPr>
              <w:tabs>
                <w:tab w:val="left" w:pos="3200"/>
              </w:tabs>
              <w:rPr>
                <w:rFonts w:ascii="Arial" w:hAnsi="Arial" w:cs="Arial"/>
                <w:sz w:val="18"/>
                <w:szCs w:val="18"/>
                <w:lang w:val="es-ES_tradnl"/>
              </w:rPr>
            </w:pPr>
          </w:p>
        </w:tc>
        <w:tc>
          <w:tcPr>
            <w:tcW w:w="6547" w:type="dxa"/>
          </w:tcPr>
          <w:p w14:paraId="7B2C3816" w14:textId="77777777" w:rsidR="00161108" w:rsidRPr="00C31BE4" w:rsidRDefault="00161108" w:rsidP="00161108">
            <w:pPr>
              <w:tabs>
                <w:tab w:val="left" w:pos="3200"/>
              </w:tabs>
              <w:rPr>
                <w:rFonts w:ascii="Arial" w:hAnsi="Arial" w:cs="Arial"/>
                <w:sz w:val="18"/>
                <w:szCs w:val="18"/>
                <w:lang w:val="es-ES_tradnl"/>
              </w:rPr>
            </w:pPr>
          </w:p>
        </w:tc>
      </w:tr>
      <w:tr w:rsidR="00161108" w:rsidRPr="003A7A5C" w14:paraId="6E84317B" w14:textId="77777777" w:rsidTr="00244C57">
        <w:trPr>
          <w:trHeight w:val="323"/>
        </w:trPr>
        <w:tc>
          <w:tcPr>
            <w:tcW w:w="2790" w:type="dxa"/>
            <w:shd w:val="clear" w:color="auto" w:fill="D9D9D9" w:themeFill="background1" w:themeFillShade="D9"/>
            <w:vAlign w:val="center"/>
          </w:tcPr>
          <w:p w14:paraId="34F0525D" w14:textId="6FA93C08" w:rsidR="00161108" w:rsidRPr="00C31BE4" w:rsidDel="00641735" w:rsidRDefault="00161108" w:rsidP="00161108">
            <w:pPr>
              <w:tabs>
                <w:tab w:val="left" w:pos="3200"/>
              </w:tabs>
              <w:rPr>
                <w:rFonts w:ascii="Arial" w:hAnsi="Arial" w:cs="Arial"/>
                <w:b/>
                <w:sz w:val="18"/>
                <w:szCs w:val="18"/>
                <w:lang w:val="es-ES_tradnl"/>
              </w:rPr>
            </w:pPr>
            <w:r w:rsidRPr="00C31BE4">
              <w:rPr>
                <w:rFonts w:ascii="Arial" w:hAnsi="Arial" w:cs="Arial"/>
                <w:sz w:val="18"/>
                <w:szCs w:val="18"/>
                <w:lang w:val="es-ES_tradnl"/>
              </w:rPr>
              <w:t>Requerimiento de Plan o Marco de Compensación y Desarrollo de Pueblos Indígenas</w:t>
            </w:r>
          </w:p>
        </w:tc>
        <w:tc>
          <w:tcPr>
            <w:tcW w:w="4320" w:type="dxa"/>
            <w:vMerge/>
          </w:tcPr>
          <w:p w14:paraId="18C234DE" w14:textId="77777777" w:rsidR="00161108" w:rsidRPr="00C31BE4" w:rsidRDefault="00161108" w:rsidP="00161108">
            <w:pPr>
              <w:tabs>
                <w:tab w:val="left" w:pos="3200"/>
              </w:tabs>
              <w:rPr>
                <w:rFonts w:ascii="Arial" w:hAnsi="Arial" w:cs="Arial"/>
                <w:sz w:val="18"/>
                <w:szCs w:val="18"/>
                <w:lang w:val="es-ES_tradnl"/>
              </w:rPr>
            </w:pPr>
          </w:p>
        </w:tc>
        <w:tc>
          <w:tcPr>
            <w:tcW w:w="6547" w:type="dxa"/>
          </w:tcPr>
          <w:p w14:paraId="6D72F740" w14:textId="77777777" w:rsidR="00161108" w:rsidRPr="00C31BE4" w:rsidRDefault="00161108" w:rsidP="00161108">
            <w:pPr>
              <w:tabs>
                <w:tab w:val="left" w:pos="3200"/>
              </w:tabs>
              <w:rPr>
                <w:rFonts w:ascii="Arial" w:hAnsi="Arial" w:cs="Arial"/>
                <w:sz w:val="18"/>
                <w:szCs w:val="18"/>
                <w:lang w:val="es-ES_tradnl"/>
              </w:rPr>
            </w:pPr>
          </w:p>
        </w:tc>
      </w:tr>
      <w:tr w:rsidR="00161108" w:rsidRPr="003A7A5C" w14:paraId="736BA321" w14:textId="77777777" w:rsidTr="00244C57">
        <w:trPr>
          <w:trHeight w:val="323"/>
        </w:trPr>
        <w:tc>
          <w:tcPr>
            <w:tcW w:w="2790" w:type="dxa"/>
            <w:shd w:val="clear" w:color="auto" w:fill="D9D9D9" w:themeFill="background1" w:themeFillShade="D9"/>
            <w:vAlign w:val="center"/>
          </w:tcPr>
          <w:p w14:paraId="606B36CA" w14:textId="54A9AB12" w:rsidR="00161108" w:rsidRPr="00C31BE4" w:rsidRDefault="00161108" w:rsidP="00161108">
            <w:pPr>
              <w:tabs>
                <w:tab w:val="left" w:pos="3200"/>
              </w:tabs>
              <w:rPr>
                <w:rFonts w:ascii="Arial" w:hAnsi="Arial" w:cs="Arial"/>
                <w:sz w:val="18"/>
                <w:szCs w:val="18"/>
                <w:lang w:val="es-ES_tradnl"/>
              </w:rPr>
            </w:pPr>
            <w:r w:rsidRPr="00C31BE4">
              <w:rPr>
                <w:rFonts w:ascii="Arial" w:hAnsi="Arial" w:cs="Arial"/>
                <w:sz w:val="18"/>
                <w:szCs w:val="18"/>
                <w:lang w:val="es-ES_tradnl"/>
              </w:rPr>
              <w:t>Cuestiones Relacionadas con la Discriminación y/o exclusión</w:t>
            </w:r>
          </w:p>
        </w:tc>
        <w:tc>
          <w:tcPr>
            <w:tcW w:w="4320" w:type="dxa"/>
            <w:vMerge/>
          </w:tcPr>
          <w:p w14:paraId="07E8E86A" w14:textId="77777777" w:rsidR="00161108" w:rsidRPr="00C31BE4" w:rsidRDefault="00161108" w:rsidP="00161108">
            <w:pPr>
              <w:tabs>
                <w:tab w:val="left" w:pos="3200"/>
              </w:tabs>
              <w:rPr>
                <w:rFonts w:ascii="Arial" w:hAnsi="Arial" w:cs="Arial"/>
                <w:sz w:val="18"/>
                <w:szCs w:val="18"/>
                <w:lang w:val="es-ES_tradnl"/>
              </w:rPr>
            </w:pPr>
          </w:p>
        </w:tc>
        <w:tc>
          <w:tcPr>
            <w:tcW w:w="6547" w:type="dxa"/>
          </w:tcPr>
          <w:p w14:paraId="0D28DB24" w14:textId="77777777" w:rsidR="00161108" w:rsidRPr="00C31BE4" w:rsidRDefault="00161108" w:rsidP="00161108">
            <w:pPr>
              <w:tabs>
                <w:tab w:val="left" w:pos="3200"/>
              </w:tabs>
              <w:rPr>
                <w:rFonts w:ascii="Arial" w:hAnsi="Arial" w:cs="Arial"/>
                <w:sz w:val="18"/>
                <w:szCs w:val="18"/>
                <w:lang w:val="es-ES_tradnl"/>
              </w:rPr>
            </w:pPr>
          </w:p>
        </w:tc>
      </w:tr>
      <w:tr w:rsidR="00161108" w:rsidRPr="00C31BE4" w14:paraId="0B514031" w14:textId="77777777" w:rsidTr="00244C57">
        <w:trPr>
          <w:trHeight w:val="323"/>
        </w:trPr>
        <w:tc>
          <w:tcPr>
            <w:tcW w:w="2790" w:type="dxa"/>
            <w:shd w:val="clear" w:color="auto" w:fill="D9D9D9" w:themeFill="background1" w:themeFillShade="D9"/>
            <w:vAlign w:val="center"/>
          </w:tcPr>
          <w:p w14:paraId="035E2BE4" w14:textId="6C5F2243" w:rsidR="00161108" w:rsidRPr="00C31BE4" w:rsidRDefault="00161108" w:rsidP="00161108">
            <w:pPr>
              <w:tabs>
                <w:tab w:val="left" w:pos="3200"/>
              </w:tabs>
              <w:rPr>
                <w:rFonts w:ascii="Arial" w:hAnsi="Arial" w:cs="Arial"/>
                <w:sz w:val="18"/>
                <w:szCs w:val="18"/>
                <w:lang w:val="es-ES_tradnl"/>
              </w:rPr>
            </w:pPr>
            <w:r w:rsidRPr="00C31BE4">
              <w:rPr>
                <w:rFonts w:ascii="Arial" w:hAnsi="Arial" w:cs="Arial"/>
                <w:sz w:val="18"/>
                <w:szCs w:val="18"/>
                <w:lang w:val="es-ES_tradnl"/>
              </w:rPr>
              <w:t xml:space="preserve">Impactos Transfronterizos </w:t>
            </w:r>
          </w:p>
        </w:tc>
        <w:tc>
          <w:tcPr>
            <w:tcW w:w="4320" w:type="dxa"/>
            <w:vMerge/>
          </w:tcPr>
          <w:p w14:paraId="31A4D548" w14:textId="77777777" w:rsidR="00161108" w:rsidRPr="00C31BE4" w:rsidRDefault="00161108" w:rsidP="00161108">
            <w:pPr>
              <w:tabs>
                <w:tab w:val="left" w:pos="3200"/>
              </w:tabs>
              <w:rPr>
                <w:rFonts w:ascii="Arial" w:hAnsi="Arial" w:cs="Arial"/>
                <w:sz w:val="18"/>
                <w:szCs w:val="18"/>
                <w:lang w:val="es-ES_tradnl"/>
              </w:rPr>
            </w:pPr>
          </w:p>
        </w:tc>
        <w:tc>
          <w:tcPr>
            <w:tcW w:w="6547" w:type="dxa"/>
          </w:tcPr>
          <w:p w14:paraId="1B9702C0" w14:textId="77777777" w:rsidR="00161108" w:rsidRPr="00C31BE4" w:rsidRDefault="00161108" w:rsidP="00161108">
            <w:pPr>
              <w:tabs>
                <w:tab w:val="left" w:pos="3200"/>
              </w:tabs>
              <w:rPr>
                <w:rFonts w:ascii="Arial" w:hAnsi="Arial" w:cs="Arial"/>
                <w:sz w:val="18"/>
                <w:szCs w:val="18"/>
                <w:lang w:val="es-ES_tradnl"/>
              </w:rPr>
            </w:pPr>
          </w:p>
        </w:tc>
      </w:tr>
      <w:tr w:rsidR="00161108" w:rsidRPr="003A7A5C" w14:paraId="71AE3083" w14:textId="77777777" w:rsidTr="00244C57">
        <w:trPr>
          <w:trHeight w:val="323"/>
        </w:trPr>
        <w:tc>
          <w:tcPr>
            <w:tcW w:w="2790" w:type="dxa"/>
            <w:shd w:val="clear" w:color="auto" w:fill="D9D9D9" w:themeFill="background1" w:themeFillShade="D9"/>
            <w:vAlign w:val="center"/>
          </w:tcPr>
          <w:p w14:paraId="4718535E" w14:textId="77777777" w:rsidR="00161108" w:rsidRPr="00C31BE4" w:rsidRDefault="00161108" w:rsidP="00161108">
            <w:pPr>
              <w:tabs>
                <w:tab w:val="left" w:pos="3200"/>
              </w:tabs>
              <w:rPr>
                <w:rFonts w:ascii="Arial" w:hAnsi="Arial" w:cs="Arial"/>
                <w:sz w:val="18"/>
                <w:szCs w:val="18"/>
                <w:lang w:val="es-ES_tradnl"/>
              </w:rPr>
            </w:pPr>
            <w:r w:rsidRPr="00C31BE4">
              <w:rPr>
                <w:rFonts w:ascii="Arial" w:hAnsi="Arial" w:cs="Arial"/>
                <w:sz w:val="18"/>
                <w:szCs w:val="18"/>
                <w:lang w:val="es-ES_tradnl"/>
              </w:rPr>
              <w:t>Impactos sobre Pueblos Indígenas Aislados</w:t>
            </w:r>
          </w:p>
        </w:tc>
        <w:tc>
          <w:tcPr>
            <w:tcW w:w="4320" w:type="dxa"/>
            <w:vMerge/>
          </w:tcPr>
          <w:p w14:paraId="2A28BED0" w14:textId="77777777" w:rsidR="00161108" w:rsidRPr="00C31BE4" w:rsidRDefault="00161108" w:rsidP="00161108">
            <w:pPr>
              <w:tabs>
                <w:tab w:val="left" w:pos="3200"/>
              </w:tabs>
              <w:rPr>
                <w:rFonts w:ascii="Arial" w:hAnsi="Arial" w:cs="Arial"/>
                <w:sz w:val="18"/>
                <w:szCs w:val="18"/>
                <w:lang w:val="es-ES_tradnl"/>
              </w:rPr>
            </w:pPr>
          </w:p>
        </w:tc>
        <w:tc>
          <w:tcPr>
            <w:tcW w:w="6547" w:type="dxa"/>
          </w:tcPr>
          <w:p w14:paraId="782D01E2" w14:textId="77777777" w:rsidR="00161108" w:rsidRPr="00C31BE4" w:rsidRDefault="00161108" w:rsidP="00161108">
            <w:pPr>
              <w:tabs>
                <w:tab w:val="left" w:pos="3200"/>
              </w:tabs>
              <w:rPr>
                <w:rFonts w:ascii="Arial" w:hAnsi="Arial" w:cs="Arial"/>
                <w:sz w:val="18"/>
                <w:szCs w:val="18"/>
                <w:lang w:val="es-ES_tradnl"/>
              </w:rPr>
            </w:pPr>
          </w:p>
        </w:tc>
      </w:tr>
      <w:tr w:rsidR="00161108" w:rsidRPr="003A7A5C" w14:paraId="770302CE" w14:textId="77777777" w:rsidTr="00244C57">
        <w:trPr>
          <w:trHeight w:val="323"/>
        </w:trPr>
        <w:tc>
          <w:tcPr>
            <w:tcW w:w="13657" w:type="dxa"/>
            <w:gridSpan w:val="3"/>
            <w:shd w:val="clear" w:color="auto" w:fill="D9D9D9" w:themeFill="background1" w:themeFillShade="D9"/>
            <w:vAlign w:val="center"/>
          </w:tcPr>
          <w:p w14:paraId="428803B5" w14:textId="77777777" w:rsidR="00161108" w:rsidRPr="00C31BE4" w:rsidRDefault="00161108" w:rsidP="00161108">
            <w:pPr>
              <w:tabs>
                <w:tab w:val="left" w:pos="3200"/>
              </w:tabs>
              <w:rPr>
                <w:rFonts w:ascii="Arial" w:hAnsi="Arial" w:cs="Arial"/>
                <w:sz w:val="18"/>
                <w:szCs w:val="18"/>
                <w:lang w:val="es-ES_tradnl"/>
              </w:rPr>
            </w:pPr>
            <w:r w:rsidRPr="00C31BE4">
              <w:rPr>
                <w:rFonts w:ascii="Arial" w:hAnsi="Arial" w:cs="Arial"/>
                <w:b/>
                <w:sz w:val="18"/>
                <w:szCs w:val="18"/>
                <w:lang w:val="es-ES_tradnl"/>
              </w:rPr>
              <w:t>OP-761 Política Operativa sobre Igualdad de Género en el Desarrollo</w:t>
            </w:r>
          </w:p>
        </w:tc>
      </w:tr>
      <w:tr w:rsidR="00161108" w:rsidRPr="003A7A5C" w14:paraId="641D768D" w14:textId="77777777" w:rsidTr="00244C57">
        <w:trPr>
          <w:trHeight w:val="323"/>
        </w:trPr>
        <w:tc>
          <w:tcPr>
            <w:tcW w:w="2790" w:type="dxa"/>
            <w:shd w:val="clear" w:color="auto" w:fill="D9D9D9" w:themeFill="background1" w:themeFillShade="D9"/>
            <w:vAlign w:val="center"/>
          </w:tcPr>
          <w:p w14:paraId="1DED9948" w14:textId="6EEE5554" w:rsidR="00161108" w:rsidRPr="00C31BE4" w:rsidDel="00641735" w:rsidRDefault="00161108" w:rsidP="00161108">
            <w:pPr>
              <w:tabs>
                <w:tab w:val="left" w:pos="3200"/>
              </w:tabs>
              <w:rPr>
                <w:rFonts w:ascii="Arial" w:hAnsi="Arial" w:cs="Arial"/>
                <w:b/>
                <w:sz w:val="18"/>
                <w:szCs w:val="18"/>
                <w:lang w:val="es-ES_tradnl"/>
              </w:rPr>
            </w:pPr>
            <w:r w:rsidRPr="00C31BE4">
              <w:rPr>
                <w:rFonts w:ascii="Arial" w:eastAsia="Arial" w:hAnsi="Arial" w:cs="Arial"/>
                <w:sz w:val="18"/>
                <w:szCs w:val="18"/>
                <w:lang w:val="es-ES_tradnl"/>
              </w:rPr>
              <w:t>Consulta y participación efectiva de mujeres y hombres</w:t>
            </w:r>
          </w:p>
        </w:tc>
        <w:tc>
          <w:tcPr>
            <w:tcW w:w="4320" w:type="dxa"/>
          </w:tcPr>
          <w:p w14:paraId="008119BC" w14:textId="319DF96E" w:rsidR="00161108" w:rsidRPr="00C31BE4" w:rsidRDefault="00161108" w:rsidP="00161108">
            <w:pPr>
              <w:tabs>
                <w:tab w:val="left" w:pos="3200"/>
              </w:tabs>
              <w:rPr>
                <w:rFonts w:ascii="Arial" w:hAnsi="Arial" w:cs="Arial"/>
                <w:sz w:val="18"/>
                <w:szCs w:val="18"/>
                <w:lang w:val="es-ES_tradnl"/>
              </w:rPr>
            </w:pPr>
            <w:r w:rsidRPr="00C31BE4">
              <w:rPr>
                <w:rFonts w:ascii="Arial" w:hAnsi="Arial" w:cs="Arial"/>
                <w:sz w:val="18"/>
                <w:szCs w:val="18"/>
                <w:lang w:val="es-ES_tradnl"/>
              </w:rPr>
              <w:t>No aplica (política irrelevante) – B.13</w:t>
            </w:r>
          </w:p>
        </w:tc>
        <w:tc>
          <w:tcPr>
            <w:tcW w:w="6547" w:type="dxa"/>
          </w:tcPr>
          <w:p w14:paraId="73C4E8A2" w14:textId="77777777" w:rsidR="00161108" w:rsidRPr="00C31BE4" w:rsidRDefault="00161108" w:rsidP="00161108">
            <w:pPr>
              <w:tabs>
                <w:tab w:val="left" w:pos="3200"/>
              </w:tabs>
              <w:rPr>
                <w:rFonts w:ascii="Arial" w:hAnsi="Arial" w:cs="Arial"/>
                <w:sz w:val="18"/>
                <w:szCs w:val="18"/>
                <w:lang w:val="es-ES_tradnl"/>
              </w:rPr>
            </w:pPr>
          </w:p>
        </w:tc>
      </w:tr>
      <w:tr w:rsidR="00161108" w:rsidRPr="003A7A5C" w14:paraId="0D70A542" w14:textId="77777777" w:rsidTr="00244C57">
        <w:trPr>
          <w:trHeight w:val="323"/>
        </w:trPr>
        <w:tc>
          <w:tcPr>
            <w:tcW w:w="2790" w:type="dxa"/>
            <w:shd w:val="clear" w:color="auto" w:fill="D9D9D9" w:themeFill="background1" w:themeFillShade="D9"/>
            <w:vAlign w:val="center"/>
          </w:tcPr>
          <w:p w14:paraId="5959F396" w14:textId="1929211E" w:rsidR="00161108" w:rsidRPr="00C31BE4" w:rsidDel="00641735" w:rsidRDefault="00161108" w:rsidP="00161108">
            <w:pPr>
              <w:tabs>
                <w:tab w:val="left" w:pos="3200"/>
              </w:tabs>
              <w:rPr>
                <w:rFonts w:ascii="Arial" w:hAnsi="Arial" w:cs="Arial"/>
                <w:b/>
                <w:sz w:val="18"/>
                <w:szCs w:val="18"/>
                <w:lang w:val="es-ES_tradnl"/>
              </w:rPr>
            </w:pPr>
            <w:r w:rsidRPr="00C31BE4">
              <w:rPr>
                <w:rFonts w:ascii="Arial" w:eastAsia="Arial" w:hAnsi="Arial" w:cs="Arial"/>
                <w:sz w:val="18"/>
                <w:szCs w:val="18"/>
                <w:lang w:val="es-ES_tradnl"/>
              </w:rPr>
              <w:t>Riesgo de igualdad de género y salvaguardias.</w:t>
            </w:r>
          </w:p>
        </w:tc>
        <w:tc>
          <w:tcPr>
            <w:tcW w:w="4320" w:type="dxa"/>
          </w:tcPr>
          <w:p w14:paraId="12EF37BC" w14:textId="424B8254" w:rsidR="00161108" w:rsidRPr="00C31BE4" w:rsidRDefault="00161108" w:rsidP="00161108">
            <w:pPr>
              <w:tabs>
                <w:tab w:val="left" w:pos="3200"/>
              </w:tabs>
              <w:rPr>
                <w:rFonts w:ascii="Arial" w:hAnsi="Arial" w:cs="Arial"/>
                <w:sz w:val="18"/>
                <w:szCs w:val="18"/>
                <w:lang w:val="es-ES_tradnl"/>
              </w:rPr>
            </w:pPr>
            <w:r w:rsidRPr="00C31BE4">
              <w:rPr>
                <w:rFonts w:ascii="Arial" w:hAnsi="Arial" w:cs="Arial"/>
                <w:sz w:val="18"/>
                <w:szCs w:val="18"/>
                <w:lang w:val="es-ES_tradnl"/>
              </w:rPr>
              <w:t>No se activa</w:t>
            </w:r>
          </w:p>
        </w:tc>
        <w:tc>
          <w:tcPr>
            <w:tcW w:w="6547" w:type="dxa"/>
          </w:tcPr>
          <w:p w14:paraId="7E39E0C3" w14:textId="0852B1F5" w:rsidR="00161108" w:rsidRPr="00C31BE4" w:rsidRDefault="00161108" w:rsidP="00161108">
            <w:pPr>
              <w:tabs>
                <w:tab w:val="left" w:pos="3200"/>
              </w:tabs>
              <w:rPr>
                <w:rFonts w:ascii="Arial" w:hAnsi="Arial" w:cs="Arial"/>
                <w:sz w:val="18"/>
                <w:szCs w:val="18"/>
                <w:lang w:val="es-ES_tradnl"/>
              </w:rPr>
            </w:pPr>
            <w:r w:rsidRPr="00C31BE4">
              <w:rPr>
                <w:rFonts w:ascii="Arial" w:hAnsi="Arial" w:cs="Arial"/>
                <w:sz w:val="18"/>
                <w:szCs w:val="18"/>
                <w:lang w:val="es-ES_tradnl"/>
              </w:rPr>
              <w:t>No se anticipa potencial impacto negativo en la igualdad de género en los proyectos a financiar.</w:t>
            </w:r>
            <w:r w:rsidR="008A7764" w:rsidRPr="00C31BE4">
              <w:rPr>
                <w:rFonts w:ascii="Arial" w:hAnsi="Arial" w:cs="Arial"/>
                <w:sz w:val="18"/>
                <w:szCs w:val="18"/>
                <w:lang w:val="es-ES_tradnl"/>
              </w:rPr>
              <w:t xml:space="preserve"> </w:t>
            </w:r>
          </w:p>
        </w:tc>
      </w:tr>
      <w:tr w:rsidR="00161108" w:rsidRPr="003A7A5C" w14:paraId="66AC3AA6" w14:textId="77777777" w:rsidTr="00244C57">
        <w:trPr>
          <w:trHeight w:val="323"/>
        </w:trPr>
        <w:tc>
          <w:tcPr>
            <w:tcW w:w="13657" w:type="dxa"/>
            <w:gridSpan w:val="3"/>
            <w:shd w:val="clear" w:color="auto" w:fill="D9D9D9" w:themeFill="background1" w:themeFillShade="D9"/>
            <w:vAlign w:val="center"/>
          </w:tcPr>
          <w:p w14:paraId="0AEDFA69" w14:textId="77777777" w:rsidR="00161108" w:rsidRPr="00C31BE4" w:rsidRDefault="00161108" w:rsidP="00161108">
            <w:pPr>
              <w:tabs>
                <w:tab w:val="left" w:pos="3200"/>
              </w:tabs>
              <w:rPr>
                <w:rFonts w:ascii="Arial" w:hAnsi="Arial" w:cs="Arial"/>
                <w:sz w:val="18"/>
                <w:szCs w:val="18"/>
                <w:lang w:val="es-ES_tradnl"/>
              </w:rPr>
            </w:pPr>
            <w:r w:rsidRPr="00C31BE4">
              <w:rPr>
                <w:rFonts w:ascii="Arial" w:hAnsi="Arial" w:cs="Arial"/>
                <w:b/>
                <w:sz w:val="18"/>
                <w:szCs w:val="18"/>
                <w:lang w:val="es-ES_tradnl"/>
              </w:rPr>
              <w:t>OP-102 Política de Acceso a la Información</w:t>
            </w:r>
          </w:p>
        </w:tc>
      </w:tr>
      <w:tr w:rsidR="00161108" w:rsidRPr="00C31BE4" w14:paraId="16F12AE8" w14:textId="77777777" w:rsidTr="00244C57">
        <w:trPr>
          <w:trHeight w:val="323"/>
        </w:trPr>
        <w:tc>
          <w:tcPr>
            <w:tcW w:w="2790" w:type="dxa"/>
            <w:shd w:val="clear" w:color="auto" w:fill="D9D9D9" w:themeFill="background1" w:themeFillShade="D9"/>
            <w:vAlign w:val="center"/>
          </w:tcPr>
          <w:p w14:paraId="7852EE75" w14:textId="3D28F3A2" w:rsidR="00161108" w:rsidRPr="00C31BE4" w:rsidDel="00641735" w:rsidRDefault="00161108" w:rsidP="00161108">
            <w:pPr>
              <w:tabs>
                <w:tab w:val="left" w:pos="3200"/>
              </w:tabs>
              <w:rPr>
                <w:rFonts w:ascii="Arial" w:hAnsi="Arial" w:cs="Arial"/>
                <w:b/>
                <w:sz w:val="18"/>
                <w:szCs w:val="18"/>
                <w:lang w:val="es-ES_tradnl"/>
              </w:rPr>
            </w:pPr>
            <w:r w:rsidRPr="00C31BE4">
              <w:rPr>
                <w:rFonts w:ascii="Arial" w:hAnsi="Arial" w:cs="Arial"/>
                <w:sz w:val="18"/>
                <w:szCs w:val="18"/>
                <w:lang w:val="es-ES_tradnl"/>
              </w:rPr>
              <w:t>Divulgación de Evaluaciones Ambientales y Sociales Previo a la Misión de Análisis, QRR, OPC y envío de los documentos al Directorio</w:t>
            </w:r>
          </w:p>
        </w:tc>
        <w:tc>
          <w:tcPr>
            <w:tcW w:w="4320" w:type="dxa"/>
          </w:tcPr>
          <w:p w14:paraId="422298D9" w14:textId="5F19816A" w:rsidR="00161108" w:rsidRPr="00C31BE4" w:rsidRDefault="00161108" w:rsidP="00161108">
            <w:pPr>
              <w:tabs>
                <w:tab w:val="left" w:pos="3200"/>
              </w:tabs>
              <w:rPr>
                <w:rFonts w:ascii="Arial" w:hAnsi="Arial" w:cs="Arial"/>
                <w:sz w:val="18"/>
                <w:szCs w:val="18"/>
                <w:lang w:val="es-ES_tradnl"/>
              </w:rPr>
            </w:pPr>
            <w:r w:rsidRPr="00C31BE4">
              <w:rPr>
                <w:rFonts w:ascii="Arial" w:hAnsi="Arial" w:cs="Arial"/>
                <w:sz w:val="18"/>
                <w:szCs w:val="18"/>
                <w:lang w:val="es-ES_tradnl"/>
              </w:rPr>
              <w:t>No se activa</w:t>
            </w:r>
          </w:p>
        </w:tc>
        <w:tc>
          <w:tcPr>
            <w:tcW w:w="6547" w:type="dxa"/>
          </w:tcPr>
          <w:p w14:paraId="444E9D31" w14:textId="77777777" w:rsidR="00161108" w:rsidRPr="00C31BE4" w:rsidRDefault="00161108" w:rsidP="00161108">
            <w:pPr>
              <w:tabs>
                <w:tab w:val="left" w:pos="3200"/>
              </w:tabs>
              <w:rPr>
                <w:rFonts w:ascii="Arial" w:hAnsi="Arial" w:cs="Arial"/>
                <w:sz w:val="18"/>
                <w:szCs w:val="18"/>
                <w:lang w:val="es-ES_tradnl"/>
              </w:rPr>
            </w:pPr>
          </w:p>
        </w:tc>
      </w:tr>
      <w:tr w:rsidR="00161108" w:rsidRPr="003A7A5C" w14:paraId="028ADA0A" w14:textId="77777777" w:rsidTr="00244C57">
        <w:trPr>
          <w:trHeight w:val="323"/>
        </w:trPr>
        <w:tc>
          <w:tcPr>
            <w:tcW w:w="2790" w:type="dxa"/>
            <w:shd w:val="clear" w:color="auto" w:fill="D9D9D9" w:themeFill="background1" w:themeFillShade="D9"/>
            <w:vAlign w:val="center"/>
          </w:tcPr>
          <w:p w14:paraId="75C2359B" w14:textId="77777777" w:rsidR="00161108" w:rsidRPr="00C31BE4" w:rsidDel="00641735" w:rsidRDefault="00161108" w:rsidP="00161108">
            <w:pPr>
              <w:tabs>
                <w:tab w:val="left" w:pos="3200"/>
              </w:tabs>
              <w:rPr>
                <w:rFonts w:ascii="Arial" w:hAnsi="Arial" w:cs="Arial"/>
                <w:b/>
                <w:sz w:val="18"/>
                <w:szCs w:val="18"/>
                <w:lang w:val="es-ES_tradnl"/>
              </w:rPr>
            </w:pPr>
            <w:r w:rsidRPr="00C31BE4">
              <w:rPr>
                <w:rFonts w:ascii="Arial" w:hAnsi="Arial" w:cs="Arial"/>
                <w:sz w:val="18"/>
                <w:szCs w:val="18"/>
                <w:lang w:val="es-ES_tradnl"/>
              </w:rPr>
              <w:t>Disposiciones de Divulgación de Documentos Ambientales y Sociales durante la Implementación del Proyecto</w:t>
            </w:r>
          </w:p>
        </w:tc>
        <w:tc>
          <w:tcPr>
            <w:tcW w:w="4320" w:type="dxa"/>
          </w:tcPr>
          <w:p w14:paraId="15EEF701" w14:textId="77777777" w:rsidR="00161108" w:rsidRPr="00C31BE4" w:rsidRDefault="00161108" w:rsidP="00161108">
            <w:pPr>
              <w:tabs>
                <w:tab w:val="left" w:pos="3200"/>
              </w:tabs>
              <w:rPr>
                <w:rFonts w:ascii="Arial" w:hAnsi="Arial" w:cs="Arial"/>
                <w:sz w:val="18"/>
                <w:szCs w:val="18"/>
                <w:lang w:val="es-ES_tradnl"/>
              </w:rPr>
            </w:pPr>
            <w:r w:rsidRPr="00C31BE4">
              <w:rPr>
                <w:rFonts w:ascii="Arial" w:hAnsi="Arial" w:cs="Arial"/>
                <w:sz w:val="18"/>
                <w:szCs w:val="18"/>
                <w:lang w:val="es-ES_tradnl"/>
              </w:rPr>
              <w:t>Cumplimiento pleno logrado</w:t>
            </w:r>
          </w:p>
          <w:p w14:paraId="3703FF0C" w14:textId="77777777" w:rsidR="00161108" w:rsidRPr="00C31BE4" w:rsidRDefault="00161108" w:rsidP="00161108">
            <w:pPr>
              <w:tabs>
                <w:tab w:val="left" w:pos="3200"/>
              </w:tabs>
              <w:rPr>
                <w:rFonts w:ascii="Arial" w:hAnsi="Arial" w:cs="Arial"/>
                <w:sz w:val="18"/>
                <w:szCs w:val="18"/>
                <w:lang w:val="es-ES_tradnl"/>
              </w:rPr>
            </w:pPr>
          </w:p>
        </w:tc>
        <w:tc>
          <w:tcPr>
            <w:tcW w:w="6547" w:type="dxa"/>
          </w:tcPr>
          <w:p w14:paraId="0B8692BF" w14:textId="3B3279B4" w:rsidR="00161108" w:rsidRPr="00C31BE4" w:rsidRDefault="00161108" w:rsidP="00161108">
            <w:pPr>
              <w:ind w:right="165"/>
              <w:jc w:val="both"/>
              <w:rPr>
                <w:rFonts w:ascii="Arial" w:eastAsia="Times New Roman" w:hAnsi="Arial" w:cs="Arial"/>
                <w:sz w:val="18"/>
                <w:szCs w:val="18"/>
                <w:shd w:val="clear" w:color="auto" w:fill="FFFFFF"/>
                <w:lang w:val="es-ES_tradnl"/>
              </w:rPr>
            </w:pPr>
            <w:r w:rsidRPr="00C31BE4">
              <w:rPr>
                <w:rFonts w:ascii="Arial" w:eastAsia="Times New Roman" w:hAnsi="Arial" w:cs="Arial"/>
                <w:sz w:val="18"/>
                <w:szCs w:val="18"/>
                <w:shd w:val="clear" w:color="auto" w:fill="FFFFFF"/>
                <w:lang w:val="es-ES_tradnl"/>
              </w:rPr>
              <w:t xml:space="preserve">El </w:t>
            </w:r>
            <w:r w:rsidR="001A054D">
              <w:rPr>
                <w:rFonts w:ascii="Arial" w:eastAsia="Times New Roman" w:hAnsi="Arial" w:cs="Arial"/>
                <w:sz w:val="18"/>
                <w:szCs w:val="18"/>
                <w:shd w:val="clear" w:color="auto" w:fill="FFFFFF"/>
                <w:lang w:val="es-ES_tradnl"/>
              </w:rPr>
              <w:t>proyecto</w:t>
            </w:r>
            <w:r w:rsidRPr="00C31BE4">
              <w:rPr>
                <w:rFonts w:ascii="Arial" w:eastAsia="Times New Roman" w:hAnsi="Arial" w:cs="Arial"/>
                <w:sz w:val="18"/>
                <w:szCs w:val="18"/>
                <w:shd w:val="clear" w:color="auto" w:fill="FFFFFF"/>
                <w:lang w:val="es-ES_tradnl"/>
              </w:rPr>
              <w:t xml:space="preserve"> cumplirá con la OP-102 en su aplicación a operaciones B.13</w:t>
            </w:r>
            <w:r w:rsidR="002D2C14">
              <w:rPr>
                <w:rFonts w:ascii="Arial" w:eastAsia="Times New Roman" w:hAnsi="Arial" w:cs="Arial"/>
                <w:sz w:val="18"/>
                <w:szCs w:val="18"/>
                <w:shd w:val="clear" w:color="auto" w:fill="FFFFFF"/>
                <w:lang w:val="es-ES_tradnl"/>
              </w:rPr>
              <w:t>.</w:t>
            </w:r>
          </w:p>
          <w:p w14:paraId="2F5C49E0" w14:textId="77777777" w:rsidR="00161108" w:rsidRPr="00C31BE4" w:rsidRDefault="00161108" w:rsidP="00161108">
            <w:pPr>
              <w:tabs>
                <w:tab w:val="left" w:pos="3200"/>
              </w:tabs>
              <w:rPr>
                <w:rFonts w:ascii="Arial" w:hAnsi="Arial" w:cs="Arial"/>
                <w:sz w:val="18"/>
                <w:szCs w:val="18"/>
                <w:lang w:val="es-ES_tradnl"/>
              </w:rPr>
            </w:pPr>
          </w:p>
        </w:tc>
      </w:tr>
    </w:tbl>
    <w:p w14:paraId="23DB65EF" w14:textId="40E1F132" w:rsidR="00B01F04" w:rsidRPr="00C31BE4" w:rsidRDefault="00B01F04" w:rsidP="003A3A67">
      <w:pPr>
        <w:widowControl w:val="0"/>
        <w:autoSpaceDE w:val="0"/>
        <w:autoSpaceDN w:val="0"/>
        <w:adjustRightInd w:val="0"/>
        <w:ind w:right="-720"/>
        <w:rPr>
          <w:rFonts w:ascii="Arial" w:hAnsi="Arial" w:cs="Arial"/>
          <w:bCs/>
          <w:sz w:val="20"/>
          <w:szCs w:val="20"/>
          <w:lang w:val="es-ES_tradnl"/>
        </w:rPr>
      </w:pPr>
    </w:p>
    <w:p w14:paraId="555C7049" w14:textId="564C951B" w:rsidR="00363000" w:rsidRPr="00C31BE4" w:rsidRDefault="00363000" w:rsidP="003A3A67">
      <w:pPr>
        <w:widowControl w:val="0"/>
        <w:autoSpaceDE w:val="0"/>
        <w:autoSpaceDN w:val="0"/>
        <w:adjustRightInd w:val="0"/>
        <w:ind w:right="-720"/>
        <w:rPr>
          <w:rFonts w:ascii="Arial" w:hAnsi="Arial" w:cs="Arial"/>
          <w:bCs/>
          <w:sz w:val="20"/>
          <w:szCs w:val="20"/>
          <w:lang w:val="es-ES_tradnl"/>
        </w:rPr>
      </w:pPr>
    </w:p>
    <w:p w14:paraId="56B3B7DF" w14:textId="77777777" w:rsidR="00860B18" w:rsidRPr="00C31BE4" w:rsidRDefault="00860B18">
      <w:pPr>
        <w:rPr>
          <w:rFonts w:ascii="Arial" w:hAnsi="Arial" w:cs="Arial"/>
          <w:b/>
          <w:bCs/>
          <w:sz w:val="22"/>
          <w:szCs w:val="22"/>
          <w:lang w:val="es-ES_tradnl"/>
        </w:rPr>
      </w:pPr>
      <w:r w:rsidRPr="00C31BE4">
        <w:rPr>
          <w:rFonts w:ascii="Arial" w:hAnsi="Arial" w:cs="Arial"/>
          <w:b/>
          <w:bCs/>
          <w:sz w:val="22"/>
          <w:szCs w:val="22"/>
          <w:lang w:val="es-ES_tradnl"/>
        </w:rPr>
        <w:br w:type="page"/>
      </w:r>
    </w:p>
    <w:p w14:paraId="52DD4D6D" w14:textId="77777777" w:rsidR="006F0931" w:rsidRPr="00C31BE4" w:rsidRDefault="006F0931" w:rsidP="00363000">
      <w:pPr>
        <w:rPr>
          <w:rFonts w:ascii="Arial" w:hAnsi="Arial" w:cs="Arial"/>
          <w:b/>
          <w:bCs/>
          <w:sz w:val="22"/>
          <w:szCs w:val="22"/>
          <w:lang w:val="es-ES_tradnl"/>
        </w:rPr>
        <w:sectPr w:rsidR="006F0931" w:rsidRPr="00C31BE4" w:rsidSect="00883BA1">
          <w:pgSz w:w="15840" w:h="12240" w:orient="landscape"/>
          <w:pgMar w:top="1166" w:right="1440" w:bottom="1800" w:left="1440" w:header="720" w:footer="720" w:gutter="0"/>
          <w:cols w:space="720"/>
          <w:docGrid w:linePitch="360"/>
        </w:sectPr>
      </w:pPr>
    </w:p>
    <w:p w14:paraId="11DEC037" w14:textId="0026281B" w:rsidR="00363000" w:rsidRPr="00C31BE4" w:rsidRDefault="00363000" w:rsidP="00363000">
      <w:pPr>
        <w:rPr>
          <w:rFonts w:ascii="Arial" w:hAnsi="Arial" w:cs="Arial"/>
          <w:b/>
          <w:sz w:val="20"/>
          <w:szCs w:val="20"/>
          <w:lang w:val="es-ES_tradnl"/>
        </w:rPr>
      </w:pPr>
      <w:r w:rsidRPr="00C31BE4">
        <w:rPr>
          <w:rFonts w:ascii="Arial" w:hAnsi="Arial" w:cs="Arial"/>
          <w:b/>
          <w:bCs/>
          <w:sz w:val="22"/>
          <w:szCs w:val="22"/>
          <w:lang w:val="es-ES_tradnl"/>
        </w:rPr>
        <w:lastRenderedPageBreak/>
        <w:t>Anexo B. Requisitos Legales ESHS (Ambientales, Sociales, de Salud y Seguridad)</w:t>
      </w:r>
    </w:p>
    <w:p w14:paraId="06B281A1" w14:textId="322C23C0" w:rsidR="00DC2470" w:rsidRPr="00C31BE4" w:rsidRDefault="00DC2470" w:rsidP="00DC2470">
      <w:pPr>
        <w:rPr>
          <w:rFonts w:ascii="Arial" w:hAnsi="Arial" w:cs="Arial"/>
          <w:sz w:val="22"/>
          <w:szCs w:val="22"/>
          <w:lang w:val="es-ES_tradnl"/>
        </w:rPr>
      </w:pPr>
    </w:p>
    <w:tbl>
      <w:tblPr>
        <w:tblW w:w="9990" w:type="dxa"/>
        <w:tblInd w:w="-8"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9990"/>
      </w:tblGrid>
      <w:tr w:rsidR="002A683D" w:rsidRPr="003A7A5C" w14:paraId="1C180F10" w14:textId="77777777" w:rsidTr="00FC37F5">
        <w:trPr>
          <w:trHeight w:val="429"/>
        </w:trPr>
        <w:tc>
          <w:tcPr>
            <w:tcW w:w="9990"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tcPr>
          <w:p w14:paraId="287142AF" w14:textId="0E7EDE24" w:rsidR="002A683D" w:rsidRPr="00C31BE4" w:rsidDel="003F2F0C" w:rsidRDefault="002A683D" w:rsidP="002A683D">
            <w:pPr>
              <w:spacing w:before="120" w:after="120"/>
              <w:rPr>
                <w:rFonts w:ascii="Arial" w:hAnsi="Arial" w:cs="Arial"/>
                <w:b/>
                <w:sz w:val="22"/>
                <w:szCs w:val="22"/>
                <w:lang w:val="es-ES_tradnl"/>
              </w:rPr>
            </w:pPr>
            <w:r w:rsidRPr="00C31BE4">
              <w:rPr>
                <w:rFonts w:ascii="Arial" w:hAnsi="Arial" w:cs="Arial"/>
                <w:b/>
                <w:sz w:val="22"/>
                <w:szCs w:val="22"/>
                <w:lang w:val="es-ES_tradnl"/>
              </w:rPr>
              <w:t xml:space="preserve">Disposiciones para incluir en el Reglamento </w:t>
            </w:r>
            <w:r w:rsidR="00C70AF4" w:rsidRPr="00C31BE4">
              <w:rPr>
                <w:rFonts w:ascii="Arial" w:hAnsi="Arial" w:cs="Arial"/>
                <w:b/>
                <w:sz w:val="22"/>
                <w:szCs w:val="22"/>
                <w:lang w:val="es-ES_tradnl"/>
              </w:rPr>
              <w:t xml:space="preserve">de Crédito </w:t>
            </w:r>
            <w:r w:rsidRPr="00C31BE4">
              <w:rPr>
                <w:rFonts w:ascii="Arial" w:hAnsi="Arial" w:cs="Arial"/>
                <w:b/>
                <w:sz w:val="22"/>
                <w:szCs w:val="22"/>
                <w:lang w:val="es-ES_tradnl"/>
              </w:rPr>
              <w:t>("R</w:t>
            </w:r>
            <w:r w:rsidR="00C70AF4" w:rsidRPr="00C31BE4">
              <w:rPr>
                <w:rFonts w:ascii="Arial" w:hAnsi="Arial" w:cs="Arial"/>
                <w:b/>
                <w:sz w:val="22"/>
                <w:szCs w:val="22"/>
                <w:lang w:val="es-ES_tradnl"/>
              </w:rPr>
              <w:t>C</w:t>
            </w:r>
            <w:r w:rsidRPr="00C31BE4">
              <w:rPr>
                <w:rFonts w:ascii="Arial" w:hAnsi="Arial" w:cs="Arial"/>
                <w:b/>
                <w:sz w:val="22"/>
                <w:szCs w:val="22"/>
                <w:lang w:val="es-ES_tradnl"/>
              </w:rPr>
              <w:t>")</w:t>
            </w:r>
          </w:p>
        </w:tc>
      </w:tr>
      <w:tr w:rsidR="002A683D" w:rsidRPr="003A7A5C" w14:paraId="5FB83C94" w14:textId="77777777" w:rsidTr="00FC37F5">
        <w:trPr>
          <w:trHeight w:val="236"/>
        </w:trPr>
        <w:tc>
          <w:tcPr>
            <w:tcW w:w="9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1C06A3D9" w14:textId="4C8F9B18" w:rsidR="001C33F5" w:rsidRPr="00C31BE4" w:rsidRDefault="001C33F5" w:rsidP="001C33F5">
            <w:pPr>
              <w:spacing w:before="120" w:after="120"/>
              <w:rPr>
                <w:rFonts w:ascii="Arial" w:eastAsia="Times New Roman" w:hAnsi="Arial" w:cs="Arial"/>
                <w:sz w:val="22"/>
                <w:szCs w:val="22"/>
                <w:lang w:val="es-ES_tradnl"/>
              </w:rPr>
            </w:pPr>
            <w:r w:rsidRPr="00C31BE4">
              <w:rPr>
                <w:rFonts w:ascii="Arial" w:eastAsia="Times New Roman" w:hAnsi="Arial" w:cs="Arial"/>
                <w:sz w:val="22"/>
                <w:szCs w:val="22"/>
                <w:lang w:val="es-ES_tradnl"/>
              </w:rPr>
              <w:t xml:space="preserve">El </w:t>
            </w:r>
            <w:r w:rsidR="002D2C14">
              <w:rPr>
                <w:rFonts w:ascii="Arial" w:eastAsia="Times New Roman" w:hAnsi="Arial" w:cs="Arial"/>
                <w:sz w:val="22"/>
                <w:szCs w:val="22"/>
                <w:lang w:val="es-ES_tradnl"/>
              </w:rPr>
              <w:t>RC</w:t>
            </w:r>
            <w:r w:rsidRPr="00C31BE4">
              <w:rPr>
                <w:rFonts w:ascii="Arial" w:eastAsia="Times New Roman" w:hAnsi="Arial" w:cs="Arial"/>
                <w:sz w:val="22"/>
                <w:szCs w:val="22"/>
                <w:lang w:val="es-ES_tradnl"/>
              </w:rPr>
              <w:t xml:space="preserve"> incluirá los siguientes compromisos (que constituirán el SARAS del </w:t>
            </w:r>
            <w:r w:rsidR="002850EA">
              <w:rPr>
                <w:rFonts w:ascii="Arial" w:eastAsia="Times New Roman" w:hAnsi="Arial" w:cs="Arial"/>
                <w:sz w:val="22"/>
                <w:szCs w:val="22"/>
                <w:lang w:val="es-ES_tradnl"/>
              </w:rPr>
              <w:t>p</w:t>
            </w:r>
            <w:r w:rsidRPr="00C31BE4">
              <w:rPr>
                <w:rFonts w:ascii="Arial" w:eastAsia="Times New Roman" w:hAnsi="Arial" w:cs="Arial"/>
                <w:sz w:val="22"/>
                <w:szCs w:val="22"/>
                <w:lang w:val="es-ES_tradnl"/>
              </w:rPr>
              <w:t>ro</w:t>
            </w:r>
            <w:r w:rsidR="001A054D">
              <w:rPr>
                <w:rFonts w:ascii="Arial" w:eastAsia="Times New Roman" w:hAnsi="Arial" w:cs="Arial"/>
                <w:sz w:val="22"/>
                <w:szCs w:val="22"/>
                <w:lang w:val="es-ES_tradnl"/>
              </w:rPr>
              <w:t>yecto</w:t>
            </w:r>
            <w:r w:rsidRPr="00C31BE4">
              <w:rPr>
                <w:rFonts w:ascii="Arial" w:eastAsia="Times New Roman" w:hAnsi="Arial" w:cs="Arial"/>
                <w:sz w:val="22"/>
                <w:szCs w:val="22"/>
                <w:lang w:val="es-ES_tradnl"/>
              </w:rPr>
              <w:t>):</w:t>
            </w:r>
          </w:p>
          <w:p w14:paraId="45C887E2" w14:textId="35528607" w:rsidR="001C33F5" w:rsidRPr="00C31BE4" w:rsidRDefault="001C33F5" w:rsidP="00F758EF">
            <w:pPr>
              <w:pStyle w:val="ListParagraph"/>
              <w:numPr>
                <w:ilvl w:val="0"/>
                <w:numId w:val="12"/>
              </w:numPr>
              <w:spacing w:before="120" w:after="120"/>
              <w:rPr>
                <w:rFonts w:ascii="Arial" w:eastAsia="Times New Roman" w:hAnsi="Arial" w:cs="Arial"/>
                <w:sz w:val="22"/>
                <w:szCs w:val="22"/>
                <w:lang w:val="es-ES_tradnl"/>
              </w:rPr>
            </w:pPr>
            <w:r w:rsidRPr="00C31BE4">
              <w:rPr>
                <w:rFonts w:ascii="Arial" w:eastAsia="Times New Roman" w:hAnsi="Arial" w:cs="Arial"/>
                <w:sz w:val="22"/>
                <w:szCs w:val="22"/>
                <w:lang w:val="es-ES_tradnl"/>
              </w:rPr>
              <w:t xml:space="preserve">Solo serán elegibles de financiamiento con recursos del </w:t>
            </w:r>
            <w:r w:rsidR="001A054D">
              <w:rPr>
                <w:rFonts w:ascii="Arial" w:eastAsia="Times New Roman" w:hAnsi="Arial" w:cs="Arial"/>
                <w:sz w:val="22"/>
                <w:szCs w:val="22"/>
                <w:lang w:val="es-ES_tradnl"/>
              </w:rPr>
              <w:t>proyecto</w:t>
            </w:r>
            <w:r w:rsidRPr="00C31BE4">
              <w:rPr>
                <w:rFonts w:ascii="Arial" w:eastAsia="Times New Roman" w:hAnsi="Arial" w:cs="Arial"/>
                <w:sz w:val="22"/>
                <w:szCs w:val="22"/>
                <w:lang w:val="es-ES_tradnl"/>
              </w:rPr>
              <w:t xml:space="preserve"> </w:t>
            </w:r>
            <w:r w:rsidR="002D2C14">
              <w:rPr>
                <w:rFonts w:ascii="Arial" w:eastAsia="Times New Roman" w:hAnsi="Arial" w:cs="Arial"/>
                <w:sz w:val="22"/>
                <w:szCs w:val="22"/>
                <w:lang w:val="es-ES_tradnl"/>
              </w:rPr>
              <w:t>M</w:t>
            </w:r>
            <w:r w:rsidR="00AF775F">
              <w:rPr>
                <w:rFonts w:ascii="Arial" w:eastAsia="Times New Roman" w:hAnsi="Arial" w:cs="Arial"/>
                <w:sz w:val="22"/>
                <w:szCs w:val="22"/>
                <w:lang w:val="es-ES_tradnl"/>
              </w:rPr>
              <w:t>I</w:t>
            </w:r>
            <w:r w:rsidR="001A054D">
              <w:rPr>
                <w:rFonts w:ascii="Arial" w:eastAsia="Times New Roman" w:hAnsi="Arial" w:cs="Arial"/>
                <w:sz w:val="22"/>
                <w:szCs w:val="22"/>
                <w:lang w:val="es-ES_tradnl"/>
              </w:rPr>
              <w:t>P</w:t>
            </w:r>
            <w:r w:rsidR="00AF775F">
              <w:rPr>
                <w:rFonts w:ascii="Arial" w:eastAsia="Times New Roman" w:hAnsi="Arial" w:cs="Arial"/>
                <w:sz w:val="22"/>
                <w:szCs w:val="22"/>
                <w:lang w:val="es-ES_tradnl"/>
              </w:rPr>
              <w:t>Y</w:t>
            </w:r>
            <w:r w:rsidR="001A054D">
              <w:rPr>
                <w:rFonts w:ascii="Arial" w:eastAsia="Times New Roman" w:hAnsi="Arial" w:cs="Arial"/>
                <w:sz w:val="22"/>
                <w:szCs w:val="22"/>
                <w:lang w:val="es-ES_tradnl"/>
              </w:rPr>
              <w:t>ME</w:t>
            </w:r>
            <w:r w:rsidR="00492AFE" w:rsidRPr="00C31BE4">
              <w:rPr>
                <w:rFonts w:ascii="Arial" w:eastAsia="Times New Roman" w:hAnsi="Arial" w:cs="Arial"/>
                <w:sz w:val="22"/>
                <w:szCs w:val="22"/>
                <w:lang w:val="es-ES_tradnl"/>
              </w:rPr>
              <w:t xml:space="preserve"> </w:t>
            </w:r>
            <w:r w:rsidRPr="00C31BE4">
              <w:rPr>
                <w:rFonts w:ascii="Arial" w:eastAsia="Times New Roman" w:hAnsi="Arial" w:cs="Arial"/>
                <w:sz w:val="22"/>
                <w:szCs w:val="22"/>
                <w:lang w:val="es-ES_tradnl"/>
              </w:rPr>
              <w:t xml:space="preserve">que cumplen con los criterios de elegibilidad definidos en el </w:t>
            </w:r>
            <w:r w:rsidR="00C70AF4" w:rsidRPr="00C31BE4">
              <w:rPr>
                <w:rFonts w:ascii="Arial" w:eastAsia="Times New Roman" w:hAnsi="Arial" w:cs="Arial"/>
                <w:sz w:val="22"/>
                <w:szCs w:val="22"/>
                <w:lang w:val="es-ES_tradnl"/>
              </w:rPr>
              <w:t>RC</w:t>
            </w:r>
            <w:r w:rsidRPr="00C31BE4">
              <w:rPr>
                <w:rFonts w:ascii="Arial" w:eastAsia="Times New Roman" w:hAnsi="Arial" w:cs="Arial"/>
                <w:sz w:val="22"/>
                <w:szCs w:val="22"/>
                <w:lang w:val="es-ES_tradnl"/>
              </w:rPr>
              <w:t>.</w:t>
            </w:r>
            <w:r w:rsidR="00F758EF" w:rsidRPr="00C31BE4">
              <w:rPr>
                <w:rFonts w:ascii="Arial" w:eastAsia="Times New Roman" w:hAnsi="Arial" w:cs="Arial"/>
                <w:sz w:val="22"/>
                <w:szCs w:val="22"/>
                <w:lang w:val="es-ES_tradnl"/>
              </w:rPr>
              <w:t xml:space="preserve"> Estos criterios incluirán entre otros</w:t>
            </w:r>
          </w:p>
          <w:p w14:paraId="124CFB90" w14:textId="7D5F4CF7" w:rsidR="00F758EF" w:rsidRPr="00C31BE4" w:rsidRDefault="00F758EF" w:rsidP="00F758EF">
            <w:pPr>
              <w:pStyle w:val="ListParagraph"/>
              <w:numPr>
                <w:ilvl w:val="1"/>
                <w:numId w:val="12"/>
              </w:numPr>
              <w:spacing w:before="120" w:after="120"/>
              <w:rPr>
                <w:rFonts w:ascii="Arial" w:eastAsia="Times New Roman" w:hAnsi="Arial" w:cs="Arial"/>
                <w:sz w:val="22"/>
                <w:szCs w:val="22"/>
                <w:lang w:val="es-ES_tradnl"/>
              </w:rPr>
            </w:pPr>
            <w:r w:rsidRPr="00C31BE4">
              <w:rPr>
                <w:rFonts w:ascii="Arial" w:eastAsia="Times New Roman" w:hAnsi="Arial" w:cs="Arial"/>
                <w:sz w:val="22"/>
                <w:szCs w:val="22"/>
                <w:lang w:val="es-ES_tradnl"/>
              </w:rPr>
              <w:t xml:space="preserve">El cumplimiento con la lista de exclusión </w:t>
            </w:r>
            <w:r w:rsidR="00B46911" w:rsidRPr="00C31BE4">
              <w:rPr>
                <w:rFonts w:ascii="Arial" w:eastAsia="Times New Roman" w:hAnsi="Arial" w:cs="Arial"/>
                <w:sz w:val="22"/>
                <w:szCs w:val="22"/>
                <w:lang w:val="es-ES_tradnl"/>
              </w:rPr>
              <w:t xml:space="preserve">extendida </w:t>
            </w:r>
            <w:r w:rsidRPr="00C31BE4">
              <w:rPr>
                <w:rFonts w:ascii="Arial" w:eastAsia="Times New Roman" w:hAnsi="Arial" w:cs="Arial"/>
                <w:sz w:val="22"/>
                <w:szCs w:val="22"/>
                <w:lang w:val="es-ES_tradnl"/>
              </w:rPr>
              <w:t>en Anexo C. de este documento</w:t>
            </w:r>
          </w:p>
          <w:p w14:paraId="0CF1E42B" w14:textId="6EF0DC1F" w:rsidR="00F758EF" w:rsidRPr="00C31BE4" w:rsidRDefault="00F758EF" w:rsidP="00F758EF">
            <w:pPr>
              <w:pStyle w:val="ListParagraph"/>
              <w:numPr>
                <w:ilvl w:val="1"/>
                <w:numId w:val="12"/>
              </w:numPr>
              <w:spacing w:before="120" w:after="120"/>
              <w:rPr>
                <w:rFonts w:ascii="Arial" w:eastAsia="Times New Roman" w:hAnsi="Arial" w:cs="Arial"/>
                <w:sz w:val="22"/>
                <w:szCs w:val="22"/>
                <w:lang w:val="es-ES_tradnl"/>
              </w:rPr>
            </w:pPr>
            <w:r w:rsidRPr="00C31BE4">
              <w:rPr>
                <w:rFonts w:ascii="Arial" w:eastAsia="Times New Roman" w:hAnsi="Arial" w:cs="Arial"/>
                <w:sz w:val="22"/>
                <w:szCs w:val="22"/>
                <w:lang w:val="es-ES_tradnl"/>
              </w:rPr>
              <w:t>El cumplimiento con la regulación local aplicable</w:t>
            </w:r>
          </w:p>
          <w:p w14:paraId="12DFDB15" w14:textId="6258DD84" w:rsidR="008A7764" w:rsidRDefault="00F758EF" w:rsidP="00245BDA">
            <w:pPr>
              <w:pStyle w:val="ListParagraph"/>
              <w:numPr>
                <w:ilvl w:val="1"/>
                <w:numId w:val="12"/>
              </w:numPr>
              <w:spacing w:before="120" w:after="120"/>
              <w:rPr>
                <w:rFonts w:ascii="Arial" w:eastAsia="Times New Roman" w:hAnsi="Arial" w:cs="Arial"/>
                <w:sz w:val="22"/>
                <w:szCs w:val="22"/>
                <w:lang w:val="es-ES_tradnl"/>
              </w:rPr>
            </w:pPr>
            <w:r w:rsidRPr="00C31BE4">
              <w:rPr>
                <w:rFonts w:ascii="Arial" w:eastAsia="Times New Roman" w:hAnsi="Arial" w:cs="Arial"/>
                <w:sz w:val="22"/>
                <w:szCs w:val="22"/>
                <w:lang w:val="es-ES_tradnl"/>
              </w:rPr>
              <w:t>El cumplimiento con l</w:t>
            </w:r>
            <w:r w:rsidR="008A7764" w:rsidRPr="00C31BE4">
              <w:rPr>
                <w:rFonts w:ascii="Arial" w:eastAsia="Times New Roman" w:hAnsi="Arial" w:cs="Arial"/>
                <w:sz w:val="22"/>
                <w:szCs w:val="22"/>
                <w:lang w:val="es-ES_tradnl"/>
              </w:rPr>
              <w:t>a</w:t>
            </w:r>
            <w:r w:rsidRPr="00C31BE4">
              <w:rPr>
                <w:rFonts w:ascii="Arial" w:eastAsia="Times New Roman" w:hAnsi="Arial" w:cs="Arial"/>
                <w:sz w:val="22"/>
                <w:szCs w:val="22"/>
                <w:lang w:val="es-ES_tradnl"/>
              </w:rPr>
              <w:t xml:space="preserve">s </w:t>
            </w:r>
            <w:r w:rsidR="008A7764" w:rsidRPr="00C31BE4">
              <w:rPr>
                <w:rFonts w:ascii="Arial" w:eastAsia="Times New Roman" w:hAnsi="Arial" w:cs="Arial"/>
                <w:sz w:val="22"/>
                <w:szCs w:val="22"/>
                <w:lang w:val="es-ES_tradnl"/>
              </w:rPr>
              <w:t xml:space="preserve">políticas del </w:t>
            </w:r>
            <w:r w:rsidR="00492AFE" w:rsidRPr="00C31BE4">
              <w:rPr>
                <w:rFonts w:ascii="Arial" w:eastAsia="Times New Roman" w:hAnsi="Arial" w:cs="Arial"/>
                <w:sz w:val="22"/>
                <w:szCs w:val="22"/>
                <w:lang w:val="es-ES_tradnl"/>
              </w:rPr>
              <w:t>ejecutor</w:t>
            </w:r>
            <w:r w:rsidR="008A7764" w:rsidRPr="00C31BE4">
              <w:rPr>
                <w:rFonts w:ascii="Arial" w:eastAsia="Times New Roman" w:hAnsi="Arial" w:cs="Arial"/>
                <w:sz w:val="22"/>
                <w:szCs w:val="22"/>
                <w:lang w:val="es-ES_tradnl"/>
              </w:rPr>
              <w:t xml:space="preserve"> </w:t>
            </w:r>
          </w:p>
          <w:p w14:paraId="0636F67C" w14:textId="6F0FE9F8" w:rsidR="003C45CD" w:rsidRPr="00C31BE4" w:rsidRDefault="003C45CD" w:rsidP="00245BDA">
            <w:pPr>
              <w:pStyle w:val="ListParagraph"/>
              <w:numPr>
                <w:ilvl w:val="1"/>
                <w:numId w:val="12"/>
              </w:numPr>
              <w:spacing w:before="120" w:after="120"/>
              <w:rPr>
                <w:sz w:val="22"/>
                <w:szCs w:val="22"/>
                <w:lang w:val="es-ES"/>
              </w:rPr>
            </w:pPr>
            <w:r w:rsidRPr="050763C8">
              <w:rPr>
                <w:rFonts w:ascii="Arial" w:eastAsia="Times New Roman" w:hAnsi="Arial" w:cs="Arial"/>
                <w:sz w:val="22"/>
                <w:szCs w:val="22"/>
                <w:lang w:val="es-ES"/>
              </w:rPr>
              <w:t>El cumplimiento con los montos máximos por financiamiento individual (US$20</w:t>
            </w:r>
            <w:r w:rsidR="005403B1">
              <w:rPr>
                <w:rFonts w:ascii="Arial" w:eastAsia="Times New Roman" w:hAnsi="Arial" w:cs="Arial"/>
                <w:sz w:val="22"/>
                <w:szCs w:val="22"/>
                <w:lang w:val="es-ES"/>
              </w:rPr>
              <w:t>.</w:t>
            </w:r>
            <w:r w:rsidRPr="050763C8">
              <w:rPr>
                <w:rFonts w:ascii="Arial" w:eastAsia="Times New Roman" w:hAnsi="Arial" w:cs="Arial"/>
                <w:sz w:val="22"/>
                <w:szCs w:val="22"/>
                <w:lang w:val="es-ES"/>
              </w:rPr>
              <w:t xml:space="preserve">000 para micro, </w:t>
            </w:r>
            <w:r w:rsidR="005403B1">
              <w:rPr>
                <w:rFonts w:ascii="Arial" w:eastAsia="Times New Roman" w:hAnsi="Arial" w:cs="Arial"/>
                <w:sz w:val="22"/>
                <w:szCs w:val="22"/>
                <w:lang w:val="es-ES"/>
              </w:rPr>
              <w:t>US$</w:t>
            </w:r>
            <w:r w:rsidRPr="050763C8">
              <w:rPr>
                <w:rFonts w:ascii="Arial" w:eastAsia="Times New Roman" w:hAnsi="Arial" w:cs="Arial"/>
                <w:sz w:val="22"/>
                <w:szCs w:val="22"/>
                <w:lang w:val="es-ES"/>
              </w:rPr>
              <w:t>80</w:t>
            </w:r>
            <w:r w:rsidR="005403B1">
              <w:rPr>
                <w:rFonts w:ascii="Arial" w:eastAsia="Times New Roman" w:hAnsi="Arial" w:cs="Arial"/>
                <w:sz w:val="22"/>
                <w:szCs w:val="22"/>
                <w:lang w:val="es-ES"/>
              </w:rPr>
              <w:t>.</w:t>
            </w:r>
            <w:r w:rsidRPr="050763C8">
              <w:rPr>
                <w:rFonts w:ascii="Arial" w:eastAsia="Times New Roman" w:hAnsi="Arial" w:cs="Arial"/>
                <w:sz w:val="22"/>
                <w:szCs w:val="22"/>
                <w:lang w:val="es-ES"/>
              </w:rPr>
              <w:t>000 para pequeñas y US$150</w:t>
            </w:r>
            <w:r w:rsidR="005403B1">
              <w:rPr>
                <w:rFonts w:ascii="Arial" w:eastAsia="Times New Roman" w:hAnsi="Arial" w:cs="Arial"/>
                <w:sz w:val="22"/>
                <w:szCs w:val="22"/>
                <w:lang w:val="es-ES"/>
              </w:rPr>
              <w:t>.</w:t>
            </w:r>
            <w:r w:rsidRPr="050763C8">
              <w:rPr>
                <w:rFonts w:ascii="Arial" w:eastAsia="Times New Roman" w:hAnsi="Arial" w:cs="Arial"/>
                <w:sz w:val="22"/>
                <w:szCs w:val="22"/>
                <w:lang w:val="es-ES"/>
              </w:rPr>
              <w:t xml:space="preserve">000 para medianas empresas) y con el plazo máximo de 36 meses. </w:t>
            </w:r>
            <w:r w:rsidR="374D6833" w:rsidRPr="050763C8">
              <w:rPr>
                <w:rFonts w:ascii="Arial" w:eastAsia="Times New Roman" w:hAnsi="Arial" w:cs="Arial"/>
                <w:sz w:val="22"/>
                <w:szCs w:val="22"/>
                <w:lang w:val="es-ES"/>
              </w:rPr>
              <w:t xml:space="preserve">Si </w:t>
            </w:r>
            <w:r w:rsidR="003A48AC">
              <w:rPr>
                <w:rFonts w:ascii="Arial" w:eastAsia="Times New Roman" w:hAnsi="Arial" w:cs="Arial"/>
                <w:sz w:val="22"/>
                <w:szCs w:val="22"/>
                <w:lang w:val="es-ES"/>
              </w:rPr>
              <w:t xml:space="preserve">el </w:t>
            </w:r>
            <w:r w:rsidR="374D6833" w:rsidRPr="050763C8">
              <w:rPr>
                <w:rFonts w:ascii="Arial" w:eastAsia="Times New Roman" w:hAnsi="Arial" w:cs="Arial"/>
                <w:sz w:val="22"/>
                <w:szCs w:val="22"/>
                <w:lang w:val="es-ES"/>
              </w:rPr>
              <w:t xml:space="preserve">BNP </w:t>
            </w:r>
            <w:r w:rsidR="4CCFAF4F" w:rsidRPr="050763C8">
              <w:rPr>
                <w:rFonts w:ascii="Arial" w:eastAsia="Times New Roman" w:hAnsi="Arial" w:cs="Arial"/>
                <w:sz w:val="22"/>
                <w:szCs w:val="22"/>
                <w:lang w:val="es-ES"/>
              </w:rPr>
              <w:t>quisiera</w:t>
            </w:r>
            <w:r w:rsidR="374D6833" w:rsidRPr="050763C8">
              <w:rPr>
                <w:rFonts w:ascii="Arial" w:eastAsia="Times New Roman" w:hAnsi="Arial" w:cs="Arial"/>
                <w:sz w:val="22"/>
                <w:szCs w:val="22"/>
                <w:lang w:val="es-ES"/>
              </w:rPr>
              <w:t xml:space="preserve"> financiar un subpr</w:t>
            </w:r>
            <w:r w:rsidR="0FD7B4DD" w:rsidRPr="050763C8">
              <w:rPr>
                <w:rFonts w:ascii="Arial" w:eastAsia="Times New Roman" w:hAnsi="Arial" w:cs="Arial"/>
                <w:sz w:val="22"/>
                <w:szCs w:val="22"/>
                <w:lang w:val="es-ES"/>
              </w:rPr>
              <w:t>éstamo</w:t>
            </w:r>
            <w:r w:rsidR="374D6833" w:rsidRPr="050763C8">
              <w:rPr>
                <w:rFonts w:ascii="Arial" w:eastAsia="Times New Roman" w:hAnsi="Arial" w:cs="Arial"/>
                <w:sz w:val="22"/>
                <w:szCs w:val="22"/>
                <w:lang w:val="es-ES"/>
              </w:rPr>
              <w:t xml:space="preserve"> de </w:t>
            </w:r>
            <w:r w:rsidR="0E226D06" w:rsidRPr="050763C8">
              <w:rPr>
                <w:rFonts w:ascii="Arial" w:eastAsia="Times New Roman" w:hAnsi="Arial" w:cs="Arial"/>
                <w:sz w:val="22"/>
                <w:szCs w:val="22"/>
                <w:lang w:val="es-ES"/>
              </w:rPr>
              <w:t>más</w:t>
            </w:r>
            <w:r w:rsidR="374D6833" w:rsidRPr="050763C8">
              <w:rPr>
                <w:rFonts w:ascii="Arial" w:eastAsia="Times New Roman" w:hAnsi="Arial" w:cs="Arial"/>
                <w:sz w:val="22"/>
                <w:szCs w:val="22"/>
                <w:lang w:val="es-ES"/>
              </w:rPr>
              <w:t xml:space="preserve"> de US$150</w:t>
            </w:r>
            <w:r w:rsidR="005403B1">
              <w:rPr>
                <w:rFonts w:ascii="Arial" w:eastAsia="Times New Roman" w:hAnsi="Arial" w:cs="Arial"/>
                <w:sz w:val="22"/>
                <w:szCs w:val="22"/>
                <w:lang w:val="es-ES"/>
              </w:rPr>
              <w:t>.</w:t>
            </w:r>
            <w:r w:rsidR="374D6833" w:rsidRPr="050763C8">
              <w:rPr>
                <w:rFonts w:ascii="Arial" w:eastAsia="Times New Roman" w:hAnsi="Arial" w:cs="Arial"/>
                <w:sz w:val="22"/>
                <w:szCs w:val="22"/>
                <w:lang w:val="es-ES"/>
              </w:rPr>
              <w:t xml:space="preserve">000 </w:t>
            </w:r>
            <w:r w:rsidR="1F86B9D7" w:rsidRPr="050763C8">
              <w:rPr>
                <w:rFonts w:ascii="Arial" w:eastAsia="Times New Roman" w:hAnsi="Arial" w:cs="Arial"/>
                <w:sz w:val="22"/>
                <w:szCs w:val="22"/>
                <w:lang w:val="es-ES"/>
              </w:rPr>
              <w:t>tendría</w:t>
            </w:r>
            <w:r w:rsidR="374D6833" w:rsidRPr="050763C8">
              <w:rPr>
                <w:rFonts w:ascii="Arial" w:eastAsia="Times New Roman" w:hAnsi="Arial" w:cs="Arial"/>
                <w:sz w:val="22"/>
                <w:szCs w:val="22"/>
                <w:lang w:val="es-ES"/>
              </w:rPr>
              <w:t xml:space="preserve"> que obtener la non</w:t>
            </w:r>
            <w:r w:rsidR="3EAFA51E" w:rsidRPr="050763C8">
              <w:rPr>
                <w:rFonts w:ascii="Arial" w:eastAsia="Times New Roman" w:hAnsi="Arial" w:cs="Arial"/>
                <w:sz w:val="22"/>
                <w:szCs w:val="22"/>
                <w:lang w:val="es-ES"/>
              </w:rPr>
              <w:t>-</w:t>
            </w:r>
            <w:r w:rsidR="374D6833" w:rsidRPr="050763C8">
              <w:rPr>
                <w:rFonts w:ascii="Arial" w:eastAsia="Times New Roman" w:hAnsi="Arial" w:cs="Arial"/>
                <w:sz w:val="22"/>
                <w:szCs w:val="22"/>
                <w:lang w:val="es-ES"/>
              </w:rPr>
              <w:t>objeci</w:t>
            </w:r>
            <w:r w:rsidR="07870705" w:rsidRPr="050763C8">
              <w:rPr>
                <w:rFonts w:ascii="Arial" w:eastAsia="Times New Roman" w:hAnsi="Arial" w:cs="Arial"/>
                <w:sz w:val="22"/>
                <w:szCs w:val="22"/>
                <w:lang w:val="es-ES"/>
              </w:rPr>
              <w:t>ó</w:t>
            </w:r>
            <w:r w:rsidR="374D6833" w:rsidRPr="050763C8">
              <w:rPr>
                <w:rFonts w:ascii="Arial" w:eastAsia="Times New Roman" w:hAnsi="Arial" w:cs="Arial"/>
                <w:sz w:val="22"/>
                <w:szCs w:val="22"/>
                <w:lang w:val="es-ES"/>
              </w:rPr>
              <w:t>n del Banco.</w:t>
            </w:r>
            <w:r w:rsidR="57C3B155" w:rsidRPr="050763C8">
              <w:rPr>
                <w:rFonts w:ascii="Arial" w:eastAsia="Times New Roman" w:hAnsi="Arial" w:cs="Arial"/>
                <w:sz w:val="22"/>
                <w:szCs w:val="22"/>
                <w:lang w:val="es-ES"/>
              </w:rPr>
              <w:t xml:space="preserve"> Ningún subpréstamo de más de US$1</w:t>
            </w:r>
            <w:r w:rsidR="005403B1">
              <w:rPr>
                <w:rFonts w:ascii="Arial" w:eastAsia="Times New Roman" w:hAnsi="Arial" w:cs="Arial"/>
                <w:sz w:val="22"/>
                <w:szCs w:val="22"/>
                <w:lang w:val="es-ES"/>
              </w:rPr>
              <w:t>.</w:t>
            </w:r>
            <w:r w:rsidR="57C3B155" w:rsidRPr="050763C8">
              <w:rPr>
                <w:rFonts w:ascii="Arial" w:eastAsia="Times New Roman" w:hAnsi="Arial" w:cs="Arial"/>
                <w:sz w:val="22"/>
                <w:szCs w:val="22"/>
                <w:lang w:val="es-ES"/>
              </w:rPr>
              <w:t>000</w:t>
            </w:r>
            <w:r w:rsidR="005403B1">
              <w:rPr>
                <w:rFonts w:ascii="Arial" w:eastAsia="Times New Roman" w:hAnsi="Arial" w:cs="Arial"/>
                <w:sz w:val="22"/>
                <w:szCs w:val="22"/>
                <w:lang w:val="es-ES"/>
              </w:rPr>
              <w:t>.</w:t>
            </w:r>
            <w:r w:rsidR="57C3B155" w:rsidRPr="050763C8">
              <w:rPr>
                <w:rFonts w:ascii="Arial" w:eastAsia="Times New Roman" w:hAnsi="Arial" w:cs="Arial"/>
                <w:sz w:val="22"/>
                <w:szCs w:val="22"/>
                <w:lang w:val="es-ES"/>
              </w:rPr>
              <w:t xml:space="preserve">000 podrá ser financiado con recursos del proyecto. </w:t>
            </w:r>
          </w:p>
          <w:p w14:paraId="51B37AC1" w14:textId="5F6CD8BE" w:rsidR="00736F69" w:rsidRPr="001A054D" w:rsidRDefault="008A7764" w:rsidP="001A054D">
            <w:pPr>
              <w:pStyle w:val="ListParagraph"/>
              <w:numPr>
                <w:ilvl w:val="0"/>
                <w:numId w:val="12"/>
              </w:numPr>
              <w:spacing w:before="120" w:after="120"/>
              <w:ind w:right="165"/>
              <w:jc w:val="both"/>
              <w:rPr>
                <w:rFonts w:ascii="Arial" w:eastAsia="Times New Roman" w:hAnsi="Arial" w:cs="Arial"/>
                <w:sz w:val="22"/>
                <w:szCs w:val="22"/>
                <w:lang w:val="es-ES_tradnl"/>
              </w:rPr>
            </w:pPr>
            <w:r w:rsidRPr="001A054D">
              <w:rPr>
                <w:rFonts w:ascii="Arial" w:eastAsia="Times New Roman" w:hAnsi="Arial" w:cs="Arial"/>
                <w:sz w:val="22"/>
                <w:szCs w:val="22"/>
                <w:shd w:val="clear" w:color="auto" w:fill="FFFFFF"/>
                <w:lang w:val="es-ES_tradnl"/>
              </w:rPr>
              <w:t xml:space="preserve">El </w:t>
            </w:r>
            <w:r w:rsidR="00492AFE" w:rsidRPr="001A054D">
              <w:rPr>
                <w:rFonts w:ascii="Arial" w:eastAsia="Times New Roman" w:hAnsi="Arial" w:cs="Arial"/>
                <w:sz w:val="22"/>
                <w:szCs w:val="22"/>
                <w:shd w:val="clear" w:color="auto" w:fill="FFFFFF"/>
                <w:lang w:val="es-ES_tradnl"/>
              </w:rPr>
              <w:t>Ejecutor</w:t>
            </w:r>
            <w:r w:rsidR="00736F69" w:rsidRPr="001A054D">
              <w:rPr>
                <w:rFonts w:ascii="Arial" w:eastAsia="Times New Roman" w:hAnsi="Arial" w:cs="Arial"/>
                <w:sz w:val="22"/>
                <w:szCs w:val="22"/>
                <w:shd w:val="clear" w:color="auto" w:fill="FFFFFF"/>
                <w:lang w:val="es-ES_tradnl"/>
              </w:rPr>
              <w:t xml:space="preserve"> será responsable de velar por el cumplimiento del </w:t>
            </w:r>
            <w:r w:rsidR="001A054D">
              <w:rPr>
                <w:rFonts w:ascii="Arial" w:eastAsia="Times New Roman" w:hAnsi="Arial" w:cs="Arial"/>
                <w:sz w:val="22"/>
                <w:szCs w:val="22"/>
                <w:shd w:val="clear" w:color="auto" w:fill="FFFFFF"/>
                <w:lang w:val="es-ES_tradnl"/>
              </w:rPr>
              <w:t>proyecto</w:t>
            </w:r>
            <w:r w:rsidR="00736F69" w:rsidRPr="001A054D">
              <w:rPr>
                <w:rFonts w:ascii="Arial" w:eastAsia="Times New Roman" w:hAnsi="Arial" w:cs="Arial"/>
                <w:sz w:val="22"/>
                <w:szCs w:val="22"/>
                <w:shd w:val="clear" w:color="auto" w:fill="FFFFFF"/>
                <w:lang w:val="es-ES_tradnl"/>
              </w:rPr>
              <w:t xml:space="preserve"> con el </w:t>
            </w:r>
            <w:r w:rsidR="002D2C14" w:rsidRPr="001A054D">
              <w:rPr>
                <w:rFonts w:ascii="Arial" w:eastAsia="Times New Roman" w:hAnsi="Arial" w:cs="Arial"/>
                <w:sz w:val="22"/>
                <w:szCs w:val="22"/>
                <w:shd w:val="clear" w:color="auto" w:fill="FFFFFF"/>
                <w:lang w:val="es-ES_tradnl"/>
              </w:rPr>
              <w:t>RC</w:t>
            </w:r>
            <w:r w:rsidR="00736F69" w:rsidRPr="001A054D">
              <w:rPr>
                <w:rFonts w:ascii="Arial" w:eastAsia="Times New Roman" w:hAnsi="Arial" w:cs="Arial"/>
                <w:sz w:val="22"/>
                <w:szCs w:val="22"/>
                <w:shd w:val="clear" w:color="auto" w:fill="FFFFFF"/>
                <w:lang w:val="es-ES_tradnl"/>
              </w:rPr>
              <w:t>, así como de coordinar el seguimiento de los requerimientos de monitoreo y evaluación. En particular, deberá presentar</w:t>
            </w:r>
            <w:r w:rsidR="00504061" w:rsidRPr="001A054D">
              <w:rPr>
                <w:rFonts w:ascii="Arial" w:eastAsia="Times New Roman" w:hAnsi="Arial" w:cs="Arial"/>
                <w:sz w:val="22"/>
                <w:szCs w:val="22"/>
                <w:shd w:val="clear" w:color="auto" w:fill="FFFFFF"/>
                <w:lang w:val="es-ES_tradnl"/>
              </w:rPr>
              <w:t xml:space="preserve"> </w:t>
            </w:r>
            <w:r w:rsidRPr="001A054D">
              <w:rPr>
                <w:rFonts w:ascii="Arial" w:eastAsia="Times New Roman" w:hAnsi="Arial" w:cs="Arial"/>
                <w:sz w:val="22"/>
                <w:szCs w:val="22"/>
                <w:shd w:val="clear" w:color="auto" w:fill="FFFFFF"/>
                <w:lang w:val="es-ES_tradnl"/>
              </w:rPr>
              <w:t xml:space="preserve">semestralmente </w:t>
            </w:r>
            <w:r w:rsidR="00736F69" w:rsidRPr="001A054D">
              <w:rPr>
                <w:rFonts w:ascii="Arial" w:eastAsia="Times New Roman" w:hAnsi="Arial" w:cs="Arial"/>
                <w:sz w:val="22"/>
                <w:szCs w:val="22"/>
                <w:shd w:val="clear" w:color="auto" w:fill="FFFFFF"/>
                <w:lang w:val="es-ES_tradnl"/>
              </w:rPr>
              <w:t xml:space="preserve">– </w:t>
            </w:r>
            <w:r w:rsidRPr="001A054D">
              <w:rPr>
                <w:rFonts w:ascii="Arial" w:eastAsia="Times New Roman" w:hAnsi="Arial" w:cs="Arial"/>
                <w:sz w:val="22"/>
                <w:szCs w:val="22"/>
                <w:shd w:val="clear" w:color="auto" w:fill="FFFFFF"/>
                <w:lang w:val="es-ES_tradnl"/>
              </w:rPr>
              <w:t xml:space="preserve">dentro de las fechas limites establecidas para el ingreso del PMR – un Informe de Cumplimiento de Gestión de Riesgos Socioambientales con información sobre </w:t>
            </w:r>
            <w:r w:rsidR="0083115E" w:rsidRPr="001A054D">
              <w:rPr>
                <w:rFonts w:ascii="Arial" w:eastAsia="Times New Roman" w:hAnsi="Arial" w:cs="Arial"/>
                <w:sz w:val="22"/>
                <w:szCs w:val="22"/>
                <w:shd w:val="clear" w:color="auto" w:fill="FFFFFF"/>
                <w:lang w:val="es-ES_tradnl"/>
              </w:rPr>
              <w:t>el portafolio financiado</w:t>
            </w:r>
            <w:r w:rsidRPr="001A054D">
              <w:rPr>
                <w:rFonts w:ascii="Arial" w:eastAsia="Times New Roman" w:hAnsi="Arial" w:cs="Arial"/>
                <w:sz w:val="22"/>
                <w:szCs w:val="22"/>
                <w:shd w:val="clear" w:color="auto" w:fill="FFFFFF"/>
                <w:lang w:val="es-ES_tradnl"/>
              </w:rPr>
              <w:t xml:space="preserve">, los riesgos identificados y sus medidas de mitigación ambientales y sociales si fuera relevante y el estado de cumplimiento del </w:t>
            </w:r>
            <w:r w:rsidR="001A054D">
              <w:rPr>
                <w:rFonts w:ascii="Arial" w:eastAsia="Times New Roman" w:hAnsi="Arial" w:cs="Arial"/>
                <w:sz w:val="22"/>
                <w:szCs w:val="22"/>
                <w:shd w:val="clear" w:color="auto" w:fill="FFFFFF"/>
                <w:lang w:val="es-ES_tradnl"/>
              </w:rPr>
              <w:t>proyecto</w:t>
            </w:r>
            <w:r w:rsidRPr="001A054D">
              <w:rPr>
                <w:rFonts w:ascii="Arial" w:eastAsia="Times New Roman" w:hAnsi="Arial" w:cs="Arial"/>
                <w:sz w:val="22"/>
                <w:szCs w:val="22"/>
                <w:shd w:val="clear" w:color="auto" w:fill="FFFFFF"/>
                <w:lang w:val="es-ES_tradnl"/>
              </w:rPr>
              <w:t xml:space="preserve"> con el </w:t>
            </w:r>
            <w:r w:rsidR="002D2C14" w:rsidRPr="001A054D">
              <w:rPr>
                <w:rFonts w:ascii="Arial" w:eastAsia="Times New Roman" w:hAnsi="Arial" w:cs="Arial"/>
                <w:sz w:val="22"/>
                <w:szCs w:val="22"/>
                <w:shd w:val="clear" w:color="auto" w:fill="FFFFFF"/>
                <w:lang w:val="es-ES_tradnl"/>
              </w:rPr>
              <w:t>RC</w:t>
            </w:r>
            <w:r w:rsidR="00492AFE" w:rsidRPr="001A054D">
              <w:rPr>
                <w:rFonts w:ascii="Arial" w:eastAsia="Times New Roman" w:hAnsi="Arial" w:cs="Arial"/>
                <w:sz w:val="22"/>
                <w:szCs w:val="22"/>
                <w:shd w:val="clear" w:color="auto" w:fill="FFFFFF"/>
                <w:lang w:val="es-ES_tradnl"/>
              </w:rPr>
              <w:t xml:space="preserve"> (ver Anexo D)</w:t>
            </w:r>
            <w:r w:rsidRPr="001A054D">
              <w:rPr>
                <w:rFonts w:ascii="Arial" w:eastAsia="Times New Roman" w:hAnsi="Arial" w:cs="Arial"/>
                <w:sz w:val="22"/>
                <w:szCs w:val="22"/>
                <w:shd w:val="clear" w:color="auto" w:fill="FFFFFF"/>
                <w:lang w:val="es-ES_tradnl"/>
              </w:rPr>
              <w:t xml:space="preserve">. </w:t>
            </w:r>
          </w:p>
          <w:p w14:paraId="51B2636B" w14:textId="7BCBB74F" w:rsidR="00736F69" w:rsidRPr="00C31BE4" w:rsidRDefault="001C33F5" w:rsidP="001C33F5">
            <w:pPr>
              <w:pStyle w:val="ListParagraph"/>
              <w:numPr>
                <w:ilvl w:val="0"/>
                <w:numId w:val="12"/>
              </w:numPr>
              <w:spacing w:before="120" w:after="120"/>
              <w:ind w:right="165"/>
              <w:jc w:val="both"/>
              <w:rPr>
                <w:rFonts w:ascii="Arial" w:eastAsia="Times New Roman" w:hAnsi="Arial" w:cs="Arial"/>
                <w:sz w:val="22"/>
                <w:szCs w:val="22"/>
                <w:lang w:val="es-ES_tradnl"/>
              </w:rPr>
            </w:pPr>
            <w:r w:rsidRPr="00C31BE4">
              <w:rPr>
                <w:rFonts w:ascii="Arial" w:eastAsia="Times New Roman" w:hAnsi="Arial" w:cs="Arial"/>
                <w:sz w:val="22"/>
                <w:szCs w:val="22"/>
                <w:lang w:val="es-ES_tradnl"/>
              </w:rPr>
              <w:t xml:space="preserve">El BID supervisará la aplicación del SARAS </w:t>
            </w:r>
            <w:r w:rsidR="008A7764" w:rsidRPr="00C31BE4">
              <w:rPr>
                <w:rFonts w:ascii="Arial" w:eastAsia="Times New Roman" w:hAnsi="Arial" w:cs="Arial"/>
                <w:sz w:val="22"/>
                <w:szCs w:val="22"/>
                <w:lang w:val="es-ES_tradnl"/>
              </w:rPr>
              <w:t>del pro</w:t>
            </w:r>
            <w:r w:rsidR="001A054D">
              <w:rPr>
                <w:rFonts w:ascii="Arial" w:eastAsia="Times New Roman" w:hAnsi="Arial" w:cs="Arial"/>
                <w:sz w:val="22"/>
                <w:szCs w:val="22"/>
                <w:lang w:val="es-ES_tradnl"/>
              </w:rPr>
              <w:t>yecto</w:t>
            </w:r>
            <w:r w:rsidRPr="00C31BE4">
              <w:rPr>
                <w:rFonts w:ascii="Arial" w:eastAsia="Times New Roman" w:hAnsi="Arial" w:cs="Arial"/>
                <w:sz w:val="22"/>
                <w:szCs w:val="22"/>
                <w:lang w:val="es-ES_tradnl"/>
              </w:rPr>
              <w:t xml:space="preserve">, según sea necesario por un especialista del BID o un consultor externo contratado por el BID. Para este fin, </w:t>
            </w:r>
            <w:r w:rsidR="008A7764" w:rsidRPr="00C31BE4">
              <w:rPr>
                <w:rFonts w:ascii="Arial" w:eastAsia="Times New Roman" w:hAnsi="Arial" w:cs="Arial"/>
                <w:sz w:val="22"/>
                <w:szCs w:val="22"/>
                <w:lang w:val="es-ES_tradnl"/>
              </w:rPr>
              <w:t xml:space="preserve">el </w:t>
            </w:r>
            <w:r w:rsidR="001A054D">
              <w:rPr>
                <w:rFonts w:ascii="Arial" w:eastAsia="Times New Roman" w:hAnsi="Arial" w:cs="Arial"/>
                <w:sz w:val="22"/>
                <w:szCs w:val="22"/>
                <w:lang w:val="es-ES_tradnl"/>
              </w:rPr>
              <w:t>e</w:t>
            </w:r>
            <w:r w:rsidR="00492AFE" w:rsidRPr="00C31BE4">
              <w:rPr>
                <w:rFonts w:ascii="Arial" w:eastAsia="Times New Roman" w:hAnsi="Arial" w:cs="Arial"/>
                <w:sz w:val="22"/>
                <w:szCs w:val="22"/>
                <w:lang w:val="es-ES_tradnl"/>
              </w:rPr>
              <w:t>jecutor</w:t>
            </w:r>
            <w:r w:rsidRPr="00C31BE4">
              <w:rPr>
                <w:rFonts w:ascii="Arial" w:eastAsia="Times New Roman" w:hAnsi="Arial" w:cs="Arial"/>
                <w:sz w:val="22"/>
                <w:szCs w:val="22"/>
                <w:lang w:val="es-ES_tradnl"/>
              </w:rPr>
              <w:t xml:space="preserve"> proveerá y facilitará acceso al BID a toda la documentación relevante, personal y proyectos.</w:t>
            </w:r>
          </w:p>
          <w:p w14:paraId="6AD3F057" w14:textId="5B91A2E8" w:rsidR="002A683D" w:rsidRPr="00C31BE4" w:rsidRDefault="001C33F5" w:rsidP="001C33F5">
            <w:pPr>
              <w:pStyle w:val="ListParagraph"/>
              <w:numPr>
                <w:ilvl w:val="0"/>
                <w:numId w:val="12"/>
              </w:numPr>
              <w:spacing w:before="120" w:after="120"/>
              <w:ind w:right="165"/>
              <w:jc w:val="both"/>
              <w:rPr>
                <w:rFonts w:ascii="Arial" w:eastAsia="Times New Roman" w:hAnsi="Arial" w:cs="Arial"/>
                <w:sz w:val="22"/>
                <w:szCs w:val="22"/>
                <w:lang w:val="es-ES_tradnl"/>
              </w:rPr>
            </w:pPr>
            <w:r w:rsidRPr="00C31BE4">
              <w:rPr>
                <w:rFonts w:ascii="Arial" w:eastAsia="Times New Roman" w:hAnsi="Arial" w:cs="Arial"/>
                <w:sz w:val="22"/>
                <w:szCs w:val="22"/>
                <w:lang w:val="es-ES_tradnl"/>
              </w:rPr>
              <w:t xml:space="preserve">Si fuera necesario, el BID y </w:t>
            </w:r>
            <w:r w:rsidR="008A7764" w:rsidRPr="00C31BE4">
              <w:rPr>
                <w:rFonts w:ascii="Arial" w:eastAsia="Times New Roman" w:hAnsi="Arial" w:cs="Arial"/>
                <w:sz w:val="22"/>
                <w:szCs w:val="22"/>
                <w:lang w:val="es-ES_tradnl"/>
              </w:rPr>
              <w:t xml:space="preserve">el </w:t>
            </w:r>
            <w:r w:rsidR="00492AFE" w:rsidRPr="00C31BE4">
              <w:rPr>
                <w:rFonts w:ascii="Arial" w:eastAsia="Times New Roman" w:hAnsi="Arial" w:cs="Arial"/>
                <w:sz w:val="22"/>
                <w:szCs w:val="22"/>
                <w:lang w:val="es-ES_tradnl"/>
              </w:rPr>
              <w:t>Ejecutor</w:t>
            </w:r>
            <w:r w:rsidRPr="00C31BE4">
              <w:rPr>
                <w:rFonts w:ascii="Arial" w:eastAsia="Times New Roman" w:hAnsi="Arial" w:cs="Arial"/>
                <w:sz w:val="22"/>
                <w:szCs w:val="22"/>
                <w:lang w:val="es-ES_tradnl"/>
              </w:rPr>
              <w:t xml:space="preserve"> acordarán acciones o medidas correctivas necesarias para solventar impactos y riesgos adversos y/o para mejorar su gestión.</w:t>
            </w:r>
          </w:p>
        </w:tc>
      </w:tr>
    </w:tbl>
    <w:p w14:paraId="40879197" w14:textId="525D9F35" w:rsidR="00C86336" w:rsidRPr="00C31BE4" w:rsidRDefault="00C86336" w:rsidP="00363000">
      <w:pPr>
        <w:widowControl w:val="0"/>
        <w:autoSpaceDE w:val="0"/>
        <w:autoSpaceDN w:val="0"/>
        <w:adjustRightInd w:val="0"/>
        <w:ind w:right="-720"/>
        <w:jc w:val="both"/>
        <w:rPr>
          <w:rFonts w:ascii="Arial" w:hAnsi="Arial" w:cs="Arial"/>
          <w:bCs/>
          <w:sz w:val="20"/>
          <w:szCs w:val="20"/>
          <w:lang w:val="es-ES_tradnl"/>
        </w:rPr>
      </w:pPr>
    </w:p>
    <w:p w14:paraId="6CB1937C" w14:textId="77777777" w:rsidR="00C86336" w:rsidRPr="00C31BE4" w:rsidRDefault="00C86336">
      <w:pPr>
        <w:rPr>
          <w:rFonts w:ascii="Arial" w:hAnsi="Arial" w:cs="Arial"/>
          <w:bCs/>
          <w:sz w:val="20"/>
          <w:szCs w:val="20"/>
          <w:lang w:val="es-ES_tradnl"/>
        </w:rPr>
      </w:pPr>
      <w:r w:rsidRPr="00C31BE4">
        <w:rPr>
          <w:rFonts w:ascii="Arial" w:hAnsi="Arial" w:cs="Arial"/>
          <w:bCs/>
          <w:sz w:val="20"/>
          <w:szCs w:val="20"/>
          <w:lang w:val="es-ES_tradnl"/>
        </w:rPr>
        <w:br w:type="page"/>
      </w:r>
    </w:p>
    <w:p w14:paraId="607AFCAD" w14:textId="12CB6D50" w:rsidR="00363000" w:rsidRPr="00C31BE4" w:rsidRDefault="00736F69" w:rsidP="00307787">
      <w:pPr>
        <w:rPr>
          <w:rFonts w:ascii="Arial" w:hAnsi="Arial" w:cs="Arial"/>
          <w:b/>
          <w:bCs/>
          <w:sz w:val="22"/>
          <w:szCs w:val="22"/>
          <w:lang w:val="es-ES_tradnl"/>
        </w:rPr>
      </w:pPr>
      <w:r w:rsidRPr="00C31BE4">
        <w:rPr>
          <w:rFonts w:ascii="Arial" w:hAnsi="Arial" w:cs="Arial"/>
          <w:b/>
          <w:bCs/>
          <w:sz w:val="22"/>
          <w:szCs w:val="22"/>
          <w:lang w:val="es-ES_tradnl"/>
        </w:rPr>
        <w:lastRenderedPageBreak/>
        <w:t xml:space="preserve">Anexo C – Lista de </w:t>
      </w:r>
      <w:r w:rsidR="00ED54D3">
        <w:rPr>
          <w:rFonts w:ascii="Arial" w:hAnsi="Arial" w:cs="Arial"/>
          <w:b/>
          <w:bCs/>
          <w:sz w:val="22"/>
          <w:szCs w:val="22"/>
          <w:lang w:val="es-ES_tradnl"/>
        </w:rPr>
        <w:t>E</w:t>
      </w:r>
      <w:r w:rsidRPr="00C31BE4">
        <w:rPr>
          <w:rFonts w:ascii="Arial" w:hAnsi="Arial" w:cs="Arial"/>
          <w:b/>
          <w:bCs/>
          <w:sz w:val="22"/>
          <w:szCs w:val="22"/>
          <w:lang w:val="es-ES_tradnl"/>
        </w:rPr>
        <w:t xml:space="preserve">xclusión del </w:t>
      </w:r>
      <w:r w:rsidR="00ED54D3">
        <w:rPr>
          <w:rFonts w:ascii="Arial" w:hAnsi="Arial" w:cs="Arial"/>
          <w:b/>
          <w:bCs/>
          <w:sz w:val="22"/>
          <w:szCs w:val="22"/>
          <w:lang w:val="es-ES_tradnl"/>
        </w:rPr>
        <w:t>Programa</w:t>
      </w:r>
      <w:r w:rsidR="00990CD3" w:rsidRPr="00C31BE4">
        <w:rPr>
          <w:rFonts w:ascii="Arial" w:hAnsi="Arial" w:cs="Arial"/>
          <w:b/>
          <w:bCs/>
          <w:sz w:val="22"/>
          <w:szCs w:val="22"/>
          <w:lang w:val="es-ES_tradnl"/>
        </w:rPr>
        <w:t xml:space="preserve"> </w:t>
      </w:r>
    </w:p>
    <w:p w14:paraId="5F67D16B" w14:textId="2CD9CFC9" w:rsidR="00990CD3" w:rsidRPr="00C31BE4" w:rsidRDefault="00990CD3" w:rsidP="000836B8">
      <w:pPr>
        <w:widowControl w:val="0"/>
        <w:autoSpaceDE w:val="0"/>
        <w:autoSpaceDN w:val="0"/>
        <w:adjustRightInd w:val="0"/>
        <w:ind w:right="-86"/>
        <w:jc w:val="both"/>
        <w:rPr>
          <w:rFonts w:ascii="Arial" w:hAnsi="Arial" w:cs="Arial"/>
          <w:bCs/>
          <w:sz w:val="22"/>
          <w:szCs w:val="22"/>
          <w:lang w:val="es-ES_tradnl"/>
        </w:rPr>
      </w:pPr>
    </w:p>
    <w:p w14:paraId="6C03E4D9" w14:textId="6F6617AB" w:rsidR="00990CD3" w:rsidRPr="00C31BE4" w:rsidRDefault="00990CD3" w:rsidP="000836B8">
      <w:pPr>
        <w:widowControl w:val="0"/>
        <w:autoSpaceDE w:val="0"/>
        <w:autoSpaceDN w:val="0"/>
        <w:adjustRightInd w:val="0"/>
        <w:ind w:right="-86"/>
        <w:jc w:val="both"/>
        <w:rPr>
          <w:rFonts w:ascii="Arial" w:hAnsi="Arial" w:cs="Arial"/>
          <w:bCs/>
          <w:sz w:val="22"/>
          <w:szCs w:val="22"/>
          <w:lang w:val="es-ES_tradnl"/>
        </w:rPr>
      </w:pPr>
      <w:r w:rsidRPr="00C31BE4">
        <w:rPr>
          <w:rFonts w:ascii="Arial" w:hAnsi="Arial" w:cs="Arial"/>
          <w:bCs/>
          <w:sz w:val="22"/>
          <w:szCs w:val="22"/>
          <w:lang w:val="es-ES_tradnl"/>
        </w:rPr>
        <w:t>L</w:t>
      </w:r>
      <w:r w:rsidR="00B46911" w:rsidRPr="00C31BE4">
        <w:rPr>
          <w:rFonts w:ascii="Arial" w:hAnsi="Arial" w:cs="Arial"/>
          <w:bCs/>
          <w:sz w:val="22"/>
          <w:szCs w:val="22"/>
          <w:lang w:val="es-ES_tradnl"/>
        </w:rPr>
        <w:t>as</w:t>
      </w:r>
      <w:r w:rsidR="001A054D">
        <w:rPr>
          <w:rFonts w:ascii="Arial" w:hAnsi="Arial" w:cs="Arial"/>
          <w:bCs/>
          <w:sz w:val="22"/>
          <w:szCs w:val="22"/>
          <w:lang w:val="es-ES_tradnl"/>
        </w:rPr>
        <w:t xml:space="preserve"> M</w:t>
      </w:r>
      <w:r w:rsidR="003A48AC">
        <w:rPr>
          <w:rFonts w:ascii="Arial" w:hAnsi="Arial" w:cs="Arial"/>
          <w:bCs/>
          <w:sz w:val="22"/>
          <w:szCs w:val="22"/>
          <w:lang w:val="es-ES_tradnl"/>
        </w:rPr>
        <w:t>I</w:t>
      </w:r>
      <w:r w:rsidR="001A054D">
        <w:rPr>
          <w:rFonts w:ascii="Arial" w:hAnsi="Arial" w:cs="Arial"/>
          <w:bCs/>
          <w:sz w:val="22"/>
          <w:szCs w:val="22"/>
          <w:lang w:val="es-ES_tradnl"/>
        </w:rPr>
        <w:t>P</w:t>
      </w:r>
      <w:r w:rsidR="003A48AC">
        <w:rPr>
          <w:rFonts w:ascii="Arial" w:hAnsi="Arial" w:cs="Arial"/>
          <w:bCs/>
          <w:sz w:val="22"/>
          <w:szCs w:val="22"/>
          <w:lang w:val="es-ES_tradnl"/>
        </w:rPr>
        <w:t>Y</w:t>
      </w:r>
      <w:r w:rsidR="001A054D">
        <w:rPr>
          <w:rFonts w:ascii="Arial" w:hAnsi="Arial" w:cs="Arial"/>
          <w:bCs/>
          <w:sz w:val="22"/>
          <w:szCs w:val="22"/>
          <w:lang w:val="es-ES_tradnl"/>
        </w:rPr>
        <w:t xml:space="preserve">ME </w:t>
      </w:r>
      <w:r w:rsidR="00B46911" w:rsidRPr="00C31BE4">
        <w:rPr>
          <w:rFonts w:ascii="Arial" w:hAnsi="Arial" w:cs="Arial"/>
          <w:bCs/>
          <w:sz w:val="22"/>
          <w:szCs w:val="22"/>
          <w:lang w:val="es-ES_tradnl"/>
        </w:rPr>
        <w:t>p</w:t>
      </w:r>
      <w:r w:rsidRPr="00C31BE4">
        <w:rPr>
          <w:rFonts w:ascii="Arial" w:hAnsi="Arial" w:cs="Arial"/>
          <w:bCs/>
          <w:sz w:val="22"/>
          <w:szCs w:val="22"/>
          <w:lang w:val="es-ES_tradnl"/>
        </w:rPr>
        <w:t>restatarios</w:t>
      </w:r>
      <w:r w:rsidR="00B46911" w:rsidRPr="00C31BE4">
        <w:rPr>
          <w:rFonts w:ascii="Arial" w:hAnsi="Arial" w:cs="Arial"/>
          <w:bCs/>
          <w:sz w:val="22"/>
          <w:szCs w:val="22"/>
          <w:lang w:val="es-ES_tradnl"/>
        </w:rPr>
        <w:t xml:space="preserve"> y recipientes de recursos del </w:t>
      </w:r>
      <w:r w:rsidR="002D2C14">
        <w:rPr>
          <w:rFonts w:ascii="Arial" w:hAnsi="Arial" w:cs="Arial"/>
          <w:bCs/>
          <w:sz w:val="22"/>
          <w:szCs w:val="22"/>
          <w:lang w:val="es-ES_tradnl"/>
        </w:rPr>
        <w:t>p</w:t>
      </w:r>
      <w:r w:rsidR="00B46911" w:rsidRPr="00C31BE4">
        <w:rPr>
          <w:rFonts w:ascii="Arial" w:hAnsi="Arial" w:cs="Arial"/>
          <w:bCs/>
          <w:sz w:val="22"/>
          <w:szCs w:val="22"/>
          <w:lang w:val="es-ES_tradnl"/>
        </w:rPr>
        <w:t>ro</w:t>
      </w:r>
      <w:r w:rsidR="001A054D">
        <w:rPr>
          <w:rFonts w:ascii="Arial" w:hAnsi="Arial" w:cs="Arial"/>
          <w:bCs/>
          <w:sz w:val="22"/>
          <w:szCs w:val="22"/>
          <w:lang w:val="es-ES_tradnl"/>
        </w:rPr>
        <w:t>yecto</w:t>
      </w:r>
      <w:r w:rsidR="00B46911" w:rsidRPr="00C31BE4">
        <w:rPr>
          <w:rFonts w:ascii="Arial" w:hAnsi="Arial" w:cs="Arial"/>
          <w:bCs/>
          <w:sz w:val="22"/>
          <w:szCs w:val="22"/>
          <w:lang w:val="es-ES_tradnl"/>
        </w:rPr>
        <w:t xml:space="preserve"> </w:t>
      </w:r>
      <w:r w:rsidRPr="00C31BE4">
        <w:rPr>
          <w:rFonts w:ascii="Arial" w:hAnsi="Arial" w:cs="Arial"/>
          <w:bCs/>
          <w:sz w:val="22"/>
          <w:szCs w:val="22"/>
          <w:lang w:val="es-ES_tradnl"/>
        </w:rPr>
        <w:t>no podrán adquirir créditos que: (i)</w:t>
      </w:r>
      <w:r w:rsidR="00C70AF4" w:rsidRPr="00C31BE4">
        <w:rPr>
          <w:rFonts w:ascii="Arial" w:hAnsi="Arial" w:cs="Arial"/>
          <w:bCs/>
          <w:sz w:val="22"/>
          <w:szCs w:val="22"/>
          <w:lang w:val="es-ES_tradnl"/>
        </w:rPr>
        <w:t> </w:t>
      </w:r>
      <w:r w:rsidRPr="00C31BE4">
        <w:rPr>
          <w:rFonts w:ascii="Arial" w:hAnsi="Arial" w:cs="Arial"/>
          <w:bCs/>
          <w:sz w:val="22"/>
          <w:szCs w:val="22"/>
          <w:lang w:val="es-ES_tradnl"/>
        </w:rPr>
        <w:t>incluyan financiamiento para la producción directa, el comercio o el uso final (incluido en proyectos) de productos, sustancias o actividades enumeradas a continuación; o (</w:t>
      </w:r>
      <w:proofErr w:type="spellStart"/>
      <w:r w:rsidRPr="00C31BE4">
        <w:rPr>
          <w:rFonts w:ascii="Arial" w:hAnsi="Arial" w:cs="Arial"/>
          <w:bCs/>
          <w:sz w:val="22"/>
          <w:szCs w:val="22"/>
          <w:lang w:val="es-ES_tradnl"/>
        </w:rPr>
        <w:t>ii</w:t>
      </w:r>
      <w:proofErr w:type="spellEnd"/>
      <w:r w:rsidRPr="00C31BE4">
        <w:rPr>
          <w:rFonts w:ascii="Arial" w:hAnsi="Arial" w:cs="Arial"/>
          <w:bCs/>
          <w:sz w:val="22"/>
          <w:szCs w:val="22"/>
          <w:lang w:val="es-ES_tradnl"/>
        </w:rPr>
        <w:t>) cuyos sujetos sean personas naturales o jurídicas cuyas actividades que tengan que ver con los productos, las sustancias o las actividades enumeradas a continuación:</w:t>
      </w:r>
    </w:p>
    <w:p w14:paraId="0749373B" w14:textId="77777777" w:rsidR="00990CD3" w:rsidRPr="00C31BE4" w:rsidRDefault="00990CD3" w:rsidP="000836B8">
      <w:pPr>
        <w:widowControl w:val="0"/>
        <w:autoSpaceDE w:val="0"/>
        <w:autoSpaceDN w:val="0"/>
        <w:adjustRightInd w:val="0"/>
        <w:ind w:right="-86"/>
        <w:jc w:val="both"/>
        <w:rPr>
          <w:rFonts w:ascii="Arial" w:hAnsi="Arial" w:cs="Arial"/>
          <w:bCs/>
          <w:sz w:val="22"/>
          <w:szCs w:val="22"/>
          <w:lang w:val="es-ES_tradnl"/>
        </w:rPr>
      </w:pPr>
    </w:p>
    <w:p w14:paraId="6C6F5955" w14:textId="6799C931" w:rsidR="00990CD3" w:rsidRPr="00C31BE4" w:rsidRDefault="00990CD3" w:rsidP="000836B8">
      <w:pPr>
        <w:pStyle w:val="ListParagraph"/>
        <w:widowControl w:val="0"/>
        <w:numPr>
          <w:ilvl w:val="0"/>
          <w:numId w:val="13"/>
        </w:numPr>
        <w:autoSpaceDE w:val="0"/>
        <w:autoSpaceDN w:val="0"/>
        <w:adjustRightInd w:val="0"/>
        <w:ind w:right="-86"/>
        <w:jc w:val="both"/>
        <w:rPr>
          <w:rFonts w:ascii="Arial" w:hAnsi="Arial" w:cs="Arial"/>
          <w:bCs/>
          <w:sz w:val="22"/>
          <w:szCs w:val="22"/>
          <w:lang w:val="es-ES_tradnl"/>
        </w:rPr>
      </w:pPr>
      <w:r w:rsidRPr="00C31BE4">
        <w:rPr>
          <w:rFonts w:ascii="Arial" w:hAnsi="Arial" w:cs="Arial"/>
          <w:bCs/>
          <w:sz w:val="22"/>
          <w:szCs w:val="22"/>
          <w:lang w:val="es-ES_tradnl"/>
        </w:rPr>
        <w:t>Aquellos que son ilegales según las leyes o reglamentos del país o de convenios y acuerdos internacionales firmados y ratificados o adoptados por el país, lo cual incluye, sin limitarse a ello, los requisitos del país relacionados con los aspectos ambientales, de salud y seguridad y laborales.</w:t>
      </w:r>
    </w:p>
    <w:p w14:paraId="01D0A174" w14:textId="2F0620B8" w:rsidR="00990CD3" w:rsidRPr="00C31BE4" w:rsidRDefault="00990CD3" w:rsidP="000836B8">
      <w:pPr>
        <w:pStyle w:val="ListParagraph"/>
        <w:widowControl w:val="0"/>
        <w:numPr>
          <w:ilvl w:val="0"/>
          <w:numId w:val="13"/>
        </w:numPr>
        <w:autoSpaceDE w:val="0"/>
        <w:autoSpaceDN w:val="0"/>
        <w:adjustRightInd w:val="0"/>
        <w:ind w:right="-86"/>
        <w:jc w:val="both"/>
        <w:rPr>
          <w:rFonts w:ascii="Arial" w:hAnsi="Arial" w:cs="Arial"/>
          <w:bCs/>
          <w:sz w:val="22"/>
          <w:szCs w:val="22"/>
          <w:lang w:val="es-ES_tradnl"/>
        </w:rPr>
      </w:pPr>
      <w:r w:rsidRPr="00C31BE4">
        <w:rPr>
          <w:rFonts w:ascii="Arial" w:hAnsi="Arial" w:cs="Arial"/>
          <w:bCs/>
          <w:sz w:val="22"/>
          <w:szCs w:val="22"/>
          <w:lang w:val="es-ES_tradnl"/>
        </w:rPr>
        <w:t>Utilización de formas peligrosas o de explotación de trabajo forzado o trabajo infantil.</w:t>
      </w:r>
      <w:r w:rsidR="00245BDA" w:rsidRPr="00C31BE4">
        <w:rPr>
          <w:rStyle w:val="FootnoteReference"/>
          <w:rFonts w:ascii="Arial" w:hAnsi="Arial" w:cs="Arial"/>
          <w:bCs/>
          <w:sz w:val="22"/>
          <w:szCs w:val="22"/>
          <w:lang w:val="es-ES_tradnl"/>
        </w:rPr>
        <w:footnoteReference w:id="4"/>
      </w:r>
    </w:p>
    <w:p w14:paraId="3BCE8B59" w14:textId="3958D067" w:rsidR="00990CD3" w:rsidRPr="00C31BE4" w:rsidRDefault="00990CD3" w:rsidP="000836B8">
      <w:pPr>
        <w:pStyle w:val="ListParagraph"/>
        <w:widowControl w:val="0"/>
        <w:numPr>
          <w:ilvl w:val="0"/>
          <w:numId w:val="13"/>
        </w:numPr>
        <w:autoSpaceDE w:val="0"/>
        <w:autoSpaceDN w:val="0"/>
        <w:adjustRightInd w:val="0"/>
        <w:ind w:right="-86"/>
        <w:jc w:val="both"/>
        <w:rPr>
          <w:rFonts w:ascii="Arial" w:hAnsi="Arial" w:cs="Arial"/>
          <w:bCs/>
          <w:sz w:val="22"/>
          <w:szCs w:val="22"/>
          <w:lang w:val="es-ES_tradnl"/>
        </w:rPr>
      </w:pPr>
      <w:r w:rsidRPr="00C31BE4">
        <w:rPr>
          <w:rFonts w:ascii="Arial" w:hAnsi="Arial" w:cs="Arial"/>
          <w:bCs/>
          <w:sz w:val="22"/>
          <w:szCs w:val="22"/>
          <w:lang w:val="es-ES_tradnl"/>
        </w:rPr>
        <w:t>Armas y municiones.</w:t>
      </w:r>
    </w:p>
    <w:p w14:paraId="7E784889" w14:textId="4A646240" w:rsidR="00990CD3" w:rsidRPr="00C31BE4" w:rsidRDefault="00990CD3" w:rsidP="000836B8">
      <w:pPr>
        <w:pStyle w:val="ListParagraph"/>
        <w:widowControl w:val="0"/>
        <w:numPr>
          <w:ilvl w:val="0"/>
          <w:numId w:val="13"/>
        </w:numPr>
        <w:autoSpaceDE w:val="0"/>
        <w:autoSpaceDN w:val="0"/>
        <w:adjustRightInd w:val="0"/>
        <w:ind w:right="-86"/>
        <w:jc w:val="both"/>
        <w:rPr>
          <w:rFonts w:ascii="Arial" w:hAnsi="Arial" w:cs="Arial"/>
          <w:bCs/>
          <w:sz w:val="22"/>
          <w:szCs w:val="22"/>
          <w:lang w:val="es-ES_tradnl"/>
        </w:rPr>
      </w:pPr>
      <w:r w:rsidRPr="00C31BE4">
        <w:rPr>
          <w:rFonts w:ascii="Arial" w:hAnsi="Arial" w:cs="Arial"/>
          <w:bCs/>
          <w:sz w:val="22"/>
          <w:szCs w:val="22"/>
          <w:lang w:val="es-ES_tradnl"/>
        </w:rPr>
        <w:t>Tabaco.</w:t>
      </w:r>
    </w:p>
    <w:p w14:paraId="67839D63" w14:textId="081A0180" w:rsidR="00990CD3" w:rsidRPr="00C31BE4" w:rsidRDefault="00990CD3" w:rsidP="000836B8">
      <w:pPr>
        <w:pStyle w:val="ListParagraph"/>
        <w:widowControl w:val="0"/>
        <w:numPr>
          <w:ilvl w:val="0"/>
          <w:numId w:val="13"/>
        </w:numPr>
        <w:autoSpaceDE w:val="0"/>
        <w:autoSpaceDN w:val="0"/>
        <w:adjustRightInd w:val="0"/>
        <w:ind w:right="-86"/>
        <w:jc w:val="both"/>
        <w:rPr>
          <w:rFonts w:ascii="Arial" w:hAnsi="Arial" w:cs="Arial"/>
          <w:bCs/>
          <w:sz w:val="22"/>
          <w:szCs w:val="22"/>
          <w:lang w:val="es-ES_tradnl"/>
        </w:rPr>
      </w:pPr>
      <w:r w:rsidRPr="00C31BE4">
        <w:rPr>
          <w:rFonts w:ascii="Arial" w:hAnsi="Arial" w:cs="Arial"/>
          <w:bCs/>
          <w:sz w:val="22"/>
          <w:szCs w:val="22"/>
          <w:lang w:val="es-ES_tradnl"/>
        </w:rPr>
        <w:t>Apuestas, casinos y empresas equivalentes.</w:t>
      </w:r>
    </w:p>
    <w:p w14:paraId="3F39D547" w14:textId="0A3DB13C" w:rsidR="00990CD3" w:rsidRPr="00C31BE4" w:rsidRDefault="00990CD3" w:rsidP="000836B8">
      <w:pPr>
        <w:pStyle w:val="ListParagraph"/>
        <w:widowControl w:val="0"/>
        <w:numPr>
          <w:ilvl w:val="0"/>
          <w:numId w:val="13"/>
        </w:numPr>
        <w:autoSpaceDE w:val="0"/>
        <w:autoSpaceDN w:val="0"/>
        <w:adjustRightInd w:val="0"/>
        <w:ind w:right="-86"/>
        <w:jc w:val="both"/>
        <w:rPr>
          <w:rFonts w:ascii="Arial" w:hAnsi="Arial" w:cs="Arial"/>
          <w:bCs/>
          <w:sz w:val="22"/>
          <w:szCs w:val="22"/>
          <w:lang w:val="es-ES_tradnl"/>
        </w:rPr>
      </w:pPr>
      <w:r w:rsidRPr="00C31BE4">
        <w:rPr>
          <w:rFonts w:ascii="Arial" w:hAnsi="Arial" w:cs="Arial"/>
          <w:bCs/>
          <w:sz w:val="22"/>
          <w:szCs w:val="22"/>
          <w:lang w:val="es-ES_tradnl"/>
        </w:rPr>
        <w:t>Animales o plantas silvestres o productos de animales o plantas silvestres protegidos por la CITES</w:t>
      </w:r>
      <w:r w:rsidR="00245BDA" w:rsidRPr="00C31BE4">
        <w:rPr>
          <w:rStyle w:val="FootnoteReference"/>
          <w:rFonts w:ascii="Arial" w:hAnsi="Arial" w:cs="Arial"/>
          <w:bCs/>
          <w:sz w:val="22"/>
          <w:szCs w:val="22"/>
          <w:lang w:val="es-ES_tradnl"/>
        </w:rPr>
        <w:footnoteReference w:id="5"/>
      </w:r>
      <w:r w:rsidRPr="00C31BE4">
        <w:rPr>
          <w:rFonts w:ascii="Arial" w:hAnsi="Arial" w:cs="Arial"/>
          <w:bCs/>
          <w:sz w:val="22"/>
          <w:szCs w:val="22"/>
          <w:lang w:val="es-ES_tradnl"/>
        </w:rPr>
        <w:t>.</w:t>
      </w:r>
    </w:p>
    <w:p w14:paraId="28B7D75E" w14:textId="631C4749" w:rsidR="00990CD3" w:rsidRPr="00C31BE4" w:rsidRDefault="00990CD3" w:rsidP="000836B8">
      <w:pPr>
        <w:pStyle w:val="ListParagraph"/>
        <w:widowControl w:val="0"/>
        <w:numPr>
          <w:ilvl w:val="0"/>
          <w:numId w:val="13"/>
        </w:numPr>
        <w:autoSpaceDE w:val="0"/>
        <w:autoSpaceDN w:val="0"/>
        <w:adjustRightInd w:val="0"/>
        <w:ind w:right="-86"/>
        <w:jc w:val="both"/>
        <w:rPr>
          <w:rFonts w:ascii="Arial" w:hAnsi="Arial" w:cs="Arial"/>
          <w:bCs/>
          <w:sz w:val="22"/>
          <w:szCs w:val="22"/>
          <w:lang w:val="es-ES_tradnl"/>
        </w:rPr>
      </w:pPr>
      <w:r w:rsidRPr="00C31BE4">
        <w:rPr>
          <w:rFonts w:ascii="Arial" w:hAnsi="Arial" w:cs="Arial"/>
          <w:bCs/>
          <w:sz w:val="22"/>
          <w:szCs w:val="22"/>
          <w:lang w:val="es-ES_tradnl"/>
        </w:rPr>
        <w:t>Materiales radioactivos.</w:t>
      </w:r>
    </w:p>
    <w:p w14:paraId="2FCDEB12" w14:textId="0D761C18" w:rsidR="00990CD3" w:rsidRPr="00C31BE4" w:rsidRDefault="00990CD3" w:rsidP="000836B8">
      <w:pPr>
        <w:pStyle w:val="ListParagraph"/>
        <w:widowControl w:val="0"/>
        <w:numPr>
          <w:ilvl w:val="0"/>
          <w:numId w:val="13"/>
        </w:numPr>
        <w:autoSpaceDE w:val="0"/>
        <w:autoSpaceDN w:val="0"/>
        <w:adjustRightInd w:val="0"/>
        <w:ind w:right="-86"/>
        <w:jc w:val="both"/>
        <w:rPr>
          <w:rFonts w:ascii="Arial" w:hAnsi="Arial" w:cs="Arial"/>
          <w:bCs/>
          <w:sz w:val="22"/>
          <w:szCs w:val="22"/>
          <w:lang w:val="es-ES_tradnl"/>
        </w:rPr>
      </w:pPr>
      <w:r w:rsidRPr="00C31BE4">
        <w:rPr>
          <w:rFonts w:ascii="Arial" w:hAnsi="Arial" w:cs="Arial"/>
          <w:bCs/>
          <w:sz w:val="22"/>
          <w:szCs w:val="22"/>
          <w:lang w:val="es-ES_tradnl"/>
        </w:rPr>
        <w:t xml:space="preserve">Fibras de amianto (asbesto) sin </w:t>
      </w:r>
      <w:proofErr w:type="spellStart"/>
      <w:r w:rsidRPr="00C31BE4">
        <w:rPr>
          <w:rFonts w:ascii="Arial" w:hAnsi="Arial" w:cs="Arial"/>
          <w:bCs/>
          <w:sz w:val="22"/>
          <w:szCs w:val="22"/>
          <w:lang w:val="es-ES_tradnl"/>
        </w:rPr>
        <w:t>aglutinatura</w:t>
      </w:r>
      <w:proofErr w:type="spellEnd"/>
      <w:r w:rsidRPr="00C31BE4">
        <w:rPr>
          <w:rFonts w:ascii="Arial" w:hAnsi="Arial" w:cs="Arial"/>
          <w:bCs/>
          <w:sz w:val="22"/>
          <w:szCs w:val="22"/>
          <w:lang w:val="es-ES_tradnl"/>
        </w:rPr>
        <w:t>. Esto no aplica a la compra y uso de láminas de cemento con amianto (asbesto) en donde el contenido de amianto (asbesto) sea menor del 20%.</w:t>
      </w:r>
    </w:p>
    <w:p w14:paraId="09BFD4AE" w14:textId="3107D02F" w:rsidR="00990CD3" w:rsidRPr="00C31BE4" w:rsidRDefault="00990CD3" w:rsidP="000836B8">
      <w:pPr>
        <w:pStyle w:val="ListParagraph"/>
        <w:widowControl w:val="0"/>
        <w:numPr>
          <w:ilvl w:val="0"/>
          <w:numId w:val="13"/>
        </w:numPr>
        <w:autoSpaceDE w:val="0"/>
        <w:autoSpaceDN w:val="0"/>
        <w:adjustRightInd w:val="0"/>
        <w:ind w:right="-86"/>
        <w:jc w:val="both"/>
        <w:rPr>
          <w:rFonts w:ascii="Arial" w:hAnsi="Arial" w:cs="Arial"/>
          <w:bCs/>
          <w:sz w:val="22"/>
          <w:szCs w:val="22"/>
          <w:lang w:val="es-ES_tradnl"/>
        </w:rPr>
      </w:pPr>
      <w:r w:rsidRPr="00C31BE4">
        <w:rPr>
          <w:rFonts w:ascii="Arial" w:hAnsi="Arial" w:cs="Arial"/>
          <w:bCs/>
          <w:sz w:val="22"/>
          <w:szCs w:val="22"/>
          <w:lang w:val="es-ES_tradnl"/>
        </w:rPr>
        <w:t>Operaciones madereras comerciales o la compra de equipos de explotación forestal para uso en bosques tropicales húmedos y bosques primarios</w:t>
      </w:r>
      <w:r w:rsidR="00245BDA" w:rsidRPr="00C31BE4">
        <w:rPr>
          <w:rStyle w:val="FootnoteReference"/>
          <w:rFonts w:ascii="Arial" w:hAnsi="Arial" w:cs="Arial"/>
          <w:bCs/>
          <w:sz w:val="22"/>
          <w:szCs w:val="22"/>
          <w:lang w:val="es-ES_tradnl"/>
        </w:rPr>
        <w:footnoteReference w:id="6"/>
      </w:r>
      <w:r w:rsidRPr="00C31BE4">
        <w:rPr>
          <w:rFonts w:ascii="Arial" w:hAnsi="Arial" w:cs="Arial"/>
          <w:bCs/>
          <w:sz w:val="22"/>
          <w:szCs w:val="22"/>
          <w:lang w:val="es-ES_tradnl"/>
        </w:rPr>
        <w:t xml:space="preserve">. </w:t>
      </w:r>
    </w:p>
    <w:p w14:paraId="1F4EC119" w14:textId="6B817FA1" w:rsidR="00990CD3" w:rsidRPr="00C31BE4" w:rsidRDefault="00990CD3" w:rsidP="000836B8">
      <w:pPr>
        <w:pStyle w:val="ListParagraph"/>
        <w:widowControl w:val="0"/>
        <w:numPr>
          <w:ilvl w:val="0"/>
          <w:numId w:val="13"/>
        </w:numPr>
        <w:autoSpaceDE w:val="0"/>
        <w:autoSpaceDN w:val="0"/>
        <w:adjustRightInd w:val="0"/>
        <w:ind w:right="-86"/>
        <w:jc w:val="both"/>
        <w:rPr>
          <w:rFonts w:ascii="Arial" w:hAnsi="Arial" w:cs="Arial"/>
          <w:bCs/>
          <w:sz w:val="22"/>
          <w:szCs w:val="22"/>
          <w:lang w:val="es-ES_tradnl"/>
        </w:rPr>
      </w:pPr>
      <w:r w:rsidRPr="00C31BE4">
        <w:rPr>
          <w:rFonts w:ascii="Arial" w:hAnsi="Arial" w:cs="Arial"/>
          <w:bCs/>
          <w:sz w:val="22"/>
          <w:szCs w:val="22"/>
          <w:lang w:val="es-ES_tradnl"/>
        </w:rPr>
        <w:t>Proyectos u operaciones forestales que no cuentan con una gestión sostenible, proyectos forestales en áreas de alto valor ecológico con la excepción de la preservación y el uso moderado y no extractivo de los recursos forestales.</w:t>
      </w:r>
    </w:p>
    <w:p w14:paraId="2B52A42A" w14:textId="4651F642" w:rsidR="00990CD3" w:rsidRPr="00C31BE4" w:rsidRDefault="00990CD3" w:rsidP="000836B8">
      <w:pPr>
        <w:pStyle w:val="ListParagraph"/>
        <w:widowControl w:val="0"/>
        <w:numPr>
          <w:ilvl w:val="0"/>
          <w:numId w:val="13"/>
        </w:numPr>
        <w:autoSpaceDE w:val="0"/>
        <w:autoSpaceDN w:val="0"/>
        <w:adjustRightInd w:val="0"/>
        <w:ind w:right="-86"/>
        <w:jc w:val="both"/>
        <w:rPr>
          <w:rFonts w:ascii="Arial" w:hAnsi="Arial" w:cs="Arial"/>
          <w:bCs/>
          <w:sz w:val="22"/>
          <w:szCs w:val="22"/>
          <w:lang w:val="es-ES_tradnl"/>
        </w:rPr>
      </w:pPr>
      <w:r w:rsidRPr="00C31BE4">
        <w:rPr>
          <w:rFonts w:ascii="Arial" w:hAnsi="Arial" w:cs="Arial"/>
          <w:bCs/>
          <w:sz w:val="22"/>
          <w:szCs w:val="22"/>
          <w:lang w:val="es-ES_tradnl"/>
        </w:rPr>
        <w:t>Proyectos que requerirían la eliminación de bosques naturales existentes no degradados, o actividades dentro de, aledañas a, o aguas arriba de hábitats naturales críticos</w:t>
      </w:r>
      <w:r w:rsidR="00245BDA" w:rsidRPr="00C31BE4">
        <w:rPr>
          <w:rStyle w:val="FootnoteReference"/>
          <w:rFonts w:ascii="Arial" w:hAnsi="Arial" w:cs="Arial"/>
          <w:bCs/>
          <w:sz w:val="22"/>
          <w:szCs w:val="22"/>
          <w:lang w:val="es-ES_tradnl"/>
        </w:rPr>
        <w:footnoteReference w:id="7"/>
      </w:r>
      <w:r w:rsidRPr="00C31BE4">
        <w:rPr>
          <w:rFonts w:ascii="Arial" w:hAnsi="Arial" w:cs="Arial"/>
          <w:bCs/>
          <w:sz w:val="22"/>
          <w:szCs w:val="22"/>
          <w:lang w:val="es-ES_tradnl"/>
        </w:rPr>
        <w:t xml:space="preserve">. </w:t>
      </w:r>
    </w:p>
    <w:p w14:paraId="1C70AF0F" w14:textId="51DE6488" w:rsidR="00990CD3" w:rsidRPr="00C31BE4" w:rsidRDefault="00990CD3" w:rsidP="000836B8">
      <w:pPr>
        <w:pStyle w:val="ListParagraph"/>
        <w:widowControl w:val="0"/>
        <w:numPr>
          <w:ilvl w:val="0"/>
          <w:numId w:val="13"/>
        </w:numPr>
        <w:autoSpaceDE w:val="0"/>
        <w:autoSpaceDN w:val="0"/>
        <w:adjustRightInd w:val="0"/>
        <w:ind w:right="-86"/>
        <w:jc w:val="both"/>
        <w:rPr>
          <w:rFonts w:ascii="Arial" w:hAnsi="Arial" w:cs="Arial"/>
          <w:bCs/>
          <w:sz w:val="22"/>
          <w:szCs w:val="22"/>
          <w:lang w:val="es-ES_tradnl"/>
        </w:rPr>
      </w:pPr>
      <w:r w:rsidRPr="00C31BE4">
        <w:rPr>
          <w:rFonts w:ascii="Arial" w:hAnsi="Arial" w:cs="Arial"/>
          <w:bCs/>
          <w:sz w:val="22"/>
          <w:szCs w:val="22"/>
          <w:lang w:val="es-ES_tradnl"/>
        </w:rPr>
        <w:t>Introducción de especies invasivas</w:t>
      </w:r>
      <w:r w:rsidR="00245BDA" w:rsidRPr="00C31BE4">
        <w:rPr>
          <w:rStyle w:val="FootnoteReference"/>
          <w:rFonts w:ascii="Arial" w:hAnsi="Arial" w:cs="Arial"/>
          <w:bCs/>
          <w:sz w:val="22"/>
          <w:szCs w:val="22"/>
          <w:lang w:val="es-ES_tradnl"/>
        </w:rPr>
        <w:footnoteReference w:id="8"/>
      </w:r>
      <w:r w:rsidRPr="00C31BE4">
        <w:rPr>
          <w:rFonts w:ascii="Arial" w:hAnsi="Arial" w:cs="Arial"/>
          <w:bCs/>
          <w:sz w:val="22"/>
          <w:szCs w:val="22"/>
          <w:lang w:val="es-ES_tradnl"/>
        </w:rPr>
        <w:t>.</w:t>
      </w:r>
    </w:p>
    <w:p w14:paraId="29F89716" w14:textId="319CAF49" w:rsidR="00990CD3" w:rsidRPr="00C31BE4" w:rsidRDefault="00990CD3" w:rsidP="000836B8">
      <w:pPr>
        <w:pStyle w:val="ListParagraph"/>
        <w:widowControl w:val="0"/>
        <w:numPr>
          <w:ilvl w:val="0"/>
          <w:numId w:val="13"/>
        </w:numPr>
        <w:autoSpaceDE w:val="0"/>
        <w:autoSpaceDN w:val="0"/>
        <w:adjustRightInd w:val="0"/>
        <w:ind w:right="-86"/>
        <w:jc w:val="both"/>
        <w:rPr>
          <w:rFonts w:ascii="Arial" w:hAnsi="Arial" w:cs="Arial"/>
          <w:bCs/>
          <w:sz w:val="22"/>
          <w:szCs w:val="22"/>
          <w:lang w:val="es-ES_tradnl"/>
        </w:rPr>
      </w:pPr>
      <w:r w:rsidRPr="00C31BE4">
        <w:rPr>
          <w:rFonts w:ascii="Arial" w:hAnsi="Arial" w:cs="Arial"/>
          <w:bCs/>
          <w:sz w:val="22"/>
          <w:szCs w:val="22"/>
          <w:lang w:val="es-ES_tradnl"/>
        </w:rPr>
        <w:lastRenderedPageBreak/>
        <w:t xml:space="preserve">Compuestos que contengan </w:t>
      </w:r>
      <w:proofErr w:type="spellStart"/>
      <w:r w:rsidRPr="00C31BE4">
        <w:rPr>
          <w:rFonts w:ascii="Arial" w:hAnsi="Arial" w:cs="Arial"/>
          <w:bCs/>
          <w:sz w:val="22"/>
          <w:szCs w:val="22"/>
          <w:lang w:val="es-ES_tradnl"/>
        </w:rPr>
        <w:t>policlorinato</w:t>
      </w:r>
      <w:proofErr w:type="spellEnd"/>
      <w:r w:rsidRPr="00C31BE4">
        <w:rPr>
          <w:rFonts w:ascii="Arial" w:hAnsi="Arial" w:cs="Arial"/>
          <w:bCs/>
          <w:sz w:val="22"/>
          <w:szCs w:val="22"/>
          <w:lang w:val="es-ES_tradnl"/>
        </w:rPr>
        <w:t xml:space="preserve"> de bifenilo (PCB)</w:t>
      </w:r>
      <w:r w:rsidR="00245BDA" w:rsidRPr="00C31BE4">
        <w:rPr>
          <w:rStyle w:val="FootnoteReference"/>
          <w:rFonts w:ascii="Arial" w:hAnsi="Arial" w:cs="Arial"/>
          <w:bCs/>
          <w:sz w:val="22"/>
          <w:szCs w:val="22"/>
          <w:lang w:val="es-ES_tradnl"/>
        </w:rPr>
        <w:footnoteReference w:id="9"/>
      </w:r>
      <w:r w:rsidRPr="00C31BE4">
        <w:rPr>
          <w:rFonts w:ascii="Arial" w:hAnsi="Arial" w:cs="Arial"/>
          <w:bCs/>
          <w:sz w:val="22"/>
          <w:szCs w:val="22"/>
          <w:lang w:val="es-ES_tradnl"/>
        </w:rPr>
        <w:t>.</w:t>
      </w:r>
    </w:p>
    <w:p w14:paraId="40C8E927" w14:textId="2B9FBE90" w:rsidR="00990CD3" w:rsidRPr="00C31BE4" w:rsidRDefault="00990CD3" w:rsidP="000836B8">
      <w:pPr>
        <w:pStyle w:val="ListParagraph"/>
        <w:widowControl w:val="0"/>
        <w:numPr>
          <w:ilvl w:val="0"/>
          <w:numId w:val="13"/>
        </w:numPr>
        <w:autoSpaceDE w:val="0"/>
        <w:autoSpaceDN w:val="0"/>
        <w:adjustRightInd w:val="0"/>
        <w:ind w:right="-86"/>
        <w:jc w:val="both"/>
        <w:rPr>
          <w:rFonts w:ascii="Arial" w:hAnsi="Arial" w:cs="Arial"/>
          <w:bCs/>
          <w:sz w:val="22"/>
          <w:szCs w:val="22"/>
          <w:lang w:val="es-ES_tradnl"/>
        </w:rPr>
      </w:pPr>
      <w:r w:rsidRPr="00C31BE4">
        <w:rPr>
          <w:rFonts w:ascii="Arial" w:hAnsi="Arial" w:cs="Arial"/>
          <w:bCs/>
          <w:sz w:val="22"/>
          <w:szCs w:val="22"/>
          <w:lang w:val="es-ES_tradnl"/>
        </w:rPr>
        <w:t>Fármacos sujetos a eliminación gradual o cese obligatorio de producción o prohibición de venta a nivel internacional</w:t>
      </w:r>
      <w:r w:rsidR="00722FFB" w:rsidRPr="00C31BE4">
        <w:rPr>
          <w:rStyle w:val="FootnoteReference"/>
          <w:rFonts w:ascii="Arial" w:hAnsi="Arial" w:cs="Arial"/>
          <w:bCs/>
          <w:sz w:val="22"/>
          <w:szCs w:val="22"/>
          <w:lang w:val="es-ES_tradnl"/>
        </w:rPr>
        <w:footnoteReference w:id="10"/>
      </w:r>
      <w:r w:rsidRPr="00C31BE4">
        <w:rPr>
          <w:rFonts w:ascii="Arial" w:hAnsi="Arial" w:cs="Arial"/>
          <w:bCs/>
          <w:sz w:val="22"/>
          <w:szCs w:val="22"/>
          <w:lang w:val="es-ES_tradnl"/>
        </w:rPr>
        <w:t>.</w:t>
      </w:r>
    </w:p>
    <w:p w14:paraId="76A565EA" w14:textId="69CA4CBC" w:rsidR="00990CD3" w:rsidRPr="00C31BE4" w:rsidRDefault="00990CD3" w:rsidP="000836B8">
      <w:pPr>
        <w:pStyle w:val="ListParagraph"/>
        <w:widowControl w:val="0"/>
        <w:numPr>
          <w:ilvl w:val="0"/>
          <w:numId w:val="13"/>
        </w:numPr>
        <w:autoSpaceDE w:val="0"/>
        <w:autoSpaceDN w:val="0"/>
        <w:adjustRightInd w:val="0"/>
        <w:ind w:right="-86"/>
        <w:jc w:val="both"/>
        <w:rPr>
          <w:rFonts w:ascii="Arial" w:hAnsi="Arial" w:cs="Arial"/>
          <w:bCs/>
          <w:sz w:val="22"/>
          <w:szCs w:val="22"/>
          <w:lang w:val="es-ES_tradnl"/>
        </w:rPr>
      </w:pPr>
      <w:r w:rsidRPr="00C31BE4">
        <w:rPr>
          <w:rFonts w:ascii="Arial" w:hAnsi="Arial" w:cs="Arial"/>
          <w:bCs/>
          <w:sz w:val="22"/>
          <w:szCs w:val="22"/>
          <w:lang w:val="es-ES_tradnl"/>
        </w:rPr>
        <w:t>Pesticidas o herbicidas sujetos a eliminación gradual o cese obligatorio de producción o prohibición de venta a nivel internacional</w:t>
      </w:r>
      <w:r w:rsidR="00722FFB" w:rsidRPr="00C31BE4">
        <w:rPr>
          <w:rStyle w:val="FootnoteReference"/>
          <w:rFonts w:ascii="Arial" w:hAnsi="Arial" w:cs="Arial"/>
          <w:bCs/>
          <w:sz w:val="22"/>
          <w:szCs w:val="22"/>
          <w:lang w:val="es-ES_tradnl"/>
        </w:rPr>
        <w:footnoteReference w:id="11"/>
      </w:r>
      <w:r w:rsidRPr="00C31BE4">
        <w:rPr>
          <w:rFonts w:ascii="Arial" w:hAnsi="Arial" w:cs="Arial"/>
          <w:bCs/>
          <w:sz w:val="22"/>
          <w:szCs w:val="22"/>
          <w:lang w:val="es-ES_tradnl"/>
        </w:rPr>
        <w:t>.</w:t>
      </w:r>
    </w:p>
    <w:p w14:paraId="4243BFAA" w14:textId="10EFFDB1" w:rsidR="00990CD3" w:rsidRPr="00C31BE4" w:rsidRDefault="00990CD3" w:rsidP="000836B8">
      <w:pPr>
        <w:pStyle w:val="ListParagraph"/>
        <w:widowControl w:val="0"/>
        <w:numPr>
          <w:ilvl w:val="0"/>
          <w:numId w:val="13"/>
        </w:numPr>
        <w:autoSpaceDE w:val="0"/>
        <w:autoSpaceDN w:val="0"/>
        <w:adjustRightInd w:val="0"/>
        <w:ind w:right="-86"/>
        <w:jc w:val="both"/>
        <w:rPr>
          <w:rFonts w:ascii="Arial" w:hAnsi="Arial" w:cs="Arial"/>
          <w:bCs/>
          <w:sz w:val="22"/>
          <w:szCs w:val="22"/>
          <w:lang w:val="es-ES_tradnl"/>
        </w:rPr>
      </w:pPr>
      <w:r w:rsidRPr="00C31BE4">
        <w:rPr>
          <w:rFonts w:ascii="Arial" w:hAnsi="Arial" w:cs="Arial"/>
          <w:bCs/>
          <w:sz w:val="22"/>
          <w:szCs w:val="22"/>
          <w:lang w:val="es-ES_tradnl"/>
        </w:rPr>
        <w:t xml:space="preserve">Pesticidas tóxicos según la definición de la Organización Mundial de la Salud (OMS), clases </w:t>
      </w:r>
      <w:proofErr w:type="spellStart"/>
      <w:r w:rsidRPr="00C31BE4">
        <w:rPr>
          <w:rFonts w:ascii="Arial" w:hAnsi="Arial" w:cs="Arial"/>
          <w:bCs/>
          <w:sz w:val="22"/>
          <w:szCs w:val="22"/>
          <w:lang w:val="es-ES_tradnl"/>
        </w:rPr>
        <w:t>Ia</w:t>
      </w:r>
      <w:proofErr w:type="spellEnd"/>
      <w:r w:rsidRPr="00C31BE4">
        <w:rPr>
          <w:rFonts w:ascii="Arial" w:hAnsi="Arial" w:cs="Arial"/>
          <w:bCs/>
          <w:sz w:val="22"/>
          <w:szCs w:val="22"/>
          <w:lang w:val="es-ES_tradnl"/>
        </w:rPr>
        <w:t xml:space="preserve">, </w:t>
      </w:r>
      <w:proofErr w:type="spellStart"/>
      <w:r w:rsidRPr="00C31BE4">
        <w:rPr>
          <w:rFonts w:ascii="Arial" w:hAnsi="Arial" w:cs="Arial"/>
          <w:bCs/>
          <w:sz w:val="22"/>
          <w:szCs w:val="22"/>
          <w:lang w:val="es-ES_tradnl"/>
        </w:rPr>
        <w:t>Ib</w:t>
      </w:r>
      <w:proofErr w:type="spellEnd"/>
      <w:r w:rsidRPr="00C31BE4">
        <w:rPr>
          <w:rFonts w:ascii="Arial" w:hAnsi="Arial" w:cs="Arial"/>
          <w:bCs/>
          <w:sz w:val="22"/>
          <w:szCs w:val="22"/>
          <w:lang w:val="es-ES_tradnl"/>
        </w:rPr>
        <w:t xml:space="preserve"> y II.</w:t>
      </w:r>
    </w:p>
    <w:p w14:paraId="3C1CA7C3" w14:textId="574421F0" w:rsidR="00990CD3" w:rsidRPr="00C31BE4" w:rsidRDefault="00990CD3" w:rsidP="000836B8">
      <w:pPr>
        <w:pStyle w:val="ListParagraph"/>
        <w:widowControl w:val="0"/>
        <w:numPr>
          <w:ilvl w:val="0"/>
          <w:numId w:val="13"/>
        </w:numPr>
        <w:autoSpaceDE w:val="0"/>
        <w:autoSpaceDN w:val="0"/>
        <w:adjustRightInd w:val="0"/>
        <w:ind w:right="-86"/>
        <w:jc w:val="both"/>
        <w:rPr>
          <w:rFonts w:ascii="Arial" w:hAnsi="Arial" w:cs="Arial"/>
          <w:bCs/>
          <w:sz w:val="22"/>
          <w:szCs w:val="22"/>
          <w:lang w:val="es-ES_tradnl"/>
        </w:rPr>
      </w:pPr>
      <w:r w:rsidRPr="00C31BE4">
        <w:rPr>
          <w:rFonts w:ascii="Arial" w:hAnsi="Arial" w:cs="Arial"/>
          <w:bCs/>
          <w:sz w:val="22"/>
          <w:szCs w:val="22"/>
          <w:lang w:val="es-ES_tradnl"/>
        </w:rPr>
        <w:t>Contaminantes orgánicos persistentes (COP)</w:t>
      </w:r>
      <w:r w:rsidR="00307787" w:rsidRPr="00C31BE4">
        <w:rPr>
          <w:rStyle w:val="FootnoteReference"/>
          <w:rFonts w:ascii="Arial" w:hAnsi="Arial" w:cs="Arial"/>
          <w:bCs/>
          <w:sz w:val="22"/>
          <w:szCs w:val="22"/>
          <w:lang w:val="es-ES_tradnl"/>
        </w:rPr>
        <w:footnoteReference w:id="12"/>
      </w:r>
      <w:r w:rsidRPr="00C31BE4">
        <w:rPr>
          <w:rFonts w:ascii="Arial" w:hAnsi="Arial" w:cs="Arial"/>
          <w:bCs/>
          <w:sz w:val="22"/>
          <w:szCs w:val="22"/>
          <w:lang w:val="es-ES_tradnl"/>
        </w:rPr>
        <w:t xml:space="preserve">. </w:t>
      </w:r>
    </w:p>
    <w:p w14:paraId="325CB6DD" w14:textId="0D58E78C" w:rsidR="00990CD3" w:rsidRPr="00C31BE4" w:rsidRDefault="00990CD3" w:rsidP="000836B8">
      <w:pPr>
        <w:pStyle w:val="ListParagraph"/>
        <w:widowControl w:val="0"/>
        <w:numPr>
          <w:ilvl w:val="0"/>
          <w:numId w:val="13"/>
        </w:numPr>
        <w:autoSpaceDE w:val="0"/>
        <w:autoSpaceDN w:val="0"/>
        <w:adjustRightInd w:val="0"/>
        <w:ind w:right="-86"/>
        <w:jc w:val="both"/>
        <w:rPr>
          <w:rFonts w:ascii="Arial" w:hAnsi="Arial" w:cs="Arial"/>
          <w:bCs/>
          <w:sz w:val="22"/>
          <w:szCs w:val="22"/>
          <w:lang w:val="es-ES_tradnl"/>
        </w:rPr>
      </w:pPr>
      <w:r w:rsidRPr="00C31BE4">
        <w:rPr>
          <w:rFonts w:ascii="Arial" w:hAnsi="Arial" w:cs="Arial"/>
          <w:bCs/>
          <w:sz w:val="22"/>
          <w:szCs w:val="22"/>
          <w:lang w:val="es-ES_tradnl"/>
        </w:rPr>
        <w:t>ODS sujetos a cese obligatorio de producción o prohibición de venta a nivel internacional</w:t>
      </w:r>
      <w:r w:rsidR="00307787" w:rsidRPr="00C31BE4">
        <w:rPr>
          <w:rStyle w:val="FootnoteReference"/>
          <w:rFonts w:ascii="Arial" w:hAnsi="Arial" w:cs="Arial"/>
          <w:bCs/>
          <w:sz w:val="22"/>
          <w:szCs w:val="22"/>
          <w:lang w:val="es-ES_tradnl"/>
        </w:rPr>
        <w:footnoteReference w:id="13"/>
      </w:r>
      <w:r w:rsidRPr="00C31BE4">
        <w:rPr>
          <w:rFonts w:ascii="Arial" w:hAnsi="Arial" w:cs="Arial"/>
          <w:bCs/>
          <w:sz w:val="22"/>
          <w:szCs w:val="22"/>
          <w:lang w:val="es-ES_tradnl"/>
        </w:rPr>
        <w:t xml:space="preserve">. </w:t>
      </w:r>
    </w:p>
    <w:p w14:paraId="29DFF9A7" w14:textId="65871D54" w:rsidR="00990CD3" w:rsidRPr="00C31BE4" w:rsidRDefault="00990CD3" w:rsidP="000836B8">
      <w:pPr>
        <w:pStyle w:val="ListParagraph"/>
        <w:widowControl w:val="0"/>
        <w:numPr>
          <w:ilvl w:val="0"/>
          <w:numId w:val="13"/>
        </w:numPr>
        <w:autoSpaceDE w:val="0"/>
        <w:autoSpaceDN w:val="0"/>
        <w:adjustRightInd w:val="0"/>
        <w:ind w:right="-86"/>
        <w:jc w:val="both"/>
        <w:rPr>
          <w:rFonts w:ascii="Arial" w:hAnsi="Arial" w:cs="Arial"/>
          <w:bCs/>
          <w:sz w:val="22"/>
          <w:szCs w:val="22"/>
          <w:lang w:val="es-ES_tradnl"/>
        </w:rPr>
      </w:pPr>
      <w:r w:rsidRPr="00C31BE4">
        <w:rPr>
          <w:rFonts w:ascii="Arial" w:hAnsi="Arial" w:cs="Arial"/>
          <w:bCs/>
          <w:sz w:val="22"/>
          <w:szCs w:val="22"/>
          <w:lang w:val="es-ES_tradnl"/>
        </w:rPr>
        <w:t>Comercio transfronterizo (internacional) de desechos o productos de desechos</w:t>
      </w:r>
      <w:r w:rsidR="00307787" w:rsidRPr="00C31BE4">
        <w:rPr>
          <w:rStyle w:val="FootnoteReference"/>
          <w:rFonts w:ascii="Arial" w:hAnsi="Arial" w:cs="Arial"/>
          <w:bCs/>
          <w:sz w:val="22"/>
          <w:szCs w:val="22"/>
          <w:lang w:val="es-ES_tradnl"/>
        </w:rPr>
        <w:footnoteReference w:id="14"/>
      </w:r>
      <w:r w:rsidRPr="00C31BE4">
        <w:rPr>
          <w:rFonts w:ascii="Arial" w:hAnsi="Arial" w:cs="Arial"/>
          <w:bCs/>
          <w:sz w:val="22"/>
          <w:szCs w:val="22"/>
          <w:lang w:val="es-ES_tradnl"/>
        </w:rPr>
        <w:t>,</w:t>
      </w:r>
      <w:r w:rsidR="00307787" w:rsidRPr="00C31BE4">
        <w:rPr>
          <w:rFonts w:ascii="Arial" w:hAnsi="Arial" w:cs="Arial"/>
          <w:bCs/>
          <w:sz w:val="22"/>
          <w:szCs w:val="22"/>
          <w:lang w:val="es-ES_tradnl"/>
        </w:rPr>
        <w:t xml:space="preserve"> </w:t>
      </w:r>
      <w:r w:rsidRPr="00C31BE4">
        <w:rPr>
          <w:rFonts w:ascii="Arial" w:hAnsi="Arial" w:cs="Arial"/>
          <w:bCs/>
          <w:sz w:val="22"/>
          <w:szCs w:val="22"/>
          <w:lang w:val="es-ES_tradnl"/>
        </w:rPr>
        <w:t>exceptuando desechos no peligrosos destinados al reciclaje.</w:t>
      </w:r>
    </w:p>
    <w:p w14:paraId="10794C72" w14:textId="6640D54E" w:rsidR="00990CD3" w:rsidRPr="00C31BE4" w:rsidRDefault="00990CD3" w:rsidP="000836B8">
      <w:pPr>
        <w:pStyle w:val="ListParagraph"/>
        <w:widowControl w:val="0"/>
        <w:numPr>
          <w:ilvl w:val="0"/>
          <w:numId w:val="13"/>
        </w:numPr>
        <w:autoSpaceDE w:val="0"/>
        <w:autoSpaceDN w:val="0"/>
        <w:adjustRightInd w:val="0"/>
        <w:ind w:right="-86"/>
        <w:jc w:val="both"/>
        <w:rPr>
          <w:rFonts w:ascii="Arial" w:hAnsi="Arial" w:cs="Arial"/>
          <w:bCs/>
          <w:sz w:val="22"/>
          <w:szCs w:val="22"/>
          <w:lang w:val="es-ES_tradnl"/>
        </w:rPr>
      </w:pPr>
      <w:r w:rsidRPr="00C31BE4">
        <w:rPr>
          <w:rFonts w:ascii="Arial" w:hAnsi="Arial" w:cs="Arial"/>
          <w:bCs/>
          <w:sz w:val="22"/>
          <w:szCs w:val="22"/>
          <w:lang w:val="es-ES_tradnl"/>
        </w:rPr>
        <w:t>Incumplimiento de los principios fundamentales de los trabajadores y de los derechos en el trabajo</w:t>
      </w:r>
      <w:r w:rsidR="00307787" w:rsidRPr="00C31BE4">
        <w:rPr>
          <w:rStyle w:val="FootnoteReference"/>
          <w:rFonts w:ascii="Arial" w:hAnsi="Arial" w:cs="Arial"/>
          <w:bCs/>
          <w:sz w:val="22"/>
          <w:szCs w:val="22"/>
          <w:lang w:val="es-ES_tradnl"/>
        </w:rPr>
        <w:footnoteReference w:id="15"/>
      </w:r>
    </w:p>
    <w:p w14:paraId="18765D8D" w14:textId="19231B36" w:rsidR="00990CD3" w:rsidRPr="00C31BE4" w:rsidRDefault="00990CD3" w:rsidP="000836B8">
      <w:pPr>
        <w:pStyle w:val="ListParagraph"/>
        <w:widowControl w:val="0"/>
        <w:numPr>
          <w:ilvl w:val="0"/>
          <w:numId w:val="13"/>
        </w:numPr>
        <w:autoSpaceDE w:val="0"/>
        <w:autoSpaceDN w:val="0"/>
        <w:adjustRightInd w:val="0"/>
        <w:ind w:right="-86"/>
        <w:jc w:val="both"/>
        <w:rPr>
          <w:rFonts w:ascii="Arial" w:hAnsi="Arial" w:cs="Arial"/>
          <w:bCs/>
          <w:sz w:val="22"/>
          <w:szCs w:val="22"/>
          <w:lang w:val="es-ES_tradnl"/>
        </w:rPr>
      </w:pPr>
      <w:r w:rsidRPr="00C31BE4">
        <w:rPr>
          <w:rFonts w:ascii="Arial" w:hAnsi="Arial" w:cs="Arial"/>
          <w:bCs/>
          <w:sz w:val="22"/>
          <w:szCs w:val="22"/>
          <w:lang w:val="es-ES_tradnl"/>
        </w:rPr>
        <w:t>Actividades que impliquen reasentamiento involuntario físico o económico.</w:t>
      </w:r>
    </w:p>
    <w:p w14:paraId="0FEF9D2D" w14:textId="799410A5" w:rsidR="00990CD3" w:rsidRPr="00C31BE4" w:rsidRDefault="00990CD3" w:rsidP="000836B8">
      <w:pPr>
        <w:pStyle w:val="ListParagraph"/>
        <w:widowControl w:val="0"/>
        <w:numPr>
          <w:ilvl w:val="0"/>
          <w:numId w:val="13"/>
        </w:numPr>
        <w:autoSpaceDE w:val="0"/>
        <w:autoSpaceDN w:val="0"/>
        <w:adjustRightInd w:val="0"/>
        <w:ind w:right="-86"/>
        <w:jc w:val="both"/>
        <w:rPr>
          <w:rFonts w:ascii="Arial" w:hAnsi="Arial" w:cs="Arial"/>
          <w:bCs/>
          <w:sz w:val="22"/>
          <w:szCs w:val="22"/>
          <w:lang w:val="es-ES_tradnl"/>
        </w:rPr>
      </w:pPr>
      <w:r w:rsidRPr="00C31BE4">
        <w:rPr>
          <w:rFonts w:ascii="Arial" w:hAnsi="Arial" w:cs="Arial"/>
          <w:bCs/>
          <w:sz w:val="22"/>
          <w:szCs w:val="22"/>
          <w:lang w:val="es-ES_tradnl"/>
        </w:rPr>
        <w:t xml:space="preserve">Actividades </w:t>
      </w:r>
      <w:r w:rsidR="00C86336" w:rsidRPr="00C31BE4">
        <w:rPr>
          <w:rFonts w:ascii="Arial" w:hAnsi="Arial" w:cs="Arial"/>
          <w:bCs/>
          <w:sz w:val="22"/>
          <w:szCs w:val="22"/>
          <w:lang w:val="es-ES_tradnl"/>
        </w:rPr>
        <w:t xml:space="preserve">que tengan impacto negativo sobre </w:t>
      </w:r>
      <w:r w:rsidRPr="00C31BE4">
        <w:rPr>
          <w:rFonts w:ascii="Arial" w:hAnsi="Arial" w:cs="Arial"/>
          <w:bCs/>
          <w:sz w:val="22"/>
          <w:szCs w:val="22"/>
          <w:lang w:val="es-ES_tradnl"/>
        </w:rPr>
        <w:t>grupos indígenas.</w:t>
      </w:r>
    </w:p>
    <w:p w14:paraId="34E6EEFE" w14:textId="6F9A329C" w:rsidR="00990CD3" w:rsidRPr="00C31BE4" w:rsidRDefault="00990CD3" w:rsidP="000836B8">
      <w:pPr>
        <w:pStyle w:val="ListParagraph"/>
        <w:widowControl w:val="0"/>
        <w:numPr>
          <w:ilvl w:val="0"/>
          <w:numId w:val="13"/>
        </w:numPr>
        <w:autoSpaceDE w:val="0"/>
        <w:autoSpaceDN w:val="0"/>
        <w:adjustRightInd w:val="0"/>
        <w:ind w:right="-86"/>
        <w:jc w:val="both"/>
        <w:rPr>
          <w:rFonts w:ascii="Arial" w:hAnsi="Arial" w:cs="Arial"/>
          <w:bCs/>
          <w:sz w:val="22"/>
          <w:szCs w:val="22"/>
          <w:lang w:val="es-ES_tradnl"/>
        </w:rPr>
      </w:pPr>
      <w:r w:rsidRPr="00C31BE4">
        <w:rPr>
          <w:rFonts w:ascii="Arial" w:hAnsi="Arial" w:cs="Arial"/>
          <w:bCs/>
          <w:sz w:val="22"/>
          <w:szCs w:val="22"/>
          <w:lang w:val="es-ES_tradnl"/>
        </w:rPr>
        <w:t xml:space="preserve">Actividades que puedan dañar sitios culturales o sitios culturales críticos. </w:t>
      </w:r>
    </w:p>
    <w:p w14:paraId="7F1ED6A4" w14:textId="77777777" w:rsidR="0083115E" w:rsidRPr="00C31BE4" w:rsidRDefault="0083115E" w:rsidP="000836B8">
      <w:pPr>
        <w:pStyle w:val="ListParagraph"/>
        <w:widowControl w:val="0"/>
        <w:numPr>
          <w:ilvl w:val="0"/>
          <w:numId w:val="13"/>
        </w:numPr>
        <w:autoSpaceDE w:val="0"/>
        <w:autoSpaceDN w:val="0"/>
        <w:adjustRightInd w:val="0"/>
        <w:spacing w:after="142"/>
        <w:ind w:right="-86"/>
        <w:jc w:val="both"/>
        <w:rPr>
          <w:rFonts w:ascii="Arial" w:hAnsi="Arial" w:cs="Arial"/>
          <w:bCs/>
          <w:sz w:val="22"/>
          <w:szCs w:val="22"/>
          <w:lang w:val="es-ES_tradnl"/>
        </w:rPr>
      </w:pPr>
      <w:r w:rsidRPr="00C31BE4">
        <w:rPr>
          <w:rFonts w:ascii="Arial" w:hAnsi="Arial" w:cs="Arial"/>
          <w:bCs/>
          <w:sz w:val="22"/>
          <w:szCs w:val="22"/>
          <w:lang w:val="es-ES_tradnl"/>
        </w:rPr>
        <w:t>Industrias extractivas</w:t>
      </w:r>
    </w:p>
    <w:p w14:paraId="59CC8859" w14:textId="3D29EF9C" w:rsidR="0083115E" w:rsidRPr="00C31BE4" w:rsidRDefault="00E95ED5" w:rsidP="000836B8">
      <w:pPr>
        <w:pStyle w:val="ListParagraph"/>
        <w:widowControl w:val="0"/>
        <w:numPr>
          <w:ilvl w:val="0"/>
          <w:numId w:val="13"/>
        </w:numPr>
        <w:autoSpaceDE w:val="0"/>
        <w:autoSpaceDN w:val="0"/>
        <w:adjustRightInd w:val="0"/>
        <w:spacing w:after="142"/>
        <w:ind w:right="-86"/>
        <w:jc w:val="both"/>
        <w:rPr>
          <w:rFonts w:ascii="Arial" w:hAnsi="Arial" w:cs="Arial"/>
          <w:sz w:val="22"/>
          <w:szCs w:val="22"/>
          <w:lang w:val="es-ES_tradnl"/>
        </w:rPr>
      </w:pPr>
      <w:r w:rsidRPr="00C31BE4">
        <w:rPr>
          <w:rFonts w:ascii="Arial" w:hAnsi="Arial" w:cs="Arial"/>
          <w:sz w:val="22"/>
          <w:szCs w:val="22"/>
          <w:lang w:val="es-ES_tradnl"/>
        </w:rPr>
        <w:t>Actividades agrícolas en superficies totales mayores a 3.000 has.</w:t>
      </w:r>
    </w:p>
    <w:p w14:paraId="00EEFD17" w14:textId="01811020" w:rsidR="000B13A5" w:rsidRPr="00C31BE4" w:rsidRDefault="0083115E" w:rsidP="000836B8">
      <w:pPr>
        <w:pStyle w:val="ListParagraph"/>
        <w:widowControl w:val="0"/>
        <w:numPr>
          <w:ilvl w:val="0"/>
          <w:numId w:val="13"/>
        </w:numPr>
        <w:autoSpaceDE w:val="0"/>
        <w:autoSpaceDN w:val="0"/>
        <w:adjustRightInd w:val="0"/>
        <w:spacing w:after="142"/>
        <w:ind w:right="-86"/>
        <w:jc w:val="both"/>
        <w:rPr>
          <w:rFonts w:ascii="Arial" w:hAnsi="Arial" w:cs="Arial"/>
          <w:sz w:val="22"/>
          <w:szCs w:val="22"/>
          <w:lang w:val="es-ES_tradnl"/>
        </w:rPr>
      </w:pPr>
      <w:r w:rsidRPr="00C31BE4">
        <w:rPr>
          <w:rFonts w:ascii="Arial" w:hAnsi="Arial" w:cs="Arial"/>
          <w:sz w:val="22"/>
          <w:szCs w:val="22"/>
          <w:lang w:val="es-ES_tradnl"/>
        </w:rPr>
        <w:t xml:space="preserve">Actividades de ganadería </w:t>
      </w:r>
      <w:r w:rsidR="00E95ED5" w:rsidRPr="00C31BE4">
        <w:rPr>
          <w:rFonts w:ascii="Arial" w:hAnsi="Arial" w:cs="Arial"/>
          <w:sz w:val="22"/>
          <w:szCs w:val="22"/>
          <w:lang w:val="es-ES_tradnl"/>
        </w:rPr>
        <w:t xml:space="preserve">con superficies totales mayores a 12.000 has </w:t>
      </w:r>
      <w:proofErr w:type="spellStart"/>
      <w:r w:rsidR="00E95ED5" w:rsidRPr="00C31BE4">
        <w:rPr>
          <w:rFonts w:ascii="Arial" w:hAnsi="Arial" w:cs="Arial"/>
          <w:sz w:val="22"/>
          <w:szCs w:val="22"/>
          <w:lang w:val="es-ES_tradnl"/>
        </w:rPr>
        <w:t>FeedLots</w:t>
      </w:r>
      <w:proofErr w:type="spellEnd"/>
      <w:r w:rsidR="00E95ED5" w:rsidRPr="00C31BE4">
        <w:rPr>
          <w:rFonts w:ascii="Arial" w:hAnsi="Arial" w:cs="Arial"/>
          <w:sz w:val="22"/>
          <w:szCs w:val="22"/>
          <w:lang w:val="es-ES_tradnl"/>
        </w:rPr>
        <w:t xml:space="preserve"> con capacidad estática para más de 2.500 cabezas</w:t>
      </w:r>
      <w:r w:rsidRPr="00C31BE4">
        <w:rPr>
          <w:rFonts w:ascii="Arial" w:hAnsi="Arial" w:cs="Arial"/>
          <w:sz w:val="22"/>
          <w:szCs w:val="22"/>
          <w:lang w:val="es-ES_tradnl"/>
        </w:rPr>
        <w:t>.</w:t>
      </w:r>
    </w:p>
    <w:p w14:paraId="23C3D215" w14:textId="45CA66E9" w:rsidR="0083115E" w:rsidRPr="00C31BE4" w:rsidRDefault="0083115E" w:rsidP="000836B8">
      <w:pPr>
        <w:widowControl w:val="0"/>
        <w:autoSpaceDE w:val="0"/>
        <w:autoSpaceDN w:val="0"/>
        <w:adjustRightInd w:val="0"/>
        <w:spacing w:after="142"/>
        <w:ind w:right="-86"/>
        <w:jc w:val="both"/>
        <w:rPr>
          <w:rFonts w:ascii="Arial" w:hAnsi="Arial" w:cs="Arial"/>
          <w:bCs/>
          <w:sz w:val="20"/>
          <w:szCs w:val="20"/>
          <w:lang w:val="es-ES_tradnl"/>
        </w:rPr>
      </w:pPr>
    </w:p>
    <w:p w14:paraId="00DAC440" w14:textId="63A7894A" w:rsidR="0083115E" w:rsidRPr="00C31BE4" w:rsidRDefault="0083115E" w:rsidP="0083115E">
      <w:pPr>
        <w:widowControl w:val="0"/>
        <w:autoSpaceDE w:val="0"/>
        <w:autoSpaceDN w:val="0"/>
        <w:adjustRightInd w:val="0"/>
        <w:spacing w:after="142"/>
        <w:ind w:right="-720"/>
        <w:jc w:val="both"/>
        <w:rPr>
          <w:rFonts w:ascii="Arial" w:hAnsi="Arial" w:cs="Arial"/>
          <w:bCs/>
          <w:sz w:val="20"/>
          <w:szCs w:val="20"/>
          <w:lang w:val="es-ES_tradnl"/>
        </w:rPr>
      </w:pPr>
    </w:p>
    <w:p w14:paraId="2181FE0A" w14:textId="414DA55E" w:rsidR="0083115E" w:rsidRPr="002850EA" w:rsidRDefault="0083115E" w:rsidP="00A1711D">
      <w:pPr>
        <w:rPr>
          <w:rFonts w:ascii="Arial" w:hAnsi="Arial" w:cs="Arial"/>
          <w:b/>
          <w:sz w:val="22"/>
          <w:szCs w:val="22"/>
          <w:lang w:val="pt-BR"/>
        </w:rPr>
      </w:pPr>
      <w:r w:rsidRPr="00243A8C">
        <w:rPr>
          <w:rFonts w:ascii="Arial" w:hAnsi="Arial" w:cs="Arial"/>
          <w:bCs/>
          <w:sz w:val="20"/>
          <w:szCs w:val="20"/>
          <w:lang w:val="pt-BR"/>
        </w:rPr>
        <w:br w:type="page"/>
      </w:r>
      <w:r w:rsidRPr="002850EA">
        <w:rPr>
          <w:rFonts w:ascii="Arial" w:hAnsi="Arial" w:cs="Arial"/>
          <w:b/>
          <w:sz w:val="22"/>
          <w:szCs w:val="22"/>
          <w:lang w:val="pt-BR"/>
        </w:rPr>
        <w:lastRenderedPageBreak/>
        <w:t xml:space="preserve">Anexo D – Reporte de </w:t>
      </w:r>
      <w:proofErr w:type="spellStart"/>
      <w:r w:rsidRPr="002850EA">
        <w:rPr>
          <w:rFonts w:ascii="Arial" w:hAnsi="Arial" w:cs="Arial"/>
          <w:b/>
          <w:sz w:val="22"/>
          <w:szCs w:val="22"/>
          <w:lang w:val="pt-BR"/>
        </w:rPr>
        <w:t>desempeño</w:t>
      </w:r>
      <w:proofErr w:type="spellEnd"/>
      <w:r w:rsidRPr="002850EA">
        <w:rPr>
          <w:rFonts w:ascii="Arial" w:hAnsi="Arial" w:cs="Arial"/>
          <w:b/>
          <w:sz w:val="22"/>
          <w:szCs w:val="22"/>
          <w:lang w:val="pt-BR"/>
        </w:rPr>
        <w:t xml:space="preserve"> socioambiental semestral </w:t>
      </w:r>
    </w:p>
    <w:p w14:paraId="4A448C58" w14:textId="42C8E369" w:rsidR="0083115E" w:rsidRPr="002850EA" w:rsidRDefault="0083115E" w:rsidP="000836B8">
      <w:pPr>
        <w:widowControl w:val="0"/>
        <w:autoSpaceDE w:val="0"/>
        <w:autoSpaceDN w:val="0"/>
        <w:adjustRightInd w:val="0"/>
        <w:spacing w:after="142"/>
        <w:ind w:right="-86"/>
        <w:jc w:val="both"/>
        <w:rPr>
          <w:rFonts w:ascii="Arial" w:hAnsi="Arial" w:cs="Arial"/>
          <w:bCs/>
          <w:sz w:val="22"/>
          <w:szCs w:val="22"/>
          <w:lang w:val="pt-BR"/>
        </w:rPr>
      </w:pPr>
    </w:p>
    <w:p w14:paraId="2FC90C03" w14:textId="35C67F9A" w:rsidR="0083115E" w:rsidRPr="00C31BE4" w:rsidRDefault="0096113A" w:rsidP="000836B8">
      <w:pPr>
        <w:widowControl w:val="0"/>
        <w:autoSpaceDE w:val="0"/>
        <w:autoSpaceDN w:val="0"/>
        <w:adjustRightInd w:val="0"/>
        <w:spacing w:after="142"/>
        <w:ind w:right="-86"/>
        <w:jc w:val="both"/>
        <w:rPr>
          <w:rFonts w:ascii="Arial" w:hAnsi="Arial" w:cs="Arial"/>
          <w:bCs/>
          <w:sz w:val="22"/>
          <w:szCs w:val="22"/>
          <w:lang w:val="es-ES_tradnl"/>
        </w:rPr>
      </w:pPr>
      <w:r w:rsidRPr="00C31BE4">
        <w:rPr>
          <w:rFonts w:ascii="Arial" w:hAnsi="Arial" w:cs="Arial"/>
          <w:bCs/>
          <w:sz w:val="22"/>
          <w:szCs w:val="22"/>
          <w:lang w:val="es-ES_tradnl"/>
        </w:rPr>
        <w:t>El ejecutor deberá presentar semestralmente – dentro de las fechas limites establecidas para el ingreso del PMR – un Informe de Cumplimiento de Gestión de Riesgos Socioambientales que integre la información siguiente</w:t>
      </w:r>
      <w:r w:rsidR="000836B8" w:rsidRPr="00C31BE4">
        <w:rPr>
          <w:rFonts w:ascii="Arial" w:hAnsi="Arial" w:cs="Arial"/>
          <w:bCs/>
          <w:sz w:val="22"/>
          <w:szCs w:val="22"/>
          <w:lang w:val="es-ES_tradnl"/>
        </w:rPr>
        <w:t>:</w:t>
      </w:r>
    </w:p>
    <w:p w14:paraId="753588F3" w14:textId="21D3BF9A" w:rsidR="0096113A" w:rsidRPr="00C31BE4" w:rsidRDefault="0096113A" w:rsidP="000836B8">
      <w:pPr>
        <w:widowControl w:val="0"/>
        <w:autoSpaceDE w:val="0"/>
        <w:autoSpaceDN w:val="0"/>
        <w:adjustRightInd w:val="0"/>
        <w:spacing w:after="142"/>
        <w:ind w:right="-86"/>
        <w:jc w:val="both"/>
        <w:rPr>
          <w:rFonts w:ascii="Arial" w:hAnsi="Arial" w:cs="Arial"/>
          <w:bCs/>
          <w:sz w:val="22"/>
          <w:szCs w:val="22"/>
          <w:lang w:val="es-ES_tradnl"/>
        </w:rPr>
      </w:pPr>
    </w:p>
    <w:p w14:paraId="536A2B05" w14:textId="65226ADF" w:rsidR="0096113A" w:rsidRPr="00C31BE4" w:rsidRDefault="0096113A" w:rsidP="000836B8">
      <w:pPr>
        <w:pStyle w:val="ListParagraph"/>
        <w:widowControl w:val="0"/>
        <w:numPr>
          <w:ilvl w:val="0"/>
          <w:numId w:val="7"/>
        </w:numPr>
        <w:autoSpaceDE w:val="0"/>
        <w:autoSpaceDN w:val="0"/>
        <w:adjustRightInd w:val="0"/>
        <w:spacing w:after="142"/>
        <w:ind w:right="-86"/>
        <w:jc w:val="both"/>
        <w:rPr>
          <w:rFonts w:ascii="Arial" w:hAnsi="Arial" w:cs="Arial"/>
          <w:bCs/>
          <w:sz w:val="22"/>
          <w:szCs w:val="22"/>
          <w:lang w:val="es-ES_tradnl"/>
        </w:rPr>
      </w:pPr>
      <w:r w:rsidRPr="00C31BE4">
        <w:rPr>
          <w:rFonts w:ascii="Arial" w:hAnsi="Arial" w:cs="Arial"/>
          <w:bCs/>
          <w:sz w:val="22"/>
          <w:szCs w:val="22"/>
          <w:lang w:val="es-ES_tradnl"/>
        </w:rPr>
        <w:t>Montos desembolsados y repartición por sector</w:t>
      </w:r>
      <w:r w:rsidR="000836B8" w:rsidRPr="00C31BE4">
        <w:rPr>
          <w:rFonts w:ascii="Arial" w:hAnsi="Arial" w:cs="Arial"/>
          <w:bCs/>
          <w:sz w:val="22"/>
          <w:szCs w:val="22"/>
          <w:lang w:val="es-ES_tradnl"/>
        </w:rPr>
        <w:t>.</w:t>
      </w:r>
      <w:r w:rsidRPr="00C31BE4">
        <w:rPr>
          <w:rFonts w:ascii="Arial" w:hAnsi="Arial" w:cs="Arial"/>
          <w:bCs/>
          <w:sz w:val="22"/>
          <w:szCs w:val="22"/>
          <w:lang w:val="es-ES_tradnl"/>
        </w:rPr>
        <w:t xml:space="preserve"> </w:t>
      </w:r>
    </w:p>
    <w:p w14:paraId="34A8290E" w14:textId="473F26A5" w:rsidR="0096113A" w:rsidRPr="00C31BE4" w:rsidRDefault="0096113A" w:rsidP="000836B8">
      <w:pPr>
        <w:pStyle w:val="ListParagraph"/>
        <w:widowControl w:val="0"/>
        <w:numPr>
          <w:ilvl w:val="0"/>
          <w:numId w:val="7"/>
        </w:numPr>
        <w:autoSpaceDE w:val="0"/>
        <w:autoSpaceDN w:val="0"/>
        <w:adjustRightInd w:val="0"/>
        <w:spacing w:after="142"/>
        <w:ind w:right="-86"/>
        <w:jc w:val="both"/>
        <w:rPr>
          <w:rFonts w:ascii="Arial" w:hAnsi="Arial" w:cs="Arial"/>
          <w:bCs/>
          <w:sz w:val="22"/>
          <w:szCs w:val="22"/>
          <w:lang w:val="es-ES_tradnl"/>
        </w:rPr>
      </w:pPr>
      <w:r w:rsidRPr="00C31BE4">
        <w:rPr>
          <w:rFonts w:ascii="Arial" w:hAnsi="Arial" w:cs="Arial"/>
          <w:bCs/>
          <w:sz w:val="22"/>
          <w:szCs w:val="22"/>
          <w:lang w:val="es-ES_tradnl"/>
        </w:rPr>
        <w:t>Monto promedio de financiamiento total y por sector</w:t>
      </w:r>
      <w:r w:rsidR="000836B8" w:rsidRPr="00C31BE4">
        <w:rPr>
          <w:rFonts w:ascii="Arial" w:hAnsi="Arial" w:cs="Arial"/>
          <w:bCs/>
          <w:sz w:val="22"/>
          <w:szCs w:val="22"/>
          <w:lang w:val="es-ES_tradnl"/>
        </w:rPr>
        <w:t>.</w:t>
      </w:r>
    </w:p>
    <w:p w14:paraId="1289767E" w14:textId="783A7442" w:rsidR="0096113A" w:rsidRPr="00C31BE4" w:rsidRDefault="0096113A" w:rsidP="000836B8">
      <w:pPr>
        <w:pStyle w:val="ListParagraph"/>
        <w:widowControl w:val="0"/>
        <w:numPr>
          <w:ilvl w:val="0"/>
          <w:numId w:val="7"/>
        </w:numPr>
        <w:autoSpaceDE w:val="0"/>
        <w:autoSpaceDN w:val="0"/>
        <w:adjustRightInd w:val="0"/>
        <w:spacing w:after="142"/>
        <w:ind w:right="-86"/>
        <w:jc w:val="both"/>
        <w:rPr>
          <w:rFonts w:ascii="Arial" w:hAnsi="Arial" w:cs="Arial"/>
          <w:bCs/>
          <w:sz w:val="22"/>
          <w:szCs w:val="22"/>
          <w:lang w:val="es-ES_tradnl"/>
        </w:rPr>
      </w:pPr>
      <w:r w:rsidRPr="00C31BE4">
        <w:rPr>
          <w:rFonts w:ascii="Arial" w:hAnsi="Arial" w:cs="Arial"/>
          <w:bCs/>
          <w:sz w:val="22"/>
          <w:szCs w:val="22"/>
          <w:lang w:val="es-ES_tradnl"/>
        </w:rPr>
        <w:t>Información relevante</w:t>
      </w:r>
      <w:r w:rsidR="00AA1984" w:rsidRPr="00C31BE4">
        <w:rPr>
          <w:rFonts w:ascii="Arial" w:hAnsi="Arial" w:cs="Arial"/>
          <w:bCs/>
          <w:sz w:val="22"/>
          <w:szCs w:val="22"/>
          <w:lang w:val="es-ES_tradnl"/>
        </w:rPr>
        <w:t xml:space="preserve"> sobre temas socioambientales relacionados a M</w:t>
      </w:r>
      <w:r w:rsidR="00620F66">
        <w:rPr>
          <w:rFonts w:ascii="Arial" w:hAnsi="Arial" w:cs="Arial"/>
          <w:bCs/>
          <w:sz w:val="22"/>
          <w:szCs w:val="22"/>
          <w:lang w:val="es-ES_tradnl"/>
        </w:rPr>
        <w:t>I</w:t>
      </w:r>
      <w:r w:rsidR="00AA1984" w:rsidRPr="00C31BE4">
        <w:rPr>
          <w:rFonts w:ascii="Arial" w:hAnsi="Arial" w:cs="Arial"/>
          <w:bCs/>
          <w:sz w:val="22"/>
          <w:szCs w:val="22"/>
          <w:lang w:val="es-ES_tradnl"/>
        </w:rPr>
        <w:t>P</w:t>
      </w:r>
      <w:r w:rsidR="00620F66">
        <w:rPr>
          <w:rFonts w:ascii="Arial" w:hAnsi="Arial" w:cs="Arial"/>
          <w:bCs/>
          <w:sz w:val="22"/>
          <w:szCs w:val="22"/>
          <w:lang w:val="es-ES_tradnl"/>
        </w:rPr>
        <w:t>Y</w:t>
      </w:r>
      <w:r w:rsidR="00AA1984" w:rsidRPr="00C31BE4">
        <w:rPr>
          <w:rFonts w:ascii="Arial" w:hAnsi="Arial" w:cs="Arial"/>
          <w:bCs/>
          <w:sz w:val="22"/>
          <w:szCs w:val="22"/>
          <w:lang w:val="es-ES_tradnl"/>
        </w:rPr>
        <w:t xml:space="preserve">ME beneficiarias del </w:t>
      </w:r>
      <w:r w:rsidR="001A054D">
        <w:rPr>
          <w:rFonts w:ascii="Arial" w:hAnsi="Arial" w:cs="Arial"/>
          <w:bCs/>
          <w:sz w:val="22"/>
          <w:szCs w:val="22"/>
          <w:lang w:val="es-ES_tradnl"/>
        </w:rPr>
        <w:t>proyecto</w:t>
      </w:r>
      <w:r w:rsidR="00AA1984" w:rsidRPr="00C31BE4">
        <w:rPr>
          <w:rFonts w:ascii="Arial" w:hAnsi="Arial" w:cs="Arial"/>
          <w:bCs/>
          <w:sz w:val="22"/>
          <w:szCs w:val="22"/>
          <w:lang w:val="es-ES_tradnl"/>
        </w:rPr>
        <w:t xml:space="preserve"> (</w:t>
      </w:r>
      <w:proofErr w:type="spellStart"/>
      <w:r w:rsidR="00AA1984" w:rsidRPr="00C31BE4">
        <w:rPr>
          <w:rFonts w:ascii="Arial" w:hAnsi="Arial" w:cs="Arial"/>
          <w:bCs/>
          <w:i/>
          <w:iCs/>
          <w:sz w:val="22"/>
          <w:szCs w:val="22"/>
          <w:lang w:val="es-ES_tradnl"/>
        </w:rPr>
        <w:t>if</w:t>
      </w:r>
      <w:proofErr w:type="spellEnd"/>
      <w:r w:rsidR="00AA1984" w:rsidRPr="00C31BE4">
        <w:rPr>
          <w:rFonts w:ascii="Arial" w:hAnsi="Arial" w:cs="Arial"/>
          <w:bCs/>
          <w:i/>
          <w:iCs/>
          <w:sz w:val="22"/>
          <w:szCs w:val="22"/>
          <w:lang w:val="es-ES_tradnl"/>
        </w:rPr>
        <w:t xml:space="preserve"> </w:t>
      </w:r>
      <w:proofErr w:type="spellStart"/>
      <w:r w:rsidR="00AA1984" w:rsidRPr="00C31BE4">
        <w:rPr>
          <w:rFonts w:ascii="Arial" w:hAnsi="Arial" w:cs="Arial"/>
          <w:bCs/>
          <w:i/>
          <w:iCs/>
          <w:sz w:val="22"/>
          <w:szCs w:val="22"/>
          <w:lang w:val="es-ES_tradnl"/>
        </w:rPr>
        <w:t>any</w:t>
      </w:r>
      <w:proofErr w:type="spellEnd"/>
      <w:r w:rsidR="00AA1984" w:rsidRPr="00C31BE4">
        <w:rPr>
          <w:rFonts w:ascii="Arial" w:hAnsi="Arial" w:cs="Arial"/>
          <w:bCs/>
          <w:sz w:val="22"/>
          <w:szCs w:val="22"/>
          <w:lang w:val="es-ES_tradnl"/>
        </w:rPr>
        <w:t>)</w:t>
      </w:r>
      <w:r w:rsidR="000836B8" w:rsidRPr="00C31BE4">
        <w:rPr>
          <w:rFonts w:ascii="Arial" w:hAnsi="Arial" w:cs="Arial"/>
          <w:bCs/>
          <w:sz w:val="22"/>
          <w:szCs w:val="22"/>
          <w:lang w:val="es-ES_tradnl"/>
        </w:rPr>
        <w:t>.</w:t>
      </w:r>
    </w:p>
    <w:p w14:paraId="63FF70EB" w14:textId="06BB95A5" w:rsidR="0096113A" w:rsidRPr="00C31BE4" w:rsidRDefault="0096113A" w:rsidP="000836B8">
      <w:pPr>
        <w:pStyle w:val="ListParagraph"/>
        <w:widowControl w:val="0"/>
        <w:numPr>
          <w:ilvl w:val="0"/>
          <w:numId w:val="7"/>
        </w:numPr>
        <w:autoSpaceDE w:val="0"/>
        <w:autoSpaceDN w:val="0"/>
        <w:adjustRightInd w:val="0"/>
        <w:spacing w:after="142"/>
        <w:ind w:right="-86"/>
        <w:jc w:val="both"/>
        <w:rPr>
          <w:rFonts w:ascii="Arial" w:hAnsi="Arial" w:cs="Arial"/>
          <w:bCs/>
          <w:sz w:val="22"/>
          <w:szCs w:val="22"/>
          <w:lang w:val="es-ES_tradnl"/>
        </w:rPr>
      </w:pPr>
      <w:r w:rsidRPr="00C31BE4">
        <w:rPr>
          <w:rFonts w:ascii="Arial" w:hAnsi="Arial" w:cs="Arial"/>
          <w:bCs/>
          <w:sz w:val="22"/>
          <w:szCs w:val="22"/>
          <w:lang w:val="es-ES_tradnl"/>
        </w:rPr>
        <w:t>Información relevante sobre temas socioambientales dentro de la institución</w:t>
      </w:r>
      <w:r w:rsidR="000B13A5" w:rsidRPr="00C31BE4">
        <w:rPr>
          <w:rFonts w:ascii="Arial" w:hAnsi="Arial" w:cs="Arial"/>
          <w:bCs/>
          <w:sz w:val="22"/>
          <w:szCs w:val="22"/>
          <w:lang w:val="es-ES_tradnl"/>
        </w:rPr>
        <w:t xml:space="preserve"> (cambios organizacionales etc.)</w:t>
      </w:r>
      <w:r w:rsidR="000836B8" w:rsidRPr="00C31BE4">
        <w:rPr>
          <w:rFonts w:ascii="Arial" w:hAnsi="Arial" w:cs="Arial"/>
          <w:bCs/>
          <w:sz w:val="22"/>
          <w:szCs w:val="22"/>
          <w:lang w:val="es-ES_tradnl"/>
        </w:rPr>
        <w:t>.</w:t>
      </w:r>
    </w:p>
    <w:p w14:paraId="2888DD94" w14:textId="4FD6E0FB" w:rsidR="0096113A" w:rsidRPr="00C31BE4" w:rsidRDefault="0096113A" w:rsidP="000836B8">
      <w:pPr>
        <w:pStyle w:val="ListParagraph"/>
        <w:widowControl w:val="0"/>
        <w:numPr>
          <w:ilvl w:val="0"/>
          <w:numId w:val="7"/>
        </w:numPr>
        <w:autoSpaceDE w:val="0"/>
        <w:autoSpaceDN w:val="0"/>
        <w:adjustRightInd w:val="0"/>
        <w:spacing w:after="142"/>
        <w:ind w:right="-86"/>
        <w:jc w:val="both"/>
        <w:rPr>
          <w:rFonts w:ascii="Arial" w:hAnsi="Arial" w:cs="Arial"/>
          <w:bCs/>
          <w:sz w:val="22"/>
          <w:szCs w:val="22"/>
          <w:lang w:val="es-ES_tradnl"/>
        </w:rPr>
      </w:pPr>
      <w:r w:rsidRPr="00C31BE4">
        <w:rPr>
          <w:rFonts w:ascii="Arial" w:hAnsi="Arial" w:cs="Arial"/>
          <w:bCs/>
          <w:sz w:val="22"/>
          <w:szCs w:val="22"/>
          <w:lang w:val="es-ES_tradnl"/>
        </w:rPr>
        <w:t>Información relevante de regulación nacional o subnacional</w:t>
      </w:r>
      <w:r w:rsidR="000B13A5" w:rsidRPr="00C31BE4">
        <w:rPr>
          <w:rFonts w:ascii="Arial" w:hAnsi="Arial" w:cs="Arial"/>
          <w:bCs/>
          <w:sz w:val="22"/>
          <w:szCs w:val="22"/>
          <w:lang w:val="es-ES_tradnl"/>
        </w:rPr>
        <w:t xml:space="preserve"> (cambios regulatorios etc.)</w:t>
      </w:r>
      <w:r w:rsidR="000836B8" w:rsidRPr="00C31BE4">
        <w:rPr>
          <w:rFonts w:ascii="Arial" w:hAnsi="Arial" w:cs="Arial"/>
          <w:bCs/>
          <w:sz w:val="22"/>
          <w:szCs w:val="22"/>
          <w:lang w:val="es-ES_tradnl"/>
        </w:rPr>
        <w:t>.</w:t>
      </w:r>
    </w:p>
    <w:sectPr w:rsidR="0096113A" w:rsidRPr="00C31BE4" w:rsidSect="006F0931">
      <w:pgSz w:w="12240" w:h="15840"/>
      <w:pgMar w:top="1440" w:right="1800" w:bottom="144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AFE97" w14:textId="77777777" w:rsidR="00C51C6B" w:rsidRDefault="00C51C6B" w:rsidP="00953C33">
      <w:r>
        <w:separator/>
      </w:r>
    </w:p>
  </w:endnote>
  <w:endnote w:type="continuationSeparator" w:id="0">
    <w:p w14:paraId="07FD2AA0" w14:textId="77777777" w:rsidR="00C51C6B" w:rsidRDefault="00C51C6B" w:rsidP="00953C33">
      <w:r>
        <w:continuationSeparator/>
      </w:r>
    </w:p>
  </w:endnote>
  <w:endnote w:type="continuationNotice" w:id="1">
    <w:p w14:paraId="6E094BD0" w14:textId="77777777" w:rsidR="00C51C6B" w:rsidRDefault="00C51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475837461"/>
      <w:docPartObj>
        <w:docPartGallery w:val="Page Numbers (Bottom of Page)"/>
        <w:docPartUnique/>
      </w:docPartObj>
    </w:sdtPr>
    <w:sdtEndPr>
      <w:rPr>
        <w:color w:val="7F7F7F" w:themeColor="background1" w:themeShade="7F"/>
        <w:spacing w:val="60"/>
      </w:rPr>
    </w:sdtEndPr>
    <w:sdtContent>
      <w:p w14:paraId="50418A21" w14:textId="725EA133" w:rsidR="003C45CD" w:rsidRPr="000B13A5" w:rsidRDefault="003C45CD">
        <w:pPr>
          <w:pStyle w:val="Footer"/>
          <w:pBdr>
            <w:top w:val="single" w:sz="4" w:space="1" w:color="D9D9D9" w:themeColor="background1" w:themeShade="D9"/>
          </w:pBdr>
          <w:rPr>
            <w:rFonts w:ascii="Arial" w:hAnsi="Arial" w:cs="Arial"/>
            <w:sz w:val="16"/>
            <w:szCs w:val="16"/>
          </w:rPr>
        </w:pPr>
        <w:r w:rsidRPr="000B13A5">
          <w:rPr>
            <w:rFonts w:ascii="Arial" w:hAnsi="Arial" w:cs="Arial"/>
            <w:sz w:val="16"/>
            <w:szCs w:val="16"/>
          </w:rPr>
          <w:fldChar w:fldCharType="begin"/>
        </w:r>
        <w:r w:rsidRPr="000B13A5">
          <w:rPr>
            <w:rFonts w:ascii="Arial" w:hAnsi="Arial" w:cs="Arial"/>
            <w:sz w:val="16"/>
            <w:szCs w:val="16"/>
          </w:rPr>
          <w:instrText xml:space="preserve"> PAGE   \* MERGEFORMAT </w:instrText>
        </w:r>
        <w:r w:rsidRPr="000B13A5">
          <w:rPr>
            <w:rFonts w:ascii="Arial" w:hAnsi="Arial" w:cs="Arial"/>
            <w:sz w:val="16"/>
            <w:szCs w:val="16"/>
          </w:rPr>
          <w:fldChar w:fldCharType="separate"/>
        </w:r>
        <w:r w:rsidRPr="000B13A5">
          <w:rPr>
            <w:rFonts w:ascii="Arial" w:hAnsi="Arial" w:cs="Arial"/>
            <w:noProof/>
            <w:sz w:val="16"/>
            <w:szCs w:val="16"/>
          </w:rPr>
          <w:t>2</w:t>
        </w:r>
        <w:r w:rsidRPr="000B13A5">
          <w:rPr>
            <w:rFonts w:ascii="Arial" w:hAnsi="Arial" w:cs="Arial"/>
            <w:noProof/>
            <w:sz w:val="16"/>
            <w:szCs w:val="16"/>
          </w:rPr>
          <w:fldChar w:fldCharType="end"/>
        </w:r>
        <w:r w:rsidRPr="000B13A5">
          <w:rPr>
            <w:rFonts w:ascii="Arial" w:hAnsi="Arial" w:cs="Arial"/>
            <w:sz w:val="16"/>
            <w:szCs w:val="16"/>
          </w:rPr>
          <w:t xml:space="preserve"> | </w:t>
        </w:r>
        <w:r w:rsidRPr="000B13A5">
          <w:rPr>
            <w:rFonts w:ascii="Arial" w:hAnsi="Arial" w:cs="Arial"/>
            <w:color w:val="7F7F7F" w:themeColor="background1" w:themeShade="7F"/>
            <w:spacing w:val="60"/>
            <w:sz w:val="16"/>
            <w:szCs w:val="16"/>
          </w:rPr>
          <w:t>Page</w:t>
        </w:r>
      </w:p>
    </w:sdtContent>
  </w:sdt>
  <w:p w14:paraId="73139C11" w14:textId="6B87B542" w:rsidR="003C45CD" w:rsidRPr="00B50B6C" w:rsidRDefault="003C45CD" w:rsidP="0025115C">
    <w:pPr>
      <w:pStyle w:val="Footer"/>
      <w:jc w:val="right"/>
      <w:rPr>
        <w:sz w:val="18"/>
        <w:szCs w:val="18"/>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5DD86" w14:textId="77777777" w:rsidR="00C51C6B" w:rsidRDefault="00C51C6B" w:rsidP="00953C33">
      <w:r>
        <w:separator/>
      </w:r>
    </w:p>
  </w:footnote>
  <w:footnote w:type="continuationSeparator" w:id="0">
    <w:p w14:paraId="443863E9" w14:textId="77777777" w:rsidR="00C51C6B" w:rsidRDefault="00C51C6B" w:rsidP="00953C33">
      <w:r>
        <w:continuationSeparator/>
      </w:r>
    </w:p>
  </w:footnote>
  <w:footnote w:type="continuationNotice" w:id="1">
    <w:p w14:paraId="233B9B36" w14:textId="77777777" w:rsidR="00C51C6B" w:rsidRDefault="00C51C6B"/>
  </w:footnote>
  <w:footnote w:id="2">
    <w:p w14:paraId="47E2973C" w14:textId="5638FF5C" w:rsidR="00164A59" w:rsidRPr="00164A59" w:rsidRDefault="00164A59" w:rsidP="00CF3BF5">
      <w:pPr>
        <w:pStyle w:val="FootnoteText"/>
        <w:ind w:left="180" w:hanging="180"/>
        <w:jc w:val="both"/>
        <w:rPr>
          <w:rFonts w:ascii="Arial" w:hAnsi="Arial" w:cs="Arial"/>
          <w:sz w:val="18"/>
          <w:szCs w:val="18"/>
          <w:lang w:val="pt-BR"/>
        </w:rPr>
      </w:pPr>
      <w:r w:rsidRPr="00AB26D6">
        <w:rPr>
          <w:rStyle w:val="FootnoteReference"/>
          <w:rFonts w:ascii="Arial" w:hAnsi="Arial" w:cs="Arial"/>
          <w:sz w:val="18"/>
          <w:szCs w:val="18"/>
        </w:rPr>
        <w:footnoteRef/>
      </w:r>
      <w:r w:rsidR="00CF3BF5">
        <w:rPr>
          <w:rFonts w:ascii="Arial" w:hAnsi="Arial" w:cs="Arial"/>
          <w:sz w:val="18"/>
          <w:szCs w:val="18"/>
          <w:lang w:val="pt-BR"/>
        </w:rPr>
        <w:t xml:space="preserve"> </w:t>
      </w:r>
      <w:r w:rsidR="00CF3BF5">
        <w:rPr>
          <w:rFonts w:ascii="Arial" w:hAnsi="Arial" w:cs="Arial"/>
          <w:sz w:val="18"/>
          <w:szCs w:val="18"/>
          <w:lang w:val="pt-BR"/>
        </w:rPr>
        <w:tab/>
      </w:r>
      <w:r w:rsidRPr="00164A59">
        <w:rPr>
          <w:rFonts w:ascii="Arial" w:hAnsi="Arial" w:cs="Arial"/>
          <w:sz w:val="18"/>
          <w:szCs w:val="18"/>
          <w:lang w:val="pt-BR"/>
        </w:rPr>
        <w:t xml:space="preserve">BNP utiliza </w:t>
      </w:r>
      <w:proofErr w:type="spellStart"/>
      <w:r w:rsidRPr="00164A59">
        <w:rPr>
          <w:rFonts w:ascii="Arial" w:hAnsi="Arial" w:cs="Arial"/>
          <w:sz w:val="18"/>
          <w:szCs w:val="18"/>
          <w:lang w:val="pt-BR"/>
        </w:rPr>
        <w:t>intermediarios</w:t>
      </w:r>
      <w:proofErr w:type="spellEnd"/>
      <w:r w:rsidRPr="00164A59">
        <w:rPr>
          <w:rFonts w:ascii="Arial" w:hAnsi="Arial" w:cs="Arial"/>
          <w:sz w:val="18"/>
          <w:szCs w:val="18"/>
          <w:lang w:val="pt-BR"/>
        </w:rPr>
        <w:t xml:space="preserve"> </w:t>
      </w:r>
      <w:proofErr w:type="spellStart"/>
      <w:r w:rsidRPr="00164A59">
        <w:rPr>
          <w:rFonts w:ascii="Arial" w:hAnsi="Arial" w:cs="Arial"/>
          <w:sz w:val="18"/>
          <w:szCs w:val="18"/>
          <w:lang w:val="pt-BR"/>
        </w:rPr>
        <w:t>financieros</w:t>
      </w:r>
      <w:proofErr w:type="spellEnd"/>
      <w:r w:rsidRPr="00164A59">
        <w:rPr>
          <w:rFonts w:ascii="Arial" w:hAnsi="Arial" w:cs="Arial"/>
          <w:sz w:val="18"/>
          <w:szCs w:val="18"/>
          <w:lang w:val="pt-BR"/>
        </w:rPr>
        <w:t xml:space="preserve">, </w:t>
      </w:r>
      <w:proofErr w:type="spellStart"/>
      <w:r w:rsidRPr="00164A59">
        <w:rPr>
          <w:rFonts w:ascii="Arial" w:hAnsi="Arial" w:cs="Arial"/>
          <w:sz w:val="18"/>
          <w:szCs w:val="18"/>
          <w:lang w:val="pt-BR"/>
        </w:rPr>
        <w:t>microfinancieras</w:t>
      </w:r>
      <w:proofErr w:type="spellEnd"/>
      <w:r w:rsidRPr="00164A59">
        <w:rPr>
          <w:rFonts w:ascii="Arial" w:hAnsi="Arial" w:cs="Arial"/>
          <w:sz w:val="18"/>
          <w:szCs w:val="18"/>
          <w:lang w:val="pt-BR"/>
        </w:rPr>
        <w:t xml:space="preserve"> y cooperativas para atender </w:t>
      </w:r>
      <w:proofErr w:type="spellStart"/>
      <w:r w:rsidRPr="00164A59">
        <w:rPr>
          <w:rFonts w:ascii="Arial" w:hAnsi="Arial" w:cs="Arial"/>
          <w:sz w:val="18"/>
          <w:szCs w:val="18"/>
          <w:lang w:val="pt-BR"/>
        </w:rPr>
        <w:t>las</w:t>
      </w:r>
      <w:proofErr w:type="spellEnd"/>
      <w:r w:rsidRPr="00164A59">
        <w:rPr>
          <w:rFonts w:ascii="Arial" w:hAnsi="Arial" w:cs="Arial"/>
          <w:sz w:val="18"/>
          <w:szCs w:val="18"/>
          <w:lang w:val="pt-BR"/>
        </w:rPr>
        <w:t xml:space="preserve"> </w:t>
      </w:r>
      <w:proofErr w:type="spellStart"/>
      <w:r w:rsidRPr="00164A59">
        <w:rPr>
          <w:rFonts w:ascii="Arial" w:hAnsi="Arial" w:cs="Arial"/>
          <w:sz w:val="18"/>
          <w:szCs w:val="18"/>
          <w:lang w:val="pt-BR"/>
        </w:rPr>
        <w:t>necesidades</w:t>
      </w:r>
      <w:proofErr w:type="spellEnd"/>
      <w:r w:rsidRPr="00164A59">
        <w:rPr>
          <w:rFonts w:ascii="Arial" w:hAnsi="Arial" w:cs="Arial"/>
          <w:sz w:val="18"/>
          <w:szCs w:val="18"/>
          <w:lang w:val="pt-BR"/>
        </w:rPr>
        <w:t xml:space="preserve"> de </w:t>
      </w:r>
      <w:proofErr w:type="spellStart"/>
      <w:r w:rsidRPr="00164A59">
        <w:rPr>
          <w:rFonts w:ascii="Arial" w:hAnsi="Arial" w:cs="Arial"/>
          <w:sz w:val="18"/>
          <w:szCs w:val="18"/>
          <w:lang w:val="pt-BR"/>
        </w:rPr>
        <w:t>financiamiento</w:t>
      </w:r>
      <w:proofErr w:type="spellEnd"/>
      <w:r w:rsidRPr="00164A59">
        <w:rPr>
          <w:rFonts w:ascii="Arial" w:hAnsi="Arial" w:cs="Arial"/>
          <w:sz w:val="18"/>
          <w:szCs w:val="18"/>
          <w:lang w:val="pt-BR"/>
        </w:rPr>
        <w:t xml:space="preserve"> de </w:t>
      </w:r>
      <w:proofErr w:type="spellStart"/>
      <w:r w:rsidRPr="00164A59">
        <w:rPr>
          <w:rFonts w:ascii="Arial" w:hAnsi="Arial" w:cs="Arial"/>
          <w:sz w:val="18"/>
          <w:szCs w:val="18"/>
          <w:lang w:val="pt-BR"/>
        </w:rPr>
        <w:t>las</w:t>
      </w:r>
      <w:proofErr w:type="spellEnd"/>
      <w:r w:rsidRPr="00164A59">
        <w:rPr>
          <w:rFonts w:ascii="Arial" w:hAnsi="Arial" w:cs="Arial"/>
          <w:sz w:val="18"/>
          <w:szCs w:val="18"/>
          <w:lang w:val="pt-BR"/>
        </w:rPr>
        <w:t xml:space="preserve"> microempresas </w:t>
      </w:r>
      <w:proofErr w:type="spellStart"/>
      <w:r w:rsidRPr="00164A59">
        <w:rPr>
          <w:rFonts w:ascii="Arial" w:hAnsi="Arial" w:cs="Arial"/>
          <w:sz w:val="18"/>
          <w:szCs w:val="18"/>
          <w:lang w:val="pt-BR"/>
        </w:rPr>
        <w:t>aprovechando</w:t>
      </w:r>
      <w:proofErr w:type="spellEnd"/>
      <w:r w:rsidRPr="00164A59">
        <w:rPr>
          <w:rFonts w:ascii="Arial" w:hAnsi="Arial" w:cs="Arial"/>
          <w:sz w:val="18"/>
          <w:szCs w:val="18"/>
          <w:lang w:val="pt-BR"/>
        </w:rPr>
        <w:t xml:space="preserve"> la </w:t>
      </w:r>
      <w:proofErr w:type="spellStart"/>
      <w:r w:rsidRPr="00164A59">
        <w:rPr>
          <w:rFonts w:ascii="Arial" w:hAnsi="Arial" w:cs="Arial"/>
          <w:sz w:val="18"/>
          <w:szCs w:val="18"/>
          <w:lang w:val="pt-BR"/>
        </w:rPr>
        <w:t>capilaridad</w:t>
      </w:r>
      <w:proofErr w:type="spellEnd"/>
      <w:r w:rsidRPr="00164A59">
        <w:rPr>
          <w:rFonts w:ascii="Arial" w:hAnsi="Arial" w:cs="Arial"/>
          <w:sz w:val="18"/>
          <w:szCs w:val="18"/>
          <w:lang w:val="pt-BR"/>
        </w:rPr>
        <w:t xml:space="preserve"> y presencia de estas entidades </w:t>
      </w:r>
      <w:proofErr w:type="spellStart"/>
      <w:r w:rsidRPr="00164A59">
        <w:rPr>
          <w:rFonts w:ascii="Arial" w:hAnsi="Arial" w:cs="Arial"/>
          <w:sz w:val="18"/>
          <w:szCs w:val="18"/>
          <w:lang w:val="pt-BR"/>
        </w:rPr>
        <w:t>en</w:t>
      </w:r>
      <w:proofErr w:type="spellEnd"/>
      <w:r w:rsidRPr="00164A59">
        <w:rPr>
          <w:rFonts w:ascii="Arial" w:hAnsi="Arial" w:cs="Arial"/>
          <w:sz w:val="18"/>
          <w:szCs w:val="18"/>
          <w:lang w:val="pt-BR"/>
        </w:rPr>
        <w:t xml:space="preserve"> </w:t>
      </w:r>
      <w:proofErr w:type="spellStart"/>
      <w:r w:rsidRPr="00164A59">
        <w:rPr>
          <w:rFonts w:ascii="Arial" w:hAnsi="Arial" w:cs="Arial"/>
          <w:sz w:val="18"/>
          <w:szCs w:val="18"/>
          <w:lang w:val="pt-BR"/>
        </w:rPr>
        <w:t>los</w:t>
      </w:r>
      <w:proofErr w:type="spellEnd"/>
      <w:r w:rsidRPr="00164A59">
        <w:rPr>
          <w:rFonts w:ascii="Arial" w:hAnsi="Arial" w:cs="Arial"/>
          <w:sz w:val="18"/>
          <w:szCs w:val="18"/>
          <w:lang w:val="pt-BR"/>
        </w:rPr>
        <w:t xml:space="preserve"> sectores de menor </w:t>
      </w:r>
      <w:proofErr w:type="spellStart"/>
      <w:r w:rsidRPr="00164A59">
        <w:rPr>
          <w:rFonts w:ascii="Arial" w:hAnsi="Arial" w:cs="Arial"/>
          <w:sz w:val="18"/>
          <w:szCs w:val="18"/>
          <w:lang w:val="pt-BR"/>
        </w:rPr>
        <w:t>tamaño</w:t>
      </w:r>
      <w:proofErr w:type="spellEnd"/>
      <w:r w:rsidRPr="00164A59">
        <w:rPr>
          <w:rFonts w:ascii="Arial" w:hAnsi="Arial" w:cs="Arial"/>
          <w:sz w:val="18"/>
          <w:szCs w:val="18"/>
          <w:lang w:val="pt-BR"/>
        </w:rPr>
        <w:t xml:space="preserve"> de todo </w:t>
      </w:r>
      <w:proofErr w:type="spellStart"/>
      <w:r w:rsidRPr="00164A59">
        <w:rPr>
          <w:rFonts w:ascii="Arial" w:hAnsi="Arial" w:cs="Arial"/>
          <w:sz w:val="18"/>
          <w:szCs w:val="18"/>
          <w:lang w:val="pt-BR"/>
        </w:rPr>
        <w:t>el</w:t>
      </w:r>
      <w:proofErr w:type="spellEnd"/>
      <w:r w:rsidRPr="00164A59">
        <w:rPr>
          <w:rFonts w:ascii="Arial" w:hAnsi="Arial" w:cs="Arial"/>
          <w:sz w:val="18"/>
          <w:szCs w:val="18"/>
          <w:lang w:val="pt-BR"/>
        </w:rPr>
        <w:t xml:space="preserve"> país.</w:t>
      </w:r>
    </w:p>
  </w:footnote>
  <w:footnote w:id="3">
    <w:p w14:paraId="4A0072AF" w14:textId="66DB3A14" w:rsidR="003C45CD" w:rsidRPr="00B355B1" w:rsidRDefault="003C45CD" w:rsidP="00CF3BF5">
      <w:pPr>
        <w:pStyle w:val="FootnoteText"/>
        <w:ind w:left="180" w:hanging="180"/>
        <w:jc w:val="both"/>
        <w:rPr>
          <w:rFonts w:ascii="Arial" w:hAnsi="Arial" w:cs="Arial"/>
          <w:sz w:val="16"/>
          <w:szCs w:val="16"/>
          <w:lang w:val="es-ES_tradnl"/>
        </w:rPr>
      </w:pPr>
      <w:r w:rsidRPr="00B355B1">
        <w:rPr>
          <w:rStyle w:val="FootnoteReference"/>
          <w:rFonts w:ascii="Arial" w:hAnsi="Arial" w:cs="Arial"/>
          <w:sz w:val="16"/>
          <w:szCs w:val="16"/>
        </w:rPr>
        <w:footnoteRef/>
      </w:r>
      <w:r w:rsidR="00CF3BF5">
        <w:rPr>
          <w:rFonts w:ascii="Arial" w:hAnsi="Arial" w:cs="Arial"/>
          <w:sz w:val="16"/>
          <w:szCs w:val="16"/>
          <w:lang w:val="es-ES_tradnl"/>
        </w:rPr>
        <w:t xml:space="preserve"> </w:t>
      </w:r>
      <w:r w:rsidR="00CF3BF5">
        <w:rPr>
          <w:rFonts w:ascii="Arial" w:hAnsi="Arial" w:cs="Arial"/>
          <w:sz w:val="16"/>
          <w:szCs w:val="16"/>
          <w:lang w:val="es-ES_tradnl"/>
        </w:rPr>
        <w:tab/>
      </w:r>
      <w:bookmarkStart w:id="4" w:name="_GoBack"/>
      <w:bookmarkEnd w:id="4"/>
      <w:r w:rsidRPr="008C7052">
        <w:rPr>
          <w:rFonts w:ascii="Arial" w:hAnsi="Arial" w:cs="Arial"/>
          <w:sz w:val="16"/>
          <w:szCs w:val="16"/>
          <w:lang w:val="es-ES_tradnl"/>
        </w:rPr>
        <w:t>Sitios R</w:t>
      </w:r>
      <w:r w:rsidR="007D206E" w:rsidRPr="008C7052">
        <w:rPr>
          <w:rFonts w:ascii="Arial" w:hAnsi="Arial" w:cs="Arial"/>
          <w:sz w:val="16"/>
          <w:szCs w:val="16"/>
          <w:lang w:val="es-ES_tradnl"/>
        </w:rPr>
        <w:t>AMSAR</w:t>
      </w:r>
      <w:r w:rsidRPr="008C7052">
        <w:rPr>
          <w:rFonts w:ascii="Arial" w:hAnsi="Arial" w:cs="Arial"/>
          <w:sz w:val="16"/>
          <w:szCs w:val="16"/>
          <w:lang w:val="es-ES_tradnl"/>
        </w:rPr>
        <w:t xml:space="preserve"> reconocidos por la convención internacional y ratificados por la </w:t>
      </w:r>
      <w:r w:rsidR="008C7052" w:rsidRPr="008C7052">
        <w:rPr>
          <w:rFonts w:ascii="Arial" w:hAnsi="Arial" w:cs="Arial"/>
          <w:sz w:val="16"/>
          <w:szCs w:val="16"/>
          <w:lang w:val="es-ES_tradnl"/>
        </w:rPr>
        <w:t>República de Panamá</w:t>
      </w:r>
      <w:r w:rsidR="0010743F">
        <w:rPr>
          <w:rFonts w:ascii="Arial" w:hAnsi="Arial" w:cs="Arial"/>
          <w:sz w:val="16"/>
          <w:szCs w:val="16"/>
          <w:lang w:val="es-ES_tradnl"/>
        </w:rPr>
        <w:t xml:space="preserve"> (ver:</w:t>
      </w:r>
      <w:r w:rsidR="008C7052" w:rsidRPr="008C7052">
        <w:rPr>
          <w:rFonts w:ascii="Arial" w:hAnsi="Arial" w:cs="Arial"/>
          <w:sz w:val="16"/>
          <w:szCs w:val="16"/>
          <w:lang w:val="es-ES_tradnl"/>
        </w:rPr>
        <w:t xml:space="preserve"> </w:t>
      </w:r>
      <w:hyperlink r:id="rId1" w:history="1">
        <w:r w:rsidR="0010743F">
          <w:rPr>
            <w:rStyle w:val="Hyperlink"/>
            <w:rFonts w:ascii="Arial" w:hAnsi="Arial" w:cs="Arial"/>
            <w:sz w:val="16"/>
            <w:szCs w:val="16"/>
            <w:lang w:val="es-ES_tradnl"/>
          </w:rPr>
          <w:t>RAMSAR Panamá</w:t>
        </w:r>
      </w:hyperlink>
      <w:r w:rsidR="0010743F" w:rsidRPr="0010743F">
        <w:rPr>
          <w:rFonts w:ascii="Arial" w:hAnsi="Arial" w:cs="Arial"/>
          <w:sz w:val="16"/>
          <w:szCs w:val="16"/>
          <w:lang w:val="es-ES_tradnl"/>
        </w:rPr>
        <w:t>)</w:t>
      </w:r>
    </w:p>
  </w:footnote>
  <w:footnote w:id="4">
    <w:p w14:paraId="0B10F433" w14:textId="6C10207B" w:rsidR="003C45CD" w:rsidRPr="00BF3C17" w:rsidRDefault="003C45CD" w:rsidP="000836B8">
      <w:pPr>
        <w:pStyle w:val="FootnoteText"/>
        <w:tabs>
          <w:tab w:val="left" w:pos="360"/>
        </w:tabs>
        <w:ind w:left="360" w:hanging="360"/>
        <w:jc w:val="both"/>
        <w:rPr>
          <w:rFonts w:ascii="Arial" w:hAnsi="Arial" w:cs="Arial"/>
          <w:sz w:val="18"/>
          <w:szCs w:val="18"/>
          <w:lang w:val="es-ES_tradnl"/>
        </w:rPr>
      </w:pPr>
      <w:r w:rsidRPr="00BF3C17">
        <w:rPr>
          <w:rStyle w:val="FootnoteReference"/>
          <w:rFonts w:ascii="Arial" w:hAnsi="Arial" w:cs="Arial"/>
          <w:sz w:val="18"/>
          <w:szCs w:val="18"/>
        </w:rPr>
        <w:footnoteRef/>
      </w:r>
      <w:r w:rsidRPr="00BF3C17">
        <w:rPr>
          <w:rFonts w:ascii="Arial" w:hAnsi="Arial" w:cs="Arial"/>
          <w:sz w:val="18"/>
          <w:szCs w:val="18"/>
          <w:lang w:val="es-ES_tradnl"/>
        </w:rPr>
        <w:t xml:space="preserve"> </w:t>
      </w:r>
      <w:r w:rsidRPr="00BF3C17">
        <w:rPr>
          <w:rFonts w:ascii="Arial" w:hAnsi="Arial" w:cs="Arial"/>
          <w:sz w:val="18"/>
          <w:szCs w:val="18"/>
          <w:lang w:val="es-ES_tradnl"/>
        </w:rPr>
        <w:tab/>
        <w:t>Trabajo forzado significa todo trabajo o servicio no realizado voluntariamente, que es impuesto sobre una persona bajo amenaza de fuerza o penalidad. Trabajo infantil dañino significa el empleo de niños en condiciones de explotación económica, o en situaciones de alto peligro o interferencia con su educación, o que sea dañino a la salud o atente contra su desarrollo físico, mental, espiritual, moral o social.</w:t>
      </w:r>
    </w:p>
  </w:footnote>
  <w:footnote w:id="5">
    <w:p w14:paraId="29236C26" w14:textId="41BAED3E" w:rsidR="003C45CD" w:rsidRPr="00BF3C17" w:rsidRDefault="003C45CD" w:rsidP="000836B8">
      <w:pPr>
        <w:pStyle w:val="FootnoteText"/>
        <w:tabs>
          <w:tab w:val="left" w:pos="360"/>
        </w:tabs>
        <w:ind w:left="360" w:hanging="360"/>
        <w:jc w:val="both"/>
        <w:rPr>
          <w:rFonts w:ascii="Arial" w:hAnsi="Arial" w:cs="Arial"/>
          <w:sz w:val="18"/>
          <w:szCs w:val="18"/>
          <w:lang w:val="es-ES_tradnl"/>
        </w:rPr>
      </w:pPr>
      <w:r w:rsidRPr="00BF3C17">
        <w:rPr>
          <w:rStyle w:val="FootnoteReference"/>
          <w:rFonts w:ascii="Arial" w:hAnsi="Arial" w:cs="Arial"/>
          <w:sz w:val="18"/>
          <w:szCs w:val="18"/>
        </w:rPr>
        <w:footnoteRef/>
      </w:r>
      <w:r w:rsidRPr="00BF3C17">
        <w:rPr>
          <w:rFonts w:ascii="Arial" w:hAnsi="Arial" w:cs="Arial"/>
          <w:sz w:val="18"/>
          <w:szCs w:val="18"/>
          <w:lang w:val="es-ES_tradnl"/>
        </w:rPr>
        <w:t xml:space="preserve"> </w:t>
      </w:r>
      <w:r w:rsidRPr="00BF3C17">
        <w:rPr>
          <w:rFonts w:ascii="Arial" w:hAnsi="Arial" w:cs="Arial"/>
          <w:sz w:val="18"/>
          <w:szCs w:val="18"/>
          <w:lang w:val="es-ES_tradnl"/>
        </w:rPr>
        <w:tab/>
        <w:t>Convención sobre el Comercio Internacional de Especies Amenazadas de Fauna y Flora Silvestres (www.cites.org).</w:t>
      </w:r>
    </w:p>
  </w:footnote>
  <w:footnote w:id="6">
    <w:p w14:paraId="777E9D20" w14:textId="2F663218" w:rsidR="003C45CD" w:rsidRPr="00BF3C17" w:rsidRDefault="003C45CD" w:rsidP="000836B8">
      <w:pPr>
        <w:pStyle w:val="FootnoteText"/>
        <w:tabs>
          <w:tab w:val="left" w:pos="360"/>
        </w:tabs>
        <w:ind w:left="360" w:hanging="360"/>
        <w:jc w:val="both"/>
        <w:rPr>
          <w:rFonts w:ascii="Arial" w:hAnsi="Arial" w:cs="Arial"/>
          <w:sz w:val="18"/>
          <w:szCs w:val="18"/>
          <w:lang w:val="es-ES_tradnl"/>
        </w:rPr>
      </w:pPr>
      <w:r w:rsidRPr="00BF3C17">
        <w:rPr>
          <w:rStyle w:val="FootnoteReference"/>
          <w:rFonts w:ascii="Arial" w:hAnsi="Arial" w:cs="Arial"/>
          <w:sz w:val="18"/>
          <w:szCs w:val="18"/>
        </w:rPr>
        <w:footnoteRef/>
      </w:r>
      <w:r w:rsidRPr="00BF3C17">
        <w:rPr>
          <w:rFonts w:ascii="Arial" w:hAnsi="Arial" w:cs="Arial"/>
          <w:sz w:val="18"/>
          <w:szCs w:val="18"/>
          <w:lang w:val="es-ES_tradnl"/>
        </w:rPr>
        <w:t xml:space="preserve"> </w:t>
      </w:r>
      <w:r w:rsidRPr="00BF3C17">
        <w:rPr>
          <w:rFonts w:ascii="Arial" w:hAnsi="Arial" w:cs="Arial"/>
          <w:sz w:val="18"/>
          <w:szCs w:val="18"/>
          <w:lang w:val="es-ES_tradnl"/>
        </w:rPr>
        <w:tab/>
        <w:t xml:space="preserve">Se entiende por bosque primario un bosque relativamente intacto que esencialmente no ha sido modificado por la actividad humana durante los últimos 60 a 80 años; mientras que generalmente se entiende por bosque tropical húmedo un bioma forestal situado en áreas que reciben no menos de 100 </w:t>
      </w:r>
      <w:proofErr w:type="spellStart"/>
      <w:r w:rsidRPr="00BF3C17">
        <w:rPr>
          <w:rFonts w:ascii="Arial" w:hAnsi="Arial" w:cs="Arial"/>
          <w:sz w:val="18"/>
          <w:szCs w:val="18"/>
          <w:lang w:val="es-ES_tradnl"/>
        </w:rPr>
        <w:t>mm.</w:t>
      </w:r>
      <w:proofErr w:type="spellEnd"/>
      <w:r w:rsidRPr="00BF3C17">
        <w:rPr>
          <w:rFonts w:ascii="Arial" w:hAnsi="Arial" w:cs="Arial"/>
          <w:sz w:val="18"/>
          <w:szCs w:val="18"/>
          <w:lang w:val="es-ES_tradnl"/>
        </w:rPr>
        <w:t xml:space="preserve"> de lluvia por mes durante dos de cada tres años con una temperatura media anual de 240 C o más.</w:t>
      </w:r>
    </w:p>
  </w:footnote>
  <w:footnote w:id="7">
    <w:p w14:paraId="5E267D30" w14:textId="195C1F43" w:rsidR="003C45CD" w:rsidRPr="00BF3C17" w:rsidRDefault="003C45CD" w:rsidP="000836B8">
      <w:pPr>
        <w:pStyle w:val="FootnoteText"/>
        <w:tabs>
          <w:tab w:val="left" w:pos="360"/>
        </w:tabs>
        <w:ind w:left="360" w:hanging="360"/>
        <w:jc w:val="both"/>
        <w:rPr>
          <w:rFonts w:ascii="Arial" w:hAnsi="Arial" w:cs="Arial"/>
          <w:sz w:val="18"/>
          <w:szCs w:val="18"/>
          <w:lang w:val="es-ES_tradnl"/>
        </w:rPr>
      </w:pPr>
      <w:r w:rsidRPr="00BF3C17">
        <w:rPr>
          <w:rStyle w:val="FootnoteReference"/>
          <w:rFonts w:ascii="Arial" w:hAnsi="Arial" w:cs="Arial"/>
          <w:sz w:val="18"/>
          <w:szCs w:val="18"/>
        </w:rPr>
        <w:footnoteRef/>
      </w:r>
      <w:r w:rsidRPr="00BF3C17">
        <w:rPr>
          <w:rFonts w:ascii="Arial" w:hAnsi="Arial" w:cs="Arial"/>
          <w:sz w:val="18"/>
          <w:szCs w:val="18"/>
          <w:lang w:val="es-ES_tradnl"/>
        </w:rPr>
        <w:t xml:space="preserve"> </w:t>
      </w:r>
      <w:r w:rsidRPr="00BF3C17">
        <w:rPr>
          <w:rFonts w:ascii="Arial" w:hAnsi="Arial" w:cs="Arial"/>
          <w:sz w:val="18"/>
          <w:szCs w:val="18"/>
          <w:lang w:val="es-ES_tradnl"/>
        </w:rPr>
        <w:tab/>
        <w:t>Hábitats naturales críticos son áreas designadas corno protegidas bajo legislación nacional o convenios internacionales, sitios de conocido interés científico, hábitats de especies raras o amenazadas, áreas de pesca económicamente importantes, bosques primarios de importancia ecológica. Además de las áreas designadas en el país, otras áreas incluyen (i) sitios de patrimonio mundial natural (definidos por la Convención sobre la Protección del Patrimonio Mundial http://whc.unesco.org), (</w:t>
      </w:r>
      <w:proofErr w:type="spellStart"/>
      <w:r w:rsidRPr="00BF3C17">
        <w:rPr>
          <w:rFonts w:ascii="Arial" w:hAnsi="Arial" w:cs="Arial"/>
          <w:sz w:val="18"/>
          <w:szCs w:val="18"/>
          <w:lang w:val="es-ES_tradnl"/>
        </w:rPr>
        <w:t>ii</w:t>
      </w:r>
      <w:proofErr w:type="spellEnd"/>
      <w:r w:rsidRPr="00BF3C17">
        <w:rPr>
          <w:rFonts w:ascii="Arial" w:hAnsi="Arial" w:cs="Arial"/>
          <w:sz w:val="18"/>
          <w:szCs w:val="18"/>
          <w:lang w:val="es-ES_tradnl"/>
        </w:rPr>
        <w:t>) Lista de Parques Nacionales y Áreas Protegidas, de las Naciones Unidas, (</w:t>
      </w:r>
      <w:proofErr w:type="spellStart"/>
      <w:r w:rsidRPr="00BF3C17">
        <w:rPr>
          <w:rFonts w:ascii="Arial" w:hAnsi="Arial" w:cs="Arial"/>
          <w:sz w:val="18"/>
          <w:szCs w:val="18"/>
          <w:lang w:val="es-ES_tradnl"/>
        </w:rPr>
        <w:t>iii</w:t>
      </w:r>
      <w:proofErr w:type="spellEnd"/>
      <w:r w:rsidRPr="00BF3C17">
        <w:rPr>
          <w:rFonts w:ascii="Arial" w:hAnsi="Arial" w:cs="Arial"/>
          <w:sz w:val="18"/>
          <w:szCs w:val="18"/>
          <w:lang w:val="es-ES_tradnl"/>
        </w:rPr>
        <w:t>) humedales designados de importancia internacional (definidos por la Convención de RAMSAR. www.ramsar.org), o (</w:t>
      </w:r>
      <w:proofErr w:type="spellStart"/>
      <w:r w:rsidRPr="00BF3C17">
        <w:rPr>
          <w:rFonts w:ascii="Arial" w:hAnsi="Arial" w:cs="Arial"/>
          <w:sz w:val="18"/>
          <w:szCs w:val="18"/>
          <w:lang w:val="es-ES_tradnl"/>
        </w:rPr>
        <w:t>iv</w:t>
      </w:r>
      <w:proofErr w:type="spellEnd"/>
      <w:r w:rsidRPr="00BF3C17">
        <w:rPr>
          <w:rFonts w:ascii="Arial" w:hAnsi="Arial" w:cs="Arial"/>
          <w:sz w:val="18"/>
          <w:szCs w:val="18"/>
          <w:lang w:val="es-ES_tradnl"/>
        </w:rPr>
        <w:t>) áreas seleccionadas (por ejemplo, reservas naturales estrictas o áreas naturales silvestres, parques naturales, monumentos naturales o áreas de manejo de hábitats o especies) definidas por la Unión Internacional para la Conservación de la Naturaleza.</w:t>
      </w:r>
    </w:p>
  </w:footnote>
  <w:footnote w:id="8">
    <w:p w14:paraId="1DF4589A" w14:textId="3F4306C6" w:rsidR="003C45CD" w:rsidRPr="00BF3C17" w:rsidRDefault="003C45CD" w:rsidP="000836B8">
      <w:pPr>
        <w:pStyle w:val="FootnoteText"/>
        <w:tabs>
          <w:tab w:val="left" w:pos="360"/>
        </w:tabs>
        <w:ind w:left="360" w:hanging="360"/>
        <w:jc w:val="both"/>
        <w:rPr>
          <w:rFonts w:ascii="Arial" w:hAnsi="Arial" w:cs="Arial"/>
          <w:sz w:val="18"/>
          <w:szCs w:val="18"/>
          <w:lang w:val="es-ES_tradnl"/>
        </w:rPr>
      </w:pPr>
      <w:r w:rsidRPr="00BF3C17">
        <w:rPr>
          <w:rStyle w:val="FootnoteReference"/>
          <w:rFonts w:ascii="Arial" w:hAnsi="Arial" w:cs="Arial"/>
          <w:sz w:val="18"/>
          <w:szCs w:val="18"/>
        </w:rPr>
        <w:footnoteRef/>
      </w:r>
      <w:r w:rsidRPr="00BF3C17">
        <w:rPr>
          <w:rFonts w:ascii="Arial" w:hAnsi="Arial" w:cs="Arial"/>
          <w:sz w:val="18"/>
          <w:szCs w:val="18"/>
          <w:lang w:val="es-ES_tradnl"/>
        </w:rPr>
        <w:t xml:space="preserve"> </w:t>
      </w:r>
      <w:r w:rsidRPr="00BF3C17">
        <w:rPr>
          <w:rFonts w:ascii="Arial" w:hAnsi="Arial" w:cs="Arial"/>
          <w:sz w:val="18"/>
          <w:szCs w:val="18"/>
          <w:lang w:val="es-ES_tradnl"/>
        </w:rPr>
        <w:tab/>
        <w:t>Especies invasivas se definen como especies que: (i) no son nativas del ecosistema bajo consideración: (</w:t>
      </w:r>
      <w:proofErr w:type="spellStart"/>
      <w:r w:rsidRPr="00BF3C17">
        <w:rPr>
          <w:rFonts w:ascii="Arial" w:hAnsi="Arial" w:cs="Arial"/>
          <w:sz w:val="18"/>
          <w:szCs w:val="18"/>
          <w:lang w:val="es-ES_tradnl"/>
        </w:rPr>
        <w:t>ii</w:t>
      </w:r>
      <w:proofErr w:type="spellEnd"/>
      <w:r w:rsidRPr="00BF3C17">
        <w:rPr>
          <w:rFonts w:ascii="Arial" w:hAnsi="Arial" w:cs="Arial"/>
          <w:sz w:val="18"/>
          <w:szCs w:val="18"/>
          <w:lang w:val="es-ES_tradnl"/>
        </w:rPr>
        <w:t>) cuya introducción causa o tiene el potencial de causar daños económicos o ambientales, o daños a la salud humana.</w:t>
      </w:r>
    </w:p>
  </w:footnote>
  <w:footnote w:id="9">
    <w:p w14:paraId="4035F36D" w14:textId="7E28145E" w:rsidR="003C45CD" w:rsidRPr="00534EA6" w:rsidRDefault="003C45CD" w:rsidP="000836B8">
      <w:pPr>
        <w:pStyle w:val="FootnoteText"/>
        <w:tabs>
          <w:tab w:val="left" w:pos="360"/>
        </w:tabs>
        <w:ind w:left="360" w:hanging="360"/>
        <w:jc w:val="both"/>
        <w:rPr>
          <w:rFonts w:ascii="Arial" w:hAnsi="Arial" w:cs="Arial"/>
          <w:sz w:val="16"/>
          <w:szCs w:val="16"/>
          <w:lang w:val="es-ES_tradnl"/>
        </w:rPr>
      </w:pPr>
      <w:r w:rsidRPr="00BF3C17">
        <w:rPr>
          <w:rStyle w:val="FootnoteReference"/>
          <w:rFonts w:ascii="Arial" w:hAnsi="Arial" w:cs="Arial"/>
          <w:sz w:val="18"/>
          <w:szCs w:val="18"/>
        </w:rPr>
        <w:footnoteRef/>
      </w:r>
      <w:r w:rsidRPr="00BF3C17">
        <w:rPr>
          <w:rFonts w:ascii="Arial" w:hAnsi="Arial" w:cs="Arial"/>
          <w:sz w:val="18"/>
          <w:szCs w:val="18"/>
          <w:lang w:val="es-ES_tradnl"/>
        </w:rPr>
        <w:t xml:space="preserve"> </w:t>
      </w:r>
      <w:r w:rsidRPr="00BF3C17">
        <w:rPr>
          <w:rFonts w:ascii="Arial" w:hAnsi="Arial" w:cs="Arial"/>
          <w:sz w:val="18"/>
          <w:szCs w:val="18"/>
          <w:lang w:val="es-ES_tradnl"/>
        </w:rPr>
        <w:tab/>
      </w:r>
      <w:proofErr w:type="spellStart"/>
      <w:r w:rsidRPr="00BF3C17">
        <w:rPr>
          <w:rFonts w:ascii="Arial" w:hAnsi="Arial" w:cs="Arial"/>
          <w:sz w:val="18"/>
          <w:szCs w:val="18"/>
          <w:lang w:val="es-ES_tradnl"/>
        </w:rPr>
        <w:t>PCBs</w:t>
      </w:r>
      <w:proofErr w:type="spellEnd"/>
      <w:r w:rsidRPr="00BF3C17">
        <w:rPr>
          <w:rFonts w:ascii="Arial" w:hAnsi="Arial" w:cs="Arial"/>
          <w:sz w:val="18"/>
          <w:szCs w:val="18"/>
          <w:lang w:val="es-ES_tradnl"/>
        </w:rPr>
        <w:t xml:space="preserve"> son </w:t>
      </w:r>
      <w:proofErr w:type="spellStart"/>
      <w:r w:rsidRPr="00BF3C17">
        <w:rPr>
          <w:rFonts w:ascii="Arial" w:hAnsi="Arial" w:cs="Arial"/>
          <w:sz w:val="18"/>
          <w:szCs w:val="18"/>
          <w:lang w:val="es-ES_tradnl"/>
        </w:rPr>
        <w:t>bifeniles</w:t>
      </w:r>
      <w:proofErr w:type="spellEnd"/>
      <w:r w:rsidRPr="00BF3C17">
        <w:rPr>
          <w:rFonts w:ascii="Arial" w:hAnsi="Arial" w:cs="Arial"/>
          <w:sz w:val="18"/>
          <w:szCs w:val="18"/>
          <w:lang w:val="es-ES_tradnl"/>
        </w:rPr>
        <w:t xml:space="preserve"> </w:t>
      </w:r>
      <w:proofErr w:type="spellStart"/>
      <w:r w:rsidRPr="00BF3C17">
        <w:rPr>
          <w:rFonts w:ascii="Arial" w:hAnsi="Arial" w:cs="Arial"/>
          <w:sz w:val="18"/>
          <w:szCs w:val="18"/>
          <w:lang w:val="es-ES_tradnl"/>
        </w:rPr>
        <w:t>polielorinados</w:t>
      </w:r>
      <w:proofErr w:type="spellEnd"/>
      <w:r w:rsidRPr="00BF3C17">
        <w:rPr>
          <w:rFonts w:ascii="Arial" w:hAnsi="Arial" w:cs="Arial"/>
          <w:sz w:val="18"/>
          <w:szCs w:val="18"/>
          <w:lang w:val="es-ES_tradnl"/>
        </w:rPr>
        <w:t xml:space="preserve"> -un grupo de químicos altamente tóxicos. Los </w:t>
      </w:r>
      <w:proofErr w:type="spellStart"/>
      <w:r w:rsidRPr="00BF3C17">
        <w:rPr>
          <w:rFonts w:ascii="Arial" w:hAnsi="Arial" w:cs="Arial"/>
          <w:sz w:val="18"/>
          <w:szCs w:val="18"/>
          <w:lang w:val="es-ES_tradnl"/>
        </w:rPr>
        <w:t>PCBs</w:t>
      </w:r>
      <w:proofErr w:type="spellEnd"/>
      <w:r w:rsidRPr="00BF3C17">
        <w:rPr>
          <w:rFonts w:ascii="Arial" w:hAnsi="Arial" w:cs="Arial"/>
          <w:sz w:val="18"/>
          <w:szCs w:val="18"/>
          <w:lang w:val="es-ES_tradnl"/>
        </w:rPr>
        <w:t xml:space="preserve"> son comúnmente hallados en los transformadores eléctricos que emplean aceite, y en los capacitadores y aditamentos eléctricos construidos entre 1950 y 1985.</w:t>
      </w:r>
    </w:p>
  </w:footnote>
  <w:footnote w:id="10">
    <w:p w14:paraId="4DB964D2" w14:textId="79C2AC56" w:rsidR="003C45CD" w:rsidRPr="00BF3C17" w:rsidRDefault="003C45CD" w:rsidP="000836B8">
      <w:pPr>
        <w:pStyle w:val="FootnoteText"/>
        <w:tabs>
          <w:tab w:val="left" w:pos="360"/>
        </w:tabs>
        <w:ind w:left="360" w:hanging="270"/>
        <w:jc w:val="both"/>
        <w:rPr>
          <w:rFonts w:ascii="Arial" w:hAnsi="Arial" w:cs="Arial"/>
          <w:sz w:val="18"/>
          <w:szCs w:val="18"/>
        </w:rPr>
      </w:pPr>
      <w:r w:rsidRPr="00BF3C17">
        <w:rPr>
          <w:rStyle w:val="FootnoteReference"/>
          <w:rFonts w:ascii="Arial" w:hAnsi="Arial" w:cs="Arial"/>
          <w:sz w:val="18"/>
          <w:szCs w:val="18"/>
          <w:lang w:val="es-ES_tradnl"/>
        </w:rPr>
        <w:footnoteRef/>
      </w:r>
      <w:r w:rsidRPr="00BF3C17">
        <w:rPr>
          <w:rFonts w:ascii="Arial" w:hAnsi="Arial" w:cs="Arial"/>
          <w:sz w:val="18"/>
          <w:szCs w:val="18"/>
        </w:rPr>
        <w:t xml:space="preserve"> </w:t>
      </w:r>
      <w:r w:rsidRPr="00BF3C17">
        <w:rPr>
          <w:rFonts w:ascii="Arial" w:hAnsi="Arial" w:cs="Arial"/>
          <w:sz w:val="18"/>
          <w:szCs w:val="18"/>
        </w:rPr>
        <w:tab/>
      </w:r>
      <w:proofErr w:type="spellStart"/>
      <w:r w:rsidRPr="00BF3C17">
        <w:rPr>
          <w:rFonts w:ascii="Arial" w:hAnsi="Arial" w:cs="Arial"/>
          <w:sz w:val="18"/>
          <w:szCs w:val="18"/>
        </w:rPr>
        <w:t>Productos</w:t>
      </w:r>
      <w:proofErr w:type="spellEnd"/>
      <w:r w:rsidRPr="00BF3C17">
        <w:rPr>
          <w:rFonts w:ascii="Arial" w:hAnsi="Arial" w:cs="Arial"/>
          <w:sz w:val="18"/>
          <w:szCs w:val="18"/>
        </w:rPr>
        <w:t xml:space="preserve"> </w:t>
      </w:r>
      <w:proofErr w:type="spellStart"/>
      <w:r w:rsidRPr="00BF3C17">
        <w:rPr>
          <w:rFonts w:ascii="Arial" w:hAnsi="Arial" w:cs="Arial"/>
          <w:sz w:val="18"/>
          <w:szCs w:val="18"/>
        </w:rPr>
        <w:t>farmacéuticos</w:t>
      </w:r>
      <w:proofErr w:type="spellEnd"/>
      <w:r w:rsidRPr="00BF3C17">
        <w:rPr>
          <w:rFonts w:ascii="Arial" w:hAnsi="Arial" w:cs="Arial"/>
          <w:sz w:val="18"/>
          <w:szCs w:val="18"/>
        </w:rPr>
        <w:t xml:space="preserve"> </w:t>
      </w:r>
      <w:proofErr w:type="spellStart"/>
      <w:r w:rsidRPr="00BF3C17">
        <w:rPr>
          <w:rFonts w:ascii="Arial" w:hAnsi="Arial" w:cs="Arial"/>
          <w:sz w:val="18"/>
          <w:szCs w:val="18"/>
        </w:rPr>
        <w:t>incluidos</w:t>
      </w:r>
      <w:proofErr w:type="spellEnd"/>
      <w:r w:rsidRPr="00BF3C17">
        <w:rPr>
          <w:rFonts w:ascii="Arial" w:hAnsi="Arial" w:cs="Arial"/>
          <w:sz w:val="18"/>
          <w:szCs w:val="18"/>
        </w:rPr>
        <w:t xml:space="preserve"> </w:t>
      </w:r>
      <w:proofErr w:type="spellStart"/>
      <w:r w:rsidRPr="00BF3C17">
        <w:rPr>
          <w:rFonts w:ascii="Arial" w:hAnsi="Arial" w:cs="Arial"/>
          <w:sz w:val="18"/>
          <w:szCs w:val="18"/>
        </w:rPr>
        <w:t>en</w:t>
      </w:r>
      <w:proofErr w:type="spellEnd"/>
      <w:r w:rsidRPr="00BF3C17">
        <w:rPr>
          <w:rFonts w:ascii="Arial" w:hAnsi="Arial" w:cs="Arial"/>
          <w:sz w:val="18"/>
          <w:szCs w:val="18"/>
        </w:rPr>
        <w:t xml:space="preserve"> el </w:t>
      </w:r>
      <w:proofErr w:type="spellStart"/>
      <w:r w:rsidRPr="00BF3C17">
        <w:rPr>
          <w:rFonts w:ascii="Arial" w:hAnsi="Arial" w:cs="Arial"/>
          <w:sz w:val="18"/>
          <w:szCs w:val="18"/>
        </w:rPr>
        <w:t>libro</w:t>
      </w:r>
      <w:proofErr w:type="spellEnd"/>
      <w:r w:rsidRPr="00BF3C17">
        <w:rPr>
          <w:rFonts w:ascii="Arial" w:hAnsi="Arial" w:cs="Arial"/>
          <w:sz w:val="18"/>
          <w:szCs w:val="18"/>
        </w:rPr>
        <w:t xml:space="preserve"> </w:t>
      </w:r>
      <w:proofErr w:type="spellStart"/>
      <w:r w:rsidRPr="00BF3C17">
        <w:rPr>
          <w:rFonts w:ascii="Arial" w:hAnsi="Arial" w:cs="Arial"/>
          <w:sz w:val="18"/>
          <w:szCs w:val="18"/>
        </w:rPr>
        <w:t>titulado</w:t>
      </w:r>
      <w:proofErr w:type="spellEnd"/>
      <w:r w:rsidRPr="00BF3C17">
        <w:rPr>
          <w:rFonts w:ascii="Arial" w:hAnsi="Arial" w:cs="Arial"/>
          <w:sz w:val="18"/>
          <w:szCs w:val="18"/>
        </w:rPr>
        <w:t xml:space="preserve"> ‘United Nations, Banned Products: Consolidated List of Products Whose Consumption and/or Sale Have Been Banned, Withdrawn, Severely Restricted or no, Approved by Governments)’ </w:t>
      </w:r>
      <w:proofErr w:type="spellStart"/>
      <w:r w:rsidRPr="00BF3C17">
        <w:rPr>
          <w:rFonts w:ascii="Arial" w:hAnsi="Arial" w:cs="Arial"/>
          <w:sz w:val="18"/>
          <w:szCs w:val="18"/>
        </w:rPr>
        <w:t>última</w:t>
      </w:r>
      <w:proofErr w:type="spellEnd"/>
      <w:r w:rsidRPr="00BF3C17">
        <w:rPr>
          <w:rFonts w:ascii="Arial" w:hAnsi="Arial" w:cs="Arial"/>
          <w:sz w:val="18"/>
          <w:szCs w:val="18"/>
        </w:rPr>
        <w:t xml:space="preserve"> </w:t>
      </w:r>
      <w:proofErr w:type="spellStart"/>
      <w:r w:rsidRPr="00BF3C17">
        <w:rPr>
          <w:rFonts w:ascii="Arial" w:hAnsi="Arial" w:cs="Arial"/>
          <w:sz w:val="18"/>
          <w:szCs w:val="18"/>
        </w:rPr>
        <w:t>versión</w:t>
      </w:r>
      <w:proofErr w:type="spellEnd"/>
      <w:r w:rsidRPr="00BF3C17">
        <w:rPr>
          <w:rFonts w:ascii="Arial" w:hAnsi="Arial" w:cs="Arial"/>
          <w:sz w:val="18"/>
          <w:szCs w:val="18"/>
        </w:rPr>
        <w:t xml:space="preserve"> 2003</w:t>
      </w:r>
    </w:p>
  </w:footnote>
  <w:footnote w:id="11">
    <w:p w14:paraId="54EB5578" w14:textId="51F1024A" w:rsidR="003C45CD" w:rsidRPr="00BF3C17" w:rsidRDefault="003C45CD" w:rsidP="000836B8">
      <w:pPr>
        <w:pStyle w:val="FootnoteText"/>
        <w:tabs>
          <w:tab w:val="left" w:pos="360"/>
        </w:tabs>
        <w:ind w:left="360" w:hanging="270"/>
        <w:jc w:val="both"/>
        <w:rPr>
          <w:rFonts w:ascii="Arial" w:hAnsi="Arial" w:cs="Arial"/>
          <w:sz w:val="18"/>
          <w:szCs w:val="18"/>
          <w:lang w:val="es-ES_tradnl"/>
        </w:rPr>
      </w:pPr>
      <w:r w:rsidRPr="00BF3C17">
        <w:rPr>
          <w:rStyle w:val="FootnoteReference"/>
          <w:rFonts w:ascii="Arial" w:hAnsi="Arial" w:cs="Arial"/>
          <w:sz w:val="18"/>
          <w:szCs w:val="18"/>
        </w:rPr>
        <w:footnoteRef/>
      </w:r>
      <w:r w:rsidRPr="00BF3C17">
        <w:rPr>
          <w:rFonts w:ascii="Arial" w:hAnsi="Arial" w:cs="Arial"/>
          <w:sz w:val="18"/>
          <w:szCs w:val="18"/>
          <w:lang w:val="es-ES_tradnl"/>
        </w:rPr>
        <w:t xml:space="preserve"> </w:t>
      </w:r>
      <w:r w:rsidRPr="00BF3C17">
        <w:rPr>
          <w:rFonts w:ascii="Arial" w:hAnsi="Arial" w:cs="Arial"/>
          <w:sz w:val="18"/>
          <w:szCs w:val="18"/>
          <w:lang w:val="es-ES_tradnl"/>
        </w:rPr>
        <w:tab/>
        <w:t>Pesticidas y Herbicidas incluidos en el Convenio de Rotterdam (www.wipo.int) y el Convenio de Estocolmo (www.wipo.int).</w:t>
      </w:r>
    </w:p>
  </w:footnote>
  <w:footnote w:id="12">
    <w:p w14:paraId="7F409932" w14:textId="25F1BE94" w:rsidR="003C45CD" w:rsidRPr="00BF3C17" w:rsidRDefault="003C45CD" w:rsidP="000836B8">
      <w:pPr>
        <w:pStyle w:val="FootnoteText"/>
        <w:tabs>
          <w:tab w:val="left" w:pos="360"/>
        </w:tabs>
        <w:ind w:left="360" w:hanging="270"/>
        <w:jc w:val="both"/>
        <w:rPr>
          <w:rFonts w:ascii="Arial" w:hAnsi="Arial" w:cs="Arial"/>
          <w:sz w:val="18"/>
          <w:szCs w:val="18"/>
          <w:lang w:val="es-ES_tradnl"/>
        </w:rPr>
      </w:pPr>
      <w:r w:rsidRPr="00BF3C17">
        <w:rPr>
          <w:rStyle w:val="FootnoteReference"/>
          <w:rFonts w:ascii="Arial" w:hAnsi="Arial" w:cs="Arial"/>
          <w:sz w:val="18"/>
          <w:szCs w:val="18"/>
        </w:rPr>
        <w:footnoteRef/>
      </w:r>
      <w:r w:rsidRPr="00BF3C17">
        <w:rPr>
          <w:rFonts w:ascii="Arial" w:hAnsi="Arial" w:cs="Arial"/>
          <w:sz w:val="18"/>
          <w:szCs w:val="18"/>
          <w:lang w:val="es-ES_tradnl"/>
        </w:rPr>
        <w:t xml:space="preserve"> </w:t>
      </w:r>
      <w:r w:rsidRPr="00BF3C17">
        <w:rPr>
          <w:rFonts w:ascii="Arial" w:hAnsi="Arial" w:cs="Arial"/>
          <w:sz w:val="18"/>
          <w:szCs w:val="18"/>
          <w:lang w:val="es-ES_tradnl"/>
        </w:rPr>
        <w:tab/>
        <w:t xml:space="preserve">Definidos por el Convenio Internacional sobre la reducción o eliminación de los contaminantes orgánicos persistentes (POP) (septiembre de 1999) e incluyen actualmente los pesticidas </w:t>
      </w:r>
      <w:proofErr w:type="spellStart"/>
      <w:r w:rsidRPr="00BF3C17">
        <w:rPr>
          <w:rFonts w:ascii="Arial" w:hAnsi="Arial" w:cs="Arial"/>
          <w:sz w:val="18"/>
          <w:szCs w:val="18"/>
          <w:lang w:val="es-ES_tradnl"/>
        </w:rPr>
        <w:t>aldrina</w:t>
      </w:r>
      <w:proofErr w:type="spellEnd"/>
      <w:r w:rsidRPr="00BF3C17">
        <w:rPr>
          <w:rFonts w:ascii="Arial" w:hAnsi="Arial" w:cs="Arial"/>
          <w:sz w:val="18"/>
          <w:szCs w:val="18"/>
          <w:lang w:val="es-ES_tradnl"/>
        </w:rPr>
        <w:t xml:space="preserve">, </w:t>
      </w:r>
      <w:proofErr w:type="spellStart"/>
      <w:r w:rsidRPr="00BF3C17">
        <w:rPr>
          <w:rFonts w:ascii="Arial" w:hAnsi="Arial" w:cs="Arial"/>
          <w:sz w:val="18"/>
          <w:szCs w:val="18"/>
          <w:lang w:val="es-ES_tradnl"/>
        </w:rPr>
        <w:t>clordano</w:t>
      </w:r>
      <w:proofErr w:type="spellEnd"/>
      <w:r w:rsidRPr="00BF3C17">
        <w:rPr>
          <w:rFonts w:ascii="Arial" w:hAnsi="Arial" w:cs="Arial"/>
          <w:sz w:val="18"/>
          <w:szCs w:val="18"/>
          <w:lang w:val="es-ES_tradnl"/>
        </w:rPr>
        <w:t xml:space="preserve">, </w:t>
      </w:r>
      <w:proofErr w:type="spellStart"/>
      <w:r w:rsidRPr="00BF3C17">
        <w:rPr>
          <w:rFonts w:ascii="Arial" w:hAnsi="Arial" w:cs="Arial"/>
          <w:sz w:val="18"/>
          <w:szCs w:val="18"/>
          <w:lang w:val="es-ES_tradnl"/>
        </w:rPr>
        <w:t>dieldrina</w:t>
      </w:r>
      <w:proofErr w:type="spellEnd"/>
      <w:r w:rsidRPr="00BF3C17">
        <w:rPr>
          <w:rFonts w:ascii="Arial" w:hAnsi="Arial" w:cs="Arial"/>
          <w:sz w:val="18"/>
          <w:szCs w:val="18"/>
          <w:lang w:val="es-ES_tradnl"/>
        </w:rPr>
        <w:t xml:space="preserve">, endrina, </w:t>
      </w:r>
      <w:proofErr w:type="spellStart"/>
      <w:r w:rsidRPr="00BF3C17">
        <w:rPr>
          <w:rFonts w:ascii="Arial" w:hAnsi="Arial" w:cs="Arial"/>
          <w:sz w:val="18"/>
          <w:szCs w:val="18"/>
          <w:lang w:val="es-ES_tradnl"/>
        </w:rPr>
        <w:t>heptacloro</w:t>
      </w:r>
      <w:proofErr w:type="spellEnd"/>
      <w:r w:rsidRPr="00BF3C17">
        <w:rPr>
          <w:rFonts w:ascii="Arial" w:hAnsi="Arial" w:cs="Arial"/>
          <w:sz w:val="18"/>
          <w:szCs w:val="18"/>
          <w:lang w:val="es-ES_tradnl"/>
        </w:rPr>
        <w:t xml:space="preserve">, </w:t>
      </w:r>
      <w:proofErr w:type="spellStart"/>
      <w:r w:rsidRPr="00BF3C17">
        <w:rPr>
          <w:rFonts w:ascii="Arial" w:hAnsi="Arial" w:cs="Arial"/>
          <w:sz w:val="18"/>
          <w:szCs w:val="18"/>
          <w:lang w:val="es-ES_tradnl"/>
        </w:rPr>
        <w:t>mirex</w:t>
      </w:r>
      <w:proofErr w:type="spellEnd"/>
      <w:r w:rsidRPr="00BF3C17">
        <w:rPr>
          <w:rFonts w:ascii="Arial" w:hAnsi="Arial" w:cs="Arial"/>
          <w:sz w:val="18"/>
          <w:szCs w:val="18"/>
          <w:lang w:val="es-ES_tradnl"/>
        </w:rPr>
        <w:t xml:space="preserve"> y </w:t>
      </w:r>
      <w:proofErr w:type="spellStart"/>
      <w:r w:rsidRPr="00BF3C17">
        <w:rPr>
          <w:rFonts w:ascii="Arial" w:hAnsi="Arial" w:cs="Arial"/>
          <w:sz w:val="18"/>
          <w:szCs w:val="18"/>
          <w:lang w:val="es-ES_tradnl"/>
        </w:rPr>
        <w:t>toxafeno</w:t>
      </w:r>
      <w:proofErr w:type="spellEnd"/>
      <w:r w:rsidRPr="00BF3C17">
        <w:rPr>
          <w:rFonts w:ascii="Arial" w:hAnsi="Arial" w:cs="Arial"/>
          <w:sz w:val="18"/>
          <w:szCs w:val="18"/>
          <w:lang w:val="es-ES_tradnl"/>
        </w:rPr>
        <w:t xml:space="preserve">, así como el compuesto químico industrial </w:t>
      </w:r>
      <w:proofErr w:type="spellStart"/>
      <w:r w:rsidRPr="00BF3C17">
        <w:rPr>
          <w:rFonts w:ascii="Arial" w:hAnsi="Arial" w:cs="Arial"/>
          <w:sz w:val="18"/>
          <w:szCs w:val="18"/>
          <w:lang w:val="es-ES_tradnl"/>
        </w:rPr>
        <w:t>clorobenceno</w:t>
      </w:r>
      <w:proofErr w:type="spellEnd"/>
      <w:r w:rsidRPr="00BF3C17">
        <w:rPr>
          <w:rFonts w:ascii="Arial" w:hAnsi="Arial" w:cs="Arial"/>
          <w:sz w:val="18"/>
          <w:szCs w:val="18"/>
          <w:lang w:val="es-ES_tradnl"/>
        </w:rPr>
        <w:t xml:space="preserve"> (</w:t>
      </w:r>
      <w:hyperlink r:id="rId2" w:history="1">
        <w:r w:rsidRPr="00BF3C17">
          <w:rPr>
            <w:rStyle w:val="Hyperlink"/>
            <w:rFonts w:ascii="Arial" w:hAnsi="Arial" w:cs="Arial"/>
            <w:sz w:val="18"/>
            <w:szCs w:val="18"/>
            <w:lang w:val="es-ES_tradnl"/>
          </w:rPr>
          <w:t>www.pops.int/</w:t>
        </w:r>
      </w:hyperlink>
      <w:r w:rsidRPr="00BF3C17">
        <w:rPr>
          <w:rFonts w:ascii="Arial" w:hAnsi="Arial" w:cs="Arial"/>
          <w:sz w:val="18"/>
          <w:szCs w:val="18"/>
          <w:lang w:val="es-ES_tradnl"/>
        </w:rPr>
        <w:t>)</w:t>
      </w:r>
    </w:p>
  </w:footnote>
  <w:footnote w:id="13">
    <w:p w14:paraId="614DADA2" w14:textId="3C5A6464" w:rsidR="003C45CD" w:rsidRPr="00BF3C17" w:rsidRDefault="003C45CD" w:rsidP="000836B8">
      <w:pPr>
        <w:pStyle w:val="FootnoteText"/>
        <w:tabs>
          <w:tab w:val="left" w:pos="360"/>
        </w:tabs>
        <w:ind w:left="360" w:hanging="270"/>
        <w:jc w:val="both"/>
        <w:rPr>
          <w:rFonts w:ascii="Arial" w:hAnsi="Arial" w:cs="Arial"/>
          <w:sz w:val="18"/>
          <w:szCs w:val="18"/>
          <w:lang w:val="es-ES_tradnl"/>
        </w:rPr>
      </w:pPr>
      <w:r w:rsidRPr="00BF3C17">
        <w:rPr>
          <w:rStyle w:val="FootnoteReference"/>
          <w:rFonts w:ascii="Arial" w:hAnsi="Arial" w:cs="Arial"/>
          <w:sz w:val="18"/>
          <w:szCs w:val="18"/>
        </w:rPr>
        <w:footnoteRef/>
      </w:r>
      <w:r w:rsidRPr="00BF3C17">
        <w:rPr>
          <w:rFonts w:ascii="Arial" w:hAnsi="Arial" w:cs="Arial"/>
          <w:sz w:val="18"/>
          <w:szCs w:val="18"/>
          <w:lang w:val="es-ES_tradnl"/>
        </w:rPr>
        <w:t xml:space="preserve"> </w:t>
      </w:r>
      <w:r w:rsidRPr="00BF3C17">
        <w:rPr>
          <w:rFonts w:ascii="Arial" w:hAnsi="Arial" w:cs="Arial"/>
          <w:sz w:val="18"/>
          <w:szCs w:val="18"/>
          <w:lang w:val="es-ES_tradnl"/>
        </w:rPr>
        <w:tab/>
        <w:t>ODS son Substancias que Dañan la capa de Ozono: Compuestos químicos que reaccionan con y dañan la capa de ozono estratosférico, que causan los ampliamente publicitados 'huecos en la capa de ozono'. El Protocolo de Montreal menciona los ODS y su reducción meta y fechas límite para su reducción y eliminación gradual. Entre los ODS reglamentados por el Protocolo de Montreal figuran los aerosoles, refrigerantes, agentes espumantes, solventes y agentes que protegen contra incendios. (https://www.undp.org/content/undp/en/home/2030-agenda-for-sustainable-development/planet/environment-and-natural-capital/montreal-protocol.html).</w:t>
      </w:r>
    </w:p>
  </w:footnote>
  <w:footnote w:id="14">
    <w:p w14:paraId="58DD1579" w14:textId="2F88CA28" w:rsidR="003C45CD" w:rsidRPr="00BF3C17" w:rsidRDefault="003C45CD" w:rsidP="000836B8">
      <w:pPr>
        <w:pStyle w:val="FootnoteText"/>
        <w:tabs>
          <w:tab w:val="left" w:pos="360"/>
        </w:tabs>
        <w:ind w:left="360" w:hanging="270"/>
        <w:jc w:val="both"/>
        <w:rPr>
          <w:rFonts w:ascii="Arial" w:hAnsi="Arial" w:cs="Arial"/>
          <w:sz w:val="18"/>
          <w:szCs w:val="18"/>
          <w:lang w:val="es-ES_tradnl"/>
        </w:rPr>
      </w:pPr>
      <w:r w:rsidRPr="00BF3C17">
        <w:rPr>
          <w:rStyle w:val="FootnoteReference"/>
          <w:rFonts w:ascii="Arial" w:hAnsi="Arial" w:cs="Arial"/>
          <w:sz w:val="18"/>
          <w:szCs w:val="18"/>
        </w:rPr>
        <w:footnoteRef/>
      </w:r>
      <w:r w:rsidRPr="00BF3C17">
        <w:rPr>
          <w:rFonts w:ascii="Arial" w:hAnsi="Arial" w:cs="Arial"/>
          <w:sz w:val="18"/>
          <w:szCs w:val="18"/>
          <w:lang w:val="es-ES_tradnl"/>
        </w:rPr>
        <w:t xml:space="preserve"> </w:t>
      </w:r>
      <w:r w:rsidRPr="00BF3C17">
        <w:rPr>
          <w:rFonts w:ascii="Arial" w:hAnsi="Arial" w:cs="Arial"/>
          <w:sz w:val="18"/>
          <w:szCs w:val="18"/>
          <w:lang w:val="es-ES_tradnl"/>
        </w:rPr>
        <w:tab/>
        <w:t>Definido en el Convenio de Basilea (www.basel.int)</w:t>
      </w:r>
    </w:p>
  </w:footnote>
  <w:footnote w:id="15">
    <w:p w14:paraId="4AE988F4" w14:textId="72CA219F" w:rsidR="003C45CD" w:rsidRPr="00BF3C17" w:rsidRDefault="003C45CD" w:rsidP="000836B8">
      <w:pPr>
        <w:pStyle w:val="Default"/>
        <w:tabs>
          <w:tab w:val="left" w:pos="360"/>
        </w:tabs>
        <w:ind w:left="360" w:hanging="270"/>
        <w:jc w:val="both"/>
        <w:rPr>
          <w:rFonts w:ascii="Arial" w:hAnsi="Arial" w:cs="Arial"/>
          <w:sz w:val="18"/>
          <w:szCs w:val="18"/>
          <w:lang w:val="es-ES_tradnl"/>
        </w:rPr>
      </w:pPr>
      <w:r w:rsidRPr="00BF3C17">
        <w:rPr>
          <w:rStyle w:val="FootnoteReference"/>
          <w:rFonts w:ascii="Arial" w:hAnsi="Arial" w:cs="Arial"/>
          <w:sz w:val="18"/>
          <w:szCs w:val="18"/>
        </w:rPr>
        <w:footnoteRef/>
      </w:r>
      <w:r w:rsidRPr="00BF3C17">
        <w:rPr>
          <w:rFonts w:ascii="Arial" w:hAnsi="Arial" w:cs="Arial"/>
          <w:sz w:val="18"/>
          <w:szCs w:val="18"/>
          <w:lang w:val="es-ES_tradnl"/>
        </w:rPr>
        <w:t xml:space="preserve"> </w:t>
      </w:r>
      <w:r w:rsidRPr="00BF3C17">
        <w:rPr>
          <w:rFonts w:ascii="Arial" w:hAnsi="Arial" w:cs="Arial"/>
          <w:sz w:val="18"/>
          <w:szCs w:val="18"/>
          <w:lang w:val="es-ES_tradnl"/>
        </w:rPr>
        <w:tab/>
        <w:t>Por principios fundamentales de los trabajadores y de los derechos en el trabajo se entiende (i) libertad de asociación y el reconocimiento efectivo del derecho a la negociación colectiva; (</w:t>
      </w:r>
      <w:proofErr w:type="spellStart"/>
      <w:r w:rsidRPr="00BF3C17">
        <w:rPr>
          <w:rFonts w:ascii="Arial" w:hAnsi="Arial" w:cs="Arial"/>
          <w:sz w:val="18"/>
          <w:szCs w:val="18"/>
          <w:lang w:val="es-ES_tradnl"/>
        </w:rPr>
        <w:t>ii</w:t>
      </w:r>
      <w:proofErr w:type="spellEnd"/>
      <w:r w:rsidRPr="00BF3C17">
        <w:rPr>
          <w:rFonts w:ascii="Arial" w:hAnsi="Arial" w:cs="Arial"/>
          <w:sz w:val="18"/>
          <w:szCs w:val="18"/>
          <w:lang w:val="es-ES_tradnl"/>
        </w:rPr>
        <w:t>) prohibición de todas las formas de trabajo forzoso u obligatorio; (</w:t>
      </w:r>
      <w:proofErr w:type="spellStart"/>
      <w:r w:rsidRPr="00BF3C17">
        <w:rPr>
          <w:rFonts w:ascii="Arial" w:hAnsi="Arial" w:cs="Arial"/>
          <w:sz w:val="18"/>
          <w:szCs w:val="18"/>
          <w:lang w:val="es-ES_tradnl"/>
        </w:rPr>
        <w:t>iii</w:t>
      </w:r>
      <w:proofErr w:type="spellEnd"/>
      <w:r w:rsidRPr="00BF3C17">
        <w:rPr>
          <w:rFonts w:ascii="Arial" w:hAnsi="Arial" w:cs="Arial"/>
          <w:sz w:val="18"/>
          <w:szCs w:val="18"/>
          <w:lang w:val="es-ES_tradnl"/>
        </w:rPr>
        <w:t>) prohibición del trabajo infantil, incluida, sin limitaciones, la prohibición de que los menores de 18 años trabajen en condiciones peligrosas (lo cual contempla las actividades de construcción), la prohibición de trabajar por la noche para los menores de 18 años y que las personas menores de 18 años sean encontradas aptas para trabajar luego de haberse realizado exámenes médicos; (</w:t>
      </w:r>
      <w:proofErr w:type="spellStart"/>
      <w:r w:rsidRPr="00BF3C17">
        <w:rPr>
          <w:rFonts w:ascii="Arial" w:hAnsi="Arial" w:cs="Arial"/>
          <w:sz w:val="18"/>
          <w:szCs w:val="18"/>
          <w:lang w:val="es-ES_tradnl"/>
        </w:rPr>
        <w:t>iv</w:t>
      </w:r>
      <w:proofErr w:type="spellEnd"/>
      <w:r w:rsidRPr="00BF3C17">
        <w:rPr>
          <w:rFonts w:ascii="Arial" w:hAnsi="Arial" w:cs="Arial"/>
          <w:sz w:val="18"/>
          <w:szCs w:val="18"/>
          <w:lang w:val="es-ES_tradnl"/>
        </w:rPr>
        <w:t xml:space="preserve">) eliminación de la discriminación con respecto al empleo y la ocupación, definiéndose discriminación toda distinción, exclusión o preferencia basada en motivos de raza, color, sexo, religión, opinión política, ascendencia nacional u origen social. (Organización Internacional del Trabajo: www.ilo.org). </w:t>
      </w:r>
    </w:p>
    <w:p w14:paraId="6D63D0AC" w14:textId="7E019FF1" w:rsidR="003C45CD" w:rsidRPr="00307787" w:rsidRDefault="003C45CD" w:rsidP="000836B8">
      <w:pPr>
        <w:pStyle w:val="FootnoteText"/>
        <w:tabs>
          <w:tab w:val="left" w:pos="360"/>
        </w:tabs>
        <w:ind w:left="360" w:hanging="270"/>
        <w:jc w:val="both"/>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10B4E" w14:textId="7A5B3FAE" w:rsidR="003C45CD" w:rsidRPr="0046788C" w:rsidRDefault="003C45CD" w:rsidP="005354FC">
    <w:pPr>
      <w:pStyle w:val="Header"/>
      <w:pBdr>
        <w:bottom w:val="single" w:sz="6" w:space="2" w:color="auto"/>
      </w:pBdr>
      <w:tabs>
        <w:tab w:val="clear" w:pos="4320"/>
        <w:tab w:val="clear" w:pos="8640"/>
        <w:tab w:val="left" w:pos="4019"/>
      </w:tabs>
      <w:ind w:right="-720"/>
      <w:rPr>
        <w:rFonts w:ascii="Arial" w:hAnsi="Arial" w:cs="Arial"/>
        <w:sz w:val="18"/>
        <w:szCs w:val="18"/>
      </w:rPr>
    </w:pPr>
    <w:r>
      <w:rPr>
        <w:rFonts w:ascii="Arial" w:hAnsi="Arial" w:cs="Arial"/>
        <w:sz w:val="18"/>
        <w:szCs w:val="18"/>
      </w:rPr>
      <w:t>PN-L1164</w:t>
    </w:r>
    <w:r w:rsidRPr="0046788C">
      <w:rPr>
        <w:rFonts w:ascii="Arial" w:hAnsi="Arial" w:cs="Arial"/>
        <w:sz w:val="18"/>
        <w:szCs w:val="18"/>
      </w:rPr>
      <w:t xml:space="preserve"> IGAS</w:t>
    </w:r>
    <w:r w:rsidRPr="0046788C">
      <w:rPr>
        <w:rFonts w:ascii="Arial" w:hAnsi="Arial" w:cs="Arial"/>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1FEAD2F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0"/>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4395"/>
        </w:tabs>
        <w:ind w:left="4395" w:firstLine="0"/>
      </w:pPr>
      <w:rPr>
        <w:lang w:val="en-GB"/>
      </w:rPr>
    </w:lvl>
    <w:lvl w:ilvl="4">
      <w:start w:val="1"/>
      <w:numFmt w:val="decimal"/>
      <w:pStyle w:val="Heading5"/>
      <w:lvlText w:val="%1.%2.%3.%4.%5"/>
      <w:lvlJc w:val="left"/>
      <w:pPr>
        <w:tabs>
          <w:tab w:val="num" w:pos="0"/>
        </w:tabs>
        <w:ind w:left="0" w:firstLine="0"/>
      </w:pPr>
      <w:rPr>
        <w:i w:val="0"/>
        <w:u w:val="none"/>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2E158B"/>
    <w:multiLevelType w:val="hybridMultilevel"/>
    <w:tmpl w:val="8078F628"/>
    <w:lvl w:ilvl="0" w:tplc="F79EF1B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A1669"/>
    <w:multiLevelType w:val="hybridMultilevel"/>
    <w:tmpl w:val="C9F0A74A"/>
    <w:lvl w:ilvl="0" w:tplc="85F6A03A">
      <w:start w:val="1"/>
      <w:numFmt w:val="bullet"/>
      <w:lvlText w:val=""/>
      <w:lvlJc w:val="left"/>
      <w:pPr>
        <w:ind w:left="720" w:hanging="360"/>
      </w:pPr>
      <w:rPr>
        <w:rFonts w:ascii="Symbol" w:hAnsi="Symbol" w:hint="default"/>
        <w:lang w:val="es-AR"/>
      </w:rPr>
    </w:lvl>
    <w:lvl w:ilvl="1" w:tplc="E160ADBA">
      <w:start w:val="1"/>
      <w:numFmt w:val="lowerRoman"/>
      <w:lvlText w:val="(%2)"/>
      <w:lvlJc w:val="left"/>
      <w:pPr>
        <w:ind w:left="1440" w:hanging="360"/>
      </w:pPr>
      <w:rPr>
        <w:rFonts w:ascii="Arial" w:hAnsi="Arial" w:cs="Arial" w:hint="default"/>
        <w:sz w:val="20"/>
      </w:rPr>
    </w:lvl>
    <w:lvl w:ilvl="2" w:tplc="684822DE">
      <w:start w:val="1"/>
      <w:numFmt w:val="upperLetter"/>
      <w:lvlText w:val="%3."/>
      <w:lvlJc w:val="left"/>
      <w:pPr>
        <w:ind w:left="2700" w:hanging="720"/>
      </w:pPr>
      <w:rPr>
        <w:rFonts w:hint="default"/>
      </w:rPr>
    </w:lvl>
    <w:lvl w:ilvl="3" w:tplc="3D7A0114">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D095E"/>
    <w:multiLevelType w:val="hybridMultilevel"/>
    <w:tmpl w:val="40B4BA2E"/>
    <w:lvl w:ilvl="0" w:tplc="580A000F">
      <w:start w:val="1"/>
      <w:numFmt w:val="decimal"/>
      <w:lvlText w:val="%1."/>
      <w:lvlJc w:val="left"/>
      <w:pPr>
        <w:ind w:left="360" w:hanging="360"/>
      </w:pPr>
    </w:lvl>
    <w:lvl w:ilvl="1" w:tplc="1D361590">
      <w:start w:val="1"/>
      <w:numFmt w:val="lowerLetter"/>
      <w:lvlText w:val="%2."/>
      <w:lvlJc w:val="left"/>
      <w:pPr>
        <w:ind w:left="1440" w:hanging="720"/>
      </w:pPr>
      <w:rPr>
        <w:rFonts w:hint="default"/>
      </w:r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4" w15:restartNumberingAfterBreak="0">
    <w:nsid w:val="146229A5"/>
    <w:multiLevelType w:val="hybridMultilevel"/>
    <w:tmpl w:val="5FCEECCC"/>
    <w:lvl w:ilvl="0" w:tplc="D6749686">
      <w:start w:val="1"/>
      <w:numFmt w:val="bullet"/>
      <w:lvlText w:val=""/>
      <w:lvlJc w:val="left"/>
      <w:pPr>
        <w:ind w:left="720" w:hanging="360"/>
      </w:pPr>
      <w:rPr>
        <w:rFonts w:ascii="Symbol" w:hAnsi="Symbol" w:hint="default"/>
        <w:lang w:val="es-AR"/>
      </w:rPr>
    </w:lvl>
    <w:lvl w:ilvl="1" w:tplc="08284D3C">
      <w:start w:val="1"/>
      <w:numFmt w:val="lowerRoman"/>
      <w:lvlText w:val="(%2)"/>
      <w:lvlJc w:val="left"/>
      <w:pPr>
        <w:ind w:left="1440" w:hanging="360"/>
      </w:pPr>
      <w:rPr>
        <w:rFonts w:hint="default"/>
        <w:lang w:val="es-AR"/>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7040F"/>
    <w:multiLevelType w:val="hybridMultilevel"/>
    <w:tmpl w:val="58AA0CE2"/>
    <w:lvl w:ilvl="0" w:tplc="AAD08AA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47DC6"/>
    <w:multiLevelType w:val="hybridMultilevel"/>
    <w:tmpl w:val="B0124238"/>
    <w:lvl w:ilvl="0" w:tplc="49A00C6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325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7F0B5F"/>
    <w:multiLevelType w:val="hybridMultilevel"/>
    <w:tmpl w:val="F2424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26F4A"/>
    <w:multiLevelType w:val="hybridMultilevel"/>
    <w:tmpl w:val="4D80835A"/>
    <w:lvl w:ilvl="0" w:tplc="AEEE694A">
      <w:start w:val="1"/>
      <w:numFmt w:val="lowerRoman"/>
      <w:lvlText w:val="(%1)"/>
      <w:lvlJc w:val="left"/>
      <w:pPr>
        <w:ind w:left="1080" w:hanging="360"/>
      </w:pPr>
      <w:rPr>
        <w:rFonts w:ascii="Arial" w:hAnsi="Arial" w:cs="Arial" w:hint="default"/>
        <w:sz w:val="20"/>
        <w:lang w:val="es-A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0B0620"/>
    <w:multiLevelType w:val="hybridMultilevel"/>
    <w:tmpl w:val="57223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623A6"/>
    <w:multiLevelType w:val="hybridMultilevel"/>
    <w:tmpl w:val="834C6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4635C"/>
    <w:multiLevelType w:val="multilevel"/>
    <w:tmpl w:val="5164E35E"/>
    <w:lvl w:ilvl="0">
      <w:start w:val="1"/>
      <w:numFmt w:val="upperRoman"/>
      <w:lvlRestart w:val="0"/>
      <w:lvlText w:val="%1."/>
      <w:lvlJc w:val="center"/>
      <w:pPr>
        <w:tabs>
          <w:tab w:val="num" w:pos="7470"/>
        </w:tabs>
        <w:ind w:left="6822" w:firstLine="288"/>
      </w:pPr>
      <w:rPr>
        <w:b/>
        <w:i w:val="0"/>
      </w:rPr>
    </w:lvl>
    <w:lvl w:ilvl="1">
      <w:start w:val="1"/>
      <w:numFmt w:val="decimal"/>
      <w:isLgl/>
      <w:lvlText w:val="%1.%2"/>
      <w:lvlJc w:val="left"/>
      <w:pPr>
        <w:tabs>
          <w:tab w:val="num" w:pos="1580"/>
        </w:tabs>
        <w:ind w:left="1580" w:hanging="1296"/>
      </w:pPr>
      <w:rPr>
        <w:b w:val="0"/>
      </w:rPr>
    </w:lvl>
    <w:lvl w:ilvl="2">
      <w:start w:val="1"/>
      <w:numFmt w:val="lowerLetter"/>
      <w:lvlText w:val="%3."/>
      <w:lvlJc w:val="left"/>
      <w:pPr>
        <w:tabs>
          <w:tab w:val="num" w:pos="1242"/>
        </w:tabs>
        <w:ind w:left="1242" w:hanging="432"/>
      </w:pPr>
      <w:rPr>
        <w:strike w:val="0"/>
      </w:rPr>
    </w:lvl>
    <w:lvl w:ilvl="3">
      <w:start w:val="1"/>
      <w:numFmt w:val="bullet"/>
      <w:lvlText w:val=""/>
      <w:lvlJc w:val="left"/>
      <w:pPr>
        <w:tabs>
          <w:tab w:val="num" w:pos="3024"/>
        </w:tabs>
        <w:ind w:left="3024" w:hanging="288"/>
      </w:pPr>
      <w:rPr>
        <w:rFonts w:ascii="Symbol" w:hAnsi="Symbol" w:hint="default"/>
      </w:r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3" w15:restartNumberingAfterBreak="0">
    <w:nsid w:val="40DC7066"/>
    <w:multiLevelType w:val="hybridMultilevel"/>
    <w:tmpl w:val="B1768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94911"/>
    <w:multiLevelType w:val="multilevel"/>
    <w:tmpl w:val="44189A1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A75935"/>
    <w:multiLevelType w:val="hybridMultilevel"/>
    <w:tmpl w:val="23E67C2C"/>
    <w:lvl w:ilvl="0" w:tplc="49A00C60">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B41C7"/>
    <w:multiLevelType w:val="hybridMultilevel"/>
    <w:tmpl w:val="F5BCB58E"/>
    <w:lvl w:ilvl="0" w:tplc="04090001">
      <w:start w:val="1"/>
      <w:numFmt w:val="bullet"/>
      <w:lvlText w:val=""/>
      <w:lvlJc w:val="left"/>
      <w:pPr>
        <w:ind w:left="720" w:hanging="360"/>
      </w:pPr>
      <w:rPr>
        <w:rFonts w:ascii="Symbol" w:hAnsi="Symbol" w:hint="default"/>
      </w:rPr>
    </w:lvl>
    <w:lvl w:ilvl="1" w:tplc="17768700">
      <w:start w:val="1"/>
      <w:numFmt w:val="lowerRoman"/>
      <w:lvlText w:val="(%2)"/>
      <w:lvlJc w:val="left"/>
      <w:pPr>
        <w:ind w:left="1440" w:hanging="360"/>
      </w:pPr>
      <w:rPr>
        <w:rFonts w:hint="default"/>
      </w:rPr>
    </w:lvl>
    <w:lvl w:ilvl="2" w:tplc="83CA5E94">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27C5C"/>
    <w:multiLevelType w:val="hybridMultilevel"/>
    <w:tmpl w:val="F8F204FC"/>
    <w:lvl w:ilvl="0" w:tplc="16E003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03497"/>
    <w:multiLevelType w:val="hybridMultilevel"/>
    <w:tmpl w:val="8416D5F6"/>
    <w:lvl w:ilvl="0" w:tplc="04090019">
      <w:start w:val="1"/>
      <w:numFmt w:val="lowerLetter"/>
      <w:lvlText w:val="%1."/>
      <w:lvlJc w:val="left"/>
      <w:pPr>
        <w:ind w:left="720" w:hanging="360"/>
      </w:p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565137A9"/>
    <w:multiLevelType w:val="hybridMultilevel"/>
    <w:tmpl w:val="FF8A1194"/>
    <w:lvl w:ilvl="0" w:tplc="CCA435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C05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294DA3"/>
    <w:multiLevelType w:val="hybridMultilevel"/>
    <w:tmpl w:val="4D80A7C4"/>
    <w:lvl w:ilvl="0" w:tplc="0409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61D5750B"/>
    <w:multiLevelType w:val="hybridMultilevel"/>
    <w:tmpl w:val="D5F24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9D7F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2"/>
  </w:num>
  <w:num w:numId="4">
    <w:abstractNumId w:val="9"/>
  </w:num>
  <w:num w:numId="5">
    <w:abstractNumId w:val="16"/>
  </w:num>
  <w:num w:numId="6">
    <w:abstractNumId w:val="17"/>
  </w:num>
  <w:num w:numId="7">
    <w:abstractNumId w:val="15"/>
  </w:num>
  <w:num w:numId="8">
    <w:abstractNumId w:val="8"/>
  </w:num>
  <w:num w:numId="9">
    <w:abstractNumId w:val="22"/>
  </w:num>
  <w:num w:numId="10">
    <w:abstractNumId w:val="6"/>
  </w:num>
  <w:num w:numId="11">
    <w:abstractNumId w:val="5"/>
  </w:num>
  <w:num w:numId="12">
    <w:abstractNumId w:val="1"/>
  </w:num>
  <w:num w:numId="13">
    <w:abstractNumId w:val="19"/>
  </w:num>
  <w:num w:numId="14">
    <w:abstractNumId w:val="12"/>
  </w:num>
  <w:num w:numId="15">
    <w:abstractNumId w:val="3"/>
  </w:num>
  <w:num w:numId="16">
    <w:abstractNumId w:val="18"/>
  </w:num>
  <w:num w:numId="17">
    <w:abstractNumId w:val="21"/>
  </w:num>
  <w:num w:numId="18">
    <w:abstractNumId w:val="10"/>
  </w:num>
  <w:num w:numId="19">
    <w:abstractNumId w:val="13"/>
  </w:num>
  <w:num w:numId="20">
    <w:abstractNumId w:val="11"/>
  </w:num>
  <w:num w:numId="21">
    <w:abstractNumId w:val="23"/>
  </w:num>
  <w:num w:numId="22">
    <w:abstractNumId w:val="7"/>
  </w:num>
  <w:num w:numId="23">
    <w:abstractNumId w:val="20"/>
  </w:num>
  <w:num w:numId="2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D0E"/>
    <w:rsid w:val="00000917"/>
    <w:rsid w:val="00005F96"/>
    <w:rsid w:val="000074D7"/>
    <w:rsid w:val="000147E6"/>
    <w:rsid w:val="000163DC"/>
    <w:rsid w:val="000171DC"/>
    <w:rsid w:val="000226CB"/>
    <w:rsid w:val="00025794"/>
    <w:rsid w:val="00025C7C"/>
    <w:rsid w:val="000320CB"/>
    <w:rsid w:val="000400E5"/>
    <w:rsid w:val="00040371"/>
    <w:rsid w:val="000405CB"/>
    <w:rsid w:val="00044E39"/>
    <w:rsid w:val="00045B3D"/>
    <w:rsid w:val="00050CDC"/>
    <w:rsid w:val="000530FA"/>
    <w:rsid w:val="00056B90"/>
    <w:rsid w:val="00056EE2"/>
    <w:rsid w:val="00066214"/>
    <w:rsid w:val="00067164"/>
    <w:rsid w:val="00067751"/>
    <w:rsid w:val="00067907"/>
    <w:rsid w:val="000709EE"/>
    <w:rsid w:val="000747B6"/>
    <w:rsid w:val="00076E4F"/>
    <w:rsid w:val="000814E4"/>
    <w:rsid w:val="000836B8"/>
    <w:rsid w:val="000840FB"/>
    <w:rsid w:val="0008412A"/>
    <w:rsid w:val="00087F48"/>
    <w:rsid w:val="000904E1"/>
    <w:rsid w:val="000907E3"/>
    <w:rsid w:val="000911D6"/>
    <w:rsid w:val="00094A49"/>
    <w:rsid w:val="000A20D3"/>
    <w:rsid w:val="000A4089"/>
    <w:rsid w:val="000A498A"/>
    <w:rsid w:val="000A570F"/>
    <w:rsid w:val="000B008A"/>
    <w:rsid w:val="000B0BC3"/>
    <w:rsid w:val="000B13A5"/>
    <w:rsid w:val="000B1A46"/>
    <w:rsid w:val="000B5B2B"/>
    <w:rsid w:val="000B6972"/>
    <w:rsid w:val="000B6F13"/>
    <w:rsid w:val="000C0792"/>
    <w:rsid w:val="000C15CB"/>
    <w:rsid w:val="000C619C"/>
    <w:rsid w:val="000C68ED"/>
    <w:rsid w:val="000D452C"/>
    <w:rsid w:val="000E1632"/>
    <w:rsid w:val="000F07BA"/>
    <w:rsid w:val="000F2A9E"/>
    <w:rsid w:val="000F3072"/>
    <w:rsid w:val="000F6E7F"/>
    <w:rsid w:val="0010743F"/>
    <w:rsid w:val="00107C28"/>
    <w:rsid w:val="0011000C"/>
    <w:rsid w:val="00111C3B"/>
    <w:rsid w:val="00111FAB"/>
    <w:rsid w:val="001150A4"/>
    <w:rsid w:val="00116AD4"/>
    <w:rsid w:val="001212CE"/>
    <w:rsid w:val="00121D1D"/>
    <w:rsid w:val="00122208"/>
    <w:rsid w:val="00122626"/>
    <w:rsid w:val="00122A70"/>
    <w:rsid w:val="00133053"/>
    <w:rsid w:val="00136453"/>
    <w:rsid w:val="0013691E"/>
    <w:rsid w:val="00142CC2"/>
    <w:rsid w:val="001437F5"/>
    <w:rsid w:val="0014436F"/>
    <w:rsid w:val="00144B4E"/>
    <w:rsid w:val="001466A0"/>
    <w:rsid w:val="00147412"/>
    <w:rsid w:val="0015511A"/>
    <w:rsid w:val="00155D24"/>
    <w:rsid w:val="00161108"/>
    <w:rsid w:val="00164A59"/>
    <w:rsid w:val="00165F74"/>
    <w:rsid w:val="00170727"/>
    <w:rsid w:val="00175AD2"/>
    <w:rsid w:val="001811D8"/>
    <w:rsid w:val="00182417"/>
    <w:rsid w:val="00185154"/>
    <w:rsid w:val="001865EB"/>
    <w:rsid w:val="00186BF5"/>
    <w:rsid w:val="00190818"/>
    <w:rsid w:val="00194C4D"/>
    <w:rsid w:val="00195F4E"/>
    <w:rsid w:val="001A054D"/>
    <w:rsid w:val="001A1823"/>
    <w:rsid w:val="001A3326"/>
    <w:rsid w:val="001A33FA"/>
    <w:rsid w:val="001A37AA"/>
    <w:rsid w:val="001A5688"/>
    <w:rsid w:val="001A7560"/>
    <w:rsid w:val="001B11C3"/>
    <w:rsid w:val="001B210B"/>
    <w:rsid w:val="001B27C3"/>
    <w:rsid w:val="001B7234"/>
    <w:rsid w:val="001C000C"/>
    <w:rsid w:val="001C33F5"/>
    <w:rsid w:val="001C38FF"/>
    <w:rsid w:val="001C3EDA"/>
    <w:rsid w:val="001C57BE"/>
    <w:rsid w:val="001C58A5"/>
    <w:rsid w:val="001C5972"/>
    <w:rsid w:val="001C6791"/>
    <w:rsid w:val="001C6D4C"/>
    <w:rsid w:val="001C6E58"/>
    <w:rsid w:val="001C7EFD"/>
    <w:rsid w:val="001D0B8F"/>
    <w:rsid w:val="001D239F"/>
    <w:rsid w:val="001D3040"/>
    <w:rsid w:val="001D350E"/>
    <w:rsid w:val="001D5036"/>
    <w:rsid w:val="001D7E4F"/>
    <w:rsid w:val="001E29C5"/>
    <w:rsid w:val="001E40BC"/>
    <w:rsid w:val="001F087D"/>
    <w:rsid w:val="001F1486"/>
    <w:rsid w:val="001F18EC"/>
    <w:rsid w:val="001F22EA"/>
    <w:rsid w:val="001F2386"/>
    <w:rsid w:val="001F6B75"/>
    <w:rsid w:val="00200382"/>
    <w:rsid w:val="0020183C"/>
    <w:rsid w:val="00206D50"/>
    <w:rsid w:val="002122F3"/>
    <w:rsid w:val="00224C01"/>
    <w:rsid w:val="002279B4"/>
    <w:rsid w:val="00232DCD"/>
    <w:rsid w:val="00234497"/>
    <w:rsid w:val="00234EE2"/>
    <w:rsid w:val="00237BC9"/>
    <w:rsid w:val="00240B00"/>
    <w:rsid w:val="00241E01"/>
    <w:rsid w:val="00243A8C"/>
    <w:rsid w:val="00243E50"/>
    <w:rsid w:val="00243F29"/>
    <w:rsid w:val="002448D9"/>
    <w:rsid w:val="00244C57"/>
    <w:rsid w:val="00245BDA"/>
    <w:rsid w:val="00245EEB"/>
    <w:rsid w:val="0024716F"/>
    <w:rsid w:val="0025115C"/>
    <w:rsid w:val="002543CF"/>
    <w:rsid w:val="00254E24"/>
    <w:rsid w:val="00260F0E"/>
    <w:rsid w:val="00267C2D"/>
    <w:rsid w:val="00276E11"/>
    <w:rsid w:val="002777A9"/>
    <w:rsid w:val="002777E9"/>
    <w:rsid w:val="002779FD"/>
    <w:rsid w:val="002831BD"/>
    <w:rsid w:val="002850EA"/>
    <w:rsid w:val="00286254"/>
    <w:rsid w:val="00294C3E"/>
    <w:rsid w:val="0029521C"/>
    <w:rsid w:val="00296B9E"/>
    <w:rsid w:val="002A0934"/>
    <w:rsid w:val="002A3264"/>
    <w:rsid w:val="002A5A2C"/>
    <w:rsid w:val="002A683D"/>
    <w:rsid w:val="002A684C"/>
    <w:rsid w:val="002B009D"/>
    <w:rsid w:val="002B4BB5"/>
    <w:rsid w:val="002B4E90"/>
    <w:rsid w:val="002C120B"/>
    <w:rsid w:val="002C4ED0"/>
    <w:rsid w:val="002C7DEC"/>
    <w:rsid w:val="002D0209"/>
    <w:rsid w:val="002D2C14"/>
    <w:rsid w:val="002D69A9"/>
    <w:rsid w:val="002E12EF"/>
    <w:rsid w:val="002E1E0C"/>
    <w:rsid w:val="002E7762"/>
    <w:rsid w:val="002F2CFD"/>
    <w:rsid w:val="002F33D9"/>
    <w:rsid w:val="002F43B3"/>
    <w:rsid w:val="002F4FAC"/>
    <w:rsid w:val="00301013"/>
    <w:rsid w:val="00306601"/>
    <w:rsid w:val="003068FA"/>
    <w:rsid w:val="00307787"/>
    <w:rsid w:val="00307D0B"/>
    <w:rsid w:val="00314064"/>
    <w:rsid w:val="00314AF9"/>
    <w:rsid w:val="00315E3A"/>
    <w:rsid w:val="00316519"/>
    <w:rsid w:val="00316A33"/>
    <w:rsid w:val="00317671"/>
    <w:rsid w:val="00317901"/>
    <w:rsid w:val="0032379E"/>
    <w:rsid w:val="003305DE"/>
    <w:rsid w:val="003316FE"/>
    <w:rsid w:val="00332236"/>
    <w:rsid w:val="0033584F"/>
    <w:rsid w:val="00337CB3"/>
    <w:rsid w:val="00337F64"/>
    <w:rsid w:val="0034034F"/>
    <w:rsid w:val="00343A1C"/>
    <w:rsid w:val="0034435E"/>
    <w:rsid w:val="0034627F"/>
    <w:rsid w:val="003559A6"/>
    <w:rsid w:val="00356737"/>
    <w:rsid w:val="00356C72"/>
    <w:rsid w:val="003608A9"/>
    <w:rsid w:val="00361240"/>
    <w:rsid w:val="00363000"/>
    <w:rsid w:val="00363009"/>
    <w:rsid w:val="003641A9"/>
    <w:rsid w:val="00364524"/>
    <w:rsid w:val="0036733F"/>
    <w:rsid w:val="00371712"/>
    <w:rsid w:val="0037573D"/>
    <w:rsid w:val="00375F19"/>
    <w:rsid w:val="00376358"/>
    <w:rsid w:val="0037704A"/>
    <w:rsid w:val="00383091"/>
    <w:rsid w:val="0039271E"/>
    <w:rsid w:val="003929CC"/>
    <w:rsid w:val="00392BB2"/>
    <w:rsid w:val="003944CE"/>
    <w:rsid w:val="00394A15"/>
    <w:rsid w:val="00395E29"/>
    <w:rsid w:val="003A2FC3"/>
    <w:rsid w:val="003A377B"/>
    <w:rsid w:val="003A3A67"/>
    <w:rsid w:val="003A471B"/>
    <w:rsid w:val="003A48AC"/>
    <w:rsid w:val="003A5214"/>
    <w:rsid w:val="003A589D"/>
    <w:rsid w:val="003A72CE"/>
    <w:rsid w:val="003A7A5C"/>
    <w:rsid w:val="003B0E95"/>
    <w:rsid w:val="003B0F18"/>
    <w:rsid w:val="003B1749"/>
    <w:rsid w:val="003B4307"/>
    <w:rsid w:val="003B569D"/>
    <w:rsid w:val="003B588F"/>
    <w:rsid w:val="003B7F03"/>
    <w:rsid w:val="003C2881"/>
    <w:rsid w:val="003C38A9"/>
    <w:rsid w:val="003C45CD"/>
    <w:rsid w:val="003C7CE2"/>
    <w:rsid w:val="003D0E10"/>
    <w:rsid w:val="003D18E4"/>
    <w:rsid w:val="003D6ABA"/>
    <w:rsid w:val="003D6C2F"/>
    <w:rsid w:val="003E002D"/>
    <w:rsid w:val="003E435E"/>
    <w:rsid w:val="003F4366"/>
    <w:rsid w:val="003F52C6"/>
    <w:rsid w:val="003F6879"/>
    <w:rsid w:val="00400171"/>
    <w:rsid w:val="00401848"/>
    <w:rsid w:val="00405861"/>
    <w:rsid w:val="004110C9"/>
    <w:rsid w:val="00411881"/>
    <w:rsid w:val="004127F6"/>
    <w:rsid w:val="00412EF9"/>
    <w:rsid w:val="00413E8A"/>
    <w:rsid w:val="00414AD4"/>
    <w:rsid w:val="00416E08"/>
    <w:rsid w:val="004229C8"/>
    <w:rsid w:val="00422A84"/>
    <w:rsid w:val="00424483"/>
    <w:rsid w:val="0042577A"/>
    <w:rsid w:val="00425A6B"/>
    <w:rsid w:val="004274BB"/>
    <w:rsid w:val="0042770F"/>
    <w:rsid w:val="00432935"/>
    <w:rsid w:val="00434F64"/>
    <w:rsid w:val="0043617D"/>
    <w:rsid w:val="004362A5"/>
    <w:rsid w:val="0043676F"/>
    <w:rsid w:val="00440DB8"/>
    <w:rsid w:val="00444E9F"/>
    <w:rsid w:val="00446573"/>
    <w:rsid w:val="004521EC"/>
    <w:rsid w:val="004553C2"/>
    <w:rsid w:val="0045636E"/>
    <w:rsid w:val="00462C32"/>
    <w:rsid w:val="00462DB7"/>
    <w:rsid w:val="0046516F"/>
    <w:rsid w:val="00465336"/>
    <w:rsid w:val="00466F11"/>
    <w:rsid w:val="0046788C"/>
    <w:rsid w:val="00472AA5"/>
    <w:rsid w:val="00472F3C"/>
    <w:rsid w:val="00474D91"/>
    <w:rsid w:val="00475AA5"/>
    <w:rsid w:val="0047677D"/>
    <w:rsid w:val="004807CD"/>
    <w:rsid w:val="00481A1A"/>
    <w:rsid w:val="0048247F"/>
    <w:rsid w:val="00482877"/>
    <w:rsid w:val="00484A18"/>
    <w:rsid w:val="00490363"/>
    <w:rsid w:val="00492AFE"/>
    <w:rsid w:val="004954AE"/>
    <w:rsid w:val="004A09B4"/>
    <w:rsid w:val="004A4C54"/>
    <w:rsid w:val="004A4CB1"/>
    <w:rsid w:val="004A5D54"/>
    <w:rsid w:val="004A65E6"/>
    <w:rsid w:val="004A684A"/>
    <w:rsid w:val="004B236B"/>
    <w:rsid w:val="004B6155"/>
    <w:rsid w:val="004B61AF"/>
    <w:rsid w:val="004C2CEB"/>
    <w:rsid w:val="004C410B"/>
    <w:rsid w:val="004D3CD1"/>
    <w:rsid w:val="004E555E"/>
    <w:rsid w:val="004E7C92"/>
    <w:rsid w:val="004F4725"/>
    <w:rsid w:val="004F752B"/>
    <w:rsid w:val="00504061"/>
    <w:rsid w:val="0051060D"/>
    <w:rsid w:val="00513A75"/>
    <w:rsid w:val="00514739"/>
    <w:rsid w:val="00521FDC"/>
    <w:rsid w:val="0052235D"/>
    <w:rsid w:val="005256DB"/>
    <w:rsid w:val="005279CB"/>
    <w:rsid w:val="0053035D"/>
    <w:rsid w:val="00530FB4"/>
    <w:rsid w:val="00533F7D"/>
    <w:rsid w:val="00534EA6"/>
    <w:rsid w:val="005354FC"/>
    <w:rsid w:val="005403B1"/>
    <w:rsid w:val="00545536"/>
    <w:rsid w:val="00545676"/>
    <w:rsid w:val="005456E5"/>
    <w:rsid w:val="005508EF"/>
    <w:rsid w:val="00551170"/>
    <w:rsid w:val="00557C4A"/>
    <w:rsid w:val="00561489"/>
    <w:rsid w:val="00562FED"/>
    <w:rsid w:val="00563673"/>
    <w:rsid w:val="00565845"/>
    <w:rsid w:val="005666E3"/>
    <w:rsid w:val="00570A1F"/>
    <w:rsid w:val="00573646"/>
    <w:rsid w:val="0057636F"/>
    <w:rsid w:val="00580E87"/>
    <w:rsid w:val="00585A28"/>
    <w:rsid w:val="00585F00"/>
    <w:rsid w:val="0058714B"/>
    <w:rsid w:val="00587382"/>
    <w:rsid w:val="00590491"/>
    <w:rsid w:val="005967DA"/>
    <w:rsid w:val="005A2270"/>
    <w:rsid w:val="005A250C"/>
    <w:rsid w:val="005A48CF"/>
    <w:rsid w:val="005B5337"/>
    <w:rsid w:val="005B5997"/>
    <w:rsid w:val="005C05F3"/>
    <w:rsid w:val="005C1EA8"/>
    <w:rsid w:val="005C32AE"/>
    <w:rsid w:val="005C6976"/>
    <w:rsid w:val="005C6B71"/>
    <w:rsid w:val="005C6EB2"/>
    <w:rsid w:val="005D1AAB"/>
    <w:rsid w:val="005E413E"/>
    <w:rsid w:val="005E4F06"/>
    <w:rsid w:val="005F1EFE"/>
    <w:rsid w:val="005F6F30"/>
    <w:rsid w:val="005F7072"/>
    <w:rsid w:val="006050D7"/>
    <w:rsid w:val="00605BF8"/>
    <w:rsid w:val="00607AE3"/>
    <w:rsid w:val="00611432"/>
    <w:rsid w:val="00611B41"/>
    <w:rsid w:val="00620A24"/>
    <w:rsid w:val="00620F66"/>
    <w:rsid w:val="00620F9D"/>
    <w:rsid w:val="00621AA3"/>
    <w:rsid w:val="00622BC4"/>
    <w:rsid w:val="00625090"/>
    <w:rsid w:val="00625FCE"/>
    <w:rsid w:val="00627A8D"/>
    <w:rsid w:val="006322D4"/>
    <w:rsid w:val="00634F3A"/>
    <w:rsid w:val="006374C2"/>
    <w:rsid w:val="00637CEB"/>
    <w:rsid w:val="00641735"/>
    <w:rsid w:val="00641945"/>
    <w:rsid w:val="00642B33"/>
    <w:rsid w:val="006460B2"/>
    <w:rsid w:val="00652AFD"/>
    <w:rsid w:val="006530D5"/>
    <w:rsid w:val="00655D2C"/>
    <w:rsid w:val="00655E63"/>
    <w:rsid w:val="006606C8"/>
    <w:rsid w:val="00666A18"/>
    <w:rsid w:val="00670F61"/>
    <w:rsid w:val="006716F8"/>
    <w:rsid w:val="00673F46"/>
    <w:rsid w:val="00676885"/>
    <w:rsid w:val="00680A49"/>
    <w:rsid w:val="006847F7"/>
    <w:rsid w:val="00686772"/>
    <w:rsid w:val="00686DDF"/>
    <w:rsid w:val="006919ED"/>
    <w:rsid w:val="00691A34"/>
    <w:rsid w:val="00691ED3"/>
    <w:rsid w:val="006931D0"/>
    <w:rsid w:val="006A158F"/>
    <w:rsid w:val="006A2EEE"/>
    <w:rsid w:val="006A3EB2"/>
    <w:rsid w:val="006A60DA"/>
    <w:rsid w:val="006A7A10"/>
    <w:rsid w:val="006B56D0"/>
    <w:rsid w:val="006C06D2"/>
    <w:rsid w:val="006C337C"/>
    <w:rsid w:val="006D090B"/>
    <w:rsid w:val="006D1E7C"/>
    <w:rsid w:val="006E182D"/>
    <w:rsid w:val="006E494A"/>
    <w:rsid w:val="006E4955"/>
    <w:rsid w:val="006E5D9E"/>
    <w:rsid w:val="006E6140"/>
    <w:rsid w:val="006E6CCB"/>
    <w:rsid w:val="006F0931"/>
    <w:rsid w:val="006F2D51"/>
    <w:rsid w:val="006F315E"/>
    <w:rsid w:val="006F333A"/>
    <w:rsid w:val="006F3787"/>
    <w:rsid w:val="006F7063"/>
    <w:rsid w:val="00714443"/>
    <w:rsid w:val="00716180"/>
    <w:rsid w:val="00721EDE"/>
    <w:rsid w:val="00722FFB"/>
    <w:rsid w:val="00724C30"/>
    <w:rsid w:val="00724EC9"/>
    <w:rsid w:val="00730A73"/>
    <w:rsid w:val="0073111B"/>
    <w:rsid w:val="00736F69"/>
    <w:rsid w:val="00747D94"/>
    <w:rsid w:val="007541F9"/>
    <w:rsid w:val="0075612D"/>
    <w:rsid w:val="00756688"/>
    <w:rsid w:val="00760B6B"/>
    <w:rsid w:val="00761155"/>
    <w:rsid w:val="007612A1"/>
    <w:rsid w:val="00761640"/>
    <w:rsid w:val="00761AD1"/>
    <w:rsid w:val="00764FC8"/>
    <w:rsid w:val="00765479"/>
    <w:rsid w:val="00771737"/>
    <w:rsid w:val="00783054"/>
    <w:rsid w:val="0078542E"/>
    <w:rsid w:val="00786982"/>
    <w:rsid w:val="007870E3"/>
    <w:rsid w:val="00790039"/>
    <w:rsid w:val="00794921"/>
    <w:rsid w:val="00795910"/>
    <w:rsid w:val="00795CE8"/>
    <w:rsid w:val="00797493"/>
    <w:rsid w:val="007A2BA9"/>
    <w:rsid w:val="007A3FC8"/>
    <w:rsid w:val="007A43DF"/>
    <w:rsid w:val="007A5432"/>
    <w:rsid w:val="007B07F2"/>
    <w:rsid w:val="007B11DF"/>
    <w:rsid w:val="007B4927"/>
    <w:rsid w:val="007B54DF"/>
    <w:rsid w:val="007C0236"/>
    <w:rsid w:val="007C110D"/>
    <w:rsid w:val="007D0827"/>
    <w:rsid w:val="007D0E5A"/>
    <w:rsid w:val="007D0F7A"/>
    <w:rsid w:val="007D206E"/>
    <w:rsid w:val="007E7065"/>
    <w:rsid w:val="007E78E5"/>
    <w:rsid w:val="007F0385"/>
    <w:rsid w:val="007F7531"/>
    <w:rsid w:val="008005B7"/>
    <w:rsid w:val="0080226D"/>
    <w:rsid w:val="00802ECB"/>
    <w:rsid w:val="008035AA"/>
    <w:rsid w:val="008050CB"/>
    <w:rsid w:val="008075B3"/>
    <w:rsid w:val="00814087"/>
    <w:rsid w:val="008176A9"/>
    <w:rsid w:val="00817E8E"/>
    <w:rsid w:val="0082162E"/>
    <w:rsid w:val="008252D4"/>
    <w:rsid w:val="00827DB0"/>
    <w:rsid w:val="00827DC6"/>
    <w:rsid w:val="0083115E"/>
    <w:rsid w:val="00833C2C"/>
    <w:rsid w:val="00837A8F"/>
    <w:rsid w:val="00843431"/>
    <w:rsid w:val="0084441E"/>
    <w:rsid w:val="00844A93"/>
    <w:rsid w:val="008455EE"/>
    <w:rsid w:val="0085125B"/>
    <w:rsid w:val="008515FD"/>
    <w:rsid w:val="00860B18"/>
    <w:rsid w:val="00863D20"/>
    <w:rsid w:val="00865ADA"/>
    <w:rsid w:val="00870A9D"/>
    <w:rsid w:val="00872E66"/>
    <w:rsid w:val="00872EE3"/>
    <w:rsid w:val="00881236"/>
    <w:rsid w:val="008819D1"/>
    <w:rsid w:val="008839CD"/>
    <w:rsid w:val="00883BA1"/>
    <w:rsid w:val="008866E7"/>
    <w:rsid w:val="008874FC"/>
    <w:rsid w:val="008913A1"/>
    <w:rsid w:val="00891D1A"/>
    <w:rsid w:val="00891FBA"/>
    <w:rsid w:val="00892C06"/>
    <w:rsid w:val="008966A4"/>
    <w:rsid w:val="00897722"/>
    <w:rsid w:val="008A389B"/>
    <w:rsid w:val="008A449C"/>
    <w:rsid w:val="008A763A"/>
    <w:rsid w:val="008A7764"/>
    <w:rsid w:val="008B2B5C"/>
    <w:rsid w:val="008B6992"/>
    <w:rsid w:val="008B7358"/>
    <w:rsid w:val="008B77DF"/>
    <w:rsid w:val="008C0FCD"/>
    <w:rsid w:val="008C2E0F"/>
    <w:rsid w:val="008C4A03"/>
    <w:rsid w:val="008C4BC0"/>
    <w:rsid w:val="008C693D"/>
    <w:rsid w:val="008C7052"/>
    <w:rsid w:val="008D16EF"/>
    <w:rsid w:val="008D2882"/>
    <w:rsid w:val="008D3433"/>
    <w:rsid w:val="008D57FD"/>
    <w:rsid w:val="008D6AD5"/>
    <w:rsid w:val="008E0C2F"/>
    <w:rsid w:val="008E2AB9"/>
    <w:rsid w:val="008E7356"/>
    <w:rsid w:val="008E7EBB"/>
    <w:rsid w:val="008F11AC"/>
    <w:rsid w:val="008F1F71"/>
    <w:rsid w:val="008F3A1B"/>
    <w:rsid w:val="008F77BC"/>
    <w:rsid w:val="008F7EFA"/>
    <w:rsid w:val="0090144C"/>
    <w:rsid w:val="00904F75"/>
    <w:rsid w:val="00912B67"/>
    <w:rsid w:val="00921754"/>
    <w:rsid w:val="00933D11"/>
    <w:rsid w:val="00936D6F"/>
    <w:rsid w:val="00941687"/>
    <w:rsid w:val="009444D9"/>
    <w:rsid w:val="009466B1"/>
    <w:rsid w:val="0095117B"/>
    <w:rsid w:val="00951280"/>
    <w:rsid w:val="00951F7D"/>
    <w:rsid w:val="00952456"/>
    <w:rsid w:val="00953C33"/>
    <w:rsid w:val="00953E86"/>
    <w:rsid w:val="0095737B"/>
    <w:rsid w:val="00957524"/>
    <w:rsid w:val="0096113A"/>
    <w:rsid w:val="0097157B"/>
    <w:rsid w:val="0097208F"/>
    <w:rsid w:val="009747CE"/>
    <w:rsid w:val="00975221"/>
    <w:rsid w:val="0097586B"/>
    <w:rsid w:val="00975E6A"/>
    <w:rsid w:val="00981CC0"/>
    <w:rsid w:val="0098651C"/>
    <w:rsid w:val="009865D0"/>
    <w:rsid w:val="00990CD3"/>
    <w:rsid w:val="0099328D"/>
    <w:rsid w:val="00993979"/>
    <w:rsid w:val="00994C31"/>
    <w:rsid w:val="009A106B"/>
    <w:rsid w:val="009A1205"/>
    <w:rsid w:val="009A1DBA"/>
    <w:rsid w:val="009A357B"/>
    <w:rsid w:val="009A77A6"/>
    <w:rsid w:val="009B21A7"/>
    <w:rsid w:val="009B2C8C"/>
    <w:rsid w:val="009C1DFE"/>
    <w:rsid w:val="009C2F7E"/>
    <w:rsid w:val="009C48D5"/>
    <w:rsid w:val="009D25D3"/>
    <w:rsid w:val="009D3636"/>
    <w:rsid w:val="009D3ADF"/>
    <w:rsid w:val="009D763A"/>
    <w:rsid w:val="009F0CA9"/>
    <w:rsid w:val="009F339F"/>
    <w:rsid w:val="00A00C5A"/>
    <w:rsid w:val="00A05234"/>
    <w:rsid w:val="00A101EB"/>
    <w:rsid w:val="00A11ACD"/>
    <w:rsid w:val="00A12A3B"/>
    <w:rsid w:val="00A1711D"/>
    <w:rsid w:val="00A1765C"/>
    <w:rsid w:val="00A27A68"/>
    <w:rsid w:val="00A27E96"/>
    <w:rsid w:val="00A353C5"/>
    <w:rsid w:val="00A36DC2"/>
    <w:rsid w:val="00A41E00"/>
    <w:rsid w:val="00A4450C"/>
    <w:rsid w:val="00A4561F"/>
    <w:rsid w:val="00A464C6"/>
    <w:rsid w:val="00A47DCF"/>
    <w:rsid w:val="00A55E23"/>
    <w:rsid w:val="00A60821"/>
    <w:rsid w:val="00A62FC2"/>
    <w:rsid w:val="00A64DFD"/>
    <w:rsid w:val="00A7317A"/>
    <w:rsid w:val="00A735FD"/>
    <w:rsid w:val="00A80978"/>
    <w:rsid w:val="00A872A5"/>
    <w:rsid w:val="00A87E66"/>
    <w:rsid w:val="00A92D6B"/>
    <w:rsid w:val="00A97FBA"/>
    <w:rsid w:val="00AA1984"/>
    <w:rsid w:val="00AA1CCD"/>
    <w:rsid w:val="00AA1CE9"/>
    <w:rsid w:val="00AA33E7"/>
    <w:rsid w:val="00AB035C"/>
    <w:rsid w:val="00AB569A"/>
    <w:rsid w:val="00AC0874"/>
    <w:rsid w:val="00AC2044"/>
    <w:rsid w:val="00AC4AA3"/>
    <w:rsid w:val="00AC7ED8"/>
    <w:rsid w:val="00AD5030"/>
    <w:rsid w:val="00AD75E9"/>
    <w:rsid w:val="00AD7EC6"/>
    <w:rsid w:val="00AE090D"/>
    <w:rsid w:val="00AE5097"/>
    <w:rsid w:val="00AF01F8"/>
    <w:rsid w:val="00AF0DA7"/>
    <w:rsid w:val="00AF0FDD"/>
    <w:rsid w:val="00AF42AA"/>
    <w:rsid w:val="00AF5C47"/>
    <w:rsid w:val="00AF6B0A"/>
    <w:rsid w:val="00AF775F"/>
    <w:rsid w:val="00B01299"/>
    <w:rsid w:val="00B01DE3"/>
    <w:rsid w:val="00B01F04"/>
    <w:rsid w:val="00B100C8"/>
    <w:rsid w:val="00B13519"/>
    <w:rsid w:val="00B13816"/>
    <w:rsid w:val="00B13DDA"/>
    <w:rsid w:val="00B16655"/>
    <w:rsid w:val="00B20556"/>
    <w:rsid w:val="00B23D13"/>
    <w:rsid w:val="00B3466C"/>
    <w:rsid w:val="00B355B1"/>
    <w:rsid w:val="00B408F4"/>
    <w:rsid w:val="00B44DDA"/>
    <w:rsid w:val="00B46911"/>
    <w:rsid w:val="00B50B6C"/>
    <w:rsid w:val="00B51A3B"/>
    <w:rsid w:val="00B628D4"/>
    <w:rsid w:val="00B67FCC"/>
    <w:rsid w:val="00B71F89"/>
    <w:rsid w:val="00B757F7"/>
    <w:rsid w:val="00B75E4F"/>
    <w:rsid w:val="00B81A6C"/>
    <w:rsid w:val="00B81ABB"/>
    <w:rsid w:val="00B83065"/>
    <w:rsid w:val="00B87353"/>
    <w:rsid w:val="00B9215C"/>
    <w:rsid w:val="00B94461"/>
    <w:rsid w:val="00B9533C"/>
    <w:rsid w:val="00B95FCB"/>
    <w:rsid w:val="00B975C8"/>
    <w:rsid w:val="00BA1117"/>
    <w:rsid w:val="00BA34BD"/>
    <w:rsid w:val="00BA381A"/>
    <w:rsid w:val="00BA4207"/>
    <w:rsid w:val="00BB17CC"/>
    <w:rsid w:val="00BC0D6F"/>
    <w:rsid w:val="00BC1DF2"/>
    <w:rsid w:val="00BC41F1"/>
    <w:rsid w:val="00BC7021"/>
    <w:rsid w:val="00BE71B8"/>
    <w:rsid w:val="00BF16C9"/>
    <w:rsid w:val="00BF36E6"/>
    <w:rsid w:val="00BF3C17"/>
    <w:rsid w:val="00BF42C1"/>
    <w:rsid w:val="00BF50A9"/>
    <w:rsid w:val="00BF59CB"/>
    <w:rsid w:val="00BF5AE1"/>
    <w:rsid w:val="00C00702"/>
    <w:rsid w:val="00C025C5"/>
    <w:rsid w:val="00C03F8F"/>
    <w:rsid w:val="00C065A5"/>
    <w:rsid w:val="00C13119"/>
    <w:rsid w:val="00C21376"/>
    <w:rsid w:val="00C26F94"/>
    <w:rsid w:val="00C31BE4"/>
    <w:rsid w:val="00C330BA"/>
    <w:rsid w:val="00C34D0E"/>
    <w:rsid w:val="00C3790B"/>
    <w:rsid w:val="00C4031A"/>
    <w:rsid w:val="00C40D88"/>
    <w:rsid w:val="00C445AB"/>
    <w:rsid w:val="00C461DD"/>
    <w:rsid w:val="00C5023D"/>
    <w:rsid w:val="00C51C6B"/>
    <w:rsid w:val="00C53A6B"/>
    <w:rsid w:val="00C53ABB"/>
    <w:rsid w:val="00C53CB7"/>
    <w:rsid w:val="00C5418F"/>
    <w:rsid w:val="00C55E62"/>
    <w:rsid w:val="00C634E7"/>
    <w:rsid w:val="00C7006C"/>
    <w:rsid w:val="00C70AF4"/>
    <w:rsid w:val="00C8005F"/>
    <w:rsid w:val="00C8106A"/>
    <w:rsid w:val="00C830CF"/>
    <w:rsid w:val="00C86336"/>
    <w:rsid w:val="00C94085"/>
    <w:rsid w:val="00C9688F"/>
    <w:rsid w:val="00C9696F"/>
    <w:rsid w:val="00C96D20"/>
    <w:rsid w:val="00C97C3C"/>
    <w:rsid w:val="00CA4157"/>
    <w:rsid w:val="00CA4D2B"/>
    <w:rsid w:val="00CB025D"/>
    <w:rsid w:val="00CB1947"/>
    <w:rsid w:val="00CB7D48"/>
    <w:rsid w:val="00CC475E"/>
    <w:rsid w:val="00CD70DC"/>
    <w:rsid w:val="00CD7F1F"/>
    <w:rsid w:val="00CE107B"/>
    <w:rsid w:val="00CE3105"/>
    <w:rsid w:val="00CE691D"/>
    <w:rsid w:val="00CF3BF5"/>
    <w:rsid w:val="00CF407E"/>
    <w:rsid w:val="00CF4FB6"/>
    <w:rsid w:val="00CF7FA7"/>
    <w:rsid w:val="00D055D3"/>
    <w:rsid w:val="00D0694A"/>
    <w:rsid w:val="00D107FB"/>
    <w:rsid w:val="00D15A49"/>
    <w:rsid w:val="00D20175"/>
    <w:rsid w:val="00D20A1B"/>
    <w:rsid w:val="00D22380"/>
    <w:rsid w:val="00D22AF7"/>
    <w:rsid w:val="00D240C0"/>
    <w:rsid w:val="00D32EA6"/>
    <w:rsid w:val="00D37182"/>
    <w:rsid w:val="00D41A2C"/>
    <w:rsid w:val="00D41B1B"/>
    <w:rsid w:val="00D4457C"/>
    <w:rsid w:val="00D452AA"/>
    <w:rsid w:val="00D50B80"/>
    <w:rsid w:val="00D50C7C"/>
    <w:rsid w:val="00D5518D"/>
    <w:rsid w:val="00D55617"/>
    <w:rsid w:val="00D56917"/>
    <w:rsid w:val="00D632E9"/>
    <w:rsid w:val="00D63AF1"/>
    <w:rsid w:val="00D6621D"/>
    <w:rsid w:val="00D7023E"/>
    <w:rsid w:val="00D70AA3"/>
    <w:rsid w:val="00D71332"/>
    <w:rsid w:val="00D72BA8"/>
    <w:rsid w:val="00D737F6"/>
    <w:rsid w:val="00D809D5"/>
    <w:rsid w:val="00D814EF"/>
    <w:rsid w:val="00D842B6"/>
    <w:rsid w:val="00D86374"/>
    <w:rsid w:val="00D86AD6"/>
    <w:rsid w:val="00D86CC8"/>
    <w:rsid w:val="00D9014A"/>
    <w:rsid w:val="00D9059D"/>
    <w:rsid w:val="00D91572"/>
    <w:rsid w:val="00D94DDE"/>
    <w:rsid w:val="00D96ADC"/>
    <w:rsid w:val="00D972BA"/>
    <w:rsid w:val="00DA0A4C"/>
    <w:rsid w:val="00DA1411"/>
    <w:rsid w:val="00DA196F"/>
    <w:rsid w:val="00DA2315"/>
    <w:rsid w:val="00DA35A9"/>
    <w:rsid w:val="00DB1583"/>
    <w:rsid w:val="00DB4E6C"/>
    <w:rsid w:val="00DB6130"/>
    <w:rsid w:val="00DC2470"/>
    <w:rsid w:val="00DC70AF"/>
    <w:rsid w:val="00DD3F00"/>
    <w:rsid w:val="00DD4267"/>
    <w:rsid w:val="00DE060E"/>
    <w:rsid w:val="00DE1CB2"/>
    <w:rsid w:val="00DE6CA9"/>
    <w:rsid w:val="00DF20E4"/>
    <w:rsid w:val="00DF2FF7"/>
    <w:rsid w:val="00DF4A33"/>
    <w:rsid w:val="00E00FCD"/>
    <w:rsid w:val="00E01FC5"/>
    <w:rsid w:val="00E0621E"/>
    <w:rsid w:val="00E163B9"/>
    <w:rsid w:val="00E25F2C"/>
    <w:rsid w:val="00E27425"/>
    <w:rsid w:val="00E2775A"/>
    <w:rsid w:val="00E35D49"/>
    <w:rsid w:val="00E501D5"/>
    <w:rsid w:val="00E51AF1"/>
    <w:rsid w:val="00E51F1C"/>
    <w:rsid w:val="00E52DB0"/>
    <w:rsid w:val="00E546B4"/>
    <w:rsid w:val="00E57E18"/>
    <w:rsid w:val="00E61F92"/>
    <w:rsid w:val="00E620D3"/>
    <w:rsid w:val="00E6509D"/>
    <w:rsid w:val="00E65D31"/>
    <w:rsid w:val="00E6614D"/>
    <w:rsid w:val="00E72359"/>
    <w:rsid w:val="00E75D45"/>
    <w:rsid w:val="00E77157"/>
    <w:rsid w:val="00E80147"/>
    <w:rsid w:val="00E8034C"/>
    <w:rsid w:val="00E83E86"/>
    <w:rsid w:val="00E86DA3"/>
    <w:rsid w:val="00E9072D"/>
    <w:rsid w:val="00E947E0"/>
    <w:rsid w:val="00E94AF4"/>
    <w:rsid w:val="00E95348"/>
    <w:rsid w:val="00E95ED5"/>
    <w:rsid w:val="00E97502"/>
    <w:rsid w:val="00EA4228"/>
    <w:rsid w:val="00EB087A"/>
    <w:rsid w:val="00EB4A6F"/>
    <w:rsid w:val="00EB735B"/>
    <w:rsid w:val="00EB76C3"/>
    <w:rsid w:val="00EC747F"/>
    <w:rsid w:val="00ED1EFA"/>
    <w:rsid w:val="00ED2779"/>
    <w:rsid w:val="00ED27EE"/>
    <w:rsid w:val="00ED475D"/>
    <w:rsid w:val="00ED4896"/>
    <w:rsid w:val="00ED4E72"/>
    <w:rsid w:val="00ED54D3"/>
    <w:rsid w:val="00EE20EB"/>
    <w:rsid w:val="00EE2832"/>
    <w:rsid w:val="00EE6BA2"/>
    <w:rsid w:val="00EE7DAC"/>
    <w:rsid w:val="00EF071D"/>
    <w:rsid w:val="00EF080D"/>
    <w:rsid w:val="00EF155A"/>
    <w:rsid w:val="00EF5A23"/>
    <w:rsid w:val="00EF64FB"/>
    <w:rsid w:val="00EF6518"/>
    <w:rsid w:val="00EF7ADA"/>
    <w:rsid w:val="00F018B3"/>
    <w:rsid w:val="00F02B23"/>
    <w:rsid w:val="00F02C9E"/>
    <w:rsid w:val="00F040CC"/>
    <w:rsid w:val="00F14FB5"/>
    <w:rsid w:val="00F15E4B"/>
    <w:rsid w:val="00F21A2D"/>
    <w:rsid w:val="00F270E8"/>
    <w:rsid w:val="00F27CA9"/>
    <w:rsid w:val="00F427E3"/>
    <w:rsid w:val="00F468FF"/>
    <w:rsid w:val="00F51095"/>
    <w:rsid w:val="00F515CD"/>
    <w:rsid w:val="00F524E8"/>
    <w:rsid w:val="00F53ADA"/>
    <w:rsid w:val="00F53D98"/>
    <w:rsid w:val="00F54308"/>
    <w:rsid w:val="00F54393"/>
    <w:rsid w:val="00F758EF"/>
    <w:rsid w:val="00F76F20"/>
    <w:rsid w:val="00F80F18"/>
    <w:rsid w:val="00F829F0"/>
    <w:rsid w:val="00F84B8B"/>
    <w:rsid w:val="00F87695"/>
    <w:rsid w:val="00F9019A"/>
    <w:rsid w:val="00FA0B32"/>
    <w:rsid w:val="00FA1C53"/>
    <w:rsid w:val="00FA27DF"/>
    <w:rsid w:val="00FA38E0"/>
    <w:rsid w:val="00FB0D4A"/>
    <w:rsid w:val="00FB3D25"/>
    <w:rsid w:val="00FB6202"/>
    <w:rsid w:val="00FC0D31"/>
    <w:rsid w:val="00FC1AA7"/>
    <w:rsid w:val="00FC3338"/>
    <w:rsid w:val="00FC37F5"/>
    <w:rsid w:val="00FC44F0"/>
    <w:rsid w:val="00FC543B"/>
    <w:rsid w:val="00FC5798"/>
    <w:rsid w:val="00FD07E9"/>
    <w:rsid w:val="00FD0F65"/>
    <w:rsid w:val="00FD4704"/>
    <w:rsid w:val="00FD4BB2"/>
    <w:rsid w:val="00FE03BC"/>
    <w:rsid w:val="00FE0773"/>
    <w:rsid w:val="00FE0E03"/>
    <w:rsid w:val="00FE28C1"/>
    <w:rsid w:val="00FE6EE6"/>
    <w:rsid w:val="00FE7C0F"/>
    <w:rsid w:val="00FF0438"/>
    <w:rsid w:val="00FF60BC"/>
    <w:rsid w:val="00FF66EF"/>
    <w:rsid w:val="00FF7530"/>
    <w:rsid w:val="02372F8D"/>
    <w:rsid w:val="048F83E6"/>
    <w:rsid w:val="050763C8"/>
    <w:rsid w:val="07870705"/>
    <w:rsid w:val="088129C8"/>
    <w:rsid w:val="0C753358"/>
    <w:rsid w:val="0E226D06"/>
    <w:rsid w:val="0FD7B4DD"/>
    <w:rsid w:val="108BBD8D"/>
    <w:rsid w:val="159BC10A"/>
    <w:rsid w:val="16CB7CFC"/>
    <w:rsid w:val="1C33966B"/>
    <w:rsid w:val="1CE98B74"/>
    <w:rsid w:val="1F86B9D7"/>
    <w:rsid w:val="239EBDE7"/>
    <w:rsid w:val="287D1D48"/>
    <w:rsid w:val="3016EC95"/>
    <w:rsid w:val="3543A3E7"/>
    <w:rsid w:val="374D6833"/>
    <w:rsid w:val="3EAFA51E"/>
    <w:rsid w:val="425281F5"/>
    <w:rsid w:val="4C5C3233"/>
    <w:rsid w:val="4CCFAF4F"/>
    <w:rsid w:val="4DD520DF"/>
    <w:rsid w:val="4F531799"/>
    <w:rsid w:val="57C3B155"/>
    <w:rsid w:val="65B146E9"/>
    <w:rsid w:val="67BC9C45"/>
    <w:rsid w:val="67BE33CC"/>
    <w:rsid w:val="73117EFA"/>
    <w:rsid w:val="73427305"/>
    <w:rsid w:val="7A8C8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37B72"/>
  <w15:docId w15:val="{96D4869D-CC38-431E-922A-7C35B5D7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CCD"/>
  </w:style>
  <w:style w:type="paragraph" w:styleId="Heading1">
    <w:name w:val="heading 1"/>
    <w:basedOn w:val="Normal"/>
    <w:next w:val="Paragraph"/>
    <w:link w:val="Heading1Char"/>
    <w:qFormat/>
    <w:rsid w:val="00C34D0E"/>
    <w:pPr>
      <w:keepNext/>
      <w:keepLines/>
      <w:widowControl w:val="0"/>
      <w:numPr>
        <w:numId w:val="1"/>
      </w:numPr>
      <w:tabs>
        <w:tab w:val="left" w:pos="851"/>
      </w:tabs>
      <w:spacing w:before="240" w:after="120"/>
      <w:jc w:val="both"/>
      <w:outlineLvl w:val="0"/>
    </w:pPr>
    <w:rPr>
      <w:rFonts w:ascii="Arial" w:eastAsia="Times New Roman" w:hAnsi="Arial" w:cs="Times New Roman"/>
      <w:b/>
      <w:caps/>
      <w:color w:val="000000"/>
      <w:sz w:val="28"/>
      <w:szCs w:val="28"/>
      <w:lang w:eastAsia="it-IT"/>
    </w:rPr>
  </w:style>
  <w:style w:type="paragraph" w:styleId="Heading2">
    <w:name w:val="heading 2"/>
    <w:basedOn w:val="Normal"/>
    <w:next w:val="Paragraph"/>
    <w:link w:val="Heading2Char"/>
    <w:qFormat/>
    <w:rsid w:val="00C34D0E"/>
    <w:pPr>
      <w:keepNext/>
      <w:keepLines/>
      <w:numPr>
        <w:ilvl w:val="1"/>
        <w:numId w:val="1"/>
      </w:numPr>
      <w:tabs>
        <w:tab w:val="left" w:pos="851"/>
      </w:tabs>
      <w:spacing w:before="240" w:after="120"/>
      <w:jc w:val="both"/>
      <w:outlineLvl w:val="1"/>
    </w:pPr>
    <w:rPr>
      <w:rFonts w:ascii="Arial" w:eastAsia="Times New Roman" w:hAnsi="Arial" w:cs="Times New Roman"/>
      <w:b/>
      <w:caps/>
      <w:color w:val="000000"/>
      <w:lang w:val="it-IT" w:eastAsia="it-IT"/>
    </w:rPr>
  </w:style>
  <w:style w:type="paragraph" w:styleId="Heading3">
    <w:name w:val="heading 3"/>
    <w:basedOn w:val="Normal"/>
    <w:next w:val="Paragraph"/>
    <w:link w:val="Heading3Char"/>
    <w:qFormat/>
    <w:rsid w:val="00C34D0E"/>
    <w:pPr>
      <w:keepNext/>
      <w:keepLines/>
      <w:numPr>
        <w:ilvl w:val="2"/>
        <w:numId w:val="1"/>
      </w:numPr>
      <w:tabs>
        <w:tab w:val="left" w:pos="851"/>
      </w:tabs>
      <w:spacing w:before="240" w:after="120"/>
      <w:jc w:val="both"/>
      <w:outlineLvl w:val="2"/>
    </w:pPr>
    <w:rPr>
      <w:rFonts w:ascii="Arial" w:eastAsia="Times New Roman" w:hAnsi="Arial" w:cs="Times New Roman"/>
      <w:b/>
      <w:noProof/>
      <w:color w:val="000000"/>
      <w:sz w:val="22"/>
      <w:szCs w:val="20"/>
      <w:lang w:val="it-IT" w:eastAsia="it-IT"/>
    </w:rPr>
  </w:style>
  <w:style w:type="paragraph" w:styleId="Heading4">
    <w:name w:val="heading 4"/>
    <w:basedOn w:val="Normal"/>
    <w:next w:val="Paragraph"/>
    <w:link w:val="Heading4Char"/>
    <w:qFormat/>
    <w:rsid w:val="00C34D0E"/>
    <w:pPr>
      <w:keepNext/>
      <w:keepLines/>
      <w:numPr>
        <w:ilvl w:val="3"/>
        <w:numId w:val="1"/>
      </w:numPr>
      <w:tabs>
        <w:tab w:val="left" w:pos="851"/>
      </w:tabs>
      <w:spacing w:before="240" w:after="120"/>
      <w:jc w:val="both"/>
      <w:outlineLvl w:val="3"/>
    </w:pPr>
    <w:rPr>
      <w:rFonts w:ascii="Arial" w:eastAsia="Times New Roman" w:hAnsi="Arial" w:cs="Times New Roman"/>
      <w:color w:val="000000"/>
      <w:sz w:val="20"/>
      <w:szCs w:val="20"/>
      <w:u w:val="single"/>
      <w:lang w:val="it-IT" w:eastAsia="it-IT"/>
    </w:rPr>
  </w:style>
  <w:style w:type="paragraph" w:styleId="Heading5">
    <w:name w:val="heading 5"/>
    <w:basedOn w:val="Normal"/>
    <w:next w:val="Paragraph"/>
    <w:link w:val="Heading5Char"/>
    <w:qFormat/>
    <w:rsid w:val="00C34D0E"/>
    <w:pPr>
      <w:numPr>
        <w:ilvl w:val="4"/>
        <w:numId w:val="1"/>
      </w:numPr>
      <w:tabs>
        <w:tab w:val="left" w:pos="851"/>
      </w:tabs>
      <w:spacing w:before="240" w:after="120"/>
      <w:jc w:val="both"/>
      <w:outlineLvl w:val="4"/>
    </w:pPr>
    <w:rPr>
      <w:rFonts w:ascii="Arial" w:eastAsia="Times New Roman" w:hAnsi="Arial" w:cs="Times New Roman"/>
      <w:i/>
      <w:sz w:val="18"/>
      <w:szCs w:val="20"/>
      <w:u w:val="single"/>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D0E"/>
    <w:rPr>
      <w:rFonts w:ascii="Arial" w:eastAsia="Times New Roman" w:hAnsi="Arial" w:cs="Times New Roman"/>
      <w:b/>
      <w:caps/>
      <w:color w:val="000000"/>
      <w:sz w:val="28"/>
      <w:szCs w:val="28"/>
      <w:lang w:eastAsia="it-IT"/>
    </w:rPr>
  </w:style>
  <w:style w:type="character" w:customStyle="1" w:styleId="Heading2Char">
    <w:name w:val="Heading 2 Char"/>
    <w:basedOn w:val="DefaultParagraphFont"/>
    <w:link w:val="Heading2"/>
    <w:rsid w:val="00C34D0E"/>
    <w:rPr>
      <w:rFonts w:ascii="Arial" w:eastAsia="Times New Roman" w:hAnsi="Arial" w:cs="Times New Roman"/>
      <w:b/>
      <w:caps/>
      <w:color w:val="000000"/>
      <w:lang w:val="it-IT" w:eastAsia="it-IT"/>
    </w:rPr>
  </w:style>
  <w:style w:type="character" w:customStyle="1" w:styleId="Heading3Char">
    <w:name w:val="Heading 3 Char"/>
    <w:basedOn w:val="DefaultParagraphFont"/>
    <w:link w:val="Heading3"/>
    <w:rsid w:val="00C34D0E"/>
    <w:rPr>
      <w:rFonts w:ascii="Arial" w:eastAsia="Times New Roman" w:hAnsi="Arial" w:cs="Times New Roman"/>
      <w:b/>
      <w:noProof/>
      <w:color w:val="000000"/>
      <w:sz w:val="22"/>
      <w:szCs w:val="20"/>
      <w:lang w:val="it-IT" w:eastAsia="it-IT"/>
    </w:rPr>
  </w:style>
  <w:style w:type="character" w:customStyle="1" w:styleId="Heading4Char">
    <w:name w:val="Heading 4 Char"/>
    <w:basedOn w:val="DefaultParagraphFont"/>
    <w:link w:val="Heading4"/>
    <w:rsid w:val="00C34D0E"/>
    <w:rPr>
      <w:rFonts w:ascii="Arial" w:eastAsia="Times New Roman" w:hAnsi="Arial" w:cs="Times New Roman"/>
      <w:color w:val="000000"/>
      <w:sz w:val="20"/>
      <w:szCs w:val="20"/>
      <w:u w:val="single"/>
      <w:lang w:val="it-IT" w:eastAsia="it-IT"/>
    </w:rPr>
  </w:style>
  <w:style w:type="character" w:customStyle="1" w:styleId="Heading5Char">
    <w:name w:val="Heading 5 Char"/>
    <w:basedOn w:val="DefaultParagraphFont"/>
    <w:link w:val="Heading5"/>
    <w:rsid w:val="00C34D0E"/>
    <w:rPr>
      <w:rFonts w:ascii="Arial" w:eastAsia="Times New Roman" w:hAnsi="Arial" w:cs="Times New Roman"/>
      <w:i/>
      <w:sz w:val="18"/>
      <w:szCs w:val="20"/>
      <w:u w:val="single"/>
      <w:lang w:val="it-IT" w:eastAsia="it-IT"/>
    </w:rPr>
  </w:style>
  <w:style w:type="character" w:styleId="CommentReference">
    <w:name w:val="annotation reference"/>
    <w:basedOn w:val="DefaultParagraphFont"/>
    <w:uiPriority w:val="99"/>
    <w:rsid w:val="00C34D0E"/>
    <w:rPr>
      <w:sz w:val="16"/>
      <w:szCs w:val="16"/>
    </w:rPr>
  </w:style>
  <w:style w:type="paragraph" w:styleId="CommentText">
    <w:name w:val="annotation text"/>
    <w:basedOn w:val="Normal"/>
    <w:link w:val="CommentTextChar"/>
    <w:rsid w:val="00C34D0E"/>
    <w:pPr>
      <w:jc w:val="both"/>
    </w:pPr>
    <w:rPr>
      <w:rFonts w:ascii="Times New Roman" w:eastAsia="Times New Roman" w:hAnsi="Times New Roman" w:cs="Times New Roman"/>
      <w:sz w:val="20"/>
      <w:szCs w:val="20"/>
      <w:lang w:val="it-IT" w:eastAsia="it-IT"/>
    </w:rPr>
  </w:style>
  <w:style w:type="character" w:customStyle="1" w:styleId="CommentTextChar">
    <w:name w:val="Comment Text Char"/>
    <w:basedOn w:val="DefaultParagraphFont"/>
    <w:link w:val="CommentText"/>
    <w:rsid w:val="00C34D0E"/>
    <w:rPr>
      <w:rFonts w:ascii="Times New Roman" w:eastAsia="Times New Roman" w:hAnsi="Times New Roman" w:cs="Times New Roman"/>
      <w:sz w:val="20"/>
      <w:szCs w:val="20"/>
      <w:lang w:val="it-IT" w:eastAsia="it-IT"/>
    </w:rPr>
  </w:style>
  <w:style w:type="paragraph" w:customStyle="1" w:styleId="Paragraph">
    <w:name w:val="Paragraph"/>
    <w:aliases w:val="paragraph,p,PARAGRAPH,PG,pa,at,at Char"/>
    <w:basedOn w:val="Normal"/>
    <w:link w:val="ParagraphChar"/>
    <w:qFormat/>
    <w:rsid w:val="00C34D0E"/>
    <w:pPr>
      <w:tabs>
        <w:tab w:val="left" w:pos="851"/>
      </w:tabs>
      <w:spacing w:before="120" w:after="120"/>
      <w:jc w:val="both"/>
    </w:pPr>
    <w:rPr>
      <w:rFonts w:ascii="Arial" w:eastAsia="Times New Roman" w:hAnsi="Arial" w:cs="Times New Roman"/>
      <w:sz w:val="22"/>
      <w:lang w:val="it-IT" w:eastAsia="it-IT"/>
    </w:rPr>
  </w:style>
  <w:style w:type="character" w:customStyle="1" w:styleId="ParagraphChar">
    <w:name w:val="Paragraph Char"/>
    <w:basedOn w:val="DefaultParagraphFont"/>
    <w:link w:val="Paragraph"/>
    <w:rsid w:val="00C34D0E"/>
    <w:rPr>
      <w:rFonts w:ascii="Arial" w:eastAsia="Times New Roman" w:hAnsi="Arial" w:cs="Times New Roman"/>
      <w:sz w:val="22"/>
      <w:lang w:val="it-IT" w:eastAsia="it-IT"/>
    </w:rPr>
  </w:style>
  <w:style w:type="paragraph" w:styleId="BalloonText">
    <w:name w:val="Balloon Text"/>
    <w:basedOn w:val="Normal"/>
    <w:link w:val="BalloonTextChar"/>
    <w:uiPriority w:val="99"/>
    <w:semiHidden/>
    <w:unhideWhenUsed/>
    <w:rsid w:val="00C34D0E"/>
    <w:rPr>
      <w:rFonts w:ascii="Lucida Grande" w:hAnsi="Lucida Grande"/>
      <w:sz w:val="18"/>
      <w:szCs w:val="18"/>
    </w:rPr>
  </w:style>
  <w:style w:type="character" w:customStyle="1" w:styleId="BalloonTextChar">
    <w:name w:val="Balloon Text Char"/>
    <w:basedOn w:val="DefaultParagraphFont"/>
    <w:link w:val="BalloonText"/>
    <w:uiPriority w:val="99"/>
    <w:semiHidden/>
    <w:rsid w:val="00C34D0E"/>
    <w:rPr>
      <w:rFonts w:ascii="Lucida Grande" w:hAnsi="Lucida Grande"/>
      <w:sz w:val="18"/>
      <w:szCs w:val="18"/>
    </w:rPr>
  </w:style>
  <w:style w:type="paragraph" w:styleId="Header">
    <w:name w:val="header"/>
    <w:basedOn w:val="Normal"/>
    <w:link w:val="HeaderChar"/>
    <w:uiPriority w:val="99"/>
    <w:unhideWhenUsed/>
    <w:rsid w:val="00953C33"/>
    <w:pPr>
      <w:tabs>
        <w:tab w:val="center" w:pos="4320"/>
        <w:tab w:val="right" w:pos="8640"/>
      </w:tabs>
    </w:pPr>
  </w:style>
  <w:style w:type="character" w:customStyle="1" w:styleId="HeaderChar">
    <w:name w:val="Header Char"/>
    <w:basedOn w:val="DefaultParagraphFont"/>
    <w:link w:val="Header"/>
    <w:uiPriority w:val="99"/>
    <w:rsid w:val="00953C33"/>
  </w:style>
  <w:style w:type="paragraph" w:styleId="Footer">
    <w:name w:val="footer"/>
    <w:basedOn w:val="Normal"/>
    <w:link w:val="FooterChar"/>
    <w:uiPriority w:val="99"/>
    <w:unhideWhenUsed/>
    <w:rsid w:val="00953C33"/>
    <w:pPr>
      <w:tabs>
        <w:tab w:val="center" w:pos="4320"/>
        <w:tab w:val="right" w:pos="8640"/>
      </w:tabs>
    </w:pPr>
  </w:style>
  <w:style w:type="character" w:customStyle="1" w:styleId="FooterChar">
    <w:name w:val="Footer Char"/>
    <w:basedOn w:val="DefaultParagraphFont"/>
    <w:link w:val="Footer"/>
    <w:uiPriority w:val="99"/>
    <w:rsid w:val="00953C33"/>
  </w:style>
  <w:style w:type="paragraph" w:styleId="NormalWeb">
    <w:name w:val="Normal (Web)"/>
    <w:basedOn w:val="Normal"/>
    <w:uiPriority w:val="99"/>
    <w:unhideWhenUsed/>
    <w:rsid w:val="00953C33"/>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953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F3A1B"/>
    <w:pPr>
      <w:widowControl/>
      <w:numPr>
        <w:numId w:val="0"/>
      </w:numPr>
      <w:tabs>
        <w:tab w:val="clear" w:pos="851"/>
      </w:tabs>
      <w:spacing w:before="480" w:after="0" w:line="276" w:lineRule="auto"/>
      <w:jc w:val="left"/>
      <w:outlineLvl w:val="9"/>
    </w:pPr>
    <w:rPr>
      <w:rFonts w:asciiTheme="majorHAnsi" w:eastAsiaTheme="majorEastAsia" w:hAnsiTheme="majorHAnsi" w:cstheme="majorBidi"/>
      <w:bCs/>
      <w:caps w:val="0"/>
      <w:color w:val="365F91" w:themeColor="accent1" w:themeShade="BF"/>
      <w:lang w:eastAsia="en-US"/>
    </w:rPr>
  </w:style>
  <w:style w:type="paragraph" w:styleId="TOC3">
    <w:name w:val="toc 3"/>
    <w:basedOn w:val="Normal"/>
    <w:next w:val="Normal"/>
    <w:autoRedefine/>
    <w:uiPriority w:val="39"/>
    <w:unhideWhenUsed/>
    <w:rsid w:val="008F3A1B"/>
    <w:pPr>
      <w:ind w:left="480"/>
    </w:pPr>
    <w:rPr>
      <w:sz w:val="22"/>
      <w:szCs w:val="22"/>
    </w:rPr>
  </w:style>
  <w:style w:type="paragraph" w:styleId="TOC1">
    <w:name w:val="toc 1"/>
    <w:basedOn w:val="Normal"/>
    <w:next w:val="Normal"/>
    <w:autoRedefine/>
    <w:uiPriority w:val="39"/>
    <w:semiHidden/>
    <w:unhideWhenUsed/>
    <w:rsid w:val="008F3A1B"/>
    <w:pPr>
      <w:spacing w:before="120"/>
    </w:pPr>
    <w:rPr>
      <w:b/>
    </w:rPr>
  </w:style>
  <w:style w:type="paragraph" w:styleId="TOC2">
    <w:name w:val="toc 2"/>
    <w:basedOn w:val="Normal"/>
    <w:next w:val="Normal"/>
    <w:autoRedefine/>
    <w:uiPriority w:val="39"/>
    <w:semiHidden/>
    <w:unhideWhenUsed/>
    <w:rsid w:val="008F3A1B"/>
    <w:pPr>
      <w:ind w:left="240"/>
    </w:pPr>
    <w:rPr>
      <w:b/>
      <w:sz w:val="22"/>
      <w:szCs w:val="22"/>
    </w:rPr>
  </w:style>
  <w:style w:type="paragraph" w:styleId="TOC4">
    <w:name w:val="toc 4"/>
    <w:basedOn w:val="Normal"/>
    <w:next w:val="Normal"/>
    <w:autoRedefine/>
    <w:uiPriority w:val="39"/>
    <w:semiHidden/>
    <w:unhideWhenUsed/>
    <w:rsid w:val="008F3A1B"/>
    <w:pPr>
      <w:ind w:left="720"/>
    </w:pPr>
    <w:rPr>
      <w:sz w:val="20"/>
      <w:szCs w:val="20"/>
    </w:rPr>
  </w:style>
  <w:style w:type="paragraph" w:styleId="TOC5">
    <w:name w:val="toc 5"/>
    <w:basedOn w:val="Normal"/>
    <w:next w:val="Normal"/>
    <w:autoRedefine/>
    <w:uiPriority w:val="39"/>
    <w:semiHidden/>
    <w:unhideWhenUsed/>
    <w:rsid w:val="008F3A1B"/>
    <w:pPr>
      <w:ind w:left="960"/>
    </w:pPr>
    <w:rPr>
      <w:sz w:val="20"/>
      <w:szCs w:val="20"/>
    </w:rPr>
  </w:style>
  <w:style w:type="paragraph" w:styleId="TOC6">
    <w:name w:val="toc 6"/>
    <w:basedOn w:val="Normal"/>
    <w:next w:val="Normal"/>
    <w:autoRedefine/>
    <w:uiPriority w:val="39"/>
    <w:semiHidden/>
    <w:unhideWhenUsed/>
    <w:rsid w:val="008F3A1B"/>
    <w:pPr>
      <w:ind w:left="1200"/>
    </w:pPr>
    <w:rPr>
      <w:sz w:val="20"/>
      <w:szCs w:val="20"/>
    </w:rPr>
  </w:style>
  <w:style w:type="paragraph" w:styleId="TOC7">
    <w:name w:val="toc 7"/>
    <w:basedOn w:val="Normal"/>
    <w:next w:val="Normal"/>
    <w:autoRedefine/>
    <w:uiPriority w:val="39"/>
    <w:semiHidden/>
    <w:unhideWhenUsed/>
    <w:rsid w:val="008F3A1B"/>
    <w:pPr>
      <w:ind w:left="1440"/>
    </w:pPr>
    <w:rPr>
      <w:sz w:val="20"/>
      <w:szCs w:val="20"/>
    </w:rPr>
  </w:style>
  <w:style w:type="paragraph" w:styleId="TOC8">
    <w:name w:val="toc 8"/>
    <w:basedOn w:val="Normal"/>
    <w:next w:val="Normal"/>
    <w:autoRedefine/>
    <w:uiPriority w:val="39"/>
    <w:semiHidden/>
    <w:unhideWhenUsed/>
    <w:rsid w:val="008F3A1B"/>
    <w:pPr>
      <w:ind w:left="1680"/>
    </w:pPr>
    <w:rPr>
      <w:sz w:val="20"/>
      <w:szCs w:val="20"/>
    </w:rPr>
  </w:style>
  <w:style w:type="paragraph" w:styleId="TOC9">
    <w:name w:val="toc 9"/>
    <w:basedOn w:val="Normal"/>
    <w:next w:val="Normal"/>
    <w:autoRedefine/>
    <w:uiPriority w:val="39"/>
    <w:semiHidden/>
    <w:unhideWhenUsed/>
    <w:rsid w:val="008F3A1B"/>
    <w:pPr>
      <w:ind w:left="1920"/>
    </w:pPr>
    <w:rPr>
      <w:sz w:val="20"/>
      <w:szCs w:val="20"/>
    </w:rPr>
  </w:style>
  <w:style w:type="paragraph" w:customStyle="1" w:styleId="Default">
    <w:name w:val="Default"/>
    <w:rsid w:val="00182417"/>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182417"/>
    <w:pPr>
      <w:ind w:left="720"/>
      <w:contextualSpacing/>
    </w:pPr>
  </w:style>
  <w:style w:type="paragraph" w:styleId="FootnoteText">
    <w:name w:val="footnote text"/>
    <w:aliases w:val="Car,footnote text1,single space,F,Style 25,newfootnotetext,fn,Char Char,ft,footnote,Texto nota pie IIRSA,foottextfra,texto de nota al pie,Texto nota pie Car Car Car Car Car Car Car Car,Texto nota pie Car Car Car,f,FOOTNOTES,footnote text"/>
    <w:basedOn w:val="Normal"/>
    <w:link w:val="FootnoteTextChar"/>
    <w:uiPriority w:val="99"/>
    <w:unhideWhenUsed/>
    <w:qFormat/>
    <w:rsid w:val="00356C72"/>
  </w:style>
  <w:style w:type="character" w:customStyle="1" w:styleId="FootnoteTextChar">
    <w:name w:val="Footnote Text Char"/>
    <w:aliases w:val="Car Char,footnote text1 Char,single space Char,F Char,Style 25 Char,newfootnotetext Char,fn Char,Char Char Char,ft Char,footnote Char,Texto nota pie IIRSA Char,foottextfra Char,texto de nota al pie Char,Texto nota pie Car Car Car Char"/>
    <w:basedOn w:val="DefaultParagraphFont"/>
    <w:link w:val="FootnoteText"/>
    <w:uiPriority w:val="99"/>
    <w:rsid w:val="00356C72"/>
  </w:style>
  <w:style w:type="character" w:styleId="FootnoteReference">
    <w:name w:val="footnote reference"/>
    <w:aliases w:val="Style 24,ftref,Fußnotenzeichen DISS,16 Point,Superscript 6 Point,BVI fnr, BVI fnr,Знак сноски 1,referencia nota al pie,titulo 2,FC,Style 2,Sty,Style,Footnote Referencefra,Ref. de nota al pie.,fr,Stinking Styles11,Texto de nota al pie"/>
    <w:basedOn w:val="DefaultParagraphFont"/>
    <w:link w:val="Char2"/>
    <w:uiPriority w:val="99"/>
    <w:unhideWhenUsed/>
    <w:qFormat/>
    <w:rsid w:val="00356C72"/>
    <w:rPr>
      <w:vertAlign w:val="superscript"/>
    </w:rPr>
  </w:style>
  <w:style w:type="paragraph" w:styleId="EndnoteText">
    <w:name w:val="endnote text"/>
    <w:basedOn w:val="Normal"/>
    <w:link w:val="EndnoteTextChar"/>
    <w:uiPriority w:val="99"/>
    <w:unhideWhenUsed/>
    <w:rsid w:val="00CD70DC"/>
  </w:style>
  <w:style w:type="character" w:customStyle="1" w:styleId="EndnoteTextChar">
    <w:name w:val="Endnote Text Char"/>
    <w:basedOn w:val="DefaultParagraphFont"/>
    <w:link w:val="EndnoteText"/>
    <w:uiPriority w:val="99"/>
    <w:rsid w:val="00CD70DC"/>
  </w:style>
  <w:style w:type="character" w:styleId="EndnoteReference">
    <w:name w:val="endnote reference"/>
    <w:basedOn w:val="DefaultParagraphFont"/>
    <w:uiPriority w:val="99"/>
    <w:unhideWhenUsed/>
    <w:rsid w:val="00CD70DC"/>
    <w:rPr>
      <w:vertAlign w:val="superscript"/>
    </w:rPr>
  </w:style>
  <w:style w:type="paragraph" w:styleId="BodyTextIndent">
    <w:name w:val="Body Text Indent"/>
    <w:basedOn w:val="Normal"/>
    <w:link w:val="BodyTextIndentChar"/>
    <w:rsid w:val="00CD70DC"/>
    <w:pPr>
      <w:spacing w:after="240"/>
      <w:ind w:left="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D70DC"/>
    <w:rPr>
      <w:rFonts w:ascii="Times New Roman" w:eastAsia="Times New Roman" w:hAnsi="Times New Roman" w:cs="Times New Roman"/>
      <w:szCs w:val="20"/>
    </w:rPr>
  </w:style>
  <w:style w:type="paragraph" w:styleId="BodyText">
    <w:name w:val="Body Text"/>
    <w:basedOn w:val="Normal"/>
    <w:link w:val="BodyTextChar"/>
    <w:uiPriority w:val="99"/>
    <w:unhideWhenUsed/>
    <w:rsid w:val="00AB569A"/>
    <w:pPr>
      <w:spacing w:after="120"/>
    </w:pPr>
  </w:style>
  <w:style w:type="character" w:customStyle="1" w:styleId="BodyTextChar">
    <w:name w:val="Body Text Char"/>
    <w:basedOn w:val="DefaultParagraphFont"/>
    <w:link w:val="BodyText"/>
    <w:uiPriority w:val="99"/>
    <w:rsid w:val="00AB569A"/>
  </w:style>
  <w:style w:type="character" w:styleId="Hyperlink">
    <w:name w:val="Hyperlink"/>
    <w:uiPriority w:val="99"/>
    <w:rsid w:val="00AB569A"/>
    <w:rPr>
      <w:color w:val="0000FF"/>
      <w:u w:val="single"/>
    </w:rPr>
  </w:style>
  <w:style w:type="table" w:styleId="LightShading-Accent1">
    <w:name w:val="Light Shading Accent 1"/>
    <w:basedOn w:val="TableNormal"/>
    <w:uiPriority w:val="60"/>
    <w:rsid w:val="00484A1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84A1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484A1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84A1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484A1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484A1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0840FB"/>
    <w:pPr>
      <w:jc w:val="left"/>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840FB"/>
    <w:rPr>
      <w:rFonts w:ascii="Times New Roman" w:eastAsia="Times New Roman" w:hAnsi="Times New Roman" w:cs="Times New Roman"/>
      <w:b/>
      <w:bCs/>
      <w:sz w:val="20"/>
      <w:szCs w:val="20"/>
      <w:lang w:val="it-IT" w:eastAsia="it-IT"/>
    </w:rPr>
  </w:style>
  <w:style w:type="paragraph" w:styleId="Revision">
    <w:name w:val="Revision"/>
    <w:hidden/>
    <w:uiPriority w:val="99"/>
    <w:semiHidden/>
    <w:rsid w:val="00F54393"/>
  </w:style>
  <w:style w:type="character" w:customStyle="1" w:styleId="hps">
    <w:name w:val="hps"/>
    <w:basedOn w:val="DefaultParagraphFont"/>
    <w:rsid w:val="00363000"/>
  </w:style>
  <w:style w:type="character" w:styleId="UnresolvedMention">
    <w:name w:val="Unresolved Mention"/>
    <w:basedOn w:val="DefaultParagraphFont"/>
    <w:uiPriority w:val="99"/>
    <w:semiHidden/>
    <w:unhideWhenUsed/>
    <w:rsid w:val="00FC37F5"/>
    <w:rPr>
      <w:color w:val="808080"/>
      <w:shd w:val="clear" w:color="auto" w:fill="E6E6E6"/>
    </w:rPr>
  </w:style>
  <w:style w:type="paragraph" w:styleId="HTMLPreformatted">
    <w:name w:val="HTML Preformatted"/>
    <w:basedOn w:val="Normal"/>
    <w:link w:val="HTMLPreformattedChar"/>
    <w:uiPriority w:val="99"/>
    <w:semiHidden/>
    <w:unhideWhenUsed/>
    <w:rsid w:val="0095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3E86"/>
    <w:rPr>
      <w:rFonts w:ascii="Courier New" w:eastAsia="Times New Roman" w:hAnsi="Courier New" w:cs="Courier New"/>
      <w:sz w:val="20"/>
      <w:szCs w:val="20"/>
    </w:rPr>
  </w:style>
  <w:style w:type="paragraph" w:customStyle="1" w:styleId="Chapter">
    <w:name w:val="Chapter"/>
    <w:basedOn w:val="Normal"/>
    <w:next w:val="Normal"/>
    <w:qFormat/>
    <w:rsid w:val="0032379E"/>
    <w:pPr>
      <w:keepNext/>
      <w:tabs>
        <w:tab w:val="left" w:pos="1440"/>
        <w:tab w:val="num" w:pos="7470"/>
      </w:tabs>
      <w:spacing w:before="240" w:after="240"/>
      <w:ind w:left="6822" w:firstLine="288"/>
      <w:jc w:val="center"/>
    </w:pPr>
    <w:rPr>
      <w:rFonts w:ascii="Times New Roman" w:eastAsia="Times New Roman" w:hAnsi="Times New Roman" w:cs="Times New Roman"/>
      <w:b/>
      <w:smallCaps/>
      <w:szCs w:val="20"/>
      <w:lang w:val="es-ES_tradnl" w:eastAsia="es-MX"/>
    </w:rPr>
  </w:style>
  <w:style w:type="paragraph" w:customStyle="1" w:styleId="subpar">
    <w:name w:val="subpar"/>
    <w:basedOn w:val="BodyTextIndent3"/>
    <w:rsid w:val="0032379E"/>
    <w:pPr>
      <w:spacing w:before="120"/>
      <w:ind w:left="2700" w:hanging="720"/>
      <w:jc w:val="both"/>
      <w:outlineLvl w:val="2"/>
    </w:pPr>
    <w:rPr>
      <w:rFonts w:ascii="Times New Roman" w:eastAsia="Times New Roman" w:hAnsi="Times New Roman" w:cs="Times New Roman"/>
      <w:sz w:val="24"/>
      <w:szCs w:val="20"/>
      <w:lang w:val="es-ES_tradnl" w:eastAsia="es-MX"/>
    </w:rPr>
  </w:style>
  <w:style w:type="paragraph" w:customStyle="1" w:styleId="SubSubPar">
    <w:name w:val="SubSubPar"/>
    <w:basedOn w:val="subpar"/>
    <w:rsid w:val="0032379E"/>
    <w:pPr>
      <w:tabs>
        <w:tab w:val="left" w:pos="0"/>
      </w:tabs>
      <w:ind w:left="3240"/>
    </w:pPr>
  </w:style>
  <w:style w:type="paragraph" w:styleId="BodyTextIndent3">
    <w:name w:val="Body Text Indent 3"/>
    <w:basedOn w:val="Normal"/>
    <w:link w:val="BodyTextIndent3Char"/>
    <w:uiPriority w:val="99"/>
    <w:semiHidden/>
    <w:unhideWhenUsed/>
    <w:rsid w:val="003237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2379E"/>
    <w:rPr>
      <w:sz w:val="16"/>
      <w:szCs w:val="16"/>
    </w:rPr>
  </w:style>
  <w:style w:type="paragraph" w:customStyle="1" w:styleId="Char2">
    <w:name w:val="Char2"/>
    <w:basedOn w:val="Normal"/>
    <w:link w:val="FootnoteReference"/>
    <w:uiPriority w:val="99"/>
    <w:rsid w:val="00164A59"/>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49526">
      <w:bodyDiv w:val="1"/>
      <w:marLeft w:val="0"/>
      <w:marRight w:val="0"/>
      <w:marTop w:val="0"/>
      <w:marBottom w:val="0"/>
      <w:divBdr>
        <w:top w:val="none" w:sz="0" w:space="0" w:color="auto"/>
        <w:left w:val="none" w:sz="0" w:space="0" w:color="auto"/>
        <w:bottom w:val="none" w:sz="0" w:space="0" w:color="auto"/>
        <w:right w:val="none" w:sz="0" w:space="0" w:color="auto"/>
      </w:divBdr>
    </w:div>
    <w:div w:id="191891830">
      <w:bodyDiv w:val="1"/>
      <w:marLeft w:val="0"/>
      <w:marRight w:val="0"/>
      <w:marTop w:val="0"/>
      <w:marBottom w:val="0"/>
      <w:divBdr>
        <w:top w:val="none" w:sz="0" w:space="0" w:color="auto"/>
        <w:left w:val="none" w:sz="0" w:space="0" w:color="auto"/>
        <w:bottom w:val="none" w:sz="0" w:space="0" w:color="auto"/>
        <w:right w:val="none" w:sz="0" w:space="0" w:color="auto"/>
      </w:divBdr>
    </w:div>
    <w:div w:id="230386204">
      <w:bodyDiv w:val="1"/>
      <w:marLeft w:val="0"/>
      <w:marRight w:val="0"/>
      <w:marTop w:val="0"/>
      <w:marBottom w:val="0"/>
      <w:divBdr>
        <w:top w:val="none" w:sz="0" w:space="0" w:color="auto"/>
        <w:left w:val="none" w:sz="0" w:space="0" w:color="auto"/>
        <w:bottom w:val="none" w:sz="0" w:space="0" w:color="auto"/>
        <w:right w:val="none" w:sz="0" w:space="0" w:color="auto"/>
      </w:divBdr>
    </w:div>
    <w:div w:id="596866858">
      <w:bodyDiv w:val="1"/>
      <w:marLeft w:val="0"/>
      <w:marRight w:val="0"/>
      <w:marTop w:val="0"/>
      <w:marBottom w:val="0"/>
      <w:divBdr>
        <w:top w:val="none" w:sz="0" w:space="0" w:color="auto"/>
        <w:left w:val="none" w:sz="0" w:space="0" w:color="auto"/>
        <w:bottom w:val="none" w:sz="0" w:space="0" w:color="auto"/>
        <w:right w:val="none" w:sz="0" w:space="0" w:color="auto"/>
      </w:divBdr>
    </w:div>
    <w:div w:id="626621372">
      <w:bodyDiv w:val="1"/>
      <w:marLeft w:val="0"/>
      <w:marRight w:val="0"/>
      <w:marTop w:val="0"/>
      <w:marBottom w:val="0"/>
      <w:divBdr>
        <w:top w:val="none" w:sz="0" w:space="0" w:color="auto"/>
        <w:left w:val="none" w:sz="0" w:space="0" w:color="auto"/>
        <w:bottom w:val="none" w:sz="0" w:space="0" w:color="auto"/>
        <w:right w:val="none" w:sz="0" w:space="0" w:color="auto"/>
      </w:divBdr>
    </w:div>
    <w:div w:id="911961277">
      <w:bodyDiv w:val="1"/>
      <w:marLeft w:val="0"/>
      <w:marRight w:val="0"/>
      <w:marTop w:val="0"/>
      <w:marBottom w:val="0"/>
      <w:divBdr>
        <w:top w:val="none" w:sz="0" w:space="0" w:color="auto"/>
        <w:left w:val="none" w:sz="0" w:space="0" w:color="auto"/>
        <w:bottom w:val="none" w:sz="0" w:space="0" w:color="auto"/>
        <w:right w:val="none" w:sz="0" w:space="0" w:color="auto"/>
      </w:divBdr>
    </w:div>
    <w:div w:id="1595170051">
      <w:bodyDiv w:val="1"/>
      <w:marLeft w:val="0"/>
      <w:marRight w:val="0"/>
      <w:marTop w:val="0"/>
      <w:marBottom w:val="0"/>
      <w:divBdr>
        <w:top w:val="none" w:sz="0" w:space="0" w:color="auto"/>
        <w:left w:val="none" w:sz="0" w:space="0" w:color="auto"/>
        <w:bottom w:val="none" w:sz="0" w:space="0" w:color="auto"/>
        <w:right w:val="none" w:sz="0" w:space="0" w:color="auto"/>
      </w:divBdr>
    </w:div>
    <w:div w:id="1611160944">
      <w:bodyDiv w:val="1"/>
      <w:marLeft w:val="0"/>
      <w:marRight w:val="0"/>
      <w:marTop w:val="0"/>
      <w:marBottom w:val="0"/>
      <w:divBdr>
        <w:top w:val="none" w:sz="0" w:space="0" w:color="auto"/>
        <w:left w:val="none" w:sz="0" w:space="0" w:color="auto"/>
        <w:bottom w:val="none" w:sz="0" w:space="0" w:color="auto"/>
        <w:right w:val="none" w:sz="0" w:space="0" w:color="auto"/>
      </w:divBdr>
    </w:div>
    <w:div w:id="1874027931">
      <w:bodyDiv w:val="1"/>
      <w:marLeft w:val="0"/>
      <w:marRight w:val="0"/>
      <w:marTop w:val="0"/>
      <w:marBottom w:val="0"/>
      <w:divBdr>
        <w:top w:val="none" w:sz="0" w:space="0" w:color="auto"/>
        <w:left w:val="none" w:sz="0" w:space="0" w:color="auto"/>
        <w:bottom w:val="none" w:sz="0" w:space="0" w:color="auto"/>
        <w:right w:val="none" w:sz="0" w:space="0" w:color="auto"/>
      </w:divBdr>
    </w:div>
    <w:div w:id="2034107203">
      <w:bodyDiv w:val="1"/>
      <w:marLeft w:val="0"/>
      <w:marRight w:val="0"/>
      <w:marTop w:val="0"/>
      <w:marBottom w:val="0"/>
      <w:divBdr>
        <w:top w:val="none" w:sz="0" w:space="0" w:color="auto"/>
        <w:left w:val="none" w:sz="0" w:space="0" w:color="auto"/>
        <w:bottom w:val="none" w:sz="0" w:space="0" w:color="auto"/>
        <w:right w:val="none" w:sz="0" w:space="0" w:color="auto"/>
      </w:divBdr>
    </w:div>
    <w:div w:id="204736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2.xml"/><Relationship Id="rId16"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openxmlformats.org/officeDocument/2006/relationships/customXml" Target="../customXml/item7.xml"/></Relationships>
</file>

<file path=word/_rels/footnotes.xml.rels><?xml version="1.0" encoding="UTF-8" standalone="yes"?>
<Relationships xmlns="http://schemas.openxmlformats.org/package/2006/relationships"><Relationship Id="rId2" Type="http://schemas.openxmlformats.org/officeDocument/2006/relationships/hyperlink" Target="http://www.pops.int/" TargetMode="External"/><Relationship Id="rId1" Type="http://schemas.openxmlformats.org/officeDocument/2006/relationships/hyperlink" Target="https://www.ramsar.org/wetland/pan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1BD48748C0F72444BA9F241E97600331" ma:contentTypeVersion="0" ma:contentTypeDescription="A content type to manage public (operations) IDB documents" ma:contentTypeScope="" ma:versionID="ff646ff990f28b2aeb2ac075cc63a0aa">
  <xsd:schema xmlns:xsd="http://www.w3.org/2001/XMLSchema" xmlns:xs="http://www.w3.org/2001/XMLSchema" xmlns:p="http://schemas.microsoft.com/office/2006/metadata/properties" xmlns:ns2="cdc7663a-08f0-4737-9e8c-148ce897a09c" targetNamespace="http://schemas.microsoft.com/office/2006/metadata/properties" ma:root="true" ma:fieldsID="70fc6fec6584c25279b09b8025008b86"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PN-L1164"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_catalogs/masterpage/ECMForms/OperationsCT/View.aspx</Display>
  <Edit>_catalogs/masterpage/ECMForms/OperationsCT/Edit.aspx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IFD/CMF</Division_x0020_or_x0020_Unit>
    <_dlc_DocId xmlns="cdc7663a-08f0-4737-9e8c-148ce897a09c">EZSHARE-112611452-5</_dlc_DocId>
    <Document_x0020_Author xmlns="cdc7663a-08f0-4737-9e8c-148ce897a09c">CYNTHIAMAR</Document_x0020_Author>
    <TaxCatchAll xmlns="cdc7663a-08f0-4737-9e8c-148ce897a09c">
      <Value>216</Value>
      <Value>25</Value>
      <Value>254</Value>
      <Value>1</Value>
      <Value>22</Value>
    </TaxCatchAll>
    <Fiscal_x0020_Year_x0020_IDB xmlns="cdc7663a-08f0-4737-9e8c-148ce897a09c">2020</Fiscal_x0020_Year_x0020_IDB>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Panama</TermName>
          <TermId xmlns="http://schemas.microsoft.com/office/infopath/2007/PartnerControls">7af43a84-776d-43d1-b0f2-8a1f2a8ffc7b</TermId>
        </TermInfo>
      </Terms>
    </ic46d7e087fd4a108fb86518ca413cc6>
    <Operation_x0020_Type xmlns="cdc7663a-08f0-4737-9e8c-148ce897a09c">LON</Operation_x0020_Type>
    <b26cdb1da78c4bb4b1c1bac2f6ac5911 xmlns="cdc7663a-08f0-4737-9e8c-148ce897a09c">
      <Terms xmlns="http://schemas.microsoft.com/office/infopath/2007/PartnerControls"/>
    </b26cdb1da78c4bb4b1c1bac2f6ac5911>
    <Project_x0020_Number xmlns="cdc7663a-08f0-4737-9e8c-148ce897a09c">PN-L1164</Project_x0020_Number>
    <Package_x0020_Code xmlns="cdc7663a-08f0-4737-9e8c-148ce897a09c" xsi:nil="true"/>
    <Migration_x0020_Info xmlns="cdc7663a-08f0-4737-9e8c-148ce897a09c" xsi:nil="true"/>
    <Related_x0020_SisCor_x0020_Number xmlns="cdc7663a-08f0-4737-9e8c-148ce897a09c" xsi:nil="true"/>
    <Approval_x0020_Number xmlns="cdc7663a-08f0-4737-9e8c-148ce897a09c">5040/OC-PN;</Approval_x0020_Number>
    <Business_x0020_Area xmlns="cdc7663a-08f0-4737-9e8c-148ce897a09c">Life Cycle</Business_x0020_Area>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SISCOR_x0020_Number xmlns="cdc7663a-08f0-4737-9e8c-148ce897a09c" xsi:nil="true"/>
    <Access_x0020_to_x0020_Information_x00a0_Policy xmlns="cdc7663a-08f0-4737-9e8c-148ce897a09c">Public - Simultaneous Disclosure</Access_x0020_to_x0020_Information_x00a0_Policy>
    <Identifier xmlns="cdc7663a-08f0-4737-9e8c-148ce897a09c" xsi:nil="tru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BANKING MARKET DEVELOPMENT</TermName>
          <TermId xmlns="http://schemas.microsoft.com/office/infopath/2007/PartnerControls">5f08329b-f2bb-4342-ba75-eb4216b403d4</TermId>
        </TermInfo>
      </Terms>
    </b2ec7cfb18674cb8803df6b262e8b107>
    <Document_x0020_Language_x0020_IDB xmlns="cdc7663a-08f0-4737-9e8c-148ce897a09c">English</Document_x0020_Language_x0020_IDB>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FINANCIAL MARKETS</TermName>
          <TermId xmlns="http://schemas.microsoft.com/office/infopath/2007/PartnerControls">75500f29-2419-473a-bcd8-84901ddc2aa7</TermId>
        </TermInfo>
      </Terms>
    </nddeef1749674d76abdbe4b239a70bc6>
    <_dlc_DocIdUrl xmlns="cdc7663a-08f0-4737-9e8c-148ce897a09c">
      <Url>https://idbg.sharepoint.com/teams/EZ-PN-LON/PN-L1164/_layouts/15/DocIdRedir.aspx?ID=EZSHARE-112611452-5</Url>
      <Description>EZSHARE-112611452-5</Description>
    </_dlc_DocIdUrl>
    <Phase xmlns="cdc7663a-08f0-4737-9e8c-148ce897a09c">ACTIVE</Phase>
    <Other_x0020_Author xmlns="cdc7663a-08f0-4737-9e8c-148ce897a09c" xsi:nil="true"/>
    <IDBDocs_x0020_Numbe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7.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D98425A5-3B98-4425-B601-5BF1E40D4817}"/>
</file>

<file path=customXml/itemProps2.xml><?xml version="1.0" encoding="utf-8"?>
<ds:datastoreItem xmlns:ds="http://schemas.openxmlformats.org/officeDocument/2006/customXml" ds:itemID="{91AC4688-06ED-4612-8174-253732E28A8B}"/>
</file>

<file path=customXml/itemProps3.xml><?xml version="1.0" encoding="utf-8"?>
<ds:datastoreItem xmlns:ds="http://schemas.openxmlformats.org/officeDocument/2006/customXml" ds:itemID="{3A171BC5-600F-4062-A975-673009DF0A01}"/>
</file>

<file path=customXml/itemProps4.xml><?xml version="1.0" encoding="utf-8"?>
<ds:datastoreItem xmlns:ds="http://schemas.openxmlformats.org/officeDocument/2006/customXml" ds:itemID="{2CCA5B96-E239-48E7-88C7-E469E6AD8CC1}"/>
</file>

<file path=customXml/itemProps5.xml><?xml version="1.0" encoding="utf-8"?>
<ds:datastoreItem xmlns:ds="http://schemas.openxmlformats.org/officeDocument/2006/customXml" ds:itemID="{888C7C80-FA60-4C41-85DD-A1FB51B5709A}"/>
</file>

<file path=customXml/itemProps6.xml><?xml version="1.0" encoding="utf-8"?>
<ds:datastoreItem xmlns:ds="http://schemas.openxmlformats.org/officeDocument/2006/customXml" ds:itemID="{975C0CCF-B7BD-4D51-A799-5C085C1ED3C4}"/>
</file>

<file path=customXml/itemProps7.xml><?xml version="1.0" encoding="utf-8"?>
<ds:datastoreItem xmlns:ds="http://schemas.openxmlformats.org/officeDocument/2006/customXml" ds:itemID="{D2DCACF7-FB28-4115-B781-CFB6D114818A}"/>
</file>

<file path=docProps/app.xml><?xml version="1.0" encoding="utf-8"?>
<Properties xmlns="http://schemas.openxmlformats.org/officeDocument/2006/extended-properties" xmlns:vt="http://schemas.openxmlformats.org/officeDocument/2006/docPropsVTypes">
  <Template>Normal</Template>
  <TotalTime>257</TotalTime>
  <Pages>13</Pages>
  <Words>3559</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23799</CharactersWithSpaces>
  <SharedDoc>false</SharedDoc>
  <HLinks>
    <vt:vector size="6" baseType="variant">
      <vt:variant>
        <vt:i4>4456529</vt:i4>
      </vt:variant>
      <vt:variant>
        <vt:i4>0</vt:i4>
      </vt:variant>
      <vt:variant>
        <vt:i4>0</vt:i4>
      </vt:variant>
      <vt:variant>
        <vt:i4>5</vt:i4>
      </vt:variant>
      <vt:variant>
        <vt:lpwstr>http://www.pops.int/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Oradei</dc:creator>
  <cp:keywords/>
  <dc:description/>
  <cp:lastModifiedBy>Martinez Lopez, Cynthia Guadalupe</cp:lastModifiedBy>
  <cp:revision>29</cp:revision>
  <cp:lastPrinted>2016-11-08T01:15:00Z</cp:lastPrinted>
  <dcterms:created xsi:type="dcterms:W3CDTF">2020-04-28T13:07:00Z</dcterms:created>
  <dcterms:modified xsi:type="dcterms:W3CDTF">2020-05-18T14:12:00Z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254;#BANKING MARKET DEVELOPMENT|5f08329b-f2bb-4342-ba75-eb4216b403d4</vt:lpwstr>
  </property>
  <property fmtid="{D5CDD505-2E9C-101B-9397-08002B2CF9AE}" pid="7" name="Country">
    <vt:lpwstr>22;#Panama|7af43a84-776d-43d1-b0f2-8a1f2a8ffc7b</vt:lpwstr>
  </property>
  <property fmtid="{D5CDD505-2E9C-101B-9397-08002B2CF9AE}" pid="8" name="_dlc_DocIdItemGuid">
    <vt:lpwstr>4553b340-e793-42f0-8aca-ad2841d0ed21</vt:lpwstr>
  </property>
  <property fmtid="{D5CDD505-2E9C-101B-9397-08002B2CF9AE}" pid="9" name="Fund IDB">
    <vt:lpwstr>25;#ORC|c028a4b2-ad8b-4cf4-9cac-a2ae6a778e23</vt:lpwstr>
  </property>
  <property fmtid="{D5CDD505-2E9C-101B-9397-08002B2CF9AE}" pid="10" name="Sector IDB">
    <vt:lpwstr>216;#FINANCIAL MARKETS|75500f29-2419-473a-bcd8-84901ddc2aa7</vt:lpwstr>
  </property>
  <property fmtid="{D5CDD505-2E9C-101B-9397-08002B2CF9AE}" pid="11" name="Function Operations IDB">
    <vt:lpwstr>1;#Project Preparation Planning and Design|29ca0c72-1fc4-435f-a09c-28585cb5eac9</vt:lpwstr>
  </property>
  <property fmtid="{D5CDD505-2E9C-101B-9397-08002B2CF9AE}" pid="13" name="Disclosure Activity">
    <vt:lpwstr>Loan Proposal</vt:lpwstr>
  </property>
  <property fmtid="{D5CDD505-2E9C-101B-9397-08002B2CF9AE}" pid="14" name="ContentTypeId">
    <vt:lpwstr>0x0101001A458A224826124E8B45B1D613300CFC001BD48748C0F72444BA9F241E97600331</vt:lpwstr>
  </property>
</Properties>
</file>