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28AA3" w14:textId="77777777" w:rsidR="006D658F" w:rsidRDefault="00D00EBE" w:rsidP="00196C02">
      <w:pPr>
        <w:spacing w:after="0" w:line="20" w:lineRule="atLeast"/>
        <w:jc w:val="center"/>
        <w:rPr>
          <w:rFonts w:ascii="Arial" w:hAnsi="Arial" w:cs="Arial"/>
          <w:b/>
          <w:lang w:val="es-ES_tradnl"/>
        </w:rPr>
      </w:pPr>
      <w:r w:rsidRPr="00196C02">
        <w:rPr>
          <w:rFonts w:ascii="Arial" w:hAnsi="Arial" w:cs="Arial"/>
          <w:b/>
          <w:lang w:val="es-ES_tradnl"/>
        </w:rPr>
        <w:t>COLOMBIA</w:t>
      </w:r>
    </w:p>
    <w:p w14:paraId="0EB136FC" w14:textId="77777777" w:rsidR="00196C02" w:rsidRPr="00196C02" w:rsidRDefault="00196C02" w:rsidP="00196C02">
      <w:pPr>
        <w:spacing w:after="0" w:line="20" w:lineRule="atLeast"/>
        <w:jc w:val="center"/>
        <w:rPr>
          <w:rFonts w:ascii="Arial" w:hAnsi="Arial" w:cs="Arial"/>
          <w:b/>
          <w:lang w:val="es-ES_tradnl"/>
        </w:rPr>
      </w:pPr>
    </w:p>
    <w:p w14:paraId="68B8D8F0" w14:textId="7100E3A7" w:rsidR="00382A22" w:rsidRPr="006E35F2" w:rsidRDefault="00D124D8" w:rsidP="00382A22">
      <w:pPr>
        <w:spacing w:after="0" w:line="20" w:lineRule="atLeast"/>
        <w:jc w:val="center"/>
        <w:rPr>
          <w:rFonts w:ascii="Arial" w:hAnsi="Arial" w:cs="Arial"/>
          <w:b/>
          <w:lang w:val="es-ES_tradnl"/>
        </w:rPr>
      </w:pPr>
      <w:r w:rsidRPr="00D124D8">
        <w:rPr>
          <w:rFonts w:ascii="Arial" w:hAnsi="Arial" w:cs="Arial"/>
          <w:b/>
          <w:lang w:val="es-ES_tradnl"/>
        </w:rPr>
        <w:t>SEGUNDA OPERACIÓN BAJO LA LÍNEA DE CRÉDITO CONDICIONAL MULTISECTORIAL: PROGRAMA DE FORTALECIMIENTO FISCAL Y DEL GASTO EN INVERSIÓN PÚBLICA PARA MUNICIPIOS, SUS ENTIDADES DESCENTRALIZADAS Y ÁREAS METROPOLITANAS</w:t>
      </w:r>
      <w:bookmarkStart w:id="0" w:name="_GoBack"/>
      <w:bookmarkEnd w:id="0"/>
      <w:r w:rsidR="00382A22" w:rsidRPr="006E35F2">
        <w:rPr>
          <w:rFonts w:ascii="Arial" w:hAnsi="Arial" w:cs="Arial"/>
          <w:b/>
          <w:lang w:val="es-ES_tradnl"/>
        </w:rPr>
        <w:t xml:space="preserve"> (CO-L1155).</w:t>
      </w:r>
    </w:p>
    <w:p w14:paraId="3F971BB1" w14:textId="77777777" w:rsidR="00196C02" w:rsidRPr="00196C02" w:rsidRDefault="00196C02" w:rsidP="00196C02">
      <w:pPr>
        <w:spacing w:after="0" w:line="20" w:lineRule="atLeast"/>
        <w:jc w:val="center"/>
        <w:rPr>
          <w:rFonts w:ascii="Arial" w:hAnsi="Arial" w:cs="Arial"/>
          <w:b/>
          <w:lang w:val="es-ES_tradnl"/>
        </w:rPr>
      </w:pPr>
    </w:p>
    <w:p w14:paraId="0396989D" w14:textId="77777777" w:rsidR="00FC0D02" w:rsidRDefault="00FC0D02" w:rsidP="00196C02">
      <w:pPr>
        <w:spacing w:after="0" w:line="20" w:lineRule="atLeast"/>
        <w:jc w:val="center"/>
        <w:rPr>
          <w:rFonts w:ascii="Arial" w:hAnsi="Arial" w:cs="Arial"/>
          <w:b/>
          <w:lang w:val="es-ES_tradnl"/>
        </w:rPr>
      </w:pPr>
      <w:r w:rsidRPr="00196C02">
        <w:rPr>
          <w:rFonts w:ascii="Arial" w:hAnsi="Arial" w:cs="Arial"/>
          <w:b/>
          <w:lang w:val="es-ES_tradnl"/>
        </w:rPr>
        <w:t>PERFIL DE CIUDAD</w:t>
      </w:r>
    </w:p>
    <w:p w14:paraId="230E2D58" w14:textId="77777777" w:rsidR="00196C02" w:rsidRPr="00196C02" w:rsidRDefault="00196C02" w:rsidP="00196C02">
      <w:pPr>
        <w:spacing w:after="0" w:line="20" w:lineRule="atLeast"/>
        <w:jc w:val="center"/>
        <w:rPr>
          <w:rFonts w:ascii="Arial" w:hAnsi="Arial" w:cs="Arial"/>
          <w:b/>
          <w:lang w:val="es-ES_tradnl"/>
        </w:rPr>
      </w:pPr>
    </w:p>
    <w:p w14:paraId="4369694B" w14:textId="0F0B125C" w:rsidR="00D00EBE" w:rsidRDefault="00FC0D02" w:rsidP="00196C02">
      <w:pPr>
        <w:spacing w:after="0" w:line="20" w:lineRule="atLeast"/>
        <w:jc w:val="center"/>
        <w:rPr>
          <w:rFonts w:ascii="Arial" w:hAnsi="Arial" w:cs="Arial"/>
          <w:b/>
          <w:lang w:val="es-ES_tradnl"/>
        </w:rPr>
      </w:pPr>
      <w:r w:rsidRPr="00196C02">
        <w:rPr>
          <w:rFonts w:ascii="Arial" w:hAnsi="Arial" w:cs="Arial"/>
          <w:b/>
          <w:lang w:val="es-ES_tradnl"/>
        </w:rPr>
        <w:t>MUNICIPIO DE BUCARAMANGA</w:t>
      </w:r>
    </w:p>
    <w:p w14:paraId="2B4EF61B" w14:textId="77777777" w:rsidR="00196C02" w:rsidRDefault="00196C02" w:rsidP="00196C02">
      <w:pPr>
        <w:spacing w:after="0" w:line="20" w:lineRule="atLeast"/>
        <w:jc w:val="center"/>
        <w:rPr>
          <w:rFonts w:ascii="Arial" w:hAnsi="Arial" w:cs="Arial"/>
          <w:b/>
          <w:lang w:val="es-ES_tradnl"/>
        </w:rPr>
      </w:pPr>
    </w:p>
    <w:p w14:paraId="0F442D79" w14:textId="77777777" w:rsidR="00196C02" w:rsidRPr="00196C02" w:rsidRDefault="00196C02" w:rsidP="00196C02">
      <w:pPr>
        <w:spacing w:after="0" w:line="20" w:lineRule="atLeast"/>
        <w:jc w:val="center"/>
        <w:rPr>
          <w:rFonts w:ascii="Arial" w:hAnsi="Arial" w:cs="Arial"/>
          <w:b/>
          <w:lang w:val="es-ES_tradnl"/>
        </w:rPr>
      </w:pPr>
    </w:p>
    <w:p w14:paraId="3DF94D2B" w14:textId="77777777" w:rsidR="00FC036B" w:rsidRPr="00196C02" w:rsidRDefault="00FC0D02" w:rsidP="00196C02">
      <w:pPr>
        <w:pStyle w:val="ListParagraph"/>
        <w:numPr>
          <w:ilvl w:val="0"/>
          <w:numId w:val="1"/>
        </w:numPr>
        <w:spacing w:after="0" w:line="20" w:lineRule="atLeast"/>
        <w:jc w:val="both"/>
        <w:rPr>
          <w:rFonts w:ascii="Arial" w:hAnsi="Arial" w:cs="Arial"/>
          <w:b/>
          <w:lang w:val="es-ES_tradnl"/>
        </w:rPr>
      </w:pPr>
      <w:r w:rsidRPr="00196C02">
        <w:rPr>
          <w:rFonts w:ascii="Arial" w:hAnsi="Arial" w:cs="Arial"/>
          <w:b/>
          <w:lang w:val="es-ES_tradnl"/>
        </w:rPr>
        <w:t xml:space="preserve">MARCO DE REFERENCIA: </w:t>
      </w:r>
    </w:p>
    <w:p w14:paraId="20124C2E" w14:textId="77777777" w:rsidR="00706B60" w:rsidRPr="00196C02" w:rsidRDefault="00706B60" w:rsidP="00196C02">
      <w:pPr>
        <w:pStyle w:val="ListParagraph"/>
        <w:spacing w:after="0" w:line="20" w:lineRule="atLeast"/>
        <w:ind w:left="1080"/>
        <w:jc w:val="both"/>
        <w:rPr>
          <w:rFonts w:ascii="Arial" w:hAnsi="Arial" w:cs="Arial"/>
          <w:lang w:val="es-ES_tradnl"/>
        </w:rPr>
      </w:pPr>
    </w:p>
    <w:p w14:paraId="79014737" w14:textId="77777777" w:rsidR="00437B9C" w:rsidRPr="00196C02" w:rsidRDefault="00FC036B" w:rsidP="00196C02">
      <w:pPr>
        <w:pStyle w:val="ListParagraph"/>
        <w:numPr>
          <w:ilvl w:val="0"/>
          <w:numId w:val="3"/>
        </w:numPr>
        <w:spacing w:after="0" w:line="20" w:lineRule="atLeast"/>
        <w:jc w:val="both"/>
        <w:rPr>
          <w:rFonts w:ascii="Arial" w:hAnsi="Arial" w:cs="Arial"/>
          <w:lang w:val="es-ES_tradnl"/>
        </w:rPr>
      </w:pPr>
      <w:r w:rsidRPr="00196C02">
        <w:rPr>
          <w:rFonts w:ascii="Arial" w:hAnsi="Arial" w:cs="Arial"/>
          <w:b/>
          <w:lang w:val="es-ES_tradnl"/>
        </w:rPr>
        <w:t>Datos Generales</w:t>
      </w:r>
    </w:p>
    <w:p w14:paraId="41160643" w14:textId="77777777" w:rsidR="00706B60" w:rsidRPr="00196C02" w:rsidRDefault="00706B60" w:rsidP="00196C02">
      <w:pPr>
        <w:pStyle w:val="ListParagraph"/>
        <w:spacing w:after="0" w:line="20" w:lineRule="atLeast"/>
        <w:ind w:left="792"/>
        <w:jc w:val="both"/>
        <w:rPr>
          <w:rFonts w:ascii="Arial" w:hAnsi="Arial" w:cs="Arial"/>
          <w:lang w:val="es-ES_tradnl"/>
        </w:rPr>
      </w:pPr>
    </w:p>
    <w:p w14:paraId="6806B8D7" w14:textId="77777777" w:rsidR="006D0A2B" w:rsidRPr="00196C02" w:rsidRDefault="00FC036B" w:rsidP="00196C02">
      <w:pPr>
        <w:pStyle w:val="ListParagraph"/>
        <w:numPr>
          <w:ilvl w:val="1"/>
          <w:numId w:val="1"/>
        </w:numPr>
        <w:spacing w:after="0" w:line="20" w:lineRule="atLeast"/>
        <w:jc w:val="both"/>
        <w:rPr>
          <w:rFonts w:ascii="Arial" w:hAnsi="Arial" w:cs="Arial"/>
          <w:lang w:val="es-ES_tradnl"/>
        </w:rPr>
      </w:pPr>
      <w:r w:rsidRPr="00196C02">
        <w:rPr>
          <w:rFonts w:ascii="Arial" w:hAnsi="Arial" w:cs="Arial"/>
          <w:lang w:val="es-ES_tradnl"/>
        </w:rPr>
        <w:t xml:space="preserve"> Bucaramanga es la ciudad capital del Departamento de Santander</w:t>
      </w:r>
      <w:r w:rsidR="006D0A2B" w:rsidRPr="00196C02">
        <w:rPr>
          <w:rFonts w:ascii="Arial" w:hAnsi="Arial" w:cs="Arial"/>
          <w:lang w:val="es-ES_tradnl"/>
        </w:rPr>
        <w:t xml:space="preserve">, asienta la ciudad núcleo del Área Metropolitana de Bucaramanga, también compuesta por los municipios de Floridablanca, Girón y Piedecuesta. </w:t>
      </w:r>
    </w:p>
    <w:p w14:paraId="7AA324A0" w14:textId="77777777" w:rsidR="006D0A2B" w:rsidRPr="00196C02" w:rsidRDefault="006D0A2B" w:rsidP="00196C02">
      <w:pPr>
        <w:pStyle w:val="ListParagraph"/>
        <w:spacing w:after="0" w:line="20" w:lineRule="atLeast"/>
        <w:ind w:left="792"/>
        <w:jc w:val="both"/>
        <w:rPr>
          <w:rFonts w:ascii="Arial" w:hAnsi="Arial" w:cs="Arial"/>
          <w:lang w:val="es-ES_tradnl"/>
        </w:rPr>
      </w:pPr>
    </w:p>
    <w:p w14:paraId="4F974E49" w14:textId="0B39481F" w:rsidR="006D0A2B" w:rsidRPr="00196C02" w:rsidRDefault="00FC036B" w:rsidP="00196C02">
      <w:pPr>
        <w:pStyle w:val="ListParagraph"/>
        <w:numPr>
          <w:ilvl w:val="1"/>
          <w:numId w:val="1"/>
        </w:numPr>
        <w:spacing w:after="0" w:line="20" w:lineRule="atLeast"/>
        <w:jc w:val="both"/>
        <w:rPr>
          <w:rFonts w:ascii="Arial" w:hAnsi="Arial" w:cs="Arial"/>
          <w:lang w:val="es-ES_tradnl"/>
        </w:rPr>
      </w:pPr>
      <w:r w:rsidRPr="00196C02">
        <w:rPr>
          <w:rFonts w:ascii="Arial" w:hAnsi="Arial" w:cs="Arial"/>
          <w:lang w:val="es-ES_tradnl"/>
        </w:rPr>
        <w:t>La población total del municipio, proyectada por el</w:t>
      </w:r>
      <w:r w:rsidR="001A572D" w:rsidRPr="00196C02">
        <w:rPr>
          <w:rFonts w:ascii="Arial" w:hAnsi="Arial" w:cs="Arial"/>
          <w:lang w:val="es-ES_tradnl"/>
        </w:rPr>
        <w:t xml:space="preserve"> Departamento Administrativo Nacional de Estadística (</w:t>
      </w:r>
      <w:r w:rsidRPr="00196C02">
        <w:rPr>
          <w:rFonts w:ascii="Arial" w:hAnsi="Arial" w:cs="Arial"/>
          <w:lang w:val="es-ES_tradnl"/>
        </w:rPr>
        <w:t>DANE</w:t>
      </w:r>
      <w:r w:rsidR="001A572D" w:rsidRPr="00196C02">
        <w:rPr>
          <w:rFonts w:ascii="Arial" w:hAnsi="Arial" w:cs="Arial"/>
          <w:lang w:val="es-ES_tradnl"/>
        </w:rPr>
        <w:t>)</w:t>
      </w:r>
      <w:r w:rsidRPr="00196C02">
        <w:rPr>
          <w:rFonts w:ascii="Arial" w:hAnsi="Arial" w:cs="Arial"/>
          <w:lang w:val="es-ES_tradnl"/>
        </w:rPr>
        <w:t xml:space="preserve"> es de 52</w:t>
      </w:r>
      <w:r w:rsidR="00061F8A" w:rsidRPr="00196C02">
        <w:rPr>
          <w:rFonts w:ascii="Arial" w:hAnsi="Arial" w:cs="Arial"/>
          <w:lang w:val="es-ES_tradnl"/>
        </w:rPr>
        <w:t>7</w:t>
      </w:r>
      <w:r w:rsidRPr="00196C02">
        <w:rPr>
          <w:rFonts w:ascii="Arial" w:hAnsi="Arial" w:cs="Arial"/>
          <w:lang w:val="es-ES_tradnl"/>
        </w:rPr>
        <w:t>,</w:t>
      </w:r>
      <w:r w:rsidR="00061F8A" w:rsidRPr="00196C02">
        <w:rPr>
          <w:rFonts w:ascii="Arial" w:hAnsi="Arial" w:cs="Arial"/>
          <w:lang w:val="es-ES_tradnl"/>
        </w:rPr>
        <w:t>913</w:t>
      </w:r>
      <w:r w:rsidRPr="00196C02">
        <w:rPr>
          <w:rFonts w:ascii="Arial" w:hAnsi="Arial" w:cs="Arial"/>
          <w:lang w:val="es-ES_tradnl"/>
        </w:rPr>
        <w:t xml:space="preserve"> habitantes, equivalente al 1,1% del total de la población nacional, de los cuales 5</w:t>
      </w:r>
      <w:r w:rsidR="00724425" w:rsidRPr="00196C02">
        <w:rPr>
          <w:rFonts w:ascii="Arial" w:hAnsi="Arial" w:cs="Arial"/>
          <w:lang w:val="es-ES_tradnl"/>
        </w:rPr>
        <w:t>21</w:t>
      </w:r>
      <w:r w:rsidR="006D0A2B" w:rsidRPr="00196C02">
        <w:rPr>
          <w:rFonts w:ascii="Arial" w:hAnsi="Arial" w:cs="Arial"/>
          <w:lang w:val="es-ES_tradnl"/>
        </w:rPr>
        <w:t>,</w:t>
      </w:r>
      <w:r w:rsidR="00724425" w:rsidRPr="00196C02">
        <w:rPr>
          <w:rFonts w:ascii="Arial" w:hAnsi="Arial" w:cs="Arial"/>
          <w:lang w:val="es-ES_tradnl"/>
        </w:rPr>
        <w:t>446</w:t>
      </w:r>
      <w:r w:rsidRPr="00196C02">
        <w:rPr>
          <w:rFonts w:ascii="Arial" w:hAnsi="Arial" w:cs="Arial"/>
          <w:lang w:val="es-ES_tradnl"/>
        </w:rPr>
        <w:t xml:space="preserve"> (98,</w:t>
      </w:r>
      <w:r w:rsidR="00724425" w:rsidRPr="00196C02">
        <w:rPr>
          <w:rFonts w:ascii="Arial" w:hAnsi="Arial" w:cs="Arial"/>
          <w:lang w:val="es-ES_tradnl"/>
        </w:rPr>
        <w:t>8</w:t>
      </w:r>
      <w:r w:rsidRPr="00196C02">
        <w:rPr>
          <w:rFonts w:ascii="Arial" w:hAnsi="Arial" w:cs="Arial"/>
          <w:lang w:val="es-ES_tradnl"/>
        </w:rPr>
        <w:t xml:space="preserve">%) habitan en el casco urbano. La población del municipio se distribuye en 47,8% </w:t>
      </w:r>
      <w:r w:rsidR="00706B60" w:rsidRPr="00196C02">
        <w:rPr>
          <w:rFonts w:ascii="Arial" w:hAnsi="Arial" w:cs="Arial"/>
          <w:lang w:val="es-ES_tradnl"/>
        </w:rPr>
        <w:t>hombre</w:t>
      </w:r>
      <w:r w:rsidR="006D0A2B" w:rsidRPr="00196C02">
        <w:rPr>
          <w:rFonts w:ascii="Arial" w:hAnsi="Arial" w:cs="Arial"/>
          <w:lang w:val="es-ES_tradnl"/>
        </w:rPr>
        <w:t>s</w:t>
      </w:r>
      <w:r w:rsidR="00706B60" w:rsidRPr="00196C02">
        <w:rPr>
          <w:rFonts w:ascii="Arial" w:hAnsi="Arial" w:cs="Arial"/>
          <w:lang w:val="es-ES_tradnl"/>
        </w:rPr>
        <w:t xml:space="preserve"> </w:t>
      </w:r>
      <w:r w:rsidRPr="00196C02">
        <w:rPr>
          <w:rFonts w:ascii="Arial" w:hAnsi="Arial" w:cs="Arial"/>
          <w:lang w:val="es-ES_tradnl"/>
        </w:rPr>
        <w:t>y 52,2% mujeres. El promedio de personas por hogar es de 3,6 habitantes.</w:t>
      </w:r>
      <w:r w:rsidR="006D0A2B" w:rsidRPr="00196C02">
        <w:rPr>
          <w:rFonts w:ascii="Arial" w:hAnsi="Arial" w:cs="Arial"/>
          <w:lang w:val="es-ES_tradnl"/>
        </w:rPr>
        <w:t xml:space="preserve"> </w:t>
      </w:r>
    </w:p>
    <w:p w14:paraId="3387D27B" w14:textId="77777777" w:rsidR="006D0A2B" w:rsidRPr="00196C02" w:rsidRDefault="006D0A2B" w:rsidP="00196C02">
      <w:pPr>
        <w:pStyle w:val="ListParagraph"/>
        <w:spacing w:after="0" w:line="20" w:lineRule="atLeast"/>
        <w:ind w:left="792"/>
        <w:jc w:val="both"/>
        <w:rPr>
          <w:rFonts w:ascii="Arial" w:hAnsi="Arial" w:cs="Arial"/>
          <w:lang w:val="es-ES_tradnl"/>
        </w:rPr>
      </w:pPr>
    </w:p>
    <w:p w14:paraId="17E4E99D" w14:textId="76EE5388" w:rsidR="00487085" w:rsidRPr="00196C02" w:rsidRDefault="000102BF" w:rsidP="00196C02">
      <w:pPr>
        <w:pStyle w:val="ListParagraph"/>
        <w:numPr>
          <w:ilvl w:val="1"/>
          <w:numId w:val="1"/>
        </w:numPr>
        <w:spacing w:after="0" w:line="20" w:lineRule="atLeast"/>
        <w:jc w:val="both"/>
        <w:rPr>
          <w:rFonts w:ascii="Arial" w:hAnsi="Arial" w:cs="Arial"/>
          <w:lang w:val="es-ES_tradnl"/>
        </w:rPr>
      </w:pPr>
      <w:r w:rsidRPr="00196C02">
        <w:rPr>
          <w:rFonts w:ascii="Arial" w:hAnsi="Arial" w:cs="Arial"/>
          <w:lang w:val="es-ES_tradnl"/>
        </w:rPr>
        <w:t xml:space="preserve">Las principales actividades </w:t>
      </w:r>
      <w:r w:rsidR="00FC036B" w:rsidRPr="00196C02">
        <w:rPr>
          <w:rFonts w:ascii="Arial" w:hAnsi="Arial" w:cs="Arial"/>
          <w:lang w:val="es-ES_tradnl"/>
        </w:rPr>
        <w:t>económicas desarrolladas en el municipio están relacionadas con el comercio y la prestación de servicios. Dentro de este sector, se encuentra la comercialización de los productos provenientes de la agricultura, la ganadería y la avicultura, actividades que se desarrollan en zonas fronterizas a este municipio y cuyo mercadeo y administración se hace en Bucaramanga.</w:t>
      </w:r>
      <w:r w:rsidR="00487085" w:rsidRPr="00196C02">
        <w:rPr>
          <w:rFonts w:ascii="Arial" w:hAnsi="Arial" w:cs="Arial"/>
          <w:lang w:val="es-ES_tradnl"/>
        </w:rPr>
        <w:t xml:space="preserve"> La principal actividad industrial es la industria del calzado así como la prestación de servicios de salud, finanzas y</w:t>
      </w:r>
      <w:r w:rsidR="00621BE9" w:rsidRPr="00196C02">
        <w:rPr>
          <w:rFonts w:ascii="Arial" w:hAnsi="Arial" w:cs="Arial"/>
          <w:lang w:val="es-ES_tradnl"/>
        </w:rPr>
        <w:t>,</w:t>
      </w:r>
      <w:r w:rsidR="00487085" w:rsidRPr="00196C02">
        <w:rPr>
          <w:rFonts w:ascii="Arial" w:hAnsi="Arial" w:cs="Arial"/>
          <w:lang w:val="es-ES_tradnl"/>
        </w:rPr>
        <w:t xml:space="preserve"> en alto grado</w:t>
      </w:r>
      <w:r w:rsidR="00621BE9" w:rsidRPr="00196C02">
        <w:rPr>
          <w:rFonts w:ascii="Arial" w:hAnsi="Arial" w:cs="Arial"/>
          <w:lang w:val="es-ES_tradnl"/>
        </w:rPr>
        <w:t>,</w:t>
      </w:r>
      <w:r w:rsidR="00487085" w:rsidRPr="00196C02">
        <w:rPr>
          <w:rFonts w:ascii="Arial" w:hAnsi="Arial" w:cs="Arial"/>
          <w:lang w:val="es-ES_tradnl"/>
        </w:rPr>
        <w:t xml:space="preserve"> la educación. Bucaramanga cuenta con un número significativo de centros de investigación tecnológica en diversos tópicos como los de energía, gas, petróleo, corrosión, asfaltos, cuero y herramientas de desarrollo agroindustrial, entre otros. </w:t>
      </w:r>
    </w:p>
    <w:p w14:paraId="43E2E7AE" w14:textId="77777777" w:rsidR="00706B60" w:rsidRPr="00196C02" w:rsidRDefault="00706B60" w:rsidP="00196C02">
      <w:pPr>
        <w:pStyle w:val="ListParagraph"/>
        <w:spacing w:after="0" w:line="20" w:lineRule="atLeast"/>
        <w:ind w:left="792"/>
        <w:jc w:val="both"/>
        <w:rPr>
          <w:rFonts w:ascii="Arial" w:hAnsi="Arial" w:cs="Arial"/>
          <w:lang w:val="es-ES_tradnl"/>
        </w:rPr>
      </w:pPr>
    </w:p>
    <w:p w14:paraId="72DEC82A" w14:textId="77777777" w:rsidR="00437B9C" w:rsidRPr="00196C02" w:rsidRDefault="00437B9C" w:rsidP="00196C02">
      <w:pPr>
        <w:pStyle w:val="ListParagraph"/>
        <w:numPr>
          <w:ilvl w:val="0"/>
          <w:numId w:val="3"/>
        </w:numPr>
        <w:spacing w:after="0" w:line="20" w:lineRule="atLeast"/>
        <w:jc w:val="both"/>
        <w:rPr>
          <w:rFonts w:ascii="Arial" w:hAnsi="Arial" w:cs="Arial"/>
          <w:b/>
          <w:lang w:val="es-ES_tradnl"/>
        </w:rPr>
      </w:pPr>
      <w:r w:rsidRPr="00196C02">
        <w:rPr>
          <w:rFonts w:ascii="Arial" w:hAnsi="Arial" w:cs="Arial"/>
          <w:b/>
          <w:lang w:val="es-ES_tradnl"/>
        </w:rPr>
        <w:t xml:space="preserve">Principales desafíos para la sostenibilidad urbana </w:t>
      </w:r>
    </w:p>
    <w:p w14:paraId="67B1D7CF" w14:textId="77777777" w:rsidR="00706B60" w:rsidRPr="00196C02" w:rsidRDefault="00706B60" w:rsidP="00196C02">
      <w:pPr>
        <w:pStyle w:val="ListParagraph"/>
        <w:spacing w:after="0" w:line="20" w:lineRule="atLeast"/>
        <w:ind w:left="1080"/>
        <w:jc w:val="both"/>
        <w:rPr>
          <w:rFonts w:ascii="Arial" w:hAnsi="Arial" w:cs="Arial"/>
          <w:b/>
          <w:lang w:val="es-ES_tradnl"/>
        </w:rPr>
      </w:pPr>
    </w:p>
    <w:p w14:paraId="2CB11769" w14:textId="77777777" w:rsidR="00C83787" w:rsidRPr="00196C02" w:rsidRDefault="00590EBB" w:rsidP="00196C02">
      <w:pPr>
        <w:pStyle w:val="ListParagraph"/>
        <w:numPr>
          <w:ilvl w:val="1"/>
          <w:numId w:val="1"/>
        </w:numPr>
        <w:spacing w:after="0" w:line="20" w:lineRule="atLeast"/>
        <w:jc w:val="both"/>
        <w:rPr>
          <w:rFonts w:ascii="Arial" w:hAnsi="Arial" w:cs="Arial"/>
          <w:lang w:val="es-ES_tradnl"/>
        </w:rPr>
      </w:pPr>
      <w:r w:rsidRPr="00196C02">
        <w:rPr>
          <w:rFonts w:ascii="Arial" w:hAnsi="Arial" w:cs="Arial"/>
          <w:u w:val="single"/>
          <w:lang w:val="es-ES_tradnl"/>
        </w:rPr>
        <w:t>Dimensión de sostenibilidad ambiental.</w:t>
      </w:r>
      <w:r w:rsidRPr="00196C02">
        <w:rPr>
          <w:rFonts w:ascii="Arial" w:hAnsi="Arial" w:cs="Arial"/>
          <w:lang w:val="es-ES_tradnl"/>
        </w:rPr>
        <w:t xml:space="preserve"> </w:t>
      </w:r>
      <w:r w:rsidR="00C83787" w:rsidRPr="00196C02">
        <w:rPr>
          <w:rFonts w:ascii="Arial" w:hAnsi="Arial" w:cs="Arial"/>
          <w:lang w:val="es-ES_tradnl"/>
        </w:rPr>
        <w:t>Según los resultados del análisis de la Iniciativa de Ciudades Emergentes y Sustentables (ICES</w:t>
      </w:r>
      <w:r w:rsidR="002A1DFE" w:rsidRPr="00196C02">
        <w:rPr>
          <w:rFonts w:ascii="Arial" w:hAnsi="Arial" w:cs="Arial"/>
          <w:lang w:val="es-ES_tradnl"/>
        </w:rPr>
        <w:t>- 2013</w:t>
      </w:r>
      <w:r w:rsidR="00C83787" w:rsidRPr="00196C02">
        <w:rPr>
          <w:rFonts w:ascii="Arial" w:hAnsi="Arial" w:cs="Arial"/>
          <w:lang w:val="es-ES_tradnl"/>
        </w:rPr>
        <w:t xml:space="preserve">), en la dimensión </w:t>
      </w:r>
      <w:r w:rsidR="00623D83" w:rsidRPr="00196C02">
        <w:rPr>
          <w:rFonts w:ascii="Arial" w:hAnsi="Arial" w:cs="Arial"/>
          <w:lang w:val="es-ES_tradnl"/>
        </w:rPr>
        <w:t>d</w:t>
      </w:r>
      <w:r w:rsidR="00C83787" w:rsidRPr="00196C02">
        <w:rPr>
          <w:rFonts w:ascii="Arial" w:hAnsi="Arial" w:cs="Arial"/>
          <w:lang w:val="es-ES_tradnl"/>
        </w:rPr>
        <w:t xml:space="preserve">e sostenibilidad ambiental, Bucaramanga presenta buenos resultados. El desempeño de la ciudad en términos de cobertura y calidad de servicios públicos es adecuado. Sin embargo, hay algunos aspectos críticos que </w:t>
      </w:r>
      <w:r w:rsidR="00103478" w:rsidRPr="00196C02">
        <w:rPr>
          <w:rFonts w:ascii="Arial" w:hAnsi="Arial" w:cs="Arial"/>
          <w:lang w:val="es-ES_tradnl"/>
        </w:rPr>
        <w:t xml:space="preserve">se </w:t>
      </w:r>
      <w:r w:rsidR="00C83787" w:rsidRPr="00196C02">
        <w:rPr>
          <w:rFonts w:ascii="Arial" w:hAnsi="Arial" w:cs="Arial"/>
          <w:lang w:val="es-ES_tradnl"/>
        </w:rPr>
        <w:t>debe</w:t>
      </w:r>
      <w:r w:rsidR="00103478" w:rsidRPr="00196C02">
        <w:rPr>
          <w:rFonts w:ascii="Arial" w:hAnsi="Arial" w:cs="Arial"/>
          <w:lang w:val="es-ES_tradnl"/>
        </w:rPr>
        <w:t>n</w:t>
      </w:r>
      <w:r w:rsidR="00C83787" w:rsidRPr="00196C02">
        <w:rPr>
          <w:rFonts w:ascii="Arial" w:hAnsi="Arial" w:cs="Arial"/>
          <w:lang w:val="es-ES_tradnl"/>
        </w:rPr>
        <w:t xml:space="preserve"> atender, tales como la vida útil del relleno sanitario y la sostenibilidad del manejo de los residuos sólidos. Otro aspecto en el cual la ciudad debe mejorar es la vulnerabilidad ante desastres naturales. La adopción de planes efectivos de mitigación del cambio climático debe ser una de las prioridades.</w:t>
      </w:r>
    </w:p>
    <w:p w14:paraId="20DBF09C" w14:textId="77777777" w:rsidR="00CE240A" w:rsidRPr="00196C02" w:rsidRDefault="00CE240A" w:rsidP="00196C02">
      <w:pPr>
        <w:pStyle w:val="ListParagraph"/>
        <w:autoSpaceDE w:val="0"/>
        <w:autoSpaceDN w:val="0"/>
        <w:adjustRightInd w:val="0"/>
        <w:spacing w:after="0" w:line="20" w:lineRule="atLeast"/>
        <w:ind w:left="792"/>
        <w:jc w:val="both"/>
        <w:rPr>
          <w:rFonts w:ascii="Arial" w:hAnsi="Arial" w:cs="Arial"/>
          <w:lang w:val="es-ES_tradnl"/>
        </w:rPr>
      </w:pPr>
    </w:p>
    <w:p w14:paraId="30AA65DE" w14:textId="77777777" w:rsidR="00103478" w:rsidRPr="00196C02" w:rsidRDefault="0014117C" w:rsidP="00196C02">
      <w:pPr>
        <w:pStyle w:val="ListParagraph"/>
        <w:numPr>
          <w:ilvl w:val="1"/>
          <w:numId w:val="1"/>
        </w:numPr>
        <w:spacing w:after="0" w:line="20" w:lineRule="atLeast"/>
        <w:jc w:val="both"/>
        <w:rPr>
          <w:rFonts w:ascii="Arial" w:hAnsi="Arial" w:cs="Arial"/>
          <w:lang w:val="es-ES_tradnl"/>
        </w:rPr>
      </w:pPr>
      <w:r w:rsidRPr="00196C02">
        <w:rPr>
          <w:rFonts w:ascii="Arial" w:hAnsi="Arial" w:cs="Arial"/>
          <w:lang w:val="es-ES_tradnl"/>
        </w:rPr>
        <w:t>En cuanto a los servicios de agua potable, se tiene proyectado ampliar la cobertura de acueducto</w:t>
      </w:r>
      <w:r w:rsidR="00B45CAF" w:rsidRPr="00196C02">
        <w:rPr>
          <w:rFonts w:ascii="Arial" w:hAnsi="Arial" w:cs="Arial"/>
          <w:lang w:val="es-ES_tradnl"/>
        </w:rPr>
        <w:t>s</w:t>
      </w:r>
      <w:r w:rsidRPr="00196C02">
        <w:rPr>
          <w:rFonts w:ascii="Arial" w:hAnsi="Arial" w:cs="Arial"/>
          <w:lang w:val="es-ES_tradnl"/>
        </w:rPr>
        <w:t xml:space="preserve"> para los sectores urbanos especificados en los Planes de Ordenamiento </w:t>
      </w:r>
      <w:r w:rsidRPr="00196C02">
        <w:rPr>
          <w:rFonts w:ascii="Arial" w:hAnsi="Arial" w:cs="Arial"/>
          <w:lang w:val="es-ES_tradnl"/>
        </w:rPr>
        <w:lastRenderedPageBreak/>
        <w:t xml:space="preserve">Territorial (POT) de los municipios del Área Metropolitana de Bucaramanga. En la actualidad la cobertura del servicio en </w:t>
      </w:r>
      <w:r w:rsidR="00B45CAF" w:rsidRPr="00196C02">
        <w:rPr>
          <w:rFonts w:ascii="Arial" w:hAnsi="Arial" w:cs="Arial"/>
          <w:lang w:val="es-ES_tradnl"/>
        </w:rPr>
        <w:t>el</w:t>
      </w:r>
      <w:r w:rsidRPr="00196C02">
        <w:rPr>
          <w:rFonts w:ascii="Arial" w:hAnsi="Arial" w:cs="Arial"/>
          <w:lang w:val="es-ES_tradnl"/>
        </w:rPr>
        <w:t xml:space="preserve"> Área Metropolitana</w:t>
      </w:r>
      <w:r w:rsidR="00B45CAF" w:rsidRPr="00196C02">
        <w:rPr>
          <w:rFonts w:ascii="Arial" w:hAnsi="Arial" w:cs="Arial"/>
          <w:lang w:val="es-ES_tradnl"/>
        </w:rPr>
        <w:t xml:space="preserve"> es del 98% en tanto que</w:t>
      </w:r>
      <w:r w:rsidRPr="00196C02">
        <w:rPr>
          <w:rFonts w:ascii="Arial" w:hAnsi="Arial" w:cs="Arial"/>
          <w:lang w:val="es-ES_tradnl"/>
        </w:rPr>
        <w:t xml:space="preserve"> la eficiencia </w:t>
      </w:r>
      <w:r w:rsidR="00B45CAF" w:rsidRPr="00196C02">
        <w:rPr>
          <w:rFonts w:ascii="Arial" w:hAnsi="Arial" w:cs="Arial"/>
          <w:lang w:val="es-ES_tradnl"/>
        </w:rPr>
        <w:t>en el nivel</w:t>
      </w:r>
      <w:r w:rsidRPr="00196C02">
        <w:rPr>
          <w:rFonts w:ascii="Arial" w:hAnsi="Arial" w:cs="Arial"/>
          <w:lang w:val="es-ES_tradnl"/>
        </w:rPr>
        <w:t xml:space="preserve"> de recaudo, supera el 100%. Sin embargo, las ampliaciones previstas de la red, demandan la construcción de una nueva planta de tratamiento de agua potable y las correspondientes líneas de conducción.</w:t>
      </w:r>
    </w:p>
    <w:p w14:paraId="1412BD48" w14:textId="77777777" w:rsidR="00706B60" w:rsidRPr="00196C02" w:rsidRDefault="00706B60" w:rsidP="00196C02">
      <w:pPr>
        <w:pStyle w:val="ListParagraph"/>
        <w:autoSpaceDE w:val="0"/>
        <w:autoSpaceDN w:val="0"/>
        <w:adjustRightInd w:val="0"/>
        <w:spacing w:after="0" w:line="20" w:lineRule="atLeast"/>
        <w:ind w:left="792"/>
        <w:jc w:val="both"/>
        <w:rPr>
          <w:rFonts w:ascii="Arial" w:hAnsi="Arial" w:cs="Arial"/>
          <w:lang w:val="es-ES_tradnl"/>
        </w:rPr>
      </w:pPr>
    </w:p>
    <w:p w14:paraId="2DF43F82" w14:textId="77777777" w:rsidR="00706B60" w:rsidRPr="00196C02" w:rsidRDefault="00590EBB" w:rsidP="00196C02">
      <w:pPr>
        <w:pStyle w:val="ListParagraph"/>
        <w:numPr>
          <w:ilvl w:val="1"/>
          <w:numId w:val="1"/>
        </w:numPr>
        <w:spacing w:after="0" w:line="20" w:lineRule="atLeast"/>
        <w:jc w:val="both"/>
        <w:rPr>
          <w:rFonts w:ascii="Arial" w:hAnsi="Arial" w:cs="Arial"/>
          <w:lang w:val="es-ES_tradnl"/>
        </w:rPr>
      </w:pPr>
      <w:r w:rsidRPr="00196C02">
        <w:rPr>
          <w:rFonts w:ascii="Arial" w:hAnsi="Arial" w:cs="Arial"/>
          <w:u w:val="single"/>
          <w:lang w:val="es-ES_tradnl"/>
        </w:rPr>
        <w:t>Dimensión de sostenibilidad urbana</w:t>
      </w:r>
      <w:r w:rsidRPr="00196C02">
        <w:rPr>
          <w:rFonts w:ascii="Arial" w:hAnsi="Arial" w:cs="Arial"/>
          <w:lang w:val="es-ES_tradnl"/>
        </w:rPr>
        <w:t>.</w:t>
      </w:r>
      <w:r w:rsidR="00B45CAF" w:rsidRPr="00196C02">
        <w:rPr>
          <w:rFonts w:ascii="Arial" w:hAnsi="Arial" w:cs="Arial"/>
          <w:lang w:val="es-ES_tradnl"/>
        </w:rPr>
        <w:t xml:space="preserve"> E</w:t>
      </w:r>
      <w:r w:rsidR="00103478" w:rsidRPr="00196C02">
        <w:rPr>
          <w:rFonts w:ascii="Arial" w:hAnsi="Arial" w:cs="Arial"/>
          <w:lang w:val="es-ES_tradnl"/>
        </w:rPr>
        <w:t xml:space="preserve">l diagnóstico ICES permite evidenciar </w:t>
      </w:r>
      <w:r w:rsidR="00CA2944" w:rsidRPr="00196C02">
        <w:rPr>
          <w:rFonts w:ascii="Arial" w:hAnsi="Arial" w:cs="Arial"/>
          <w:lang w:val="es-ES_tradnl"/>
        </w:rPr>
        <w:t xml:space="preserve">que </w:t>
      </w:r>
      <w:r w:rsidR="00103478" w:rsidRPr="00196C02">
        <w:rPr>
          <w:rFonts w:ascii="Arial" w:hAnsi="Arial" w:cs="Arial"/>
          <w:lang w:val="es-ES_tradnl"/>
        </w:rPr>
        <w:t xml:space="preserve">existen algunos aspectos específicos que merecen ser atendidos con </w:t>
      </w:r>
      <w:r w:rsidR="003466D5" w:rsidRPr="00196C02">
        <w:rPr>
          <w:rFonts w:ascii="Arial" w:hAnsi="Arial" w:cs="Arial"/>
          <w:lang w:val="es-ES_tradnl"/>
        </w:rPr>
        <w:t>prioridad</w:t>
      </w:r>
      <w:r w:rsidR="00B45CAF" w:rsidRPr="00196C02">
        <w:rPr>
          <w:rFonts w:ascii="Arial" w:hAnsi="Arial" w:cs="Arial"/>
          <w:lang w:val="es-ES_tradnl"/>
        </w:rPr>
        <w:t>:</w:t>
      </w:r>
      <w:r w:rsidR="00103478" w:rsidRPr="00196C02">
        <w:rPr>
          <w:rFonts w:ascii="Arial" w:hAnsi="Arial" w:cs="Arial"/>
          <w:lang w:val="es-ES_tradnl"/>
        </w:rPr>
        <w:t xml:space="preserve"> el déficit de vivienda</w:t>
      </w:r>
      <w:r w:rsidR="007973E7" w:rsidRPr="00196C02">
        <w:rPr>
          <w:rFonts w:ascii="Arial" w:hAnsi="Arial" w:cs="Arial"/>
          <w:lang w:val="es-ES_tradnl"/>
        </w:rPr>
        <w:t xml:space="preserve">, el manejo de espacios públicos, </w:t>
      </w:r>
      <w:r w:rsidR="00103478" w:rsidRPr="00196C02">
        <w:rPr>
          <w:rFonts w:ascii="Arial" w:hAnsi="Arial" w:cs="Arial"/>
          <w:lang w:val="es-ES_tradnl"/>
        </w:rPr>
        <w:t xml:space="preserve"> </w:t>
      </w:r>
      <w:r w:rsidR="003466D5" w:rsidRPr="00196C02">
        <w:rPr>
          <w:rFonts w:ascii="Arial" w:hAnsi="Arial" w:cs="Arial"/>
          <w:lang w:val="es-ES_tradnl"/>
        </w:rPr>
        <w:t xml:space="preserve">el </w:t>
      </w:r>
      <w:r w:rsidR="00103478" w:rsidRPr="00196C02">
        <w:rPr>
          <w:rFonts w:ascii="Arial" w:hAnsi="Arial" w:cs="Arial"/>
          <w:lang w:val="es-ES_tradnl"/>
        </w:rPr>
        <w:t>uso de sistemas de transporte</w:t>
      </w:r>
      <w:r w:rsidR="007973E7" w:rsidRPr="00196C02">
        <w:rPr>
          <w:rFonts w:ascii="Arial" w:hAnsi="Arial" w:cs="Arial"/>
          <w:lang w:val="es-ES_tradnl"/>
        </w:rPr>
        <w:t xml:space="preserve"> sostenibles y el reforzamiento de la planificación urbana y metropolitana</w:t>
      </w:r>
      <w:r w:rsidR="00103478" w:rsidRPr="00196C02">
        <w:rPr>
          <w:rFonts w:ascii="Arial" w:hAnsi="Arial" w:cs="Arial"/>
          <w:lang w:val="es-ES_tradnl"/>
        </w:rPr>
        <w:t>.</w:t>
      </w:r>
    </w:p>
    <w:p w14:paraId="0E353B97" w14:textId="77777777" w:rsidR="00706B60" w:rsidRPr="00196C02" w:rsidRDefault="00706B60" w:rsidP="00196C02">
      <w:pPr>
        <w:pStyle w:val="ListParagraph"/>
        <w:autoSpaceDE w:val="0"/>
        <w:autoSpaceDN w:val="0"/>
        <w:adjustRightInd w:val="0"/>
        <w:spacing w:after="0" w:line="20" w:lineRule="atLeast"/>
        <w:ind w:left="792"/>
        <w:jc w:val="both"/>
        <w:rPr>
          <w:rFonts w:ascii="Arial" w:hAnsi="Arial" w:cs="Arial"/>
          <w:lang w:val="es-ES_tradnl"/>
        </w:rPr>
      </w:pPr>
    </w:p>
    <w:p w14:paraId="2B3BCFC5" w14:textId="77777777" w:rsidR="007973E7" w:rsidRPr="00196C02" w:rsidRDefault="007973E7" w:rsidP="00196C02">
      <w:pPr>
        <w:pStyle w:val="ListParagraph"/>
        <w:numPr>
          <w:ilvl w:val="1"/>
          <w:numId w:val="1"/>
        </w:numPr>
        <w:spacing w:after="0" w:line="20" w:lineRule="atLeast"/>
        <w:jc w:val="both"/>
        <w:rPr>
          <w:rFonts w:ascii="Arial" w:hAnsi="Arial" w:cs="Arial"/>
          <w:lang w:val="es-ES_tradnl"/>
        </w:rPr>
      </w:pPr>
      <w:r w:rsidRPr="00196C02">
        <w:rPr>
          <w:rFonts w:ascii="Arial" w:hAnsi="Arial" w:cs="Arial"/>
          <w:lang w:val="es-ES_tradnl"/>
        </w:rPr>
        <w:t>En materia de vivienda, en 2005 la ciudad registró un déficit de 22%, equivalente a 30.355 hogares. El déficit cuantitativo ascendía a 18% y el cualitativo a 4%. El acceso a la vivienda, especialmente para los estratos  socioeconómicos más bajos, está limitado por los altos costos del suelo que restringen la oferta y por el difícil acceso al crédito para las familias que conforman la demanda. Esta situación ha generado el desarrollo de asentamientos precarios mayoritariamente edificados sobre terrenos inestables y de alto riesgo.</w:t>
      </w:r>
      <w:r w:rsidR="00CA2944" w:rsidRPr="00196C02">
        <w:rPr>
          <w:rFonts w:ascii="Arial" w:hAnsi="Arial" w:cs="Arial"/>
          <w:lang w:val="es-ES_tradnl"/>
        </w:rPr>
        <w:t xml:space="preserve"> </w:t>
      </w:r>
    </w:p>
    <w:p w14:paraId="309E9015" w14:textId="77777777" w:rsidR="00706B60" w:rsidRPr="00196C02" w:rsidRDefault="00706B60" w:rsidP="00196C02">
      <w:pPr>
        <w:pStyle w:val="ListParagraph"/>
        <w:autoSpaceDE w:val="0"/>
        <w:autoSpaceDN w:val="0"/>
        <w:adjustRightInd w:val="0"/>
        <w:spacing w:after="0" w:line="20" w:lineRule="atLeast"/>
        <w:ind w:left="792"/>
        <w:jc w:val="both"/>
        <w:rPr>
          <w:rFonts w:ascii="Arial" w:hAnsi="Arial" w:cs="Arial"/>
          <w:lang w:val="es-ES_tradnl"/>
        </w:rPr>
      </w:pPr>
    </w:p>
    <w:p w14:paraId="4E0A5576" w14:textId="77777777" w:rsidR="00706B60" w:rsidRPr="00196C02" w:rsidRDefault="007973E7" w:rsidP="00196C02">
      <w:pPr>
        <w:pStyle w:val="ListParagraph"/>
        <w:numPr>
          <w:ilvl w:val="1"/>
          <w:numId w:val="1"/>
        </w:numPr>
        <w:spacing w:after="0" w:line="20" w:lineRule="atLeast"/>
        <w:jc w:val="both"/>
        <w:rPr>
          <w:rFonts w:ascii="Arial" w:hAnsi="Arial" w:cs="Arial"/>
          <w:lang w:val="es-ES_tradnl"/>
        </w:rPr>
      </w:pPr>
      <w:r w:rsidRPr="00196C02">
        <w:rPr>
          <w:rFonts w:ascii="Arial" w:hAnsi="Arial" w:cs="Arial"/>
          <w:lang w:val="es-ES_tradnl"/>
        </w:rPr>
        <w:t xml:space="preserve">En lo que se refiere a espacio público, la ciudad presenta un déficit importante, </w:t>
      </w:r>
      <w:r w:rsidR="005F4D99" w:rsidRPr="00196C02">
        <w:rPr>
          <w:rFonts w:ascii="Arial" w:hAnsi="Arial" w:cs="Arial"/>
          <w:lang w:val="es-ES_tradnl"/>
        </w:rPr>
        <w:t>registrando tan solo</w:t>
      </w:r>
      <w:r w:rsidRPr="00196C02">
        <w:rPr>
          <w:rFonts w:ascii="Arial" w:hAnsi="Arial" w:cs="Arial"/>
          <w:lang w:val="es-ES_tradnl"/>
        </w:rPr>
        <w:t xml:space="preserve"> 4,53 m</w:t>
      </w:r>
      <w:r w:rsidRPr="00196C02">
        <w:rPr>
          <w:rFonts w:ascii="Arial" w:hAnsi="Arial" w:cs="Arial"/>
          <w:vertAlign w:val="superscript"/>
          <w:lang w:val="es-ES_tradnl"/>
        </w:rPr>
        <w:t>2</w:t>
      </w:r>
      <w:r w:rsidRPr="00196C02">
        <w:rPr>
          <w:rFonts w:ascii="Arial" w:hAnsi="Arial" w:cs="Arial"/>
          <w:lang w:val="es-ES_tradnl"/>
        </w:rPr>
        <w:t xml:space="preserve">/habitante, </w:t>
      </w:r>
      <w:r w:rsidR="005F4D99" w:rsidRPr="00196C02">
        <w:rPr>
          <w:rFonts w:ascii="Arial" w:hAnsi="Arial" w:cs="Arial"/>
          <w:lang w:val="es-ES_tradnl"/>
        </w:rPr>
        <w:t>frente a un parámetro internacional que oscila entre</w:t>
      </w:r>
      <w:r w:rsidRPr="00196C02">
        <w:rPr>
          <w:rFonts w:ascii="Arial" w:hAnsi="Arial" w:cs="Arial"/>
          <w:lang w:val="es-ES_tradnl"/>
        </w:rPr>
        <w:t xml:space="preserve"> 10 a 15m</w:t>
      </w:r>
      <w:r w:rsidRPr="00196C02">
        <w:rPr>
          <w:rFonts w:ascii="Arial" w:hAnsi="Arial" w:cs="Arial"/>
          <w:vertAlign w:val="superscript"/>
          <w:lang w:val="es-ES_tradnl"/>
        </w:rPr>
        <w:t>2</w:t>
      </w:r>
      <w:r w:rsidRPr="00196C02">
        <w:rPr>
          <w:rFonts w:ascii="Arial" w:hAnsi="Arial" w:cs="Arial"/>
          <w:lang w:val="es-ES_tradnl"/>
        </w:rPr>
        <w:t xml:space="preserve">/habitante. Ante esta situación, la ciudad requiere </w:t>
      </w:r>
      <w:r w:rsidR="005F4D99" w:rsidRPr="00196C02">
        <w:rPr>
          <w:rFonts w:ascii="Arial" w:hAnsi="Arial" w:cs="Arial"/>
          <w:lang w:val="es-ES_tradnl"/>
        </w:rPr>
        <w:t xml:space="preserve">incrementar </w:t>
      </w:r>
      <w:r w:rsidRPr="00196C02">
        <w:rPr>
          <w:rFonts w:ascii="Arial" w:hAnsi="Arial" w:cs="Arial"/>
          <w:lang w:val="es-ES_tradnl"/>
        </w:rPr>
        <w:t xml:space="preserve">la provisión de áreas verdes en zonas residenciales. El aumento en el espacio público y en las áreas verdes de la ciudad deberá apuntarle también a integrar opciones de movilidad no motorizada, tales como </w:t>
      </w:r>
      <w:r w:rsidR="00706B60" w:rsidRPr="00196C02">
        <w:rPr>
          <w:rFonts w:ascii="Arial" w:hAnsi="Arial" w:cs="Arial"/>
          <w:lang w:val="es-ES_tradnl"/>
        </w:rPr>
        <w:t>las ciclorutas</w:t>
      </w:r>
      <w:r w:rsidRPr="00196C02">
        <w:rPr>
          <w:rFonts w:ascii="Arial" w:hAnsi="Arial" w:cs="Arial"/>
          <w:lang w:val="es-ES_tradnl"/>
        </w:rPr>
        <w:t>, las cuales con el clima y condiciones geográficas de Bucaramanga y su zona metropolitana podrían contribuir significativamente a mejorar la calidad del ambiente urbano y la movilidad. Avanzando en esta dirección, la ciudad ha desarrollado el proyecto del Parque Lineal Quebrada</w:t>
      </w:r>
      <w:r w:rsidR="005F4D99" w:rsidRPr="00196C02">
        <w:rPr>
          <w:rFonts w:ascii="Arial" w:hAnsi="Arial" w:cs="Arial"/>
          <w:lang w:val="es-ES_tradnl"/>
        </w:rPr>
        <w:t xml:space="preserve"> de</w:t>
      </w:r>
      <w:r w:rsidRPr="00196C02">
        <w:rPr>
          <w:rFonts w:ascii="Arial" w:hAnsi="Arial" w:cs="Arial"/>
          <w:lang w:val="es-ES_tradnl"/>
        </w:rPr>
        <w:t xml:space="preserve"> La Iglesia, el cual </w:t>
      </w:r>
      <w:r w:rsidR="007335B8" w:rsidRPr="00196C02">
        <w:rPr>
          <w:rFonts w:ascii="Arial" w:hAnsi="Arial" w:cs="Arial"/>
          <w:lang w:val="es-ES_tradnl"/>
        </w:rPr>
        <w:t>está siendo priorizado como una iniciativa estructurante</w:t>
      </w:r>
      <w:r w:rsidRPr="00196C02">
        <w:rPr>
          <w:rFonts w:ascii="Arial" w:hAnsi="Arial" w:cs="Arial"/>
          <w:lang w:val="es-ES_tradnl"/>
        </w:rPr>
        <w:t xml:space="preserve"> </w:t>
      </w:r>
      <w:r w:rsidR="007335B8" w:rsidRPr="00196C02">
        <w:rPr>
          <w:rFonts w:ascii="Arial" w:hAnsi="Arial" w:cs="Arial"/>
          <w:lang w:val="es-ES_tradnl"/>
        </w:rPr>
        <w:t>del espacio público urbano</w:t>
      </w:r>
      <w:r w:rsidR="00706B60" w:rsidRPr="00196C02">
        <w:rPr>
          <w:rFonts w:ascii="Arial" w:hAnsi="Arial" w:cs="Arial"/>
          <w:lang w:val="es-ES_tradnl"/>
        </w:rPr>
        <w:t>.</w:t>
      </w:r>
    </w:p>
    <w:p w14:paraId="7D7D75EB" w14:textId="77777777" w:rsidR="00706B60" w:rsidRPr="00196C02" w:rsidRDefault="00706B60" w:rsidP="00196C02">
      <w:pPr>
        <w:pStyle w:val="ListParagraph"/>
        <w:autoSpaceDE w:val="0"/>
        <w:autoSpaceDN w:val="0"/>
        <w:adjustRightInd w:val="0"/>
        <w:spacing w:after="0" w:line="20" w:lineRule="atLeast"/>
        <w:ind w:left="792"/>
        <w:jc w:val="both"/>
        <w:rPr>
          <w:rFonts w:ascii="Arial" w:hAnsi="Arial" w:cs="Arial"/>
          <w:lang w:val="es-ES_tradnl"/>
        </w:rPr>
      </w:pPr>
    </w:p>
    <w:p w14:paraId="5121A158" w14:textId="77777777" w:rsidR="00CE240A" w:rsidRPr="00196C02" w:rsidRDefault="007973E7" w:rsidP="00196C02">
      <w:pPr>
        <w:pStyle w:val="ListParagraph"/>
        <w:numPr>
          <w:ilvl w:val="1"/>
          <w:numId w:val="1"/>
        </w:numPr>
        <w:spacing w:after="0" w:line="20" w:lineRule="atLeast"/>
        <w:jc w:val="both"/>
        <w:rPr>
          <w:rFonts w:ascii="Arial" w:hAnsi="Arial" w:cs="Arial"/>
          <w:lang w:val="es-ES_tradnl"/>
        </w:rPr>
      </w:pPr>
      <w:r w:rsidRPr="00196C02">
        <w:rPr>
          <w:rFonts w:ascii="Arial" w:hAnsi="Arial" w:cs="Arial"/>
          <w:lang w:val="es-ES_tradnl"/>
        </w:rPr>
        <w:t xml:space="preserve">Bucaramanga y los municipios del Área Metropolitana vienen implantando el Sistema Integrado de Transporte Masivo (SITM) Metrolínea. Sin embargo, similar a lo que ha sucedido con los SITM de otras ciudades colombianas, el volumen de usuarios movilizados ha estado por debajo de las previsiones realizadas en el estudio de demanda con el que se concibió el sistema hace cerca de una década. Adicionalmente, el desarrollo del Metrolínea ha enfrentado dificultades para la construcción de algunos componentes claves de su infraestructura (portales y estaciones de intercambio), que impactan directamente la cobertura del sistema, y la demanda que puede captar. </w:t>
      </w:r>
      <w:r w:rsidR="006B013C" w:rsidRPr="00196C02">
        <w:rPr>
          <w:rFonts w:ascii="Arial" w:hAnsi="Arial" w:cs="Arial"/>
          <w:lang w:val="es-ES_tradnl"/>
        </w:rPr>
        <w:t>Por otro lado</w:t>
      </w:r>
      <w:r w:rsidRPr="00196C02">
        <w:rPr>
          <w:rFonts w:ascii="Arial" w:hAnsi="Arial" w:cs="Arial"/>
          <w:lang w:val="es-ES_tradnl"/>
        </w:rPr>
        <w:t xml:space="preserve">, estos esfuerzos no se han traducido todavía en una red, así sea inicial, de ciclorutas. Se considera oportuno avanzar en una agenda para la materialización de las redes previstas </w:t>
      </w:r>
      <w:r w:rsidR="00CD4F16" w:rsidRPr="00196C02">
        <w:rPr>
          <w:rFonts w:ascii="Arial" w:hAnsi="Arial" w:cs="Arial"/>
          <w:lang w:val="es-ES_tradnl"/>
        </w:rPr>
        <w:t>para el Área Metropolitana</w:t>
      </w:r>
      <w:r w:rsidRPr="00196C02">
        <w:rPr>
          <w:rFonts w:ascii="Arial" w:hAnsi="Arial" w:cs="Arial"/>
          <w:lang w:val="es-ES_tradnl"/>
        </w:rPr>
        <w:t>, y a partir de ellos formular</w:t>
      </w:r>
      <w:r w:rsidR="00DF7E2E" w:rsidRPr="00196C02">
        <w:rPr>
          <w:rFonts w:ascii="Arial" w:hAnsi="Arial" w:cs="Arial"/>
          <w:lang w:val="es-ES_tradnl"/>
        </w:rPr>
        <w:t xml:space="preserve"> </w:t>
      </w:r>
      <w:r w:rsidRPr="00196C02">
        <w:rPr>
          <w:rFonts w:ascii="Arial" w:hAnsi="Arial" w:cs="Arial"/>
          <w:lang w:val="es-ES_tradnl"/>
        </w:rPr>
        <w:t>e implantar una estrategia de promoción del uso de bicicleta</w:t>
      </w:r>
      <w:r w:rsidR="00CD4F16" w:rsidRPr="00196C02">
        <w:rPr>
          <w:rFonts w:ascii="Arial" w:hAnsi="Arial" w:cs="Arial"/>
          <w:lang w:val="es-ES_tradnl"/>
        </w:rPr>
        <w:t>s</w:t>
      </w:r>
      <w:r w:rsidRPr="00196C02">
        <w:rPr>
          <w:rFonts w:ascii="Arial" w:hAnsi="Arial" w:cs="Arial"/>
          <w:lang w:val="es-ES_tradnl"/>
        </w:rPr>
        <w:t>, que incluya tanto la infraestructura</w:t>
      </w:r>
      <w:r w:rsidR="00DF7E2E" w:rsidRPr="00196C02">
        <w:rPr>
          <w:rFonts w:ascii="Arial" w:hAnsi="Arial" w:cs="Arial"/>
          <w:lang w:val="es-ES_tradnl"/>
        </w:rPr>
        <w:t xml:space="preserve"> </w:t>
      </w:r>
      <w:r w:rsidRPr="00196C02">
        <w:rPr>
          <w:rFonts w:ascii="Arial" w:hAnsi="Arial" w:cs="Arial"/>
          <w:lang w:val="es-ES_tradnl"/>
        </w:rPr>
        <w:t xml:space="preserve">adecuada, como los servicios e incentivos para su uso, inclusive para viajes de trabajo. </w:t>
      </w:r>
    </w:p>
    <w:p w14:paraId="1237993E" w14:textId="77777777" w:rsidR="00CE240A" w:rsidRPr="00196C02" w:rsidRDefault="00CE240A" w:rsidP="00196C02">
      <w:pPr>
        <w:pStyle w:val="ListParagraph"/>
        <w:autoSpaceDE w:val="0"/>
        <w:autoSpaceDN w:val="0"/>
        <w:adjustRightInd w:val="0"/>
        <w:spacing w:after="0" w:line="20" w:lineRule="atLeast"/>
        <w:ind w:left="792"/>
        <w:jc w:val="both"/>
        <w:rPr>
          <w:rFonts w:ascii="Arial" w:hAnsi="Arial" w:cs="Arial"/>
          <w:lang w:val="es-ES_tradnl"/>
        </w:rPr>
      </w:pPr>
    </w:p>
    <w:p w14:paraId="79FEA50E" w14:textId="77777777" w:rsidR="001C66AE" w:rsidRPr="00196C02" w:rsidRDefault="001C66AE" w:rsidP="00196C02">
      <w:pPr>
        <w:pStyle w:val="ListParagraph"/>
        <w:numPr>
          <w:ilvl w:val="1"/>
          <w:numId w:val="1"/>
        </w:numPr>
        <w:tabs>
          <w:tab w:val="left" w:pos="900"/>
        </w:tabs>
        <w:spacing w:after="0" w:line="20" w:lineRule="atLeast"/>
        <w:jc w:val="both"/>
        <w:rPr>
          <w:rFonts w:ascii="Arial" w:hAnsi="Arial" w:cs="Arial"/>
          <w:lang w:val="es-ES_tradnl"/>
        </w:rPr>
      </w:pPr>
      <w:r w:rsidRPr="00196C02">
        <w:rPr>
          <w:rFonts w:ascii="Arial" w:hAnsi="Arial" w:cs="Arial"/>
          <w:lang w:val="es-ES_tradnl"/>
        </w:rPr>
        <w:t xml:space="preserve">El Plan de Ordenamiento Territorial (POT), recientemente aprobado, tiene como objetivo central promover un modelo compacto de ciudad en el marco de una integración económica y espacial del Área Metropolitana. Este esfuerzo deberá complementarse con la formulación de planes sectoriales específicos tales como el Plan Estratégico Habitacional y Plan Maestro de Espacio Público. Adicionalmente Bucaramanga deberá, conjuntamente con los municipios que integran el Área </w:t>
      </w:r>
      <w:r w:rsidRPr="00196C02">
        <w:rPr>
          <w:rFonts w:ascii="Arial" w:hAnsi="Arial" w:cs="Arial"/>
          <w:lang w:val="es-ES_tradnl"/>
        </w:rPr>
        <w:lastRenderedPageBreak/>
        <w:t xml:space="preserve">Metropolitana, desarrollar un Plan Integral del Área Metropolitana que permita planificar las inversiones y acciones de alcance metropolitano, priorizando la gestión articulada de la movilidad, el espacio público, y los recursos naturales, así como el desarrollo de mecanismos de gestión y financiación. </w:t>
      </w:r>
    </w:p>
    <w:p w14:paraId="390EF981" w14:textId="77777777" w:rsidR="00706B60" w:rsidRPr="00196C02" w:rsidRDefault="00706B60" w:rsidP="00196C02">
      <w:pPr>
        <w:pStyle w:val="ListParagraph"/>
        <w:autoSpaceDE w:val="0"/>
        <w:autoSpaceDN w:val="0"/>
        <w:adjustRightInd w:val="0"/>
        <w:spacing w:after="0" w:line="20" w:lineRule="atLeast"/>
        <w:ind w:left="792"/>
        <w:jc w:val="both"/>
        <w:rPr>
          <w:rFonts w:ascii="Arial" w:hAnsi="Arial" w:cs="Arial"/>
          <w:lang w:val="es-ES_tradnl"/>
        </w:rPr>
      </w:pPr>
    </w:p>
    <w:p w14:paraId="0E86A79A" w14:textId="77777777" w:rsidR="00590EBB" w:rsidRPr="00196C02" w:rsidRDefault="00590EBB" w:rsidP="00196C02">
      <w:pPr>
        <w:pStyle w:val="ListParagraph"/>
        <w:numPr>
          <w:ilvl w:val="1"/>
          <w:numId w:val="1"/>
        </w:numPr>
        <w:tabs>
          <w:tab w:val="left" w:pos="810"/>
          <w:tab w:val="left" w:pos="1440"/>
        </w:tabs>
        <w:spacing w:after="0" w:line="20" w:lineRule="atLeast"/>
        <w:ind w:left="720"/>
        <w:jc w:val="both"/>
        <w:rPr>
          <w:rFonts w:ascii="Arial" w:hAnsi="Arial" w:cs="Arial"/>
          <w:lang w:val="es-ES_tradnl"/>
        </w:rPr>
      </w:pPr>
      <w:r w:rsidRPr="00196C02">
        <w:rPr>
          <w:rFonts w:ascii="Arial" w:hAnsi="Arial" w:cs="Arial"/>
          <w:u w:val="single"/>
          <w:lang w:val="es-ES_tradnl"/>
        </w:rPr>
        <w:t xml:space="preserve">Dimensión fiscal y gobernabilidad. </w:t>
      </w:r>
      <w:r w:rsidR="00D1478A" w:rsidRPr="00196C02">
        <w:rPr>
          <w:rFonts w:ascii="Arial" w:hAnsi="Arial" w:cs="Arial"/>
          <w:lang w:val="es-ES"/>
        </w:rPr>
        <w:t>Durante el período 2010 – 2014 las finanzas públicas de la Alcaldía de Bucaramanga presentaron resultados favorables en términos de aumentos de los ingresos tributarios, de la sostenibilidad del gasto de funcionamiento, de la capacidad de generación ahorros para el pago de las acreencias, del crecimiento de la inversión pública, del esfuerzo fiscal y del respaldo del endeudamiento. Todo ello se ha traducido en un mejoramiento sostenido en su desempeño fiscal. De acuerdo con las mediciones que anualmente realiza el Departamento Nacional de Planeación (DNP), el índice del desempeño fiscal</w:t>
      </w:r>
      <w:r w:rsidR="00D1478A" w:rsidRPr="00196C02">
        <w:rPr>
          <w:rStyle w:val="FootnoteReference"/>
          <w:rFonts w:ascii="Arial" w:hAnsi="Arial" w:cs="Arial"/>
          <w:lang w:val="es-ES"/>
        </w:rPr>
        <w:footnoteReference w:id="1"/>
      </w:r>
      <w:r w:rsidR="00D1478A" w:rsidRPr="00196C02">
        <w:rPr>
          <w:rFonts w:ascii="Arial" w:hAnsi="Arial" w:cs="Arial"/>
          <w:lang w:val="es-ES"/>
        </w:rPr>
        <w:t xml:space="preserve"> para Bucaramanga pasó de alcanzar apenas 70.4 puntos (de máximo 100 posibles) en 2005 a 83 puntos en 2013.</w:t>
      </w:r>
    </w:p>
    <w:p w14:paraId="5ED87B56" w14:textId="77777777" w:rsidR="00D1478A" w:rsidRPr="00196C02" w:rsidRDefault="00D1478A" w:rsidP="00196C02">
      <w:pPr>
        <w:pStyle w:val="ListParagraph"/>
        <w:spacing w:after="0" w:line="20" w:lineRule="atLeast"/>
        <w:rPr>
          <w:rFonts w:ascii="Arial" w:hAnsi="Arial" w:cs="Arial"/>
          <w:lang w:val="es-ES_tradnl"/>
        </w:rPr>
      </w:pPr>
    </w:p>
    <w:p w14:paraId="32007B85" w14:textId="77777777" w:rsidR="00D1478A" w:rsidRPr="00196C02" w:rsidRDefault="00D1478A" w:rsidP="00196C02">
      <w:pPr>
        <w:pStyle w:val="ListParagraph"/>
        <w:numPr>
          <w:ilvl w:val="1"/>
          <w:numId w:val="1"/>
        </w:numPr>
        <w:tabs>
          <w:tab w:val="left" w:pos="900"/>
        </w:tabs>
        <w:spacing w:after="0" w:line="20" w:lineRule="atLeast"/>
        <w:ind w:left="810"/>
        <w:jc w:val="both"/>
        <w:rPr>
          <w:rFonts w:ascii="Arial" w:hAnsi="Arial" w:cs="Arial"/>
          <w:lang w:val="es-ES"/>
        </w:rPr>
      </w:pPr>
      <w:r w:rsidRPr="00196C02">
        <w:rPr>
          <w:rFonts w:ascii="Arial" w:hAnsi="Arial" w:cs="Arial"/>
          <w:lang w:val="es-ES"/>
        </w:rPr>
        <w:t>Asimismo, las cifras reportadas por la Alcaldía muestran que, entre 2010 y 2014, los ingresos corrientes han crecido a una tasa real promedio del 21.5% (ver Anexo I-a). Este rápido crecimiento fue resultado del mejoramiento tanto de los ingresos tributarios como no tributarios, consecuencia del significativo incremento en la recaudación del impuesto predial y de un mayor recaudo por la contribución de valorización. A pesar de este importante crecimiento de los ingresos corrientes, esto no se ha traducido en una ganancia de participación de los mismos con respecto a los ingresos totales, dada la mayor expansión de los ingresos de capital. Dentro de los ingresos de capital cabe resaltar los fuertes crecimientos de las transferencias nacionales y los recursos de cofinanciación, los cuales crecieron tasas reales promedios de 10.2% y 109%, respectivamente.  En 2014, los ingresos de capital representaron la mitad de los ingresos totales.</w:t>
      </w:r>
    </w:p>
    <w:p w14:paraId="578F58A9" w14:textId="77777777" w:rsidR="00D1478A" w:rsidRPr="00196C02" w:rsidRDefault="00D1478A" w:rsidP="00196C02">
      <w:pPr>
        <w:pStyle w:val="ListParagraph"/>
        <w:spacing w:after="0" w:line="20" w:lineRule="atLeast"/>
        <w:rPr>
          <w:rFonts w:ascii="Arial" w:hAnsi="Arial" w:cs="Arial"/>
          <w:lang w:val="es-ES"/>
        </w:rPr>
      </w:pPr>
    </w:p>
    <w:p w14:paraId="31491FD7" w14:textId="77777777" w:rsidR="00D1478A" w:rsidRPr="00196C02" w:rsidRDefault="00D1478A" w:rsidP="00196C02">
      <w:pPr>
        <w:pStyle w:val="ListParagraph"/>
        <w:numPr>
          <w:ilvl w:val="1"/>
          <w:numId w:val="1"/>
        </w:numPr>
        <w:tabs>
          <w:tab w:val="left" w:pos="900"/>
        </w:tabs>
        <w:spacing w:after="0" w:line="20" w:lineRule="atLeast"/>
        <w:jc w:val="both"/>
        <w:rPr>
          <w:rFonts w:ascii="Arial" w:hAnsi="Arial" w:cs="Arial"/>
          <w:lang w:val="es-ES"/>
        </w:rPr>
      </w:pPr>
      <w:r w:rsidRPr="00196C02">
        <w:rPr>
          <w:rFonts w:ascii="Arial" w:hAnsi="Arial" w:cs="Arial"/>
          <w:lang w:val="es-ES"/>
        </w:rPr>
        <w:t>Por el lado del gasto, los gastos de funcionamiento han crecido a una tasa promedio del 11.8% en términos reales y representaron en 2014 el 26% de los ingresos corrientes, encontrándose por debajo del límite legal establecido en la Ley 617 de 2000. En lo referente al gasto de capital, la formación bruta de capital fijo fue la variable de mayor expansión, creciendo a una tasa real promedio de 24%. A finales de 2014, este tipo de inversión representó el 50% de los gastos totales.</w:t>
      </w:r>
    </w:p>
    <w:p w14:paraId="5D5749C7" w14:textId="77777777" w:rsidR="00D1478A" w:rsidRPr="00196C02" w:rsidRDefault="00D1478A" w:rsidP="00196C02">
      <w:pPr>
        <w:pStyle w:val="ListParagraph"/>
        <w:spacing w:after="0" w:line="20" w:lineRule="atLeast"/>
        <w:rPr>
          <w:rFonts w:ascii="Arial" w:hAnsi="Arial" w:cs="Arial"/>
          <w:lang w:val="es-ES"/>
        </w:rPr>
      </w:pPr>
    </w:p>
    <w:p w14:paraId="78B64CDA" w14:textId="77777777" w:rsidR="00D1478A" w:rsidRPr="00196C02" w:rsidRDefault="00D1478A" w:rsidP="00196C02">
      <w:pPr>
        <w:pStyle w:val="ListParagraph"/>
        <w:numPr>
          <w:ilvl w:val="1"/>
          <w:numId w:val="1"/>
        </w:numPr>
        <w:tabs>
          <w:tab w:val="left" w:pos="900"/>
        </w:tabs>
        <w:spacing w:after="0" w:line="20" w:lineRule="atLeast"/>
        <w:jc w:val="both"/>
        <w:rPr>
          <w:rFonts w:ascii="Arial" w:hAnsi="Arial" w:cs="Arial"/>
          <w:lang w:val="es-ES"/>
        </w:rPr>
      </w:pPr>
      <w:r w:rsidRPr="00196C02">
        <w:rPr>
          <w:rFonts w:ascii="Arial" w:hAnsi="Arial" w:cs="Arial"/>
          <w:lang w:val="es-ES"/>
        </w:rPr>
        <w:t>Dada la dinámica de los ingresos y egresos, el ahorro corriente representó un 70% de los ingresos corrientes en 2014, cifra superior en 7 puntos a la observada en 2010. Por su parte, el déficit fiscal se vio reducido de un 91% de los ingresos corrientes en 2010 a un 9% en 2014. Cabe sin embargo resaltar que los recaudos efectivos para el 2014 ($</w:t>
      </w:r>
      <w:r w:rsidRPr="00196C02">
        <w:rPr>
          <w:rFonts w:ascii="Arial" w:hAnsi="Arial" w:cs="Arial"/>
          <w:color w:val="000000"/>
          <w:lang w:val="es-ES"/>
        </w:rPr>
        <w:t xml:space="preserve"> </w:t>
      </w:r>
      <w:r w:rsidRPr="00196C02">
        <w:rPr>
          <w:rFonts w:ascii="Arial" w:eastAsia="Times New Roman" w:hAnsi="Arial" w:cs="Arial"/>
          <w:color w:val="000000"/>
          <w:lang w:val="es-ES"/>
        </w:rPr>
        <w:t>242,048.71</w:t>
      </w:r>
      <w:r w:rsidRPr="00196C02">
        <w:rPr>
          <w:rFonts w:ascii="Arial" w:hAnsi="Arial" w:cs="Arial"/>
          <w:lang w:val="es-ES"/>
        </w:rPr>
        <w:t xml:space="preserve"> millones) resultaron inferiores a los gastos comprometidos durante la misma Vigencia ($</w:t>
      </w:r>
      <w:r w:rsidRPr="00196C02">
        <w:rPr>
          <w:rFonts w:ascii="Arial" w:eastAsia="Times New Roman" w:hAnsi="Arial" w:cs="Arial"/>
          <w:color w:val="000000"/>
          <w:lang w:val="es-ES"/>
        </w:rPr>
        <w:t xml:space="preserve">-274,601.08 </w:t>
      </w:r>
      <w:r w:rsidRPr="00196C02">
        <w:rPr>
          <w:rFonts w:ascii="Arial" w:hAnsi="Arial" w:cs="Arial"/>
          <w:lang w:val="es-ES"/>
        </w:rPr>
        <w:t xml:space="preserve">millones); y a pesar de  que la entidad incorporó </w:t>
      </w:r>
      <w:r w:rsidRPr="00196C02">
        <w:rPr>
          <w:rFonts w:ascii="Arial" w:hAnsi="Arial" w:cs="Arial"/>
          <w:lang w:val="es-ES"/>
        </w:rPr>
        <w:lastRenderedPageBreak/>
        <w:t>recursos de vigencias anteriores (recursos del balance) por $</w:t>
      </w:r>
      <w:r w:rsidRPr="00196C02">
        <w:rPr>
          <w:rFonts w:ascii="Arial" w:hAnsi="Arial" w:cs="Arial"/>
          <w:color w:val="000000"/>
          <w:lang w:val="es-ES"/>
        </w:rPr>
        <w:t xml:space="preserve"> </w:t>
      </w:r>
      <w:r w:rsidRPr="00196C02">
        <w:rPr>
          <w:rFonts w:ascii="Arial" w:eastAsia="Times New Roman" w:hAnsi="Arial" w:cs="Arial"/>
          <w:color w:val="000000"/>
          <w:lang w:val="es-ES"/>
        </w:rPr>
        <w:t>12,390.17</w:t>
      </w:r>
      <w:r w:rsidRPr="00196C02">
        <w:rPr>
          <w:rFonts w:ascii="Arial" w:hAnsi="Arial" w:cs="Arial"/>
          <w:lang w:val="es-ES"/>
        </w:rPr>
        <w:t>millones el resultado presupuestal a diciembre de 2014 fue deficitario  en $</w:t>
      </w:r>
      <w:r w:rsidRPr="00196C02">
        <w:rPr>
          <w:rFonts w:ascii="Arial" w:hAnsi="Arial" w:cs="Arial"/>
          <w:color w:val="000000"/>
          <w:lang w:val="es-ES"/>
        </w:rPr>
        <w:t xml:space="preserve"> </w:t>
      </w:r>
      <w:r w:rsidRPr="00196C02">
        <w:rPr>
          <w:rFonts w:ascii="Arial" w:eastAsia="Times New Roman" w:hAnsi="Arial" w:cs="Arial"/>
          <w:color w:val="000000"/>
          <w:lang w:val="es-ES"/>
        </w:rPr>
        <w:t>32,552.37</w:t>
      </w:r>
      <w:r w:rsidRPr="00196C02">
        <w:rPr>
          <w:rFonts w:ascii="Arial" w:hAnsi="Arial" w:cs="Arial"/>
          <w:lang w:val="es-ES"/>
        </w:rPr>
        <w:t xml:space="preserve">millones. </w:t>
      </w:r>
    </w:p>
    <w:p w14:paraId="04AF472D" w14:textId="77777777" w:rsidR="00D1478A" w:rsidRPr="00196C02" w:rsidRDefault="00D1478A" w:rsidP="00196C02">
      <w:pPr>
        <w:pStyle w:val="ListParagraph"/>
        <w:spacing w:after="0" w:line="20" w:lineRule="atLeast"/>
        <w:rPr>
          <w:rFonts w:ascii="Arial" w:hAnsi="Arial" w:cs="Arial"/>
          <w:lang w:val="es-ES"/>
        </w:rPr>
      </w:pPr>
    </w:p>
    <w:p w14:paraId="534A461D" w14:textId="77777777" w:rsidR="00D1478A" w:rsidRPr="00196C02" w:rsidRDefault="00D1478A" w:rsidP="00196C02">
      <w:pPr>
        <w:pStyle w:val="ListParagraph"/>
        <w:numPr>
          <w:ilvl w:val="1"/>
          <w:numId w:val="1"/>
        </w:numPr>
        <w:tabs>
          <w:tab w:val="left" w:pos="900"/>
        </w:tabs>
        <w:spacing w:after="0" w:line="20" w:lineRule="atLeast"/>
        <w:jc w:val="both"/>
        <w:rPr>
          <w:rFonts w:ascii="Arial" w:hAnsi="Arial" w:cs="Arial"/>
          <w:lang w:val="es-ES"/>
        </w:rPr>
      </w:pPr>
      <w:r w:rsidRPr="00196C02">
        <w:rPr>
          <w:rFonts w:ascii="Arial" w:hAnsi="Arial" w:cs="Arial"/>
          <w:lang w:val="es-ES"/>
        </w:rPr>
        <w:t>El saldo de la deuda financiera en la vigencia 2014 llegó a $146,953 millones, creciendo 39.9% en relación a la vigencia 2013, y alcanzó una tasa real de crecimiento promedio de 60.9% en los últimos cuatro años. El saldo de la deuda vigente, asciende a un 77% de los ingresos corrientes de la Alcaldía, por debajo del porcentaje máximo del 80% que permite la ley de endeudamiento territorial. Por su parte, los servicios de la deuda (amortizaciones e intereses) representaron el 7% del ahorro operacional, por debajo del porcentaje máximo del 40% que le permite la ley.</w:t>
      </w:r>
    </w:p>
    <w:p w14:paraId="6370AC49" w14:textId="77777777" w:rsidR="00D1478A" w:rsidRPr="00196C02" w:rsidRDefault="00D1478A" w:rsidP="00196C02">
      <w:pPr>
        <w:pStyle w:val="ListParagraph"/>
        <w:spacing w:after="0" w:line="20" w:lineRule="atLeast"/>
        <w:rPr>
          <w:rFonts w:ascii="Arial" w:hAnsi="Arial" w:cs="Arial"/>
          <w:lang w:val="es-ES"/>
        </w:rPr>
      </w:pPr>
    </w:p>
    <w:p w14:paraId="748E5FFB" w14:textId="77777777" w:rsidR="00D1478A" w:rsidRPr="00196C02" w:rsidRDefault="00D1478A" w:rsidP="00196C02">
      <w:pPr>
        <w:pStyle w:val="ListParagraph"/>
        <w:numPr>
          <w:ilvl w:val="1"/>
          <w:numId w:val="1"/>
        </w:numPr>
        <w:tabs>
          <w:tab w:val="left" w:pos="900"/>
        </w:tabs>
        <w:spacing w:after="0" w:line="20" w:lineRule="atLeast"/>
        <w:jc w:val="both"/>
        <w:rPr>
          <w:rFonts w:ascii="Arial" w:hAnsi="Arial" w:cs="Arial"/>
          <w:lang w:val="es-ES"/>
        </w:rPr>
      </w:pPr>
      <w:r w:rsidRPr="00196C02">
        <w:rPr>
          <w:rFonts w:ascii="Arial" w:hAnsi="Arial" w:cs="Arial"/>
          <w:lang w:val="es-ES"/>
        </w:rPr>
        <w:t>De acuerdo al Marco Fiscal de Mediano Plazo 2014-2023, presentado por la Alcaldía para dar cumplimiento a la Ley 819 de 2003, el gobierno local prevé superávits corrientes crecientes, los que pasarían de representar el 67% de los ingresos corrientes en 2015 a 71% en 2023. Por su parte, los superávits fiscales se verían incrementados en monto entre 2015 y 2017, para luego estabilizarse en los años subsiguientes (ver Anexo I-b). A pesar de esta mejora en los balances fiscales, tanto los ingresos como los egresos experimentarían un menor dinamismo que en el pasado. Los ingresos crecerían a un tasa nominal promedio del 4%, con un comportamiento homogéneo entre los distintos rubros de ingresos. En lo referente al gasto público, éstos presentarían crecimientos menores al de los ingresos en 2016 y 2017, alcanzando tasas de crecimientos nominales de 3.6% y del 3%, respectivamente. Este menor crecimiento se debe al menor pago de intereses esperados en 2016 y a las menores inversiones programadas para 2017. A partir de 2018, los gastos crecerían a una tasa nominal promedio del 4%, con una caída relativa en el pago de intereses y una mayor participación del gasto en inversiones.</w:t>
      </w:r>
    </w:p>
    <w:p w14:paraId="15051CDE" w14:textId="77777777" w:rsidR="00D1478A" w:rsidRPr="00196C02" w:rsidRDefault="00D1478A" w:rsidP="00196C02">
      <w:pPr>
        <w:pStyle w:val="ListParagraph"/>
        <w:spacing w:after="0" w:line="20" w:lineRule="atLeast"/>
        <w:rPr>
          <w:rFonts w:ascii="Arial" w:hAnsi="Arial" w:cs="Arial"/>
          <w:lang w:val="es-ES"/>
        </w:rPr>
      </w:pPr>
    </w:p>
    <w:p w14:paraId="00312DB8" w14:textId="77777777" w:rsidR="00D1478A" w:rsidRPr="00196C02" w:rsidRDefault="00D1478A" w:rsidP="00196C02">
      <w:pPr>
        <w:pStyle w:val="ListParagraph"/>
        <w:numPr>
          <w:ilvl w:val="1"/>
          <w:numId w:val="1"/>
        </w:numPr>
        <w:tabs>
          <w:tab w:val="left" w:pos="900"/>
        </w:tabs>
        <w:spacing w:after="0" w:line="20" w:lineRule="atLeast"/>
        <w:jc w:val="both"/>
        <w:rPr>
          <w:rFonts w:ascii="Arial" w:hAnsi="Arial" w:cs="Arial"/>
          <w:lang w:val="es-ES"/>
        </w:rPr>
      </w:pPr>
      <w:r w:rsidRPr="00196C02">
        <w:rPr>
          <w:rFonts w:ascii="Arial" w:hAnsi="Arial" w:cs="Arial"/>
          <w:lang w:val="es-ES"/>
        </w:rPr>
        <w:t>Dadas las proyecciones presentadas en el MFMP y el perfil de amortizaciones e intereses de deuda de la Alcaldía, el espacio de endeudamiento del municipio sería de aproximadamente CO$107,000 millones en 2016 y, de adquirir dicho monto de deuda, contaría con espacio de endeudamiento adicional de CO$26,000 millones en 2017, CO$35,000 millones de 2018, CO$37,000 millones en 2019 y CO$40,000 millones en 2020.</w:t>
      </w:r>
    </w:p>
    <w:p w14:paraId="79B3A0BD" w14:textId="77777777" w:rsidR="00C72436" w:rsidRPr="00196C02" w:rsidRDefault="00C72436" w:rsidP="00196C02">
      <w:pPr>
        <w:pStyle w:val="ListParagraph"/>
        <w:autoSpaceDE w:val="0"/>
        <w:autoSpaceDN w:val="0"/>
        <w:adjustRightInd w:val="0"/>
        <w:spacing w:after="0" w:line="20" w:lineRule="atLeast"/>
        <w:ind w:left="792"/>
        <w:jc w:val="both"/>
        <w:rPr>
          <w:rFonts w:ascii="Arial" w:hAnsi="Arial" w:cs="Arial"/>
          <w:lang w:val="es-ES_tradnl"/>
        </w:rPr>
      </w:pPr>
    </w:p>
    <w:p w14:paraId="7B2A7C00" w14:textId="77777777" w:rsidR="00487085" w:rsidRPr="00196C02" w:rsidRDefault="0014117C" w:rsidP="00196C02">
      <w:pPr>
        <w:pStyle w:val="ListParagraph"/>
        <w:numPr>
          <w:ilvl w:val="0"/>
          <w:numId w:val="1"/>
        </w:numPr>
        <w:spacing w:after="0" w:line="20" w:lineRule="atLeast"/>
        <w:jc w:val="both"/>
        <w:rPr>
          <w:rFonts w:ascii="Arial" w:hAnsi="Arial" w:cs="Arial"/>
          <w:b/>
          <w:lang w:val="es-ES_tradnl"/>
        </w:rPr>
      </w:pPr>
      <w:r w:rsidRPr="00196C02">
        <w:rPr>
          <w:rFonts w:ascii="Arial" w:hAnsi="Arial" w:cs="Arial"/>
          <w:b/>
          <w:lang w:val="es-ES_tradnl"/>
        </w:rPr>
        <w:t>ESTRATEGIA Y JUSTIFICACION DE</w:t>
      </w:r>
      <w:r w:rsidR="00C72436" w:rsidRPr="00196C02">
        <w:rPr>
          <w:rFonts w:ascii="Arial" w:hAnsi="Arial" w:cs="Arial"/>
          <w:b/>
          <w:lang w:val="es-ES_tradnl"/>
        </w:rPr>
        <w:t xml:space="preserve"> LA PARTICIPACION DEL BANCO</w:t>
      </w:r>
    </w:p>
    <w:p w14:paraId="27E418A4" w14:textId="77777777" w:rsidR="00040791" w:rsidRPr="00196C02" w:rsidRDefault="00040791" w:rsidP="00196C02">
      <w:pPr>
        <w:pStyle w:val="ListParagraph"/>
        <w:spacing w:after="0" w:line="20" w:lineRule="atLeast"/>
        <w:ind w:left="360"/>
        <w:jc w:val="both"/>
        <w:rPr>
          <w:rFonts w:ascii="Arial" w:hAnsi="Arial" w:cs="Arial"/>
          <w:b/>
          <w:lang w:val="es-ES_tradnl"/>
        </w:rPr>
      </w:pPr>
    </w:p>
    <w:p w14:paraId="7492232B" w14:textId="77777777" w:rsidR="005D3D78" w:rsidRPr="00196C02" w:rsidRDefault="005D3D78" w:rsidP="00196C02">
      <w:pPr>
        <w:pStyle w:val="ListParagraph"/>
        <w:numPr>
          <w:ilvl w:val="1"/>
          <w:numId w:val="1"/>
        </w:numPr>
        <w:spacing w:after="0" w:line="20" w:lineRule="atLeast"/>
        <w:jc w:val="both"/>
        <w:rPr>
          <w:rFonts w:ascii="Arial" w:hAnsi="Arial" w:cs="Arial"/>
          <w:lang w:val="es-ES_tradnl"/>
        </w:rPr>
      </w:pPr>
      <w:r w:rsidRPr="00196C02">
        <w:rPr>
          <w:rFonts w:ascii="Arial" w:hAnsi="Arial" w:cs="Arial"/>
          <w:lang w:val="es-ES_tradnl"/>
        </w:rPr>
        <w:t>La Estrategia del Segundo Programa de Fortalecimiento Fiscal y del Gasto de Inversión Pública de las Entidades Territoriales (CO-L1155) consiste en atender las necesidades de financiamiento de las ciudades participantes en la ICES asegurando a su vez la sostenibilidad fiscal del municipio. Lo anterior implica la identificación de un plan pluri-anual de inversiones que incorpore acciones prioritarias en materia de asistencia técnica y proyectos de inversión en servicios públicos</w:t>
      </w:r>
      <w:r w:rsidR="00856A6D" w:rsidRPr="00196C02">
        <w:rPr>
          <w:rFonts w:ascii="Arial" w:hAnsi="Arial" w:cs="Arial"/>
          <w:lang w:val="es-ES_tradnl"/>
        </w:rPr>
        <w:t xml:space="preserve"> y</w:t>
      </w:r>
      <w:r w:rsidRPr="00196C02">
        <w:rPr>
          <w:rFonts w:ascii="Arial" w:hAnsi="Arial" w:cs="Arial"/>
          <w:lang w:val="es-ES_tradnl"/>
        </w:rPr>
        <w:t xml:space="preserve"> desarrollo</w:t>
      </w:r>
      <w:r w:rsidR="00856A6D" w:rsidRPr="00196C02">
        <w:rPr>
          <w:rFonts w:ascii="Arial" w:hAnsi="Arial" w:cs="Arial"/>
          <w:lang w:val="es-ES_tradnl"/>
        </w:rPr>
        <w:t xml:space="preserve"> urbano.</w:t>
      </w:r>
      <w:r w:rsidRPr="00196C02">
        <w:rPr>
          <w:rFonts w:ascii="Arial" w:hAnsi="Arial" w:cs="Arial"/>
          <w:lang w:val="es-ES_tradnl"/>
        </w:rPr>
        <w:t xml:space="preserve"> </w:t>
      </w:r>
      <w:r w:rsidR="00856A6D" w:rsidRPr="00196C02">
        <w:rPr>
          <w:rFonts w:ascii="Arial" w:hAnsi="Arial" w:cs="Arial"/>
          <w:lang w:val="es-ES_tradnl"/>
        </w:rPr>
        <w:t xml:space="preserve"> Para asegurar el cumplimiento de esta estrategia, en el marco de este segundo programa, se prevé la aplicación de los siguientes criterios de elegibilidad: (i) las entidades proponentes de los proyectos podrán ser las municipalidades, las entidades proveedoras de servicios públicos legalmente constituidas, y/o las agencias de desarrollo urbano/metropolitano en las cuales el municipio tenga participación; (ii) las prioridades y demandas identificadas para el financiamiento deberán ser parte Plan de Desarrollo Municipal, del Plan de Acción ICES, o del Plan de inversiones Sectoriales correspondiente; (iii) los sectores elegibles </w:t>
      </w:r>
      <w:r w:rsidR="00040791" w:rsidRPr="00196C02">
        <w:rPr>
          <w:rFonts w:ascii="Arial" w:hAnsi="Arial" w:cs="Arial"/>
          <w:lang w:val="es-ES_tradnl"/>
        </w:rPr>
        <w:t>son l</w:t>
      </w:r>
      <w:r w:rsidR="00856A6D" w:rsidRPr="00196C02">
        <w:rPr>
          <w:rFonts w:ascii="Arial" w:hAnsi="Arial" w:cs="Arial"/>
          <w:lang w:val="es-ES_tradnl"/>
        </w:rPr>
        <w:t xml:space="preserve">os que se proponen </w:t>
      </w:r>
      <w:r w:rsidR="00040791" w:rsidRPr="00196C02">
        <w:rPr>
          <w:rFonts w:ascii="Arial" w:hAnsi="Arial" w:cs="Arial"/>
          <w:lang w:val="es-ES_tradnl"/>
        </w:rPr>
        <w:t>en el</w:t>
      </w:r>
      <w:r w:rsidR="00856A6D" w:rsidRPr="00196C02">
        <w:rPr>
          <w:rFonts w:ascii="Arial" w:hAnsi="Arial" w:cs="Arial"/>
          <w:lang w:val="es-ES_tradnl"/>
        </w:rPr>
        <w:t xml:space="preserve"> Segundo Programa de la Línea CCLIP (CO-L1155) con FINDETER; y (iv) los proyectos y las </w:t>
      </w:r>
      <w:r w:rsidR="00856A6D" w:rsidRPr="00196C02">
        <w:rPr>
          <w:rFonts w:ascii="Arial" w:hAnsi="Arial" w:cs="Arial"/>
          <w:lang w:val="es-ES_tradnl"/>
        </w:rPr>
        <w:lastRenderedPageBreak/>
        <w:t>acciones identificadas deberán contar con los estudios correspondientes para ser ejecutadas en el corto y mediano plazos y en el período de ejecución del préstamo</w:t>
      </w:r>
    </w:p>
    <w:p w14:paraId="255C0F6D" w14:textId="77777777" w:rsidR="005D3D78" w:rsidRPr="00196C02" w:rsidRDefault="005D3D78" w:rsidP="00196C02">
      <w:pPr>
        <w:pStyle w:val="ListParagraph"/>
        <w:spacing w:after="0" w:line="20" w:lineRule="atLeast"/>
        <w:ind w:left="792"/>
        <w:jc w:val="both"/>
        <w:rPr>
          <w:rFonts w:ascii="Arial" w:hAnsi="Arial" w:cs="Arial"/>
          <w:lang w:val="es-ES_tradnl"/>
        </w:rPr>
      </w:pPr>
    </w:p>
    <w:p w14:paraId="11FDA261" w14:textId="77777777" w:rsidR="00230628" w:rsidRPr="00196C02" w:rsidRDefault="00230628" w:rsidP="00196C02">
      <w:pPr>
        <w:pStyle w:val="ListParagraph"/>
        <w:spacing w:after="0" w:line="20" w:lineRule="atLeast"/>
        <w:ind w:left="792"/>
        <w:jc w:val="both"/>
        <w:rPr>
          <w:rFonts w:ascii="Arial" w:hAnsi="Arial" w:cs="Arial"/>
          <w:lang w:val="es-ES_tradnl"/>
        </w:rPr>
      </w:pPr>
    </w:p>
    <w:p w14:paraId="4A4B2301" w14:textId="77777777" w:rsidR="00230628" w:rsidRPr="00196C02" w:rsidRDefault="00230628" w:rsidP="00196C02">
      <w:pPr>
        <w:pStyle w:val="ListParagraph"/>
        <w:spacing w:after="0" w:line="20" w:lineRule="atLeast"/>
        <w:ind w:left="792"/>
        <w:jc w:val="both"/>
        <w:rPr>
          <w:rFonts w:ascii="Arial" w:hAnsi="Arial" w:cs="Arial"/>
          <w:lang w:val="es-ES_tradnl"/>
        </w:rPr>
      </w:pPr>
    </w:p>
    <w:p w14:paraId="57C8842A" w14:textId="77777777" w:rsidR="00C72436" w:rsidRPr="00196C02" w:rsidRDefault="00C72436" w:rsidP="00196C02">
      <w:pPr>
        <w:pStyle w:val="ListParagraph"/>
        <w:numPr>
          <w:ilvl w:val="0"/>
          <w:numId w:val="1"/>
        </w:numPr>
        <w:spacing w:after="0" w:line="20" w:lineRule="atLeast"/>
        <w:jc w:val="both"/>
        <w:rPr>
          <w:rFonts w:ascii="Arial" w:hAnsi="Arial" w:cs="Arial"/>
          <w:b/>
          <w:lang w:val="es-ES_tradnl"/>
        </w:rPr>
      </w:pPr>
      <w:r w:rsidRPr="00196C02">
        <w:rPr>
          <w:rFonts w:ascii="Arial" w:hAnsi="Arial" w:cs="Arial"/>
          <w:b/>
          <w:lang w:val="es-ES_tradnl"/>
        </w:rPr>
        <w:t>OBJETIVO Y DESCRIPCION DEL PROGRAMA DE INVERSIONES</w:t>
      </w:r>
    </w:p>
    <w:p w14:paraId="6BCC3BAF" w14:textId="77777777" w:rsidR="00A03390" w:rsidRPr="00196C02" w:rsidRDefault="00A03390" w:rsidP="00196C02">
      <w:pPr>
        <w:pStyle w:val="ListParagraph"/>
        <w:spacing w:after="0" w:line="20" w:lineRule="atLeast"/>
        <w:ind w:left="360"/>
        <w:jc w:val="both"/>
        <w:rPr>
          <w:rFonts w:ascii="Arial" w:hAnsi="Arial" w:cs="Arial"/>
          <w:b/>
          <w:lang w:val="es-ES_tradnl"/>
        </w:rPr>
      </w:pPr>
    </w:p>
    <w:p w14:paraId="4283289B" w14:textId="77777777" w:rsidR="00DE3592" w:rsidRPr="00196C02" w:rsidRDefault="00DE3592" w:rsidP="00196C02">
      <w:pPr>
        <w:pStyle w:val="ListParagraph"/>
        <w:numPr>
          <w:ilvl w:val="1"/>
          <w:numId w:val="1"/>
        </w:numPr>
        <w:spacing w:after="0" w:line="20" w:lineRule="atLeast"/>
        <w:jc w:val="both"/>
        <w:rPr>
          <w:rFonts w:ascii="Arial" w:hAnsi="Arial" w:cs="Arial"/>
          <w:lang w:val="es-ES_tradnl"/>
        </w:rPr>
      </w:pPr>
      <w:bookmarkStart w:id="1" w:name="_Toc364690476"/>
      <w:bookmarkStart w:id="2" w:name="_Toc364690548"/>
      <w:bookmarkStart w:id="3" w:name="_Toc364690598"/>
      <w:bookmarkStart w:id="4" w:name="_Toc364690720"/>
      <w:bookmarkStart w:id="5" w:name="_Toc364690796"/>
      <w:bookmarkStart w:id="6" w:name="_Toc364690836"/>
      <w:r w:rsidRPr="00196C02">
        <w:rPr>
          <w:rFonts w:ascii="Arial" w:hAnsi="Arial" w:cs="Arial"/>
          <w:lang w:val="es-ES_tradnl"/>
        </w:rPr>
        <w:t>El objetivo general del Plan de Inversiones de la ciudad es contribuir a la mejora de la sostenibilidad fiscal y urbana del municipio</w:t>
      </w:r>
      <w:r w:rsidR="006F7802" w:rsidRPr="00196C02">
        <w:rPr>
          <w:rFonts w:ascii="Arial" w:hAnsi="Arial" w:cs="Arial"/>
          <w:lang w:val="es-ES_tradnl"/>
        </w:rPr>
        <w:t xml:space="preserve"> y Área Metropolitana</w:t>
      </w:r>
      <w:r w:rsidRPr="00196C02">
        <w:rPr>
          <w:rFonts w:ascii="Arial" w:hAnsi="Arial" w:cs="Arial"/>
          <w:lang w:val="es-ES_tradnl"/>
        </w:rPr>
        <w:t xml:space="preserve"> de Bucaramanga. Los objetivos específicos de </w:t>
      </w:r>
      <w:r w:rsidR="006F7802" w:rsidRPr="00196C02">
        <w:rPr>
          <w:rFonts w:ascii="Arial" w:hAnsi="Arial" w:cs="Arial"/>
          <w:lang w:val="es-ES_tradnl"/>
        </w:rPr>
        <w:t>esta</w:t>
      </w:r>
      <w:r w:rsidRPr="00196C02">
        <w:rPr>
          <w:rFonts w:ascii="Arial" w:hAnsi="Arial" w:cs="Arial"/>
          <w:lang w:val="es-ES_tradnl"/>
        </w:rPr>
        <w:t xml:space="preserve"> operación son: </w:t>
      </w:r>
      <w:bookmarkEnd w:id="1"/>
      <w:bookmarkEnd w:id="2"/>
      <w:bookmarkEnd w:id="3"/>
      <w:bookmarkEnd w:id="4"/>
      <w:bookmarkEnd w:id="5"/>
      <w:bookmarkEnd w:id="6"/>
      <w:r w:rsidRPr="00196C02">
        <w:rPr>
          <w:rFonts w:ascii="Arial" w:hAnsi="Arial" w:cs="Arial"/>
          <w:lang w:val="es-ES_tradnl"/>
        </w:rPr>
        <w:t>(i) mejorar el desempeño fiscal en términos de ingresos y gasto público; (ii) aumentar la cobertura y calidad de los servicios de agua potable; y (iii) aumentar el acceso de la población a áreas verdes</w:t>
      </w:r>
      <w:r w:rsidR="006F7802" w:rsidRPr="00196C02">
        <w:rPr>
          <w:rFonts w:ascii="Arial" w:hAnsi="Arial" w:cs="Arial"/>
          <w:lang w:val="es-ES_tradnl"/>
        </w:rPr>
        <w:t xml:space="preserve"> y espacios públicos</w:t>
      </w:r>
      <w:r w:rsidRPr="00196C02">
        <w:rPr>
          <w:rFonts w:ascii="Arial" w:hAnsi="Arial" w:cs="Arial"/>
          <w:lang w:val="es-ES_tradnl"/>
        </w:rPr>
        <w:t xml:space="preserve"> de calidad; y (iv) </w:t>
      </w:r>
      <w:r w:rsidR="006F7802" w:rsidRPr="00196C02">
        <w:rPr>
          <w:rFonts w:ascii="Arial" w:hAnsi="Arial" w:cs="Arial"/>
          <w:lang w:val="es-ES_tradnl"/>
        </w:rPr>
        <w:t>mejorar la movilidad urbana incorporando medios alternativos de transporte.</w:t>
      </w:r>
    </w:p>
    <w:p w14:paraId="3CB9AAFC" w14:textId="77777777" w:rsidR="006F7802" w:rsidRPr="00196C02" w:rsidRDefault="006F7802" w:rsidP="00196C02">
      <w:pPr>
        <w:pStyle w:val="ListParagraph"/>
        <w:spacing w:after="0" w:line="20" w:lineRule="atLeast"/>
        <w:ind w:left="792"/>
        <w:jc w:val="both"/>
        <w:rPr>
          <w:rFonts w:ascii="Arial" w:hAnsi="Arial" w:cs="Arial"/>
          <w:lang w:val="es-ES_tradnl"/>
        </w:rPr>
      </w:pPr>
    </w:p>
    <w:p w14:paraId="39E155DF" w14:textId="77777777" w:rsidR="006F7802" w:rsidRPr="00196C02" w:rsidRDefault="006F7802" w:rsidP="00196C02">
      <w:pPr>
        <w:pStyle w:val="ListParagraph"/>
        <w:numPr>
          <w:ilvl w:val="1"/>
          <w:numId w:val="1"/>
        </w:numPr>
        <w:spacing w:after="0" w:line="20" w:lineRule="atLeast"/>
        <w:jc w:val="both"/>
        <w:rPr>
          <w:rFonts w:ascii="Arial" w:hAnsi="Arial" w:cs="Arial"/>
          <w:b/>
          <w:lang w:val="es-ES_tradnl"/>
        </w:rPr>
      </w:pPr>
      <w:r w:rsidRPr="00196C02">
        <w:rPr>
          <w:rFonts w:ascii="Arial" w:hAnsi="Arial" w:cs="Arial"/>
          <w:lang w:val="es-ES_tradnl"/>
        </w:rPr>
        <w:t xml:space="preserve">El Plan de Inversiones preliminarmente identificado durante la Misión de Análisis de junio de 2015 y acordado con FINDETER y las entidades locales, incorpora los siguientes proyectos: </w:t>
      </w:r>
    </w:p>
    <w:p w14:paraId="14A81B10" w14:textId="77777777" w:rsidR="006F7802" w:rsidRPr="00196C02" w:rsidRDefault="006F7802" w:rsidP="00196C02">
      <w:pPr>
        <w:pStyle w:val="ListParagraph"/>
        <w:spacing w:after="0" w:line="20" w:lineRule="atLeast"/>
        <w:jc w:val="both"/>
        <w:rPr>
          <w:rFonts w:ascii="Arial" w:hAnsi="Arial" w:cs="Arial"/>
          <w:b/>
          <w:lang w:val="es-ES_tradnl"/>
        </w:rPr>
      </w:pPr>
    </w:p>
    <w:tbl>
      <w:tblPr>
        <w:tblStyle w:val="TableGrid"/>
        <w:tblW w:w="9468" w:type="dxa"/>
        <w:tblLook w:val="04A0" w:firstRow="1" w:lastRow="0" w:firstColumn="1" w:lastColumn="0" w:noHBand="0" w:noVBand="1"/>
      </w:tblPr>
      <w:tblGrid>
        <w:gridCol w:w="4158"/>
        <w:gridCol w:w="3420"/>
        <w:gridCol w:w="1890"/>
      </w:tblGrid>
      <w:tr w:rsidR="00726859" w:rsidRPr="006339FC" w14:paraId="0D98605E" w14:textId="77777777" w:rsidTr="006D0A2B">
        <w:tc>
          <w:tcPr>
            <w:tcW w:w="4158" w:type="dxa"/>
            <w:shd w:val="clear" w:color="auto" w:fill="C2D69B" w:themeFill="accent3" w:themeFillTint="99"/>
            <w:vAlign w:val="center"/>
          </w:tcPr>
          <w:p w14:paraId="29D6A6C9" w14:textId="4142F9B9" w:rsidR="00726859" w:rsidRPr="00196C02" w:rsidRDefault="00726859" w:rsidP="006C0148">
            <w:pPr>
              <w:pStyle w:val="ListParagraph"/>
              <w:spacing w:line="20" w:lineRule="atLeast"/>
              <w:ind w:left="0"/>
              <w:jc w:val="center"/>
              <w:rPr>
                <w:rFonts w:ascii="Arial" w:hAnsi="Arial" w:cs="Arial"/>
                <w:b/>
                <w:sz w:val="18"/>
                <w:szCs w:val="18"/>
                <w:lang w:val="es-ES_tradnl"/>
              </w:rPr>
            </w:pPr>
            <w:r w:rsidRPr="00196C02">
              <w:rPr>
                <w:rFonts w:ascii="Arial" w:hAnsi="Arial" w:cs="Arial"/>
                <w:b/>
                <w:sz w:val="18"/>
                <w:szCs w:val="18"/>
                <w:lang w:val="es-ES_tradnl"/>
              </w:rPr>
              <w:t>Nombre de proyecto</w:t>
            </w:r>
          </w:p>
        </w:tc>
        <w:tc>
          <w:tcPr>
            <w:tcW w:w="3420" w:type="dxa"/>
            <w:shd w:val="clear" w:color="auto" w:fill="C2D69B" w:themeFill="accent3" w:themeFillTint="99"/>
            <w:vAlign w:val="center"/>
          </w:tcPr>
          <w:p w14:paraId="2AC92BA9" w14:textId="77777777" w:rsidR="00726859" w:rsidRPr="00196C02" w:rsidRDefault="00726859" w:rsidP="006C0148">
            <w:pPr>
              <w:pStyle w:val="ListParagraph"/>
              <w:spacing w:line="20" w:lineRule="atLeast"/>
              <w:ind w:left="0"/>
              <w:jc w:val="center"/>
              <w:rPr>
                <w:rFonts w:ascii="Arial" w:hAnsi="Arial" w:cs="Arial"/>
                <w:b/>
                <w:sz w:val="18"/>
                <w:szCs w:val="18"/>
                <w:lang w:val="es-ES_tradnl"/>
              </w:rPr>
            </w:pPr>
            <w:r w:rsidRPr="00196C02">
              <w:rPr>
                <w:rFonts w:ascii="Arial" w:hAnsi="Arial" w:cs="Arial"/>
                <w:b/>
                <w:sz w:val="18"/>
                <w:szCs w:val="18"/>
                <w:lang w:val="es-ES_tradnl"/>
              </w:rPr>
              <w:t>Entidad</w:t>
            </w:r>
          </w:p>
          <w:p w14:paraId="029CC68B" w14:textId="77777777" w:rsidR="00726859" w:rsidRPr="00196C02" w:rsidRDefault="00726859" w:rsidP="006C0148">
            <w:pPr>
              <w:pStyle w:val="ListParagraph"/>
              <w:spacing w:line="20" w:lineRule="atLeast"/>
              <w:ind w:left="0"/>
              <w:jc w:val="center"/>
              <w:rPr>
                <w:rFonts w:ascii="Arial" w:hAnsi="Arial" w:cs="Arial"/>
                <w:b/>
                <w:sz w:val="18"/>
                <w:szCs w:val="18"/>
                <w:lang w:val="es-ES_tradnl"/>
              </w:rPr>
            </w:pPr>
            <w:r w:rsidRPr="00196C02">
              <w:rPr>
                <w:rFonts w:ascii="Arial" w:hAnsi="Arial" w:cs="Arial"/>
                <w:b/>
                <w:sz w:val="18"/>
                <w:szCs w:val="18"/>
                <w:lang w:val="es-ES_tradnl"/>
              </w:rPr>
              <w:t>Responsable</w:t>
            </w:r>
          </w:p>
        </w:tc>
        <w:tc>
          <w:tcPr>
            <w:tcW w:w="1890" w:type="dxa"/>
            <w:shd w:val="clear" w:color="auto" w:fill="C2D69B" w:themeFill="accent3" w:themeFillTint="99"/>
            <w:vAlign w:val="center"/>
          </w:tcPr>
          <w:p w14:paraId="5379754C" w14:textId="77777777" w:rsidR="00726859" w:rsidRPr="00196C02" w:rsidRDefault="00726859" w:rsidP="006C0148">
            <w:pPr>
              <w:pStyle w:val="ListParagraph"/>
              <w:spacing w:line="20" w:lineRule="atLeast"/>
              <w:ind w:left="0"/>
              <w:jc w:val="center"/>
              <w:rPr>
                <w:rFonts w:ascii="Arial" w:hAnsi="Arial" w:cs="Arial"/>
                <w:b/>
                <w:sz w:val="18"/>
                <w:szCs w:val="18"/>
                <w:lang w:val="es-ES_tradnl"/>
              </w:rPr>
            </w:pPr>
            <w:r w:rsidRPr="00196C02">
              <w:rPr>
                <w:rFonts w:ascii="Arial" w:hAnsi="Arial" w:cs="Arial"/>
                <w:b/>
                <w:sz w:val="18"/>
                <w:szCs w:val="18"/>
                <w:lang w:val="es-ES_tradnl"/>
              </w:rPr>
              <w:t>Monto de financiamiento</w:t>
            </w:r>
          </w:p>
          <w:p w14:paraId="7595C44B" w14:textId="77777777" w:rsidR="00726859" w:rsidRPr="00196C02" w:rsidRDefault="00726859" w:rsidP="006C0148">
            <w:pPr>
              <w:pStyle w:val="ListParagraph"/>
              <w:spacing w:line="20" w:lineRule="atLeast"/>
              <w:ind w:left="0"/>
              <w:jc w:val="center"/>
              <w:rPr>
                <w:rFonts w:ascii="Arial" w:hAnsi="Arial" w:cs="Arial"/>
                <w:b/>
                <w:sz w:val="18"/>
                <w:szCs w:val="18"/>
                <w:lang w:val="es-ES_tradnl"/>
              </w:rPr>
            </w:pPr>
            <w:r w:rsidRPr="00196C02">
              <w:rPr>
                <w:rFonts w:ascii="Arial" w:hAnsi="Arial" w:cs="Arial"/>
                <w:b/>
                <w:sz w:val="18"/>
                <w:szCs w:val="18"/>
                <w:lang w:val="es-ES_tradnl"/>
              </w:rPr>
              <w:t>(en miles de USD)</w:t>
            </w:r>
          </w:p>
        </w:tc>
      </w:tr>
      <w:tr w:rsidR="00726859" w:rsidRPr="00750F56" w14:paraId="4184B12C" w14:textId="77777777" w:rsidTr="006D0A2B">
        <w:tc>
          <w:tcPr>
            <w:tcW w:w="4158" w:type="dxa"/>
            <w:vAlign w:val="center"/>
          </w:tcPr>
          <w:p w14:paraId="29B5B803" w14:textId="77777777" w:rsidR="00726859" w:rsidRPr="00196C02" w:rsidRDefault="00726859" w:rsidP="00196C02">
            <w:pPr>
              <w:pStyle w:val="ListParagraph"/>
              <w:spacing w:line="20" w:lineRule="atLeast"/>
              <w:ind w:left="0"/>
              <w:jc w:val="both"/>
              <w:rPr>
                <w:rFonts w:ascii="Arial" w:hAnsi="Arial" w:cs="Arial"/>
                <w:b/>
                <w:sz w:val="18"/>
                <w:szCs w:val="18"/>
                <w:lang w:val="es-ES_tradnl"/>
              </w:rPr>
            </w:pPr>
            <w:r w:rsidRPr="00196C02">
              <w:rPr>
                <w:rFonts w:ascii="Arial" w:hAnsi="Arial" w:cs="Arial"/>
                <w:b/>
                <w:sz w:val="18"/>
                <w:szCs w:val="18"/>
                <w:lang w:val="es-ES_tradnl"/>
              </w:rPr>
              <w:t>Componente 1:</w:t>
            </w:r>
          </w:p>
          <w:p w14:paraId="3B6117F8" w14:textId="09985572" w:rsidR="00726859" w:rsidRPr="00196C02" w:rsidRDefault="00196C02" w:rsidP="00196C02">
            <w:pPr>
              <w:pStyle w:val="ListParagraph"/>
              <w:spacing w:line="20" w:lineRule="atLeast"/>
              <w:ind w:left="0"/>
              <w:jc w:val="both"/>
              <w:rPr>
                <w:rFonts w:ascii="Arial" w:hAnsi="Arial" w:cs="Arial"/>
                <w:b/>
                <w:sz w:val="18"/>
                <w:szCs w:val="18"/>
                <w:lang w:val="es-ES_tradnl"/>
              </w:rPr>
            </w:pPr>
            <w:r>
              <w:rPr>
                <w:rFonts w:ascii="Arial" w:hAnsi="Arial" w:cs="Arial"/>
                <w:b/>
                <w:sz w:val="18"/>
                <w:szCs w:val="18"/>
                <w:lang w:val="es-ES_tradnl"/>
              </w:rPr>
              <w:t>Mejora de la Gestión Fiscal</w:t>
            </w:r>
          </w:p>
        </w:tc>
        <w:tc>
          <w:tcPr>
            <w:tcW w:w="3420" w:type="dxa"/>
            <w:vAlign w:val="center"/>
          </w:tcPr>
          <w:p w14:paraId="16E14682" w14:textId="77777777" w:rsidR="00726859" w:rsidRPr="00196C02" w:rsidRDefault="00726859" w:rsidP="00196C02">
            <w:pPr>
              <w:pStyle w:val="ListParagraph"/>
              <w:spacing w:line="20" w:lineRule="atLeast"/>
              <w:ind w:left="0"/>
              <w:jc w:val="both"/>
              <w:rPr>
                <w:rFonts w:ascii="Arial" w:hAnsi="Arial" w:cs="Arial"/>
                <w:b/>
                <w:sz w:val="18"/>
                <w:szCs w:val="18"/>
                <w:lang w:val="es-ES_tradnl"/>
              </w:rPr>
            </w:pPr>
          </w:p>
        </w:tc>
        <w:tc>
          <w:tcPr>
            <w:tcW w:w="1890" w:type="dxa"/>
            <w:vAlign w:val="center"/>
          </w:tcPr>
          <w:p w14:paraId="5B5AB2A8" w14:textId="0D2628EB" w:rsidR="00726859" w:rsidRPr="00196C02" w:rsidRDefault="003D6841" w:rsidP="006339FC">
            <w:pPr>
              <w:pStyle w:val="ListParagraph"/>
              <w:spacing w:line="20" w:lineRule="atLeast"/>
              <w:ind w:left="0"/>
              <w:jc w:val="right"/>
              <w:rPr>
                <w:rFonts w:ascii="Arial" w:hAnsi="Arial" w:cs="Arial"/>
                <w:b/>
                <w:sz w:val="18"/>
                <w:szCs w:val="18"/>
                <w:lang w:val="es-ES_tradnl"/>
              </w:rPr>
            </w:pPr>
            <w:r>
              <w:rPr>
                <w:rFonts w:ascii="Arial" w:hAnsi="Arial" w:cs="Arial"/>
                <w:b/>
                <w:sz w:val="18"/>
                <w:szCs w:val="18"/>
                <w:lang w:val="es-ES_tradnl"/>
              </w:rPr>
              <w:t>3,1000</w:t>
            </w:r>
          </w:p>
        </w:tc>
      </w:tr>
      <w:tr w:rsidR="00726859" w:rsidRPr="00196C02" w14:paraId="0EB5CB3C" w14:textId="77777777" w:rsidTr="006D0A2B">
        <w:tc>
          <w:tcPr>
            <w:tcW w:w="4158" w:type="dxa"/>
            <w:vAlign w:val="center"/>
          </w:tcPr>
          <w:p w14:paraId="1A8DAC2B" w14:textId="77777777" w:rsidR="00726859" w:rsidRPr="00196C02" w:rsidRDefault="00726859"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 xml:space="preserve">1.1 </w:t>
            </w:r>
            <w:r w:rsidR="00D1478A" w:rsidRPr="00196C02">
              <w:rPr>
                <w:rFonts w:ascii="Arial" w:hAnsi="Arial" w:cs="Arial"/>
                <w:sz w:val="18"/>
                <w:szCs w:val="18"/>
                <w:lang w:val="es-ES_tradnl"/>
              </w:rPr>
              <w:t>Mejora de la recaudación del Impuesto de Industria y Comercio</w:t>
            </w:r>
          </w:p>
        </w:tc>
        <w:tc>
          <w:tcPr>
            <w:tcW w:w="3420" w:type="dxa"/>
            <w:vAlign w:val="center"/>
          </w:tcPr>
          <w:p w14:paraId="4812B687" w14:textId="77777777" w:rsidR="00726859" w:rsidRPr="00196C02" w:rsidRDefault="00FD6E89" w:rsidP="00196C02">
            <w:pPr>
              <w:pStyle w:val="ListParagraph"/>
              <w:spacing w:line="20" w:lineRule="atLeast"/>
              <w:ind w:left="0"/>
              <w:rPr>
                <w:rFonts w:ascii="Arial" w:hAnsi="Arial" w:cs="Arial"/>
                <w:b/>
                <w:sz w:val="18"/>
                <w:szCs w:val="18"/>
                <w:lang w:val="es-ES_tradnl"/>
              </w:rPr>
            </w:pPr>
            <w:r w:rsidRPr="00196C02">
              <w:rPr>
                <w:rFonts w:ascii="Arial" w:hAnsi="Arial" w:cs="Arial"/>
                <w:sz w:val="18"/>
                <w:szCs w:val="18"/>
                <w:lang w:val="es-ES_tradnl"/>
              </w:rPr>
              <w:t>Secretaría de Hacienda de Bucaramanga.</w:t>
            </w:r>
          </w:p>
        </w:tc>
        <w:tc>
          <w:tcPr>
            <w:tcW w:w="1890" w:type="dxa"/>
            <w:vAlign w:val="center"/>
          </w:tcPr>
          <w:p w14:paraId="10F128C5" w14:textId="57C31D0E" w:rsidR="00726859" w:rsidRPr="00196C02" w:rsidRDefault="00750F56" w:rsidP="00F27845">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6</w:t>
            </w:r>
            <w:r w:rsidR="00D1478A" w:rsidRPr="00196C02">
              <w:rPr>
                <w:rFonts w:ascii="Arial" w:hAnsi="Arial" w:cs="Arial"/>
                <w:sz w:val="18"/>
                <w:szCs w:val="18"/>
                <w:lang w:val="es-ES_tradnl"/>
              </w:rPr>
              <w:t>00</w:t>
            </w:r>
          </w:p>
        </w:tc>
      </w:tr>
      <w:tr w:rsidR="00FD6E89" w:rsidRPr="00196C02" w14:paraId="77B79FBB" w14:textId="77777777" w:rsidTr="006D0A2B">
        <w:tc>
          <w:tcPr>
            <w:tcW w:w="4158" w:type="dxa"/>
            <w:vAlign w:val="center"/>
          </w:tcPr>
          <w:p w14:paraId="6F428314" w14:textId="77777777" w:rsidR="00FD6E89" w:rsidRPr="00196C02" w:rsidRDefault="00FD6E89"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1.2 Modernización Catastral</w:t>
            </w:r>
          </w:p>
        </w:tc>
        <w:tc>
          <w:tcPr>
            <w:tcW w:w="3420" w:type="dxa"/>
            <w:vAlign w:val="center"/>
          </w:tcPr>
          <w:p w14:paraId="65AB7EA4" w14:textId="77777777" w:rsidR="00FD6E89" w:rsidRPr="00196C02" w:rsidRDefault="00FD6E89" w:rsidP="00196C02">
            <w:pPr>
              <w:spacing w:line="20" w:lineRule="atLeast"/>
              <w:rPr>
                <w:rFonts w:ascii="Arial" w:hAnsi="Arial" w:cs="Arial"/>
                <w:sz w:val="18"/>
                <w:szCs w:val="18"/>
                <w:lang w:val="es-ES_tradnl"/>
              </w:rPr>
            </w:pPr>
            <w:r w:rsidRPr="00196C02">
              <w:rPr>
                <w:rFonts w:ascii="Arial" w:hAnsi="Arial" w:cs="Arial"/>
                <w:sz w:val="18"/>
                <w:szCs w:val="18"/>
                <w:lang w:val="es-ES_tradnl"/>
              </w:rPr>
              <w:t>Secretaría de Hacienda de Bucaramanga.</w:t>
            </w:r>
          </w:p>
        </w:tc>
        <w:tc>
          <w:tcPr>
            <w:tcW w:w="1890" w:type="dxa"/>
            <w:vAlign w:val="center"/>
          </w:tcPr>
          <w:p w14:paraId="7F263476" w14:textId="3F9DBF57" w:rsidR="00FD6E89" w:rsidRPr="00196C02" w:rsidRDefault="00750F56" w:rsidP="00F27845">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1,0</w:t>
            </w:r>
            <w:r w:rsidRPr="00196C02">
              <w:rPr>
                <w:rFonts w:ascii="Arial" w:hAnsi="Arial" w:cs="Arial"/>
                <w:sz w:val="18"/>
                <w:szCs w:val="18"/>
                <w:lang w:val="es-ES_tradnl"/>
              </w:rPr>
              <w:t>00</w:t>
            </w:r>
          </w:p>
        </w:tc>
      </w:tr>
      <w:tr w:rsidR="00FD6E89" w:rsidRPr="00196C02" w14:paraId="231435A5" w14:textId="77777777" w:rsidTr="006D0A2B">
        <w:tc>
          <w:tcPr>
            <w:tcW w:w="4158" w:type="dxa"/>
            <w:vAlign w:val="center"/>
          </w:tcPr>
          <w:p w14:paraId="5A77B55B" w14:textId="77777777" w:rsidR="00FD6E89" w:rsidRPr="00196C02" w:rsidRDefault="00FD6E89"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1.3 Sistema de seguimiento a entidades descentralizadas</w:t>
            </w:r>
          </w:p>
        </w:tc>
        <w:tc>
          <w:tcPr>
            <w:tcW w:w="3420" w:type="dxa"/>
            <w:vAlign w:val="center"/>
          </w:tcPr>
          <w:p w14:paraId="3D75379B" w14:textId="77777777" w:rsidR="00FD6E89" w:rsidRPr="00196C02" w:rsidRDefault="00FD6E89" w:rsidP="00196C02">
            <w:pPr>
              <w:spacing w:line="20" w:lineRule="atLeast"/>
              <w:rPr>
                <w:rFonts w:ascii="Arial" w:hAnsi="Arial" w:cs="Arial"/>
                <w:sz w:val="18"/>
                <w:szCs w:val="18"/>
                <w:lang w:val="es-ES_tradnl"/>
              </w:rPr>
            </w:pPr>
            <w:r w:rsidRPr="00196C02">
              <w:rPr>
                <w:rFonts w:ascii="Arial" w:hAnsi="Arial" w:cs="Arial"/>
                <w:sz w:val="18"/>
                <w:szCs w:val="18"/>
                <w:lang w:val="es-ES_tradnl"/>
              </w:rPr>
              <w:t>Secretaría de Hacienda de Bucaramanga.</w:t>
            </w:r>
          </w:p>
        </w:tc>
        <w:tc>
          <w:tcPr>
            <w:tcW w:w="1890" w:type="dxa"/>
            <w:vAlign w:val="center"/>
          </w:tcPr>
          <w:p w14:paraId="54E2FD17" w14:textId="21C2325E" w:rsidR="00FD6E89" w:rsidRPr="00196C02" w:rsidRDefault="00FD6E89" w:rsidP="00F27845">
            <w:pPr>
              <w:pStyle w:val="ListParagraph"/>
              <w:spacing w:line="20" w:lineRule="atLeast"/>
              <w:ind w:left="0"/>
              <w:jc w:val="right"/>
              <w:rPr>
                <w:rFonts w:ascii="Arial" w:hAnsi="Arial" w:cs="Arial"/>
                <w:sz w:val="18"/>
                <w:szCs w:val="18"/>
                <w:lang w:val="es-ES_tradnl"/>
              </w:rPr>
            </w:pPr>
            <w:r w:rsidRPr="00196C02">
              <w:rPr>
                <w:rFonts w:ascii="Arial" w:hAnsi="Arial" w:cs="Arial"/>
                <w:sz w:val="18"/>
                <w:szCs w:val="18"/>
                <w:lang w:val="es-ES_tradnl"/>
              </w:rPr>
              <w:t>500</w:t>
            </w:r>
          </w:p>
        </w:tc>
      </w:tr>
      <w:tr w:rsidR="00FD6E89" w:rsidRPr="00196C02" w14:paraId="7C3FE6BB" w14:textId="77777777" w:rsidTr="006D0A2B">
        <w:tc>
          <w:tcPr>
            <w:tcW w:w="4158" w:type="dxa"/>
            <w:vAlign w:val="center"/>
          </w:tcPr>
          <w:p w14:paraId="595AD00F" w14:textId="77777777" w:rsidR="00FD6E89" w:rsidRPr="00196C02" w:rsidRDefault="00FD6E89"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 xml:space="preserve">1.4. Fortalecimiento de la gestión financiara </w:t>
            </w:r>
          </w:p>
        </w:tc>
        <w:tc>
          <w:tcPr>
            <w:tcW w:w="3420" w:type="dxa"/>
            <w:vAlign w:val="center"/>
          </w:tcPr>
          <w:p w14:paraId="0BECB67B" w14:textId="77777777" w:rsidR="00FD6E89" w:rsidRPr="00196C02" w:rsidRDefault="00FD6E89" w:rsidP="00196C02">
            <w:pPr>
              <w:spacing w:line="20" w:lineRule="atLeast"/>
              <w:rPr>
                <w:rFonts w:ascii="Arial" w:hAnsi="Arial" w:cs="Arial"/>
                <w:sz w:val="18"/>
                <w:szCs w:val="18"/>
                <w:lang w:val="es-ES_tradnl"/>
              </w:rPr>
            </w:pPr>
            <w:r w:rsidRPr="00196C02">
              <w:rPr>
                <w:rFonts w:ascii="Arial" w:hAnsi="Arial" w:cs="Arial"/>
                <w:sz w:val="18"/>
                <w:szCs w:val="18"/>
                <w:lang w:val="es-ES_tradnl"/>
              </w:rPr>
              <w:t>Secretaría de Hacienda de Bucaramanga.</w:t>
            </w:r>
          </w:p>
        </w:tc>
        <w:tc>
          <w:tcPr>
            <w:tcW w:w="1890" w:type="dxa"/>
            <w:vAlign w:val="center"/>
          </w:tcPr>
          <w:p w14:paraId="132136CC" w14:textId="3212F7BF" w:rsidR="00FD6E89" w:rsidRPr="00196C02" w:rsidRDefault="00FD6E89" w:rsidP="00F27845">
            <w:pPr>
              <w:pStyle w:val="ListParagraph"/>
              <w:spacing w:line="20" w:lineRule="atLeast"/>
              <w:ind w:left="0"/>
              <w:jc w:val="right"/>
              <w:rPr>
                <w:rFonts w:ascii="Arial" w:hAnsi="Arial" w:cs="Arial"/>
                <w:sz w:val="18"/>
                <w:szCs w:val="18"/>
                <w:lang w:val="es-ES_tradnl"/>
              </w:rPr>
            </w:pPr>
            <w:r w:rsidRPr="00196C02">
              <w:rPr>
                <w:rFonts w:ascii="Arial" w:hAnsi="Arial" w:cs="Arial"/>
                <w:sz w:val="18"/>
                <w:szCs w:val="18"/>
                <w:lang w:val="es-ES_tradnl"/>
              </w:rPr>
              <w:t>1,000</w:t>
            </w:r>
          </w:p>
        </w:tc>
      </w:tr>
      <w:tr w:rsidR="00726859" w:rsidRPr="00196C02" w14:paraId="765EC8F0" w14:textId="77777777" w:rsidTr="006D0A2B">
        <w:tc>
          <w:tcPr>
            <w:tcW w:w="4158" w:type="dxa"/>
            <w:vAlign w:val="center"/>
          </w:tcPr>
          <w:p w14:paraId="3A837DBC" w14:textId="77777777" w:rsidR="00726859" w:rsidRPr="00196C02" w:rsidRDefault="00726859" w:rsidP="00196C02">
            <w:pPr>
              <w:pStyle w:val="ListParagraph"/>
              <w:spacing w:line="20" w:lineRule="atLeast"/>
              <w:ind w:left="0"/>
              <w:jc w:val="both"/>
              <w:rPr>
                <w:rFonts w:ascii="Arial" w:hAnsi="Arial" w:cs="Arial"/>
                <w:b/>
                <w:sz w:val="18"/>
                <w:szCs w:val="18"/>
                <w:lang w:val="es-ES_tradnl"/>
              </w:rPr>
            </w:pPr>
            <w:r w:rsidRPr="00196C02">
              <w:rPr>
                <w:rFonts w:ascii="Arial" w:hAnsi="Arial" w:cs="Arial"/>
                <w:b/>
                <w:sz w:val="18"/>
                <w:szCs w:val="18"/>
                <w:lang w:val="es-ES_tradnl"/>
              </w:rPr>
              <w:t>Componente 2:</w:t>
            </w:r>
          </w:p>
          <w:p w14:paraId="617B5B0E" w14:textId="421185EE" w:rsidR="00726859" w:rsidRPr="00196C02" w:rsidRDefault="00196C02" w:rsidP="00196C02">
            <w:pPr>
              <w:pStyle w:val="ListParagraph"/>
              <w:spacing w:line="20" w:lineRule="atLeast"/>
              <w:ind w:left="0"/>
              <w:jc w:val="both"/>
              <w:rPr>
                <w:rFonts w:ascii="Arial" w:hAnsi="Arial" w:cs="Arial"/>
                <w:b/>
                <w:sz w:val="18"/>
                <w:szCs w:val="18"/>
                <w:lang w:val="es-ES_tradnl"/>
              </w:rPr>
            </w:pPr>
            <w:r>
              <w:rPr>
                <w:rFonts w:ascii="Arial" w:hAnsi="Arial" w:cs="Arial"/>
                <w:b/>
                <w:sz w:val="18"/>
                <w:szCs w:val="18"/>
                <w:lang w:val="es-ES_tradnl"/>
              </w:rPr>
              <w:t>Desarrollo Urbano</w:t>
            </w:r>
          </w:p>
        </w:tc>
        <w:tc>
          <w:tcPr>
            <w:tcW w:w="3420" w:type="dxa"/>
            <w:vAlign w:val="center"/>
          </w:tcPr>
          <w:p w14:paraId="5461060C" w14:textId="77777777" w:rsidR="00726859" w:rsidRPr="00196C02" w:rsidRDefault="00726859" w:rsidP="00196C02">
            <w:pPr>
              <w:pStyle w:val="ListParagraph"/>
              <w:spacing w:line="20" w:lineRule="atLeast"/>
              <w:ind w:left="0"/>
              <w:jc w:val="both"/>
              <w:rPr>
                <w:rFonts w:ascii="Arial" w:hAnsi="Arial" w:cs="Arial"/>
                <w:b/>
                <w:sz w:val="18"/>
                <w:szCs w:val="18"/>
                <w:lang w:val="es-ES_tradnl"/>
              </w:rPr>
            </w:pPr>
          </w:p>
        </w:tc>
        <w:tc>
          <w:tcPr>
            <w:tcW w:w="1890" w:type="dxa"/>
            <w:vAlign w:val="center"/>
          </w:tcPr>
          <w:p w14:paraId="2931CBA9" w14:textId="77777777" w:rsidR="00726859" w:rsidRPr="00196C02" w:rsidRDefault="00726859" w:rsidP="00196C02">
            <w:pPr>
              <w:pStyle w:val="ListParagraph"/>
              <w:spacing w:line="20" w:lineRule="atLeast"/>
              <w:ind w:left="0"/>
              <w:jc w:val="right"/>
              <w:rPr>
                <w:rFonts w:ascii="Arial" w:hAnsi="Arial" w:cs="Arial"/>
                <w:b/>
                <w:sz w:val="18"/>
                <w:szCs w:val="18"/>
                <w:lang w:val="es-ES_tradnl"/>
              </w:rPr>
            </w:pPr>
          </w:p>
        </w:tc>
      </w:tr>
      <w:tr w:rsidR="00726859" w:rsidRPr="00196C02" w14:paraId="76B97AC6" w14:textId="77777777" w:rsidTr="006D0A2B">
        <w:tc>
          <w:tcPr>
            <w:tcW w:w="4158" w:type="dxa"/>
            <w:vAlign w:val="center"/>
          </w:tcPr>
          <w:p w14:paraId="2D4FA862" w14:textId="77777777" w:rsidR="00726859" w:rsidRPr="00196C02" w:rsidRDefault="00726859"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 xml:space="preserve">2.1 Parque Lineal Quebrada </w:t>
            </w:r>
            <w:r w:rsidR="007C7C08" w:rsidRPr="00196C02">
              <w:rPr>
                <w:rFonts w:ascii="Arial" w:hAnsi="Arial" w:cs="Arial"/>
                <w:sz w:val="18"/>
                <w:szCs w:val="18"/>
                <w:lang w:val="es-ES_tradnl"/>
              </w:rPr>
              <w:t>L</w:t>
            </w:r>
            <w:r w:rsidRPr="00196C02">
              <w:rPr>
                <w:rFonts w:ascii="Arial" w:hAnsi="Arial" w:cs="Arial"/>
                <w:sz w:val="18"/>
                <w:szCs w:val="18"/>
                <w:lang w:val="es-ES_tradnl"/>
              </w:rPr>
              <w:t xml:space="preserve">a Iglesia- </w:t>
            </w:r>
          </w:p>
        </w:tc>
        <w:tc>
          <w:tcPr>
            <w:tcW w:w="3420" w:type="dxa"/>
            <w:vAlign w:val="center"/>
          </w:tcPr>
          <w:p w14:paraId="63FB818E" w14:textId="77777777" w:rsidR="00726859" w:rsidRPr="00196C02" w:rsidRDefault="00726859"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Área Metropolitana de Bucaramanga (AMB)</w:t>
            </w:r>
          </w:p>
        </w:tc>
        <w:tc>
          <w:tcPr>
            <w:tcW w:w="1890" w:type="dxa"/>
            <w:vAlign w:val="center"/>
          </w:tcPr>
          <w:p w14:paraId="42A60924" w14:textId="1CB72BB0" w:rsidR="00726859" w:rsidRPr="00196C02" w:rsidRDefault="007C7C08" w:rsidP="00F27845">
            <w:pPr>
              <w:pStyle w:val="ListParagraph"/>
              <w:spacing w:line="20" w:lineRule="atLeast"/>
              <w:ind w:left="0"/>
              <w:jc w:val="right"/>
              <w:rPr>
                <w:rFonts w:ascii="Arial" w:hAnsi="Arial" w:cs="Arial"/>
                <w:sz w:val="18"/>
                <w:szCs w:val="18"/>
                <w:lang w:val="es-ES_tradnl"/>
              </w:rPr>
            </w:pPr>
            <w:r w:rsidRPr="00196C02">
              <w:rPr>
                <w:rFonts w:ascii="Arial" w:hAnsi="Arial" w:cs="Arial"/>
                <w:sz w:val="18"/>
                <w:szCs w:val="18"/>
                <w:lang w:val="es-ES_tradnl"/>
              </w:rPr>
              <w:t>1</w:t>
            </w:r>
            <w:r w:rsidR="00D238F5" w:rsidRPr="00196C02">
              <w:rPr>
                <w:rFonts w:ascii="Arial" w:hAnsi="Arial" w:cs="Arial"/>
                <w:sz w:val="18"/>
                <w:szCs w:val="18"/>
                <w:lang w:val="es-ES_tradnl"/>
              </w:rPr>
              <w:t>4</w:t>
            </w:r>
            <w:r w:rsidRPr="00196C02">
              <w:rPr>
                <w:rFonts w:ascii="Arial" w:hAnsi="Arial" w:cs="Arial"/>
                <w:sz w:val="18"/>
                <w:szCs w:val="18"/>
                <w:lang w:val="es-ES_tradnl"/>
              </w:rPr>
              <w:t>,</w:t>
            </w:r>
            <w:r w:rsidR="00D238F5" w:rsidRPr="00196C02">
              <w:rPr>
                <w:rFonts w:ascii="Arial" w:hAnsi="Arial" w:cs="Arial"/>
                <w:sz w:val="18"/>
                <w:szCs w:val="18"/>
                <w:lang w:val="es-ES_tradnl"/>
              </w:rPr>
              <w:t>386</w:t>
            </w:r>
          </w:p>
        </w:tc>
      </w:tr>
      <w:tr w:rsidR="00C60357" w:rsidRPr="006339FC" w14:paraId="02410E12" w14:textId="77777777" w:rsidTr="006D0A2B">
        <w:tc>
          <w:tcPr>
            <w:tcW w:w="4158" w:type="dxa"/>
            <w:vAlign w:val="center"/>
          </w:tcPr>
          <w:p w14:paraId="31BFE0AF" w14:textId="77777777" w:rsidR="00C60357" w:rsidRPr="00196C02" w:rsidRDefault="00C60357" w:rsidP="00196C02">
            <w:pPr>
              <w:pStyle w:val="ListParagraph"/>
              <w:spacing w:line="20" w:lineRule="atLeast"/>
              <w:ind w:left="0"/>
              <w:jc w:val="both"/>
              <w:rPr>
                <w:rFonts w:ascii="Arial" w:hAnsi="Arial" w:cs="Arial"/>
                <w:sz w:val="18"/>
                <w:szCs w:val="18"/>
                <w:lang w:val="es-ES_tradnl"/>
              </w:rPr>
            </w:pPr>
            <w:r w:rsidRPr="00196C02">
              <w:rPr>
                <w:rFonts w:ascii="Arial" w:hAnsi="Arial" w:cs="Arial"/>
                <w:b/>
                <w:sz w:val="18"/>
                <w:szCs w:val="18"/>
                <w:lang w:val="es-ES_tradnl"/>
              </w:rPr>
              <w:t>Componente 3:</w:t>
            </w:r>
            <w:r w:rsidRPr="00196C02">
              <w:rPr>
                <w:rFonts w:ascii="Arial" w:hAnsi="Arial" w:cs="Arial"/>
                <w:sz w:val="18"/>
                <w:szCs w:val="18"/>
                <w:lang w:val="es-ES_tradnl"/>
              </w:rPr>
              <w:t xml:space="preserve"> </w:t>
            </w:r>
          </w:p>
          <w:p w14:paraId="77012B0B" w14:textId="291B6315" w:rsidR="00C60357" w:rsidRPr="00196C02" w:rsidRDefault="00C60357" w:rsidP="00196C02">
            <w:pPr>
              <w:pStyle w:val="ListParagraph"/>
              <w:spacing w:line="20" w:lineRule="atLeast"/>
              <w:ind w:left="0"/>
              <w:jc w:val="both"/>
              <w:rPr>
                <w:rFonts w:ascii="Arial" w:hAnsi="Arial" w:cs="Arial"/>
                <w:sz w:val="18"/>
                <w:szCs w:val="18"/>
                <w:lang w:val="es-ES_tradnl"/>
              </w:rPr>
            </w:pPr>
            <w:r w:rsidRPr="00196C02">
              <w:rPr>
                <w:rFonts w:ascii="Arial" w:hAnsi="Arial" w:cs="Arial"/>
                <w:b/>
                <w:sz w:val="18"/>
                <w:szCs w:val="18"/>
                <w:lang w:val="es-ES_tradnl"/>
              </w:rPr>
              <w:t>Mejora en el acceso y calidad de los servicios públicos</w:t>
            </w:r>
          </w:p>
        </w:tc>
        <w:tc>
          <w:tcPr>
            <w:tcW w:w="3420" w:type="dxa"/>
            <w:vAlign w:val="center"/>
          </w:tcPr>
          <w:p w14:paraId="02DD395D" w14:textId="77777777" w:rsidR="00C60357" w:rsidRPr="00196C02" w:rsidRDefault="00C60357" w:rsidP="00196C02">
            <w:pPr>
              <w:pStyle w:val="ListParagraph"/>
              <w:spacing w:line="20" w:lineRule="atLeast"/>
              <w:ind w:left="0"/>
              <w:rPr>
                <w:rFonts w:ascii="Arial" w:hAnsi="Arial" w:cs="Arial"/>
                <w:sz w:val="18"/>
                <w:szCs w:val="18"/>
                <w:lang w:val="es-ES_tradnl"/>
              </w:rPr>
            </w:pPr>
          </w:p>
        </w:tc>
        <w:tc>
          <w:tcPr>
            <w:tcW w:w="1890" w:type="dxa"/>
            <w:vAlign w:val="center"/>
          </w:tcPr>
          <w:p w14:paraId="7BEE5BB4" w14:textId="77777777" w:rsidR="00C60357" w:rsidRPr="00196C02" w:rsidRDefault="00C60357" w:rsidP="00196C02">
            <w:pPr>
              <w:pStyle w:val="ListParagraph"/>
              <w:spacing w:line="20" w:lineRule="atLeast"/>
              <w:ind w:left="0"/>
              <w:jc w:val="right"/>
              <w:rPr>
                <w:rFonts w:ascii="Arial" w:hAnsi="Arial" w:cs="Arial"/>
                <w:sz w:val="18"/>
                <w:szCs w:val="18"/>
                <w:lang w:val="es-ES_tradnl"/>
              </w:rPr>
            </w:pPr>
          </w:p>
        </w:tc>
      </w:tr>
      <w:tr w:rsidR="00726859" w:rsidRPr="00196C02" w14:paraId="0415EBB1" w14:textId="77777777" w:rsidTr="006D0A2B">
        <w:tc>
          <w:tcPr>
            <w:tcW w:w="4158" w:type="dxa"/>
            <w:shd w:val="clear" w:color="auto" w:fill="auto"/>
            <w:vAlign w:val="center"/>
          </w:tcPr>
          <w:p w14:paraId="44A7EFD2" w14:textId="69CB51FC" w:rsidR="00726859" w:rsidRPr="00196C02" w:rsidRDefault="00C60357"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3</w:t>
            </w:r>
            <w:r w:rsidR="00726859" w:rsidRPr="00196C02">
              <w:rPr>
                <w:rFonts w:ascii="Arial" w:hAnsi="Arial" w:cs="Arial"/>
                <w:sz w:val="18"/>
                <w:szCs w:val="18"/>
                <w:lang w:val="es-ES_tradnl"/>
              </w:rPr>
              <w:t>.</w:t>
            </w:r>
            <w:r w:rsidRPr="00196C02">
              <w:rPr>
                <w:rFonts w:ascii="Arial" w:hAnsi="Arial" w:cs="Arial"/>
                <w:sz w:val="18"/>
                <w:szCs w:val="18"/>
                <w:lang w:val="es-ES_tradnl"/>
              </w:rPr>
              <w:t>1</w:t>
            </w:r>
            <w:r w:rsidR="00726859" w:rsidRPr="00196C02">
              <w:rPr>
                <w:rFonts w:ascii="Arial" w:hAnsi="Arial" w:cs="Arial"/>
                <w:sz w:val="18"/>
                <w:szCs w:val="18"/>
                <w:lang w:val="es-ES_tradnl"/>
              </w:rPr>
              <w:t xml:space="preserve"> Líneas de Conducción y Planta de Tratamiento de AP</w:t>
            </w:r>
            <w:r w:rsidR="009159FC" w:rsidRPr="00196C02">
              <w:rPr>
                <w:rFonts w:ascii="Arial" w:hAnsi="Arial" w:cs="Arial"/>
                <w:sz w:val="18"/>
                <w:szCs w:val="18"/>
                <w:lang w:val="es-ES_tradnl"/>
              </w:rPr>
              <w:t>- Etapa I</w:t>
            </w:r>
          </w:p>
        </w:tc>
        <w:tc>
          <w:tcPr>
            <w:tcW w:w="3420" w:type="dxa"/>
            <w:shd w:val="clear" w:color="auto" w:fill="auto"/>
            <w:vAlign w:val="center"/>
          </w:tcPr>
          <w:p w14:paraId="79A828B9" w14:textId="77777777" w:rsidR="00726859" w:rsidRPr="00196C02" w:rsidRDefault="00726859"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Acueducto Metropolitano de Bucaramanga, S.A. E.S.P.</w:t>
            </w:r>
          </w:p>
        </w:tc>
        <w:tc>
          <w:tcPr>
            <w:tcW w:w="1890" w:type="dxa"/>
            <w:shd w:val="clear" w:color="auto" w:fill="auto"/>
            <w:vAlign w:val="center"/>
          </w:tcPr>
          <w:p w14:paraId="432F2E74" w14:textId="3A13B57C" w:rsidR="00726859" w:rsidRPr="00196C02" w:rsidRDefault="004F5EC1" w:rsidP="00F27845">
            <w:pPr>
              <w:pStyle w:val="ListParagraph"/>
              <w:spacing w:line="20" w:lineRule="atLeast"/>
              <w:ind w:left="0"/>
              <w:jc w:val="right"/>
              <w:rPr>
                <w:rFonts w:ascii="Arial" w:hAnsi="Arial" w:cs="Arial"/>
                <w:sz w:val="18"/>
                <w:szCs w:val="18"/>
                <w:lang w:val="es-ES_tradnl"/>
              </w:rPr>
            </w:pPr>
            <w:r w:rsidRPr="00196C02">
              <w:rPr>
                <w:rFonts w:ascii="Arial" w:hAnsi="Arial" w:cs="Arial"/>
                <w:sz w:val="18"/>
                <w:szCs w:val="18"/>
                <w:lang w:val="es-ES_tradnl"/>
              </w:rPr>
              <w:t>21,</w:t>
            </w:r>
            <w:r w:rsidR="00D238F5" w:rsidRPr="00196C02">
              <w:rPr>
                <w:rFonts w:ascii="Arial" w:hAnsi="Arial" w:cs="Arial"/>
                <w:sz w:val="18"/>
                <w:szCs w:val="18"/>
                <w:lang w:val="es-ES_tradnl"/>
              </w:rPr>
              <w:t>518</w:t>
            </w:r>
          </w:p>
        </w:tc>
      </w:tr>
      <w:tr w:rsidR="00726859" w:rsidRPr="00196C02" w14:paraId="307DBC79" w14:textId="77777777" w:rsidTr="006D0A2B">
        <w:tc>
          <w:tcPr>
            <w:tcW w:w="7578" w:type="dxa"/>
            <w:gridSpan w:val="2"/>
            <w:shd w:val="clear" w:color="auto" w:fill="C2D69B" w:themeFill="accent3" w:themeFillTint="99"/>
            <w:vAlign w:val="center"/>
          </w:tcPr>
          <w:p w14:paraId="57FF86B8" w14:textId="77777777" w:rsidR="00726859" w:rsidRPr="00196C02" w:rsidRDefault="00726859" w:rsidP="00196C02">
            <w:pPr>
              <w:pStyle w:val="ListParagraph"/>
              <w:spacing w:line="20" w:lineRule="atLeast"/>
              <w:ind w:left="0"/>
              <w:jc w:val="both"/>
              <w:rPr>
                <w:rFonts w:ascii="Arial" w:hAnsi="Arial" w:cs="Arial"/>
                <w:b/>
                <w:sz w:val="18"/>
                <w:szCs w:val="18"/>
                <w:lang w:val="es-ES_tradnl"/>
              </w:rPr>
            </w:pPr>
            <w:r w:rsidRPr="00196C02">
              <w:rPr>
                <w:rFonts w:ascii="Arial" w:hAnsi="Arial" w:cs="Arial"/>
                <w:b/>
                <w:sz w:val="18"/>
                <w:szCs w:val="18"/>
                <w:lang w:val="es-ES_tradnl"/>
              </w:rPr>
              <w:t>TOTAL</w:t>
            </w:r>
          </w:p>
        </w:tc>
        <w:tc>
          <w:tcPr>
            <w:tcW w:w="1890" w:type="dxa"/>
            <w:shd w:val="clear" w:color="auto" w:fill="C2D69B" w:themeFill="accent3" w:themeFillTint="99"/>
            <w:vAlign w:val="center"/>
          </w:tcPr>
          <w:p w14:paraId="00E01B23" w14:textId="381A5B01" w:rsidR="00726859" w:rsidRPr="00196C02" w:rsidRDefault="00750F56" w:rsidP="00F27845">
            <w:pPr>
              <w:pStyle w:val="ListParagraph"/>
              <w:spacing w:line="20" w:lineRule="atLeast"/>
              <w:ind w:left="0"/>
              <w:jc w:val="right"/>
              <w:rPr>
                <w:rFonts w:ascii="Arial" w:hAnsi="Arial" w:cs="Arial"/>
                <w:b/>
                <w:sz w:val="18"/>
                <w:szCs w:val="18"/>
                <w:lang w:val="es-ES_tradnl"/>
              </w:rPr>
            </w:pPr>
            <w:r>
              <w:rPr>
                <w:rFonts w:ascii="Arial" w:hAnsi="Arial" w:cs="Arial"/>
                <w:b/>
                <w:sz w:val="18"/>
                <w:szCs w:val="18"/>
                <w:lang w:val="es-ES_tradnl"/>
              </w:rPr>
              <w:t>39,004</w:t>
            </w:r>
          </w:p>
        </w:tc>
      </w:tr>
    </w:tbl>
    <w:p w14:paraId="62B42E9F" w14:textId="77777777" w:rsidR="00A46EF7" w:rsidRPr="00196C02" w:rsidRDefault="00A46EF7" w:rsidP="00196C02">
      <w:pPr>
        <w:spacing w:after="0" w:line="20" w:lineRule="atLeast"/>
        <w:jc w:val="both"/>
        <w:rPr>
          <w:rFonts w:ascii="Arial" w:hAnsi="Arial" w:cs="Arial"/>
          <w:b/>
          <w:lang w:val="es-ES_tradnl"/>
        </w:rPr>
      </w:pPr>
    </w:p>
    <w:p w14:paraId="0DEA3672" w14:textId="77777777" w:rsidR="00A46EF7" w:rsidRPr="00196C02" w:rsidRDefault="00A46EF7" w:rsidP="00196C02">
      <w:pPr>
        <w:pStyle w:val="ListParagraph"/>
        <w:numPr>
          <w:ilvl w:val="0"/>
          <w:numId w:val="1"/>
        </w:numPr>
        <w:spacing w:after="0" w:line="20" w:lineRule="atLeast"/>
        <w:jc w:val="both"/>
        <w:rPr>
          <w:rFonts w:ascii="Arial" w:hAnsi="Arial" w:cs="Arial"/>
          <w:b/>
          <w:lang w:val="es-ES_tradnl"/>
        </w:rPr>
      </w:pPr>
      <w:r w:rsidRPr="00196C02">
        <w:rPr>
          <w:rFonts w:ascii="Arial" w:hAnsi="Arial" w:cs="Arial"/>
          <w:b/>
          <w:lang w:val="es-ES_tradnl"/>
        </w:rPr>
        <w:t>MATRIZ DE RESULTADOS</w:t>
      </w:r>
    </w:p>
    <w:tbl>
      <w:tblPr>
        <w:tblStyle w:val="TableGrid"/>
        <w:tblpPr w:leftFromText="180" w:rightFromText="180" w:vertAnchor="text" w:horzAnchor="margin" w:tblpY="231"/>
        <w:tblW w:w="9828" w:type="dxa"/>
        <w:tblLook w:val="04A0" w:firstRow="1" w:lastRow="0" w:firstColumn="1" w:lastColumn="0" w:noHBand="0" w:noVBand="1"/>
      </w:tblPr>
      <w:tblGrid>
        <w:gridCol w:w="3528"/>
        <w:gridCol w:w="2340"/>
        <w:gridCol w:w="1260"/>
        <w:gridCol w:w="2700"/>
      </w:tblGrid>
      <w:tr w:rsidR="005E16AA" w:rsidRPr="00196C02" w14:paraId="6B3A2284" w14:textId="77777777" w:rsidTr="00196C02">
        <w:tc>
          <w:tcPr>
            <w:tcW w:w="3528" w:type="dxa"/>
            <w:shd w:val="clear" w:color="auto" w:fill="C2D69B" w:themeFill="accent3" w:themeFillTint="99"/>
            <w:vAlign w:val="center"/>
          </w:tcPr>
          <w:p w14:paraId="6D376756" w14:textId="77777777" w:rsidR="005E16AA" w:rsidRPr="00196C02" w:rsidRDefault="005E16AA" w:rsidP="00196C02">
            <w:pPr>
              <w:pStyle w:val="ListParagraph"/>
              <w:spacing w:line="20" w:lineRule="atLeast"/>
              <w:ind w:left="0"/>
              <w:jc w:val="center"/>
              <w:rPr>
                <w:rFonts w:ascii="Arial" w:hAnsi="Arial" w:cs="Arial"/>
                <w:b/>
                <w:sz w:val="18"/>
                <w:szCs w:val="18"/>
                <w:lang w:val="es-ES_tradnl"/>
              </w:rPr>
            </w:pPr>
            <w:r w:rsidRPr="00196C02">
              <w:rPr>
                <w:rFonts w:ascii="Arial" w:hAnsi="Arial" w:cs="Arial"/>
                <w:b/>
                <w:sz w:val="18"/>
                <w:szCs w:val="18"/>
                <w:lang w:val="es-ES_tradnl"/>
              </w:rPr>
              <w:t>Indicador</w:t>
            </w:r>
          </w:p>
        </w:tc>
        <w:tc>
          <w:tcPr>
            <w:tcW w:w="2340" w:type="dxa"/>
            <w:shd w:val="clear" w:color="auto" w:fill="C2D69B" w:themeFill="accent3" w:themeFillTint="99"/>
            <w:vAlign w:val="center"/>
          </w:tcPr>
          <w:p w14:paraId="018449BA" w14:textId="2F90933F" w:rsidR="005E16AA" w:rsidRPr="00196C02" w:rsidRDefault="005E16AA" w:rsidP="00196C02">
            <w:pPr>
              <w:pStyle w:val="ListParagraph"/>
              <w:spacing w:line="20" w:lineRule="atLeast"/>
              <w:ind w:left="0"/>
              <w:jc w:val="center"/>
              <w:rPr>
                <w:rFonts w:ascii="Arial" w:hAnsi="Arial" w:cs="Arial"/>
                <w:b/>
                <w:sz w:val="18"/>
                <w:szCs w:val="18"/>
                <w:lang w:val="es-ES_tradnl"/>
              </w:rPr>
            </w:pPr>
            <w:r w:rsidRPr="00196C02">
              <w:rPr>
                <w:rFonts w:ascii="Arial" w:hAnsi="Arial" w:cs="Arial"/>
                <w:b/>
                <w:sz w:val="18"/>
                <w:szCs w:val="18"/>
                <w:lang w:val="es-ES_tradnl"/>
              </w:rPr>
              <w:t>Línea de Base</w:t>
            </w:r>
          </w:p>
        </w:tc>
        <w:tc>
          <w:tcPr>
            <w:tcW w:w="1260" w:type="dxa"/>
            <w:shd w:val="clear" w:color="auto" w:fill="C2D69B" w:themeFill="accent3" w:themeFillTint="99"/>
            <w:vAlign w:val="center"/>
          </w:tcPr>
          <w:p w14:paraId="4B0D253C" w14:textId="77777777" w:rsidR="005E16AA" w:rsidRPr="00196C02" w:rsidRDefault="005E16AA" w:rsidP="00196C02">
            <w:pPr>
              <w:pStyle w:val="ListParagraph"/>
              <w:spacing w:line="20" w:lineRule="atLeast"/>
              <w:ind w:left="0"/>
              <w:jc w:val="center"/>
              <w:rPr>
                <w:rFonts w:ascii="Arial" w:hAnsi="Arial" w:cs="Arial"/>
                <w:b/>
                <w:sz w:val="18"/>
                <w:szCs w:val="18"/>
                <w:lang w:val="es-ES_tradnl"/>
              </w:rPr>
            </w:pPr>
            <w:r w:rsidRPr="00196C02">
              <w:rPr>
                <w:rFonts w:ascii="Arial" w:hAnsi="Arial" w:cs="Arial"/>
                <w:b/>
                <w:sz w:val="18"/>
                <w:szCs w:val="18"/>
                <w:lang w:val="es-ES_tradnl"/>
              </w:rPr>
              <w:t>Meta (2020)</w:t>
            </w:r>
          </w:p>
        </w:tc>
        <w:tc>
          <w:tcPr>
            <w:tcW w:w="2700" w:type="dxa"/>
            <w:shd w:val="clear" w:color="auto" w:fill="C2D69B" w:themeFill="accent3" w:themeFillTint="99"/>
            <w:vAlign w:val="center"/>
          </w:tcPr>
          <w:p w14:paraId="525A3F45" w14:textId="77777777" w:rsidR="005E16AA" w:rsidRPr="00196C02" w:rsidRDefault="005E16AA" w:rsidP="00196C02">
            <w:pPr>
              <w:pStyle w:val="ListParagraph"/>
              <w:spacing w:line="20" w:lineRule="atLeast"/>
              <w:ind w:left="0"/>
              <w:jc w:val="center"/>
              <w:rPr>
                <w:rFonts w:ascii="Arial" w:hAnsi="Arial" w:cs="Arial"/>
                <w:b/>
                <w:sz w:val="18"/>
                <w:szCs w:val="18"/>
                <w:lang w:val="es-ES_tradnl"/>
              </w:rPr>
            </w:pPr>
            <w:r w:rsidRPr="00196C02">
              <w:rPr>
                <w:rFonts w:ascii="Arial" w:hAnsi="Arial" w:cs="Arial"/>
                <w:b/>
                <w:sz w:val="18"/>
                <w:szCs w:val="18"/>
                <w:lang w:val="es-ES_tradnl"/>
              </w:rPr>
              <w:t>Medios de Verificación</w:t>
            </w:r>
          </w:p>
        </w:tc>
      </w:tr>
      <w:tr w:rsidR="005E16AA" w:rsidRPr="006339FC" w14:paraId="53A2AF64" w14:textId="77777777" w:rsidTr="00196C02">
        <w:tc>
          <w:tcPr>
            <w:tcW w:w="3528" w:type="dxa"/>
            <w:vAlign w:val="center"/>
          </w:tcPr>
          <w:p w14:paraId="304B03BC" w14:textId="4F143E2D" w:rsidR="005E16AA" w:rsidRPr="00196C02" w:rsidRDefault="005E16AA" w:rsidP="00196C02">
            <w:pPr>
              <w:pStyle w:val="ListParagraph"/>
              <w:spacing w:line="20" w:lineRule="atLeast"/>
              <w:ind w:left="0"/>
              <w:jc w:val="both"/>
              <w:rPr>
                <w:rFonts w:ascii="Arial" w:hAnsi="Arial" w:cs="Arial"/>
                <w:b/>
                <w:sz w:val="18"/>
                <w:szCs w:val="18"/>
                <w:lang w:val="es-ES_tradnl"/>
              </w:rPr>
            </w:pPr>
            <w:r w:rsidRPr="00196C02">
              <w:rPr>
                <w:rFonts w:ascii="Arial" w:hAnsi="Arial" w:cs="Arial"/>
                <w:b/>
                <w:sz w:val="18"/>
                <w:szCs w:val="18"/>
                <w:lang w:val="es-ES_tradnl"/>
              </w:rPr>
              <w:t>Componente 1:</w:t>
            </w:r>
          </w:p>
          <w:p w14:paraId="48DB1EC9" w14:textId="2760E719" w:rsidR="00196C02" w:rsidRPr="00196C02" w:rsidRDefault="00196C02" w:rsidP="00196C02">
            <w:pPr>
              <w:pStyle w:val="ListParagraph"/>
              <w:spacing w:line="20" w:lineRule="atLeast"/>
              <w:ind w:left="0"/>
              <w:jc w:val="both"/>
              <w:rPr>
                <w:rFonts w:ascii="Arial" w:hAnsi="Arial" w:cs="Arial"/>
                <w:b/>
                <w:sz w:val="18"/>
                <w:szCs w:val="18"/>
                <w:lang w:val="es-ES_tradnl"/>
              </w:rPr>
            </w:pPr>
            <w:r>
              <w:rPr>
                <w:rFonts w:ascii="Arial" w:hAnsi="Arial" w:cs="Arial"/>
                <w:b/>
                <w:sz w:val="18"/>
                <w:szCs w:val="18"/>
                <w:lang w:val="es-ES_tradnl"/>
              </w:rPr>
              <w:t>Mejora de la Gestión Fiscal</w:t>
            </w:r>
          </w:p>
        </w:tc>
        <w:tc>
          <w:tcPr>
            <w:tcW w:w="2340" w:type="dxa"/>
            <w:vAlign w:val="center"/>
          </w:tcPr>
          <w:p w14:paraId="1938D68B" w14:textId="77777777" w:rsidR="005E16AA" w:rsidRPr="00196C02" w:rsidRDefault="005E16AA" w:rsidP="00196C02">
            <w:pPr>
              <w:pStyle w:val="ListParagraph"/>
              <w:spacing w:line="20" w:lineRule="atLeast"/>
              <w:ind w:left="0"/>
              <w:jc w:val="both"/>
              <w:rPr>
                <w:rFonts w:ascii="Arial" w:hAnsi="Arial" w:cs="Arial"/>
                <w:b/>
                <w:sz w:val="18"/>
                <w:szCs w:val="18"/>
                <w:lang w:val="es-ES_tradnl"/>
              </w:rPr>
            </w:pPr>
          </w:p>
        </w:tc>
        <w:tc>
          <w:tcPr>
            <w:tcW w:w="1260" w:type="dxa"/>
            <w:vAlign w:val="center"/>
          </w:tcPr>
          <w:p w14:paraId="348B5DF3" w14:textId="77777777" w:rsidR="005E16AA" w:rsidRPr="00196C02" w:rsidRDefault="005E16AA" w:rsidP="00196C02">
            <w:pPr>
              <w:pStyle w:val="ListParagraph"/>
              <w:spacing w:line="20" w:lineRule="atLeast"/>
              <w:ind w:left="0"/>
              <w:jc w:val="both"/>
              <w:rPr>
                <w:rFonts w:ascii="Arial" w:hAnsi="Arial" w:cs="Arial"/>
                <w:b/>
                <w:sz w:val="18"/>
                <w:szCs w:val="18"/>
                <w:lang w:val="es-ES_tradnl"/>
              </w:rPr>
            </w:pPr>
          </w:p>
        </w:tc>
        <w:tc>
          <w:tcPr>
            <w:tcW w:w="2700" w:type="dxa"/>
            <w:vAlign w:val="center"/>
          </w:tcPr>
          <w:p w14:paraId="61A009BE" w14:textId="77777777" w:rsidR="005E16AA" w:rsidRPr="00196C02" w:rsidRDefault="005E16AA" w:rsidP="00196C02">
            <w:pPr>
              <w:pStyle w:val="ListParagraph"/>
              <w:spacing w:line="20" w:lineRule="atLeast"/>
              <w:ind w:left="0"/>
              <w:jc w:val="both"/>
              <w:rPr>
                <w:rFonts w:ascii="Arial" w:hAnsi="Arial" w:cs="Arial"/>
                <w:b/>
                <w:sz w:val="18"/>
                <w:szCs w:val="18"/>
                <w:lang w:val="es-ES_tradnl"/>
              </w:rPr>
            </w:pPr>
          </w:p>
        </w:tc>
      </w:tr>
      <w:tr w:rsidR="005E16AA" w:rsidRPr="006339FC" w14:paraId="4E768FCB" w14:textId="77777777" w:rsidTr="00196C02">
        <w:tc>
          <w:tcPr>
            <w:tcW w:w="3528" w:type="dxa"/>
            <w:vAlign w:val="center"/>
          </w:tcPr>
          <w:p w14:paraId="232F625A" w14:textId="77777777" w:rsidR="005E16AA" w:rsidRPr="00196C02" w:rsidRDefault="005E16AA"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Superávit Primario sobre Intereses de Deuda Pública</w:t>
            </w:r>
          </w:p>
        </w:tc>
        <w:tc>
          <w:tcPr>
            <w:tcW w:w="2340" w:type="dxa"/>
            <w:vAlign w:val="center"/>
          </w:tcPr>
          <w:p w14:paraId="6BDCD40F" w14:textId="77777777" w:rsidR="005E16AA" w:rsidRPr="00196C02" w:rsidRDefault="005E16AA" w:rsidP="00196C02">
            <w:pPr>
              <w:pStyle w:val="ListParagraph"/>
              <w:spacing w:line="20" w:lineRule="atLeast"/>
              <w:ind w:left="0"/>
              <w:jc w:val="both"/>
              <w:rPr>
                <w:rFonts w:ascii="Arial" w:hAnsi="Arial" w:cs="Arial"/>
                <w:b/>
                <w:sz w:val="18"/>
                <w:szCs w:val="18"/>
                <w:lang w:val="es-ES_tradnl"/>
              </w:rPr>
            </w:pPr>
            <w:r w:rsidRPr="00196C02">
              <w:rPr>
                <w:rFonts w:ascii="Arial" w:hAnsi="Arial" w:cs="Arial"/>
                <w:b/>
                <w:sz w:val="18"/>
                <w:szCs w:val="18"/>
                <w:lang w:val="es-ES_tradnl"/>
              </w:rPr>
              <w:t>133% (2015)</w:t>
            </w:r>
          </w:p>
        </w:tc>
        <w:tc>
          <w:tcPr>
            <w:tcW w:w="1260" w:type="dxa"/>
            <w:vAlign w:val="center"/>
          </w:tcPr>
          <w:p w14:paraId="11C03A97" w14:textId="77777777" w:rsidR="005E16AA" w:rsidRPr="00196C02" w:rsidRDefault="005E16AA" w:rsidP="00196C02">
            <w:pPr>
              <w:pStyle w:val="ListParagraph"/>
              <w:spacing w:line="20" w:lineRule="atLeast"/>
              <w:ind w:left="0"/>
              <w:jc w:val="both"/>
              <w:rPr>
                <w:rFonts w:ascii="Arial" w:hAnsi="Arial" w:cs="Arial"/>
                <w:b/>
                <w:sz w:val="18"/>
                <w:szCs w:val="18"/>
                <w:lang w:val="es-ES_tradnl"/>
              </w:rPr>
            </w:pPr>
            <w:r w:rsidRPr="00196C02">
              <w:rPr>
                <w:rFonts w:ascii="Arial" w:hAnsi="Arial" w:cs="Arial"/>
                <w:b/>
                <w:sz w:val="18"/>
                <w:szCs w:val="18"/>
                <w:lang w:val="es-ES_tradnl"/>
              </w:rPr>
              <w:t>= o &gt; 200%</w:t>
            </w:r>
          </w:p>
        </w:tc>
        <w:tc>
          <w:tcPr>
            <w:tcW w:w="2700" w:type="dxa"/>
            <w:vAlign w:val="center"/>
          </w:tcPr>
          <w:p w14:paraId="16945F24" w14:textId="77777777" w:rsidR="00DC0E32" w:rsidRPr="00196C02" w:rsidRDefault="00DC0E32"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Informe de gestión fiscal anual y marco fiscal de mediano plazo</w:t>
            </w:r>
          </w:p>
          <w:p w14:paraId="5512A8F7" w14:textId="77777777" w:rsidR="00DC0E32" w:rsidRPr="00196C02" w:rsidRDefault="00DC0E32" w:rsidP="00196C02">
            <w:pPr>
              <w:pStyle w:val="ListParagraph"/>
              <w:spacing w:line="20" w:lineRule="atLeast"/>
              <w:ind w:left="0"/>
              <w:jc w:val="both"/>
              <w:rPr>
                <w:rFonts w:ascii="Arial" w:hAnsi="Arial" w:cs="Arial"/>
                <w:b/>
                <w:sz w:val="18"/>
                <w:szCs w:val="18"/>
                <w:lang w:val="es-ES_tradnl"/>
              </w:rPr>
            </w:pPr>
            <w:r w:rsidRPr="00196C02">
              <w:rPr>
                <w:rFonts w:ascii="Arial" w:hAnsi="Arial" w:cs="Arial"/>
                <w:b/>
                <w:sz w:val="18"/>
                <w:szCs w:val="18"/>
                <w:lang w:val="es-ES_tradnl"/>
              </w:rPr>
              <w:t>Fuente:</w:t>
            </w:r>
          </w:p>
          <w:p w14:paraId="47E8F11C" w14:textId="77777777" w:rsidR="005E16AA" w:rsidRPr="00196C02" w:rsidRDefault="00DC0E32" w:rsidP="00196C02">
            <w:pPr>
              <w:pStyle w:val="ListParagraph"/>
              <w:spacing w:line="20" w:lineRule="atLeast"/>
              <w:ind w:left="0"/>
              <w:jc w:val="both"/>
              <w:rPr>
                <w:rFonts w:ascii="Arial" w:hAnsi="Arial" w:cs="Arial"/>
                <w:b/>
                <w:sz w:val="18"/>
                <w:szCs w:val="18"/>
                <w:lang w:val="es-ES_tradnl"/>
              </w:rPr>
            </w:pPr>
            <w:r w:rsidRPr="00196C02">
              <w:rPr>
                <w:rFonts w:ascii="Arial" w:hAnsi="Arial" w:cs="Arial"/>
                <w:sz w:val="18"/>
                <w:szCs w:val="18"/>
                <w:lang w:val="es-ES_tradnl"/>
              </w:rPr>
              <w:t>Secretaría de Hacienda de Bucaramanga.</w:t>
            </w:r>
          </w:p>
        </w:tc>
      </w:tr>
      <w:tr w:rsidR="007B5914" w:rsidRPr="00196C02" w14:paraId="4EDA921C" w14:textId="77777777" w:rsidTr="00196C02">
        <w:tc>
          <w:tcPr>
            <w:tcW w:w="3528" w:type="dxa"/>
            <w:vAlign w:val="center"/>
          </w:tcPr>
          <w:p w14:paraId="357749AB" w14:textId="77777777" w:rsidR="007B5914" w:rsidRPr="00196C02" w:rsidRDefault="007B5914"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Índice de Desempeño Fiscal</w:t>
            </w:r>
          </w:p>
        </w:tc>
        <w:tc>
          <w:tcPr>
            <w:tcW w:w="2340" w:type="dxa"/>
            <w:vAlign w:val="center"/>
          </w:tcPr>
          <w:p w14:paraId="3C5206AE" w14:textId="77777777" w:rsidR="007B5914" w:rsidRPr="00196C02" w:rsidRDefault="007B5914" w:rsidP="00196C02">
            <w:pPr>
              <w:pStyle w:val="ListParagraph"/>
              <w:spacing w:line="20" w:lineRule="atLeast"/>
              <w:ind w:left="0"/>
              <w:jc w:val="both"/>
              <w:rPr>
                <w:rFonts w:ascii="Arial" w:hAnsi="Arial" w:cs="Arial"/>
                <w:b/>
                <w:sz w:val="18"/>
                <w:szCs w:val="18"/>
                <w:lang w:val="es-ES_tradnl"/>
              </w:rPr>
            </w:pPr>
            <w:r w:rsidRPr="00196C02">
              <w:rPr>
                <w:rFonts w:ascii="Arial" w:hAnsi="Arial" w:cs="Arial"/>
                <w:b/>
                <w:sz w:val="18"/>
                <w:szCs w:val="18"/>
                <w:lang w:val="es-ES_tradnl"/>
              </w:rPr>
              <w:t>83 (2013)</w:t>
            </w:r>
          </w:p>
        </w:tc>
        <w:tc>
          <w:tcPr>
            <w:tcW w:w="1260" w:type="dxa"/>
            <w:vAlign w:val="center"/>
          </w:tcPr>
          <w:p w14:paraId="31D707B8" w14:textId="77777777" w:rsidR="007B5914" w:rsidRPr="00196C02" w:rsidRDefault="007B5914" w:rsidP="00196C02">
            <w:pPr>
              <w:pStyle w:val="ListParagraph"/>
              <w:spacing w:line="20" w:lineRule="atLeast"/>
              <w:ind w:left="0"/>
              <w:jc w:val="both"/>
              <w:rPr>
                <w:rFonts w:ascii="Arial" w:hAnsi="Arial" w:cs="Arial"/>
                <w:b/>
                <w:sz w:val="18"/>
                <w:szCs w:val="18"/>
                <w:lang w:val="es-ES_tradnl"/>
              </w:rPr>
            </w:pPr>
            <w:r w:rsidRPr="00196C02">
              <w:rPr>
                <w:rFonts w:ascii="Arial" w:hAnsi="Arial" w:cs="Arial"/>
                <w:b/>
                <w:sz w:val="18"/>
                <w:szCs w:val="18"/>
                <w:lang w:val="es-ES_tradnl"/>
              </w:rPr>
              <w:t>= o &gt; 86</w:t>
            </w:r>
          </w:p>
        </w:tc>
        <w:tc>
          <w:tcPr>
            <w:tcW w:w="2700" w:type="dxa"/>
            <w:vAlign w:val="center"/>
          </w:tcPr>
          <w:p w14:paraId="214FF4C3" w14:textId="77777777" w:rsidR="007B5914" w:rsidRPr="00196C02" w:rsidRDefault="007B5914" w:rsidP="00196C02">
            <w:pPr>
              <w:pStyle w:val="ListParagraph"/>
              <w:spacing w:line="20" w:lineRule="atLeast"/>
              <w:ind w:left="0"/>
              <w:rPr>
                <w:rFonts w:ascii="Arial" w:hAnsi="Arial" w:cs="Arial"/>
                <w:sz w:val="18"/>
                <w:szCs w:val="18"/>
                <w:lang w:val="es-ES"/>
              </w:rPr>
            </w:pPr>
            <w:r w:rsidRPr="00196C02">
              <w:rPr>
                <w:rFonts w:ascii="Arial" w:hAnsi="Arial" w:cs="Arial"/>
                <w:sz w:val="18"/>
                <w:szCs w:val="18"/>
                <w:lang w:val="es-ES"/>
              </w:rPr>
              <w:t>Informe de desempeño fiscal de los departamentos y municipios</w:t>
            </w:r>
          </w:p>
          <w:p w14:paraId="136DAB4B" w14:textId="77777777" w:rsidR="007B5914" w:rsidRPr="00196C02" w:rsidRDefault="007B5914" w:rsidP="00196C02">
            <w:pPr>
              <w:pStyle w:val="ListParagraph"/>
              <w:spacing w:line="20" w:lineRule="atLeast"/>
              <w:ind w:left="0"/>
              <w:jc w:val="both"/>
              <w:rPr>
                <w:rFonts w:ascii="Arial" w:hAnsi="Arial" w:cs="Arial"/>
                <w:b/>
                <w:sz w:val="18"/>
                <w:szCs w:val="18"/>
                <w:lang w:val="es-ES"/>
              </w:rPr>
            </w:pPr>
            <w:r w:rsidRPr="00196C02">
              <w:rPr>
                <w:rFonts w:ascii="Arial" w:hAnsi="Arial" w:cs="Arial"/>
                <w:b/>
                <w:sz w:val="18"/>
                <w:szCs w:val="18"/>
                <w:lang w:val="es-ES"/>
              </w:rPr>
              <w:lastRenderedPageBreak/>
              <w:t>Fuente:</w:t>
            </w:r>
          </w:p>
          <w:p w14:paraId="7151168A" w14:textId="77777777" w:rsidR="007B5914" w:rsidRPr="00196C02" w:rsidRDefault="007B5914"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
              </w:rPr>
              <w:t>Departamento Nacional de Planeación</w:t>
            </w:r>
            <w:r w:rsidRPr="00196C02">
              <w:rPr>
                <w:rFonts w:ascii="Arial" w:hAnsi="Arial" w:cs="Arial"/>
                <w:sz w:val="18"/>
                <w:szCs w:val="18"/>
                <w:lang w:val="es-ES_tradnl"/>
              </w:rPr>
              <w:t>.</w:t>
            </w:r>
          </w:p>
        </w:tc>
      </w:tr>
      <w:tr w:rsidR="005E16AA" w:rsidRPr="00196C02" w14:paraId="1DE9497E" w14:textId="77777777" w:rsidTr="00196C02">
        <w:tc>
          <w:tcPr>
            <w:tcW w:w="3528" w:type="dxa"/>
            <w:vAlign w:val="center"/>
          </w:tcPr>
          <w:p w14:paraId="32241E41" w14:textId="77777777" w:rsidR="005E16AA" w:rsidRPr="00196C02" w:rsidRDefault="005E16AA" w:rsidP="00196C02">
            <w:pPr>
              <w:pStyle w:val="ListParagraph"/>
              <w:spacing w:line="20" w:lineRule="atLeast"/>
              <w:ind w:left="0"/>
              <w:jc w:val="both"/>
              <w:rPr>
                <w:rFonts w:ascii="Arial" w:hAnsi="Arial" w:cs="Arial"/>
                <w:b/>
                <w:sz w:val="18"/>
                <w:szCs w:val="18"/>
                <w:lang w:val="es-ES_tradnl"/>
              </w:rPr>
            </w:pPr>
            <w:r w:rsidRPr="00196C02">
              <w:rPr>
                <w:rFonts w:ascii="Arial" w:hAnsi="Arial" w:cs="Arial"/>
                <w:b/>
                <w:sz w:val="18"/>
                <w:szCs w:val="18"/>
                <w:lang w:val="es-ES_tradnl"/>
              </w:rPr>
              <w:lastRenderedPageBreak/>
              <w:t>Componente 2:</w:t>
            </w:r>
          </w:p>
          <w:p w14:paraId="2EA9748A" w14:textId="56D35764" w:rsidR="005E16AA" w:rsidRPr="00196C02" w:rsidRDefault="00196C02" w:rsidP="00196C02">
            <w:pPr>
              <w:pStyle w:val="ListParagraph"/>
              <w:spacing w:line="20" w:lineRule="atLeast"/>
              <w:ind w:left="0"/>
              <w:jc w:val="both"/>
              <w:rPr>
                <w:rFonts w:ascii="Arial" w:hAnsi="Arial" w:cs="Arial"/>
                <w:b/>
                <w:sz w:val="18"/>
                <w:szCs w:val="18"/>
                <w:lang w:val="es-ES_tradnl"/>
              </w:rPr>
            </w:pPr>
            <w:r>
              <w:rPr>
                <w:rFonts w:ascii="Arial" w:hAnsi="Arial" w:cs="Arial"/>
                <w:b/>
                <w:sz w:val="18"/>
                <w:szCs w:val="18"/>
                <w:lang w:val="es-ES_tradnl"/>
              </w:rPr>
              <w:t>Desarrollo Urbano</w:t>
            </w:r>
          </w:p>
        </w:tc>
        <w:tc>
          <w:tcPr>
            <w:tcW w:w="2340" w:type="dxa"/>
            <w:vAlign w:val="center"/>
          </w:tcPr>
          <w:p w14:paraId="35E88C34" w14:textId="77777777" w:rsidR="005E16AA" w:rsidRPr="00196C02" w:rsidRDefault="005E16AA" w:rsidP="00196C02">
            <w:pPr>
              <w:pStyle w:val="ListParagraph"/>
              <w:spacing w:line="20" w:lineRule="atLeast"/>
              <w:ind w:left="0"/>
              <w:jc w:val="both"/>
              <w:rPr>
                <w:rFonts w:ascii="Arial" w:hAnsi="Arial" w:cs="Arial"/>
                <w:b/>
                <w:sz w:val="18"/>
                <w:szCs w:val="18"/>
                <w:lang w:val="es-ES_tradnl"/>
              </w:rPr>
            </w:pPr>
          </w:p>
        </w:tc>
        <w:tc>
          <w:tcPr>
            <w:tcW w:w="1260" w:type="dxa"/>
            <w:vAlign w:val="center"/>
          </w:tcPr>
          <w:p w14:paraId="355777F7" w14:textId="77777777" w:rsidR="005E16AA" w:rsidRPr="00196C02" w:rsidRDefault="005E16AA" w:rsidP="00196C02">
            <w:pPr>
              <w:pStyle w:val="ListParagraph"/>
              <w:spacing w:line="20" w:lineRule="atLeast"/>
              <w:ind w:left="0"/>
              <w:jc w:val="both"/>
              <w:rPr>
                <w:rFonts w:ascii="Arial" w:hAnsi="Arial" w:cs="Arial"/>
                <w:b/>
                <w:sz w:val="18"/>
                <w:szCs w:val="18"/>
                <w:lang w:val="es-ES_tradnl"/>
              </w:rPr>
            </w:pPr>
          </w:p>
        </w:tc>
        <w:tc>
          <w:tcPr>
            <w:tcW w:w="2700" w:type="dxa"/>
            <w:vAlign w:val="center"/>
          </w:tcPr>
          <w:p w14:paraId="77A206BC" w14:textId="77777777" w:rsidR="005E16AA" w:rsidRPr="00196C02" w:rsidRDefault="005E16AA" w:rsidP="00196C02">
            <w:pPr>
              <w:pStyle w:val="ListParagraph"/>
              <w:spacing w:line="20" w:lineRule="atLeast"/>
              <w:ind w:left="0"/>
              <w:jc w:val="both"/>
              <w:rPr>
                <w:rFonts w:ascii="Arial" w:hAnsi="Arial" w:cs="Arial"/>
                <w:b/>
                <w:sz w:val="18"/>
                <w:szCs w:val="18"/>
                <w:lang w:val="es-ES_tradnl"/>
              </w:rPr>
            </w:pPr>
          </w:p>
        </w:tc>
      </w:tr>
      <w:tr w:rsidR="005E16AA" w:rsidRPr="006339FC" w14:paraId="1BB913F3" w14:textId="77777777" w:rsidTr="00196C02">
        <w:tc>
          <w:tcPr>
            <w:tcW w:w="3528" w:type="dxa"/>
            <w:vAlign w:val="center"/>
          </w:tcPr>
          <w:p w14:paraId="19B52F88" w14:textId="77777777" w:rsidR="005E16AA" w:rsidRPr="00196C02" w:rsidRDefault="005E16AA"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M2 de espacio público/área verde por habitante</w:t>
            </w:r>
          </w:p>
        </w:tc>
        <w:tc>
          <w:tcPr>
            <w:tcW w:w="2340" w:type="dxa"/>
            <w:vAlign w:val="center"/>
          </w:tcPr>
          <w:p w14:paraId="56ED3631" w14:textId="77777777" w:rsidR="005E16AA" w:rsidRPr="00196C02" w:rsidRDefault="005E16AA" w:rsidP="00196C02">
            <w:pPr>
              <w:pStyle w:val="ListParagraph"/>
              <w:spacing w:line="20" w:lineRule="atLeast"/>
              <w:ind w:left="0"/>
              <w:jc w:val="both"/>
              <w:rPr>
                <w:rFonts w:ascii="Arial" w:hAnsi="Arial" w:cs="Arial"/>
                <w:sz w:val="18"/>
                <w:szCs w:val="18"/>
                <w:lang w:val="es-ES_tradnl"/>
              </w:rPr>
            </w:pPr>
          </w:p>
          <w:p w14:paraId="6544E212" w14:textId="59E4E1FE" w:rsidR="005E16AA" w:rsidRPr="00196C02" w:rsidRDefault="00196C02" w:rsidP="00196C02">
            <w:pPr>
              <w:pStyle w:val="ListParagraph"/>
              <w:spacing w:line="20" w:lineRule="atLeast"/>
              <w:ind w:left="0"/>
              <w:jc w:val="both"/>
              <w:rPr>
                <w:rFonts w:ascii="Arial" w:hAnsi="Arial" w:cs="Arial"/>
                <w:sz w:val="18"/>
                <w:szCs w:val="18"/>
                <w:lang w:val="es-ES_tradnl"/>
              </w:rPr>
            </w:pPr>
            <w:r>
              <w:rPr>
                <w:rFonts w:ascii="Arial" w:hAnsi="Arial" w:cs="Arial"/>
                <w:sz w:val="18"/>
                <w:szCs w:val="18"/>
                <w:lang w:val="es-ES_tradnl"/>
              </w:rPr>
              <w:t xml:space="preserve">3,0 </w:t>
            </w:r>
            <w:r w:rsidR="005E16AA" w:rsidRPr="00196C02">
              <w:rPr>
                <w:rFonts w:ascii="Arial" w:hAnsi="Arial" w:cs="Arial"/>
                <w:sz w:val="18"/>
                <w:szCs w:val="18"/>
                <w:lang w:val="es-ES_tradnl"/>
              </w:rPr>
              <w:t xml:space="preserve"> </w:t>
            </w:r>
            <w:r w:rsidRPr="00196C02">
              <w:rPr>
                <w:rFonts w:ascii="Arial" w:hAnsi="Arial" w:cs="Arial"/>
                <w:sz w:val="18"/>
                <w:szCs w:val="18"/>
                <w:lang w:val="es-ES_tradnl"/>
              </w:rPr>
              <w:t>m2</w:t>
            </w:r>
            <w:r w:rsidR="005E16AA" w:rsidRPr="00196C02">
              <w:rPr>
                <w:rFonts w:ascii="Arial" w:hAnsi="Arial" w:cs="Arial"/>
                <w:sz w:val="18"/>
                <w:szCs w:val="18"/>
                <w:lang w:val="es-ES_tradnl"/>
              </w:rPr>
              <w:t>/habitante (2013)</w:t>
            </w:r>
          </w:p>
        </w:tc>
        <w:tc>
          <w:tcPr>
            <w:tcW w:w="1260" w:type="dxa"/>
            <w:vAlign w:val="center"/>
          </w:tcPr>
          <w:p w14:paraId="1EA1B870" w14:textId="77777777" w:rsidR="005E16AA" w:rsidRPr="00196C02" w:rsidRDefault="005E16AA" w:rsidP="00196C02">
            <w:pPr>
              <w:pStyle w:val="ListParagraph"/>
              <w:spacing w:line="20" w:lineRule="atLeast"/>
              <w:ind w:left="0"/>
              <w:jc w:val="both"/>
              <w:rPr>
                <w:rFonts w:ascii="Arial" w:hAnsi="Arial" w:cs="Arial"/>
                <w:sz w:val="18"/>
                <w:szCs w:val="18"/>
                <w:lang w:val="es-ES_tradnl"/>
              </w:rPr>
            </w:pPr>
          </w:p>
          <w:p w14:paraId="3D2D69BE" w14:textId="1E9E6C99" w:rsidR="005E16AA" w:rsidRPr="00196C02" w:rsidRDefault="00196C02" w:rsidP="00196C02">
            <w:pPr>
              <w:pStyle w:val="ListParagraph"/>
              <w:spacing w:line="20" w:lineRule="atLeast"/>
              <w:ind w:left="0"/>
              <w:jc w:val="both"/>
              <w:rPr>
                <w:rFonts w:ascii="Arial" w:hAnsi="Arial" w:cs="Arial"/>
                <w:sz w:val="18"/>
                <w:szCs w:val="18"/>
                <w:lang w:val="es-ES_tradnl"/>
              </w:rPr>
            </w:pPr>
            <w:r>
              <w:rPr>
                <w:rFonts w:ascii="Arial" w:hAnsi="Arial" w:cs="Arial"/>
                <w:sz w:val="18"/>
                <w:szCs w:val="18"/>
                <w:lang w:val="es-ES_tradnl"/>
              </w:rPr>
              <w:t xml:space="preserve">3,25 </w:t>
            </w:r>
            <w:r w:rsidRPr="00196C02">
              <w:rPr>
                <w:rFonts w:ascii="Arial" w:hAnsi="Arial" w:cs="Arial"/>
                <w:sz w:val="18"/>
                <w:szCs w:val="18"/>
                <w:lang w:val="es-ES_tradnl"/>
              </w:rPr>
              <w:t>m</w:t>
            </w:r>
            <w:r w:rsidR="005E16AA" w:rsidRPr="00196C02">
              <w:rPr>
                <w:rFonts w:ascii="Arial" w:hAnsi="Arial" w:cs="Arial"/>
                <w:sz w:val="18"/>
                <w:szCs w:val="18"/>
                <w:lang w:val="es-ES_tradnl"/>
              </w:rPr>
              <w:t>2/habitante</w:t>
            </w:r>
          </w:p>
        </w:tc>
        <w:tc>
          <w:tcPr>
            <w:tcW w:w="2700" w:type="dxa"/>
            <w:vAlign w:val="center"/>
          </w:tcPr>
          <w:p w14:paraId="123E7BB0" w14:textId="77777777" w:rsidR="005E16AA" w:rsidRPr="00196C02" w:rsidRDefault="00DC0E32"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Informe de Interventoría del proyecto</w:t>
            </w:r>
          </w:p>
          <w:p w14:paraId="4E653542" w14:textId="5F7CC9D9" w:rsidR="00DC0E32" w:rsidRPr="00196C02" w:rsidRDefault="00DC0E32"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Fuente: Dir. Ejecutiva del Área Metropolitana de Buca</w:t>
            </w:r>
            <w:r w:rsidR="00230628" w:rsidRPr="00196C02">
              <w:rPr>
                <w:rFonts w:ascii="Arial" w:hAnsi="Arial" w:cs="Arial"/>
                <w:sz w:val="18"/>
                <w:szCs w:val="18"/>
                <w:lang w:val="es-ES_tradnl"/>
              </w:rPr>
              <w:t>ramanga</w:t>
            </w:r>
          </w:p>
        </w:tc>
      </w:tr>
      <w:tr w:rsidR="006D0A2B" w:rsidRPr="006339FC" w14:paraId="355BBA3A" w14:textId="77777777" w:rsidTr="00196C02">
        <w:tc>
          <w:tcPr>
            <w:tcW w:w="3528" w:type="dxa"/>
            <w:vAlign w:val="center"/>
          </w:tcPr>
          <w:p w14:paraId="75EC657C" w14:textId="77777777" w:rsidR="006D0A2B" w:rsidRPr="00196C02" w:rsidRDefault="006D0A2B" w:rsidP="00196C02">
            <w:pPr>
              <w:pStyle w:val="ListParagraph"/>
              <w:spacing w:line="20" w:lineRule="atLeast"/>
              <w:ind w:left="0"/>
              <w:jc w:val="both"/>
              <w:rPr>
                <w:rFonts w:ascii="Arial" w:hAnsi="Arial" w:cs="Arial"/>
                <w:sz w:val="18"/>
                <w:szCs w:val="18"/>
                <w:lang w:val="es-ES_tradnl"/>
              </w:rPr>
            </w:pPr>
            <w:r w:rsidRPr="00196C02">
              <w:rPr>
                <w:rFonts w:ascii="Arial" w:hAnsi="Arial" w:cs="Arial"/>
                <w:b/>
                <w:sz w:val="18"/>
                <w:szCs w:val="18"/>
                <w:lang w:val="es-ES_tradnl"/>
              </w:rPr>
              <w:t>Componente 3:</w:t>
            </w:r>
            <w:r w:rsidRPr="00196C02">
              <w:rPr>
                <w:rFonts w:ascii="Arial" w:hAnsi="Arial" w:cs="Arial"/>
                <w:sz w:val="18"/>
                <w:szCs w:val="18"/>
                <w:lang w:val="es-ES_tradnl"/>
              </w:rPr>
              <w:t xml:space="preserve"> </w:t>
            </w:r>
          </w:p>
          <w:p w14:paraId="672795AF" w14:textId="08FE48BA" w:rsidR="006D0A2B" w:rsidRPr="00196C02" w:rsidRDefault="006D0A2B" w:rsidP="00196C02">
            <w:pPr>
              <w:pStyle w:val="ListParagraph"/>
              <w:spacing w:line="20" w:lineRule="atLeast"/>
              <w:ind w:left="0"/>
              <w:jc w:val="both"/>
              <w:rPr>
                <w:rFonts w:ascii="Arial" w:hAnsi="Arial" w:cs="Arial"/>
                <w:sz w:val="18"/>
                <w:szCs w:val="18"/>
                <w:lang w:val="es-ES_tradnl"/>
              </w:rPr>
            </w:pPr>
            <w:r w:rsidRPr="00196C02">
              <w:rPr>
                <w:rFonts w:ascii="Arial" w:hAnsi="Arial" w:cs="Arial"/>
                <w:b/>
                <w:sz w:val="18"/>
                <w:szCs w:val="18"/>
                <w:lang w:val="es-ES_tradnl"/>
              </w:rPr>
              <w:t>Mejora en el acceso y calidad de los servicios públicos</w:t>
            </w:r>
          </w:p>
        </w:tc>
        <w:tc>
          <w:tcPr>
            <w:tcW w:w="2340" w:type="dxa"/>
            <w:vAlign w:val="center"/>
          </w:tcPr>
          <w:p w14:paraId="74A64365" w14:textId="77777777" w:rsidR="006D0A2B" w:rsidRPr="00196C02" w:rsidRDefault="006D0A2B" w:rsidP="00196C02">
            <w:pPr>
              <w:pStyle w:val="ListParagraph"/>
              <w:spacing w:line="20" w:lineRule="atLeast"/>
              <w:ind w:left="0"/>
              <w:jc w:val="both"/>
              <w:rPr>
                <w:rFonts w:ascii="Arial" w:hAnsi="Arial" w:cs="Arial"/>
                <w:sz w:val="18"/>
                <w:szCs w:val="18"/>
                <w:lang w:val="es-ES_tradnl"/>
              </w:rPr>
            </w:pPr>
          </w:p>
        </w:tc>
        <w:tc>
          <w:tcPr>
            <w:tcW w:w="1260" w:type="dxa"/>
            <w:vAlign w:val="center"/>
          </w:tcPr>
          <w:p w14:paraId="29747E51" w14:textId="77777777" w:rsidR="006D0A2B" w:rsidRPr="00196C02" w:rsidRDefault="006D0A2B" w:rsidP="00196C02">
            <w:pPr>
              <w:pStyle w:val="ListParagraph"/>
              <w:spacing w:line="20" w:lineRule="atLeast"/>
              <w:ind w:left="0"/>
              <w:jc w:val="both"/>
              <w:rPr>
                <w:rFonts w:ascii="Arial" w:hAnsi="Arial" w:cs="Arial"/>
                <w:sz w:val="18"/>
                <w:szCs w:val="18"/>
                <w:lang w:val="es-ES_tradnl"/>
              </w:rPr>
            </w:pPr>
          </w:p>
        </w:tc>
        <w:tc>
          <w:tcPr>
            <w:tcW w:w="2700" w:type="dxa"/>
            <w:vAlign w:val="center"/>
          </w:tcPr>
          <w:p w14:paraId="751EB03B" w14:textId="77777777" w:rsidR="006D0A2B" w:rsidRPr="00196C02" w:rsidRDefault="006D0A2B" w:rsidP="00196C02">
            <w:pPr>
              <w:pStyle w:val="ListParagraph"/>
              <w:spacing w:line="20" w:lineRule="atLeast"/>
              <w:ind w:left="0"/>
              <w:rPr>
                <w:rFonts w:ascii="Arial" w:hAnsi="Arial" w:cs="Arial"/>
                <w:sz w:val="18"/>
                <w:szCs w:val="18"/>
                <w:lang w:val="es-ES_tradnl"/>
              </w:rPr>
            </w:pPr>
          </w:p>
        </w:tc>
      </w:tr>
      <w:tr w:rsidR="005E16AA" w:rsidRPr="00196C02" w14:paraId="47840FDE" w14:textId="77777777" w:rsidTr="00196C02">
        <w:tc>
          <w:tcPr>
            <w:tcW w:w="3528" w:type="dxa"/>
            <w:vAlign w:val="center"/>
          </w:tcPr>
          <w:p w14:paraId="263F0521" w14:textId="77777777" w:rsidR="005E16AA" w:rsidRPr="00196C02" w:rsidRDefault="005E16AA"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M3 de agua potable producidos trimestralmente</w:t>
            </w:r>
          </w:p>
        </w:tc>
        <w:tc>
          <w:tcPr>
            <w:tcW w:w="2340" w:type="dxa"/>
            <w:vAlign w:val="center"/>
          </w:tcPr>
          <w:p w14:paraId="5AB49123" w14:textId="7B3A3CE4" w:rsidR="005E16AA" w:rsidRPr="00196C02" w:rsidRDefault="005E16AA"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 xml:space="preserve">6,072,862 </w:t>
            </w:r>
            <w:r w:rsidR="00196C02" w:rsidRPr="00196C02">
              <w:rPr>
                <w:rFonts w:ascii="Arial" w:hAnsi="Arial" w:cs="Arial"/>
                <w:sz w:val="18"/>
                <w:szCs w:val="18"/>
                <w:lang w:val="es-ES_tradnl"/>
              </w:rPr>
              <w:t>m3</w:t>
            </w:r>
          </w:p>
        </w:tc>
        <w:tc>
          <w:tcPr>
            <w:tcW w:w="1260" w:type="dxa"/>
            <w:vAlign w:val="center"/>
          </w:tcPr>
          <w:p w14:paraId="5C30D6DC" w14:textId="77777777" w:rsidR="005E16AA" w:rsidRPr="00196C02" w:rsidRDefault="005E16AA"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9,000,000 M3</w:t>
            </w:r>
          </w:p>
        </w:tc>
        <w:tc>
          <w:tcPr>
            <w:tcW w:w="2700" w:type="dxa"/>
            <w:vAlign w:val="center"/>
          </w:tcPr>
          <w:p w14:paraId="58AFAC62" w14:textId="77777777" w:rsidR="00DC0E32" w:rsidRPr="00196C02" w:rsidRDefault="00DC0E32"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Informe Trimestral de operaciones- Subgerencia de Operaciones</w:t>
            </w:r>
          </w:p>
          <w:p w14:paraId="66750C1B" w14:textId="77777777" w:rsidR="00DC0E32" w:rsidRPr="00196C02" w:rsidRDefault="00DC0E32" w:rsidP="00196C02">
            <w:pPr>
              <w:pStyle w:val="ListParagraph"/>
              <w:spacing w:line="20" w:lineRule="atLeast"/>
              <w:ind w:left="0"/>
              <w:rPr>
                <w:rFonts w:ascii="Arial" w:hAnsi="Arial" w:cs="Arial"/>
                <w:b/>
                <w:sz w:val="18"/>
                <w:szCs w:val="18"/>
                <w:lang w:val="es-ES_tradnl"/>
              </w:rPr>
            </w:pPr>
            <w:r w:rsidRPr="00196C02">
              <w:rPr>
                <w:rFonts w:ascii="Arial" w:hAnsi="Arial" w:cs="Arial"/>
                <w:b/>
                <w:sz w:val="18"/>
                <w:szCs w:val="18"/>
                <w:lang w:val="es-ES_tradnl"/>
              </w:rPr>
              <w:t>Fuente:</w:t>
            </w:r>
          </w:p>
          <w:p w14:paraId="335E6637" w14:textId="77777777" w:rsidR="005E16AA" w:rsidRPr="00196C02" w:rsidRDefault="00DC0E32"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Acueducto Metropolitano de Bucaramanga S.A. E.S.P.</w:t>
            </w:r>
          </w:p>
        </w:tc>
      </w:tr>
    </w:tbl>
    <w:p w14:paraId="306180DB" w14:textId="77777777" w:rsidR="005E16AA" w:rsidRPr="00196C02" w:rsidRDefault="005E16AA" w:rsidP="00196C02">
      <w:pPr>
        <w:pStyle w:val="ListParagraph"/>
        <w:spacing w:after="0" w:line="20" w:lineRule="atLeast"/>
        <w:ind w:left="360"/>
        <w:jc w:val="both"/>
        <w:rPr>
          <w:rFonts w:ascii="Arial" w:hAnsi="Arial" w:cs="Arial"/>
          <w:b/>
          <w:lang w:val="es-ES_tradnl"/>
        </w:rPr>
      </w:pPr>
    </w:p>
    <w:p w14:paraId="279916CB" w14:textId="77777777" w:rsidR="00A1693D" w:rsidRPr="00196C02" w:rsidRDefault="00A1693D" w:rsidP="00196C02">
      <w:pPr>
        <w:pStyle w:val="ListParagraph"/>
        <w:spacing w:after="0" w:line="20" w:lineRule="atLeast"/>
        <w:ind w:left="360"/>
        <w:jc w:val="both"/>
        <w:rPr>
          <w:rFonts w:ascii="Arial" w:hAnsi="Arial" w:cs="Arial"/>
          <w:b/>
          <w:lang w:val="es-ES_tradnl"/>
        </w:rPr>
      </w:pPr>
    </w:p>
    <w:p w14:paraId="370C3D4B" w14:textId="77777777" w:rsidR="006306B3" w:rsidRPr="00196C02" w:rsidRDefault="00381FEF" w:rsidP="00196C02">
      <w:pPr>
        <w:pStyle w:val="ListParagraph"/>
        <w:numPr>
          <w:ilvl w:val="0"/>
          <w:numId w:val="1"/>
        </w:numPr>
        <w:spacing w:after="0" w:line="20" w:lineRule="atLeast"/>
        <w:jc w:val="both"/>
        <w:rPr>
          <w:rFonts w:ascii="Arial" w:hAnsi="Arial" w:cs="Arial"/>
          <w:lang w:val="es-ES_tradnl"/>
        </w:rPr>
      </w:pPr>
      <w:r w:rsidRPr="00196C02">
        <w:rPr>
          <w:rFonts w:ascii="Arial" w:hAnsi="Arial" w:cs="Arial"/>
          <w:b/>
          <w:lang w:val="es-ES_tradnl"/>
        </w:rPr>
        <w:t>MECANISMO DE EJECUCION</w:t>
      </w:r>
    </w:p>
    <w:p w14:paraId="7376DFAC" w14:textId="77777777" w:rsidR="00E8546C" w:rsidRPr="00196C02" w:rsidRDefault="00E8546C" w:rsidP="00196C02">
      <w:pPr>
        <w:pStyle w:val="ListParagraph"/>
        <w:spacing w:after="0" w:line="20" w:lineRule="atLeast"/>
        <w:ind w:left="360"/>
        <w:jc w:val="both"/>
        <w:rPr>
          <w:rFonts w:ascii="Arial" w:hAnsi="Arial" w:cs="Arial"/>
          <w:lang w:val="es-ES_tradnl"/>
        </w:rPr>
      </w:pPr>
    </w:p>
    <w:p w14:paraId="6B982E06" w14:textId="637DDA5F" w:rsidR="006F7802" w:rsidRPr="00196C02" w:rsidRDefault="005B4479" w:rsidP="00196C02">
      <w:pPr>
        <w:pStyle w:val="ListParagraph"/>
        <w:numPr>
          <w:ilvl w:val="1"/>
          <w:numId w:val="1"/>
        </w:numPr>
        <w:spacing w:after="0" w:line="20" w:lineRule="atLeast"/>
        <w:jc w:val="both"/>
        <w:rPr>
          <w:rFonts w:ascii="Arial" w:hAnsi="Arial" w:cs="Arial"/>
          <w:lang w:val="es-ES_tradnl"/>
        </w:rPr>
      </w:pPr>
      <w:r w:rsidRPr="00196C02">
        <w:rPr>
          <w:rFonts w:ascii="Arial" w:hAnsi="Arial" w:cs="Arial"/>
          <w:b/>
          <w:lang w:val="es-ES_tradnl"/>
        </w:rPr>
        <w:t xml:space="preserve">Componente I- </w:t>
      </w:r>
      <w:r w:rsidR="006C0148">
        <w:rPr>
          <w:rFonts w:ascii="Arial" w:hAnsi="Arial" w:cs="Arial"/>
          <w:b/>
          <w:lang w:val="es-ES_tradnl"/>
        </w:rPr>
        <w:t>Mejora de la Gestión Fiscal</w:t>
      </w:r>
      <w:r w:rsidRPr="00196C02">
        <w:rPr>
          <w:rFonts w:ascii="Arial" w:hAnsi="Arial" w:cs="Arial"/>
          <w:b/>
          <w:lang w:val="es-ES_tradnl"/>
        </w:rPr>
        <w:t xml:space="preserve">. </w:t>
      </w:r>
      <w:r w:rsidRPr="00196C02">
        <w:rPr>
          <w:rFonts w:ascii="Arial" w:hAnsi="Arial" w:cs="Arial"/>
          <w:lang w:val="es-ES_tradnl"/>
        </w:rPr>
        <w:t xml:space="preserve"> La responsabilidad por la ejecución de este componente corresponde a la Secretaría de Hacienda de la Alcaldía de Bucaramanga como entidad encargada de llevar a cabo la gestión de las finanzas públicas de la municipalidad. Dicha Secretaría tiene a su cargo el diseño de la política financiera municipal, la recaudación de impuestos, gestionar recursos de crédito y transferencias de la Nación, efectuar el servicio de deuda del municipio, realizar la administración financiera del Municipio,  y administrar las compras y contrataciones.</w:t>
      </w:r>
    </w:p>
    <w:p w14:paraId="482A9CD5" w14:textId="77777777" w:rsidR="00D630EE" w:rsidRPr="00196C02" w:rsidRDefault="00D630EE" w:rsidP="00196C02">
      <w:pPr>
        <w:pStyle w:val="ListParagraph"/>
        <w:spacing w:after="0" w:line="20" w:lineRule="atLeast"/>
        <w:ind w:left="792"/>
        <w:jc w:val="both"/>
        <w:rPr>
          <w:rFonts w:ascii="Arial" w:hAnsi="Arial" w:cs="Arial"/>
          <w:lang w:val="es-ES_tradnl"/>
        </w:rPr>
      </w:pPr>
    </w:p>
    <w:p w14:paraId="25CF6C93" w14:textId="77777777" w:rsidR="00D630EE" w:rsidRPr="00196C02" w:rsidRDefault="00D630EE" w:rsidP="00196C02">
      <w:pPr>
        <w:pStyle w:val="ListParagraph"/>
        <w:numPr>
          <w:ilvl w:val="2"/>
          <w:numId w:val="1"/>
        </w:numPr>
        <w:spacing w:after="0" w:line="20" w:lineRule="atLeast"/>
        <w:jc w:val="both"/>
        <w:rPr>
          <w:rFonts w:ascii="Arial" w:hAnsi="Arial" w:cs="Arial"/>
          <w:lang w:val="es-ES"/>
        </w:rPr>
      </w:pPr>
      <w:r w:rsidRPr="00196C02">
        <w:rPr>
          <w:rFonts w:ascii="Arial" w:hAnsi="Arial" w:cs="Arial"/>
          <w:u w:val="single"/>
          <w:lang w:val="es-ES"/>
        </w:rPr>
        <w:t>Mejora de la recaudación del impuesto de industria y comercio</w:t>
      </w:r>
      <w:r w:rsidRPr="00196C02">
        <w:rPr>
          <w:rFonts w:ascii="Arial" w:hAnsi="Arial" w:cs="Arial"/>
          <w:lang w:val="es-ES"/>
        </w:rPr>
        <w:t>. Se realizará un estudio socio económico para la implementación de la declaración sugerida a pequeños contribuyentes del impuesto. La ciudad presenta un volumen importante de informalidad en actividades comerciales, lo cual se constituye en una posibilidad de mejora frente al potencial de recaudo del impuesto.</w:t>
      </w:r>
    </w:p>
    <w:p w14:paraId="21850B09" w14:textId="77777777" w:rsidR="00D630EE" w:rsidRPr="00196C02" w:rsidRDefault="00D630EE" w:rsidP="00196C02">
      <w:pPr>
        <w:pStyle w:val="ListParagraph"/>
        <w:spacing w:after="0" w:line="20" w:lineRule="atLeast"/>
        <w:ind w:left="1224"/>
        <w:jc w:val="both"/>
        <w:rPr>
          <w:rFonts w:ascii="Arial" w:hAnsi="Arial" w:cs="Arial"/>
          <w:lang w:val="es-ES"/>
        </w:rPr>
      </w:pPr>
    </w:p>
    <w:p w14:paraId="080524A0" w14:textId="77777777" w:rsidR="00D630EE" w:rsidRPr="00196C02" w:rsidRDefault="00D630EE" w:rsidP="00196C02">
      <w:pPr>
        <w:pStyle w:val="ListParagraph"/>
        <w:numPr>
          <w:ilvl w:val="2"/>
          <w:numId w:val="1"/>
        </w:numPr>
        <w:spacing w:after="0" w:line="20" w:lineRule="atLeast"/>
        <w:jc w:val="both"/>
        <w:rPr>
          <w:rFonts w:ascii="Arial" w:hAnsi="Arial" w:cs="Arial"/>
          <w:lang w:val="es-ES"/>
        </w:rPr>
      </w:pPr>
      <w:r w:rsidRPr="00196C02">
        <w:rPr>
          <w:rFonts w:ascii="Arial" w:hAnsi="Arial" w:cs="Arial"/>
          <w:lang w:val="es-ES"/>
        </w:rPr>
        <w:t xml:space="preserve"> </w:t>
      </w:r>
      <w:r w:rsidRPr="00196C02">
        <w:rPr>
          <w:rFonts w:ascii="Arial" w:hAnsi="Arial" w:cs="Arial"/>
          <w:u w:val="single"/>
          <w:lang w:val="es-ES"/>
        </w:rPr>
        <w:t>Actualización catastral</w:t>
      </w:r>
      <w:r w:rsidRPr="00196C02">
        <w:rPr>
          <w:rFonts w:ascii="Arial" w:hAnsi="Arial" w:cs="Arial"/>
          <w:lang w:val="es-ES"/>
        </w:rPr>
        <w:t>. El programa de actualización catastral se centrará en revisar el estado de actualización de los avalúos catastrales en función del progreso económico de la ciudad y bajo condiciones de equidad. En cumplimiento de la normatividad vigente se plantea mantener la actualización periódica del catastro municipal cada 5 años.</w:t>
      </w:r>
    </w:p>
    <w:p w14:paraId="485AC51F" w14:textId="77777777" w:rsidR="00D630EE" w:rsidRPr="00196C02" w:rsidRDefault="00D630EE" w:rsidP="00196C02">
      <w:pPr>
        <w:pStyle w:val="ListParagraph"/>
        <w:spacing w:after="0" w:line="20" w:lineRule="atLeast"/>
        <w:rPr>
          <w:rFonts w:ascii="Arial" w:hAnsi="Arial" w:cs="Arial"/>
          <w:lang w:val="es-ES"/>
        </w:rPr>
      </w:pPr>
    </w:p>
    <w:p w14:paraId="5D491C8A" w14:textId="77777777" w:rsidR="00D630EE" w:rsidRPr="00196C02" w:rsidRDefault="00D630EE" w:rsidP="00196C02">
      <w:pPr>
        <w:pStyle w:val="ListParagraph"/>
        <w:numPr>
          <w:ilvl w:val="2"/>
          <w:numId w:val="1"/>
        </w:numPr>
        <w:spacing w:after="0" w:line="20" w:lineRule="atLeast"/>
        <w:jc w:val="both"/>
        <w:rPr>
          <w:rFonts w:ascii="Arial" w:hAnsi="Arial" w:cs="Arial"/>
          <w:lang w:val="es-ES"/>
        </w:rPr>
      </w:pPr>
      <w:r w:rsidRPr="00196C02">
        <w:rPr>
          <w:rFonts w:ascii="Arial" w:hAnsi="Arial" w:cs="Arial"/>
          <w:u w:val="single"/>
          <w:lang w:val="es-ES"/>
        </w:rPr>
        <w:t>Sistema de seguimiento a entidades descentralizadas</w:t>
      </w:r>
      <w:r w:rsidRPr="00196C02">
        <w:rPr>
          <w:rStyle w:val="FootnoteReference"/>
          <w:rFonts w:ascii="Arial" w:hAnsi="Arial" w:cs="Arial"/>
          <w:lang w:val="es-ES"/>
        </w:rPr>
        <w:footnoteReference w:id="2"/>
      </w:r>
      <w:r w:rsidRPr="00196C02">
        <w:rPr>
          <w:rFonts w:ascii="Arial" w:hAnsi="Arial" w:cs="Arial"/>
          <w:lang w:val="es-ES"/>
        </w:rPr>
        <w:t>.  Se implementará un sistema integrado para el seguimiento permanente de la situación de las entidades descentralizadas del orden municipal. Esto permitirá fortalecer situación fiscal y financiera de la entidad territorial, al permitir un seguimiento integral de las finanzas de la entidad.</w:t>
      </w:r>
    </w:p>
    <w:p w14:paraId="58D8B1A6" w14:textId="77777777" w:rsidR="00D630EE" w:rsidRPr="00196C02" w:rsidRDefault="00D630EE" w:rsidP="00196C02">
      <w:pPr>
        <w:pStyle w:val="ListParagraph"/>
        <w:spacing w:after="0" w:line="20" w:lineRule="atLeast"/>
        <w:rPr>
          <w:rFonts w:ascii="Arial" w:hAnsi="Arial" w:cs="Arial"/>
          <w:lang w:val="es-ES"/>
        </w:rPr>
      </w:pPr>
    </w:p>
    <w:p w14:paraId="0C240D24" w14:textId="77777777" w:rsidR="00D630EE" w:rsidRPr="00196C02" w:rsidRDefault="00D630EE" w:rsidP="00196C02">
      <w:pPr>
        <w:pStyle w:val="ListParagraph"/>
        <w:numPr>
          <w:ilvl w:val="2"/>
          <w:numId w:val="1"/>
        </w:numPr>
        <w:spacing w:after="0" w:line="20" w:lineRule="atLeast"/>
        <w:jc w:val="both"/>
        <w:rPr>
          <w:rFonts w:ascii="Arial" w:hAnsi="Arial" w:cs="Arial"/>
          <w:lang w:val="es-ES"/>
        </w:rPr>
      </w:pPr>
      <w:r w:rsidRPr="00196C02">
        <w:rPr>
          <w:rFonts w:ascii="Arial" w:hAnsi="Arial" w:cs="Arial"/>
          <w:lang w:val="es-ES"/>
        </w:rPr>
        <w:t xml:space="preserve"> </w:t>
      </w:r>
      <w:r w:rsidRPr="00196C02">
        <w:rPr>
          <w:rFonts w:ascii="Arial" w:hAnsi="Arial" w:cs="Arial"/>
          <w:u w:val="single"/>
          <w:lang w:val="es-ES"/>
        </w:rPr>
        <w:t>Fortalecimiento de la Gestión Financiera</w:t>
      </w:r>
      <w:r w:rsidRPr="00196C02">
        <w:rPr>
          <w:rFonts w:ascii="Arial" w:hAnsi="Arial" w:cs="Arial"/>
          <w:lang w:val="es-ES"/>
        </w:rPr>
        <w:t xml:space="preserve">. Se desarrollará y pondrá en marcha el Sistema de Gestión  Financiera Municipal, con el propósito de generar y difundir información financiera territorial confiable y oportuna y fortalecer la capacidad de seguimiento fiscal y financiero del Municipio, utilizando para ello un programa informático. Con la implementación de este sistema se espera, entre otras, lograr una mayor interacción y comunicación  entre las diferentes dependencias de la Administración  al manejar una única información, mejorar la calidad y oportunidad de la información, estandarizar los procesos y procedimientos, consolidar la información, disminuir el riesgo de incumplimiento de las normas, mejorar la cultura organizacional y disminuir los costos operativos. </w:t>
      </w:r>
    </w:p>
    <w:p w14:paraId="5E18DDC4" w14:textId="77777777" w:rsidR="005B4479" w:rsidRPr="00196C02" w:rsidRDefault="005B4479" w:rsidP="00196C02">
      <w:pPr>
        <w:pStyle w:val="ListParagraph"/>
        <w:spacing w:after="0" w:line="20" w:lineRule="atLeast"/>
        <w:ind w:left="360"/>
        <w:jc w:val="both"/>
        <w:rPr>
          <w:rFonts w:ascii="Arial" w:hAnsi="Arial" w:cs="Arial"/>
          <w:b/>
          <w:lang w:val="es-ES_tradnl"/>
        </w:rPr>
      </w:pPr>
    </w:p>
    <w:p w14:paraId="7B00912D" w14:textId="44690E02" w:rsidR="006306B3" w:rsidRPr="00196C02" w:rsidRDefault="005B4479" w:rsidP="00196C02">
      <w:pPr>
        <w:pStyle w:val="ListParagraph"/>
        <w:numPr>
          <w:ilvl w:val="1"/>
          <w:numId w:val="1"/>
        </w:numPr>
        <w:spacing w:after="0" w:line="20" w:lineRule="atLeast"/>
        <w:jc w:val="both"/>
        <w:rPr>
          <w:rFonts w:ascii="Arial" w:hAnsi="Arial" w:cs="Arial"/>
          <w:lang w:val="es-ES_tradnl"/>
        </w:rPr>
      </w:pPr>
      <w:r w:rsidRPr="00196C02">
        <w:rPr>
          <w:rFonts w:ascii="Arial" w:hAnsi="Arial" w:cs="Arial"/>
          <w:b/>
          <w:lang w:val="es-ES_tradnl"/>
        </w:rPr>
        <w:t xml:space="preserve">Componente II- </w:t>
      </w:r>
      <w:r w:rsidR="006C0148">
        <w:rPr>
          <w:rFonts w:ascii="Arial" w:hAnsi="Arial" w:cs="Arial"/>
          <w:b/>
          <w:lang w:val="es-ES_tradnl"/>
        </w:rPr>
        <w:t>Desarrollo Urbano</w:t>
      </w:r>
    </w:p>
    <w:p w14:paraId="5FCE578B" w14:textId="77777777" w:rsidR="006306B3" w:rsidRPr="00196C02" w:rsidRDefault="006306B3" w:rsidP="00196C02">
      <w:pPr>
        <w:pStyle w:val="ListParagraph"/>
        <w:spacing w:after="0" w:line="20" w:lineRule="atLeast"/>
        <w:rPr>
          <w:rFonts w:ascii="Arial" w:hAnsi="Arial" w:cs="Arial"/>
          <w:b/>
          <w:lang w:val="es-ES_tradnl"/>
        </w:rPr>
      </w:pPr>
    </w:p>
    <w:p w14:paraId="0A01546E" w14:textId="77777777" w:rsidR="00155DA3" w:rsidRPr="00196C02" w:rsidRDefault="005B4479" w:rsidP="00196C02">
      <w:pPr>
        <w:pStyle w:val="ListParagraph"/>
        <w:numPr>
          <w:ilvl w:val="2"/>
          <w:numId w:val="1"/>
        </w:numPr>
        <w:spacing w:after="0" w:line="20" w:lineRule="atLeast"/>
        <w:jc w:val="both"/>
        <w:rPr>
          <w:rFonts w:ascii="Arial" w:hAnsi="Arial" w:cs="Arial"/>
          <w:lang w:val="es-ES_tradnl"/>
        </w:rPr>
      </w:pPr>
      <w:r w:rsidRPr="00196C02">
        <w:rPr>
          <w:rFonts w:ascii="Arial" w:hAnsi="Arial" w:cs="Arial"/>
          <w:b/>
          <w:lang w:val="es-ES_tradnl"/>
        </w:rPr>
        <w:t xml:space="preserve"> </w:t>
      </w:r>
      <w:r w:rsidRPr="00196C02">
        <w:rPr>
          <w:rFonts w:ascii="Arial" w:hAnsi="Arial" w:cs="Arial"/>
          <w:u w:val="single"/>
          <w:lang w:val="es-ES_tradnl"/>
        </w:rPr>
        <w:t>Proyecto:</w:t>
      </w:r>
      <w:r w:rsidRPr="00196C02">
        <w:rPr>
          <w:rFonts w:ascii="Arial" w:hAnsi="Arial" w:cs="Arial"/>
          <w:b/>
          <w:u w:val="single"/>
          <w:lang w:val="es-ES_tradnl"/>
        </w:rPr>
        <w:t xml:space="preserve"> </w:t>
      </w:r>
      <w:r w:rsidRPr="00196C02">
        <w:rPr>
          <w:rFonts w:ascii="Arial" w:hAnsi="Arial" w:cs="Arial"/>
          <w:u w:val="single"/>
          <w:lang w:val="es-ES_tradnl"/>
        </w:rPr>
        <w:t>Parqu</w:t>
      </w:r>
      <w:r w:rsidR="002F5EB0" w:rsidRPr="00196C02">
        <w:rPr>
          <w:rFonts w:ascii="Arial" w:hAnsi="Arial" w:cs="Arial"/>
          <w:u w:val="single"/>
          <w:lang w:val="es-ES_tradnl"/>
        </w:rPr>
        <w:t>e Lineal Quebrada La Iglesia</w:t>
      </w:r>
      <w:r w:rsidRPr="00196C02">
        <w:rPr>
          <w:rFonts w:ascii="Arial" w:hAnsi="Arial" w:cs="Arial"/>
          <w:u w:val="single"/>
          <w:lang w:val="es-ES_tradnl"/>
        </w:rPr>
        <w:t>.</w:t>
      </w:r>
      <w:r w:rsidRPr="00196C02">
        <w:rPr>
          <w:rFonts w:ascii="Arial" w:hAnsi="Arial" w:cs="Arial"/>
          <w:lang w:val="es-ES_tradnl"/>
        </w:rPr>
        <w:t xml:space="preserve"> </w:t>
      </w:r>
      <w:r w:rsidR="00155DA3" w:rsidRPr="00196C02">
        <w:rPr>
          <w:rFonts w:ascii="Arial" w:hAnsi="Arial" w:cs="Arial"/>
          <w:lang w:val="es-ES_tradnl"/>
        </w:rPr>
        <w:t xml:space="preserve">La responsabilidad por la ejecución de este proyecto recae en el </w:t>
      </w:r>
      <w:r w:rsidR="002F5EB0" w:rsidRPr="00196C02">
        <w:rPr>
          <w:rFonts w:ascii="Arial" w:hAnsi="Arial" w:cs="Arial"/>
          <w:lang w:val="es-ES_tradnl"/>
        </w:rPr>
        <w:t>Área</w:t>
      </w:r>
      <w:r w:rsidR="00155DA3" w:rsidRPr="00196C02">
        <w:rPr>
          <w:rFonts w:ascii="Arial" w:hAnsi="Arial" w:cs="Arial"/>
          <w:lang w:val="es-ES_tradnl"/>
        </w:rPr>
        <w:t xml:space="preserve"> Metropolitana de Bucaramanga</w:t>
      </w:r>
      <w:r w:rsidR="00155DA3" w:rsidRPr="00196C02">
        <w:rPr>
          <w:rFonts w:ascii="Arial" w:hAnsi="Arial" w:cs="Arial"/>
          <w:color w:val="555555"/>
          <w:lang w:val="es-ES_tradnl"/>
        </w:rPr>
        <w:t>,</w:t>
      </w:r>
      <w:r w:rsidR="00155DA3" w:rsidRPr="00196C02">
        <w:rPr>
          <w:rFonts w:ascii="Arial" w:hAnsi="Arial" w:cs="Arial"/>
          <w:lang w:val="es-ES_tradnl"/>
        </w:rPr>
        <w:t xml:space="preserve"> entidad administrativa, regida por la Ley 1625 de 2013 Ley Orgánica de las Áreas metropolitanas, dota</w:t>
      </w:r>
      <w:r w:rsidR="00155DA3" w:rsidRPr="00196C02">
        <w:rPr>
          <w:rFonts w:ascii="Arial" w:hAnsi="Arial" w:cs="Arial"/>
          <w:lang w:val="es-ES_tradnl"/>
        </w:rPr>
        <w:softHyphen/>
        <w:t xml:space="preserve">da de personería jurídica de derecho público, autonomía administrativa, patrimonio propio, autoridad y régimen administrativo y fiscal especial, creada el 15 de Diciembre de  1981 mediante ordenanza Nº. 020, compuesta por los municipios de </w:t>
      </w:r>
      <w:hyperlink r:id="rId9" w:tgtFrame="_blank" w:history="1">
        <w:r w:rsidR="00155DA3" w:rsidRPr="00196C02">
          <w:rPr>
            <w:rFonts w:ascii="Arial" w:hAnsi="Arial" w:cs="Arial"/>
            <w:lang w:val="es-ES_tradnl"/>
          </w:rPr>
          <w:t>Bucaramanga</w:t>
        </w:r>
      </w:hyperlink>
      <w:r w:rsidR="00155DA3" w:rsidRPr="00196C02">
        <w:rPr>
          <w:rFonts w:ascii="Arial" w:hAnsi="Arial" w:cs="Arial"/>
          <w:lang w:val="es-ES_tradnl"/>
        </w:rPr>
        <w:t xml:space="preserve"> (como ciudad núcleo), </w:t>
      </w:r>
      <w:hyperlink r:id="rId10" w:tgtFrame="_blank" w:history="1">
        <w:r w:rsidR="00155DA3" w:rsidRPr="00196C02">
          <w:rPr>
            <w:rFonts w:ascii="Arial" w:hAnsi="Arial" w:cs="Arial"/>
            <w:lang w:val="es-ES_tradnl"/>
          </w:rPr>
          <w:t>Floridablanca</w:t>
        </w:r>
      </w:hyperlink>
      <w:r w:rsidR="00155DA3" w:rsidRPr="00196C02">
        <w:rPr>
          <w:rFonts w:ascii="Arial" w:hAnsi="Arial" w:cs="Arial"/>
          <w:lang w:val="es-ES_tradnl"/>
        </w:rPr>
        <w:t xml:space="preserve"> y </w:t>
      </w:r>
      <w:hyperlink r:id="rId11" w:tgtFrame="_blank" w:history="1">
        <w:r w:rsidR="00155DA3" w:rsidRPr="00196C02">
          <w:rPr>
            <w:rFonts w:ascii="Arial" w:hAnsi="Arial" w:cs="Arial"/>
            <w:lang w:val="es-ES_tradnl"/>
          </w:rPr>
          <w:t>Girón</w:t>
        </w:r>
      </w:hyperlink>
      <w:r w:rsidR="00155DA3" w:rsidRPr="00196C02">
        <w:rPr>
          <w:rFonts w:ascii="Arial" w:hAnsi="Arial" w:cs="Arial"/>
          <w:lang w:val="es-ES_tradnl"/>
        </w:rPr>
        <w:t>. Esta entidad está regida por una Junta Metropolitana conformada por los Alca</w:t>
      </w:r>
      <w:r w:rsidR="005E16AA" w:rsidRPr="00196C02">
        <w:rPr>
          <w:rFonts w:ascii="Arial" w:hAnsi="Arial" w:cs="Arial"/>
          <w:lang w:val="es-ES_tradnl"/>
        </w:rPr>
        <w:t>l</w:t>
      </w:r>
      <w:r w:rsidR="00155DA3" w:rsidRPr="00196C02">
        <w:rPr>
          <w:rFonts w:ascii="Arial" w:hAnsi="Arial" w:cs="Arial"/>
          <w:lang w:val="es-ES_tradnl"/>
        </w:rPr>
        <w:t>des de los municipios que integran el Área Metropolitana, un Representante del Concejo del Municipio de Bucaramanga, un Representante de los demás Concejos Municipales designado entre los Presidentes de las mencionadas corporaciones, un delegado permanente del Gobierno Nacional con derecho a voz pero sin voto y un representante de las entidades sin ánimo de lucro que tengan su domicilio en el área de su jurisdicción y cuyo objeto principal sea la protección del medio ambiente y los recursos naturales renovables, elegido por ellas mismas. Las principales atribuciones de la Junta contemplan: (i) la planificación del desarrollo armónico, integral y sustentable del territorio; (ii) la racionalización de la prestación de los servicios públicos; (iii) la realización de obras de interés metropolitano; y (iv) la administración de recursos naturales y conservación del medio ambiente.</w:t>
      </w:r>
      <w:r w:rsidR="00420053" w:rsidRPr="00196C02">
        <w:rPr>
          <w:rFonts w:ascii="Arial" w:hAnsi="Arial" w:cs="Arial"/>
          <w:lang w:val="es-ES_tradnl"/>
        </w:rPr>
        <w:t xml:space="preserve"> El AMB, cuenta con experiencia en la gestión y administración de servicios públicos metropolitanos, tales como los servicios de recolección y disposición de desechos sólidos, la planeación del ordenamiento territorial a nivel metropolitano y la elaboración del Plan Maestro de Movilidad Metropolitana, incluyendo la definición y control de rutas de transporte público.</w:t>
      </w:r>
    </w:p>
    <w:p w14:paraId="7010A6C5" w14:textId="77777777" w:rsidR="006306B3" w:rsidRPr="00196C02" w:rsidRDefault="006306B3" w:rsidP="00196C02">
      <w:pPr>
        <w:pStyle w:val="ListParagraph"/>
        <w:spacing w:after="0" w:line="20" w:lineRule="atLeast"/>
        <w:ind w:left="1224"/>
        <w:jc w:val="both"/>
        <w:rPr>
          <w:rFonts w:ascii="Arial" w:hAnsi="Arial" w:cs="Arial"/>
          <w:lang w:val="es-ES_tradnl"/>
        </w:rPr>
      </w:pPr>
    </w:p>
    <w:p w14:paraId="5F430077" w14:textId="2875C7CC" w:rsidR="00C60357" w:rsidRPr="00196C02" w:rsidRDefault="00C60357" w:rsidP="00196C02">
      <w:pPr>
        <w:pStyle w:val="ListParagraph"/>
        <w:numPr>
          <w:ilvl w:val="1"/>
          <w:numId w:val="1"/>
        </w:numPr>
        <w:spacing w:after="0" w:line="20" w:lineRule="atLeast"/>
        <w:jc w:val="both"/>
        <w:rPr>
          <w:rFonts w:ascii="Arial" w:hAnsi="Arial" w:cs="Arial"/>
          <w:lang w:val="es-ES_tradnl"/>
        </w:rPr>
      </w:pPr>
      <w:r w:rsidRPr="00196C02">
        <w:rPr>
          <w:rFonts w:ascii="Arial" w:hAnsi="Arial" w:cs="Arial"/>
          <w:b/>
          <w:lang w:val="es-ES_tradnl"/>
        </w:rPr>
        <w:t>Componente III- Mejora en el acceso y calidad de los servicios públicos</w:t>
      </w:r>
    </w:p>
    <w:p w14:paraId="757519DD" w14:textId="77777777" w:rsidR="00C60357" w:rsidRPr="00196C02" w:rsidRDefault="00C60357" w:rsidP="00196C02">
      <w:pPr>
        <w:pStyle w:val="ListParagraph"/>
        <w:spacing w:after="0" w:line="20" w:lineRule="atLeast"/>
        <w:ind w:left="792"/>
        <w:jc w:val="both"/>
        <w:rPr>
          <w:rFonts w:ascii="Arial" w:hAnsi="Arial" w:cs="Arial"/>
          <w:lang w:val="es-ES_tradnl"/>
        </w:rPr>
      </w:pPr>
    </w:p>
    <w:p w14:paraId="6B7F385D" w14:textId="6A87C8D2" w:rsidR="00EF2EA4" w:rsidRPr="00196C02" w:rsidRDefault="006306B3" w:rsidP="00196C02">
      <w:pPr>
        <w:pStyle w:val="ListParagraph"/>
        <w:numPr>
          <w:ilvl w:val="2"/>
          <w:numId w:val="1"/>
        </w:numPr>
        <w:spacing w:after="0" w:line="20" w:lineRule="atLeast"/>
        <w:jc w:val="both"/>
        <w:rPr>
          <w:rFonts w:ascii="Arial" w:hAnsi="Arial" w:cs="Arial"/>
          <w:lang w:val="es-ES_tradnl"/>
        </w:rPr>
      </w:pPr>
      <w:r w:rsidRPr="00196C02">
        <w:rPr>
          <w:rFonts w:ascii="Arial" w:hAnsi="Arial" w:cs="Arial"/>
          <w:lang w:val="es-ES_tradnl"/>
        </w:rPr>
        <w:t xml:space="preserve"> </w:t>
      </w:r>
      <w:r w:rsidR="00420053" w:rsidRPr="00196C02">
        <w:rPr>
          <w:rFonts w:ascii="Arial" w:hAnsi="Arial" w:cs="Arial"/>
          <w:u w:val="single"/>
          <w:lang w:val="es-ES_tradnl"/>
        </w:rPr>
        <w:t>Proyecto: Líneas de Conducción y Planta de Tratamiento de AP- Etapa I</w:t>
      </w:r>
      <w:r w:rsidR="00420053" w:rsidRPr="00196C02">
        <w:rPr>
          <w:rFonts w:ascii="Arial" w:hAnsi="Arial" w:cs="Arial"/>
          <w:lang w:val="es-ES_tradnl"/>
        </w:rPr>
        <w:t xml:space="preserve">.  Este proyecto </w:t>
      </w:r>
      <w:r w:rsidR="00A1269A" w:rsidRPr="00196C02">
        <w:rPr>
          <w:rFonts w:ascii="Arial" w:hAnsi="Arial" w:cs="Arial"/>
          <w:lang w:val="es-ES_tradnl"/>
        </w:rPr>
        <w:t>estará</w:t>
      </w:r>
      <w:r w:rsidR="00420053" w:rsidRPr="00196C02">
        <w:rPr>
          <w:rFonts w:ascii="Arial" w:hAnsi="Arial" w:cs="Arial"/>
          <w:lang w:val="es-ES_tradnl"/>
        </w:rPr>
        <w:t xml:space="preserve"> bajo la responsabilidad del Acueducto Metropolitano de Bucaramanga S.A. E.S.P. empresa prestadora de servicios públicos</w:t>
      </w:r>
      <w:r w:rsidR="005C1055" w:rsidRPr="00196C02">
        <w:rPr>
          <w:rFonts w:ascii="Arial" w:hAnsi="Arial" w:cs="Arial"/>
          <w:lang w:val="es-ES_tradnl"/>
        </w:rPr>
        <w:t xml:space="preserve"> público-privada</w:t>
      </w:r>
      <w:r w:rsidR="00420053" w:rsidRPr="00196C02">
        <w:rPr>
          <w:rFonts w:ascii="Arial" w:hAnsi="Arial" w:cs="Arial"/>
          <w:lang w:val="es-ES_tradnl"/>
        </w:rPr>
        <w:t xml:space="preserve"> cuya misión es prestar el servicio de acueducto, asegurando la sostenibilidad económica y social. </w:t>
      </w:r>
      <w:r w:rsidR="00A1269A" w:rsidRPr="00196C02">
        <w:rPr>
          <w:rFonts w:ascii="Arial" w:hAnsi="Arial" w:cs="Arial"/>
          <w:lang w:val="es-ES_tradnl"/>
        </w:rPr>
        <w:t xml:space="preserve">Su objetivo es la prestación de los servicios domiciliarios de acueducto y saneamiento básico, así como las actividades complementarias al mismo en las localidades que integran el área Metropolitana de Bucaramanga. Asimismo, entre sus propósitos se encuentra: producir y distribuir aguas con valor agregado en forma complementaria; venta de energía en la medida en que su infraestructura genere este producto; prestar servicios de </w:t>
      </w:r>
      <w:r w:rsidR="00A1269A" w:rsidRPr="00196C02">
        <w:rPr>
          <w:rFonts w:ascii="Arial" w:hAnsi="Arial" w:cs="Arial"/>
          <w:lang w:val="es-ES_tradnl"/>
        </w:rPr>
        <w:lastRenderedPageBreak/>
        <w:t xml:space="preserve">asesoría y asistencia de carácter técnico, operativo, comercial, administrativo e institucional a sistemas de acueducto y saneamiento básico; participar como socia de otras Empresas de Servicios Públicos; y asociarse con personas nacionales o extranjeras, formar consorcios, uniones temporales o cualquier tipo de asociación que la Ley permita. La empresa cuenta con cerca de 100 años de existencia constituyéndose en una de las entidades más prestigiosas del Departamento de Santander. </w:t>
      </w:r>
      <w:r w:rsidR="005C1055" w:rsidRPr="00196C02">
        <w:rPr>
          <w:rFonts w:ascii="Arial" w:hAnsi="Arial" w:cs="Arial"/>
          <w:lang w:val="es-ES_tradnl"/>
        </w:rPr>
        <w:t>Cuenta con importantes acreditaciones en el tratamiento de sistemas de gestión de la calidad y control de la calidad del agua, cumpliendo con las mejores propiedades de pureza conforme dispone la ley.</w:t>
      </w:r>
      <w:r w:rsidR="00EF2EA4" w:rsidRPr="00196C02">
        <w:rPr>
          <w:rFonts w:ascii="Arial" w:hAnsi="Arial" w:cs="Arial"/>
          <w:lang w:val="es-ES_tradnl"/>
        </w:rPr>
        <w:br w:type="page"/>
      </w:r>
    </w:p>
    <w:p w14:paraId="0AA22A65" w14:textId="77777777" w:rsidR="00EF2EA4" w:rsidRDefault="00EF2EA4" w:rsidP="00196C02">
      <w:pPr>
        <w:spacing w:after="0" w:line="20" w:lineRule="atLeast"/>
        <w:jc w:val="right"/>
        <w:rPr>
          <w:rFonts w:ascii="Arial" w:hAnsi="Arial" w:cs="Arial"/>
          <w:b/>
          <w:lang w:val="es-MX"/>
        </w:rPr>
      </w:pPr>
      <w:r w:rsidRPr="00196C02">
        <w:rPr>
          <w:rFonts w:ascii="Arial" w:hAnsi="Arial" w:cs="Arial"/>
          <w:b/>
          <w:lang w:val="es-MX"/>
        </w:rPr>
        <w:lastRenderedPageBreak/>
        <w:t>ANEXO I-a</w:t>
      </w:r>
    </w:p>
    <w:p w14:paraId="0D4B2BB6" w14:textId="77777777" w:rsidR="006C0148" w:rsidRDefault="006C0148" w:rsidP="00196C02">
      <w:pPr>
        <w:spacing w:after="0" w:line="20" w:lineRule="atLeast"/>
        <w:jc w:val="right"/>
        <w:rPr>
          <w:rFonts w:ascii="Arial" w:hAnsi="Arial" w:cs="Arial"/>
          <w:b/>
          <w:lang w:val="es-MX"/>
        </w:rPr>
      </w:pPr>
    </w:p>
    <w:p w14:paraId="17D89573" w14:textId="77777777" w:rsidR="006C0148" w:rsidRDefault="006C0148" w:rsidP="00196C02">
      <w:pPr>
        <w:spacing w:after="0" w:line="20" w:lineRule="atLeast"/>
        <w:jc w:val="right"/>
        <w:rPr>
          <w:rFonts w:ascii="Arial" w:hAnsi="Arial" w:cs="Arial"/>
          <w:b/>
          <w:lang w:val="es-MX"/>
        </w:rPr>
      </w:pPr>
    </w:p>
    <w:p w14:paraId="0A4119AB" w14:textId="77777777" w:rsidR="00EF2EA4" w:rsidRPr="00196C02" w:rsidRDefault="00EF2EA4" w:rsidP="00196C02">
      <w:pPr>
        <w:spacing w:after="0" w:line="20" w:lineRule="atLeast"/>
        <w:contextualSpacing/>
        <w:jc w:val="center"/>
        <w:outlineLvl w:val="0"/>
        <w:rPr>
          <w:rFonts w:ascii="Arial" w:eastAsia="Times New Roman" w:hAnsi="Arial" w:cs="Arial"/>
          <w:b/>
          <w:bCs/>
          <w:smallCaps/>
          <w:spacing w:val="5"/>
          <w:lang w:val="es-ES" w:bidi="en-US"/>
        </w:rPr>
      </w:pPr>
      <w:r w:rsidRPr="00196C02">
        <w:rPr>
          <w:rFonts w:ascii="Arial" w:eastAsia="Times New Roman" w:hAnsi="Arial" w:cs="Arial"/>
          <w:b/>
          <w:bCs/>
          <w:smallCaps/>
          <w:spacing w:val="5"/>
          <w:lang w:val="es-ES" w:bidi="en-US"/>
        </w:rPr>
        <w:t xml:space="preserve">COLOMBIA </w:t>
      </w:r>
    </w:p>
    <w:p w14:paraId="7E8278B4" w14:textId="77777777" w:rsidR="00EF2EA4" w:rsidRDefault="00EF2EA4" w:rsidP="00196C02">
      <w:pPr>
        <w:spacing w:after="0" w:line="20" w:lineRule="atLeast"/>
        <w:jc w:val="center"/>
        <w:rPr>
          <w:rFonts w:ascii="Arial" w:hAnsi="Arial" w:cs="Arial"/>
          <w:b/>
          <w:bCs/>
          <w:lang w:val="es-ES_tradnl"/>
        </w:rPr>
      </w:pPr>
      <w:r w:rsidRPr="00196C02">
        <w:rPr>
          <w:rFonts w:ascii="Arial" w:hAnsi="Arial" w:cs="Arial"/>
          <w:b/>
          <w:bCs/>
          <w:lang w:val="es-ES_tradnl"/>
        </w:rPr>
        <w:t>Segundo Programa de Fortalecimiento Fiscal y del Gasto en Inversión Pública de las Entidades Territoriales (CO-L1155)</w:t>
      </w:r>
    </w:p>
    <w:p w14:paraId="316734D0" w14:textId="77777777" w:rsidR="006C0148" w:rsidRPr="00196C02" w:rsidRDefault="006C0148" w:rsidP="00196C02">
      <w:pPr>
        <w:spacing w:after="0" w:line="20" w:lineRule="atLeast"/>
        <w:jc w:val="center"/>
        <w:rPr>
          <w:rFonts w:ascii="Arial" w:hAnsi="Arial" w:cs="Arial"/>
          <w:bCs/>
          <w:lang w:val="es-ES_tradnl"/>
        </w:rPr>
      </w:pPr>
    </w:p>
    <w:p w14:paraId="15BB9093" w14:textId="77777777" w:rsidR="00EF2EA4" w:rsidRPr="00196C02" w:rsidRDefault="00EF2EA4" w:rsidP="00196C02">
      <w:pPr>
        <w:spacing w:after="0" w:line="20" w:lineRule="atLeast"/>
        <w:jc w:val="center"/>
        <w:rPr>
          <w:rFonts w:ascii="Arial" w:hAnsi="Arial" w:cs="Arial"/>
          <w:b/>
          <w:i/>
          <w:lang w:val="es-ES"/>
        </w:rPr>
      </w:pPr>
      <w:r w:rsidRPr="00196C02">
        <w:rPr>
          <w:rFonts w:ascii="Arial" w:hAnsi="Arial" w:cs="Arial"/>
          <w:b/>
          <w:i/>
          <w:lang w:val="es-ES"/>
        </w:rPr>
        <w:t>Balance Fiscal</w:t>
      </w:r>
    </w:p>
    <w:p w14:paraId="57A60A21" w14:textId="77777777" w:rsidR="00EF2EA4" w:rsidRDefault="00EF2EA4" w:rsidP="00196C02">
      <w:pPr>
        <w:spacing w:after="0" w:line="20" w:lineRule="atLeast"/>
        <w:jc w:val="center"/>
        <w:rPr>
          <w:rFonts w:ascii="Arial" w:hAnsi="Arial" w:cs="Arial"/>
          <w:lang w:val="es-AR"/>
        </w:rPr>
      </w:pPr>
      <w:r w:rsidRPr="00196C02">
        <w:rPr>
          <w:rFonts w:ascii="Arial" w:hAnsi="Arial" w:cs="Arial"/>
          <w:lang w:val="es-AR"/>
        </w:rPr>
        <w:t>(en millones de pesos corrientes)</w:t>
      </w:r>
    </w:p>
    <w:p w14:paraId="5F61CE20" w14:textId="77777777" w:rsidR="006C0148" w:rsidRPr="00196C02" w:rsidRDefault="006C0148" w:rsidP="00196C02">
      <w:pPr>
        <w:spacing w:after="0" w:line="20" w:lineRule="atLeast"/>
        <w:jc w:val="center"/>
        <w:rPr>
          <w:rFonts w:ascii="Arial" w:hAnsi="Arial" w:cs="Arial"/>
          <w:lang w:val="es-AR"/>
        </w:rPr>
      </w:pPr>
    </w:p>
    <w:p w14:paraId="715A11A0" w14:textId="77777777" w:rsidR="00EF2EA4" w:rsidRPr="00196C02" w:rsidRDefault="00EF2EA4" w:rsidP="00196C02">
      <w:pPr>
        <w:spacing w:after="0" w:line="20" w:lineRule="atLeast"/>
        <w:jc w:val="both"/>
        <w:rPr>
          <w:rFonts w:ascii="Arial" w:hAnsi="Arial" w:cs="Arial"/>
        </w:rPr>
      </w:pPr>
      <w:r w:rsidRPr="00196C02">
        <w:rPr>
          <w:rFonts w:ascii="Arial" w:hAnsi="Arial" w:cs="Arial"/>
          <w:noProof/>
        </w:rPr>
        <w:drawing>
          <wp:inline distT="0" distB="0" distL="0" distR="0" wp14:anchorId="2A022294" wp14:editId="326FCEB5">
            <wp:extent cx="5941060" cy="45412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4541297"/>
                    </a:xfrm>
                    <a:prstGeom prst="rect">
                      <a:avLst/>
                    </a:prstGeom>
                    <a:noFill/>
                    <a:ln>
                      <a:noFill/>
                    </a:ln>
                  </pic:spPr>
                </pic:pic>
              </a:graphicData>
            </a:graphic>
          </wp:inline>
        </w:drawing>
      </w:r>
    </w:p>
    <w:p w14:paraId="276317F8" w14:textId="77777777" w:rsidR="00EF2EA4" w:rsidRPr="00196C02" w:rsidRDefault="00EF2EA4" w:rsidP="00196C02">
      <w:pPr>
        <w:spacing w:after="0" w:line="20" w:lineRule="atLeast"/>
        <w:jc w:val="both"/>
        <w:rPr>
          <w:rFonts w:ascii="Arial" w:hAnsi="Arial" w:cs="Arial"/>
        </w:rPr>
      </w:pPr>
    </w:p>
    <w:p w14:paraId="1F9B4DDA" w14:textId="77777777" w:rsidR="00EF2EA4" w:rsidRPr="00196C02" w:rsidRDefault="00EF2EA4" w:rsidP="00196C02">
      <w:pPr>
        <w:spacing w:after="0" w:line="20" w:lineRule="atLeast"/>
        <w:rPr>
          <w:rFonts w:ascii="Arial" w:hAnsi="Arial" w:cs="Arial"/>
        </w:rPr>
      </w:pPr>
      <w:r w:rsidRPr="00196C02">
        <w:rPr>
          <w:rFonts w:ascii="Arial" w:hAnsi="Arial" w:cs="Arial"/>
        </w:rPr>
        <w:br w:type="page"/>
      </w:r>
    </w:p>
    <w:p w14:paraId="240665FC" w14:textId="77777777" w:rsidR="00EF2EA4" w:rsidRDefault="00EF2EA4" w:rsidP="00196C02">
      <w:pPr>
        <w:spacing w:after="0" w:line="20" w:lineRule="atLeast"/>
        <w:jc w:val="right"/>
        <w:rPr>
          <w:rFonts w:ascii="Arial" w:hAnsi="Arial" w:cs="Arial"/>
          <w:b/>
          <w:lang w:val="es-MX"/>
        </w:rPr>
      </w:pPr>
      <w:r w:rsidRPr="00196C02">
        <w:rPr>
          <w:rFonts w:ascii="Arial" w:hAnsi="Arial" w:cs="Arial"/>
          <w:b/>
          <w:lang w:val="es-MX"/>
        </w:rPr>
        <w:lastRenderedPageBreak/>
        <w:t>ANEXO I-b</w:t>
      </w:r>
    </w:p>
    <w:p w14:paraId="462D952A" w14:textId="77777777" w:rsidR="006C0148" w:rsidRDefault="006C0148" w:rsidP="00196C02">
      <w:pPr>
        <w:spacing w:after="0" w:line="20" w:lineRule="atLeast"/>
        <w:jc w:val="right"/>
        <w:rPr>
          <w:rFonts w:ascii="Arial" w:hAnsi="Arial" w:cs="Arial"/>
          <w:b/>
          <w:lang w:val="es-MX"/>
        </w:rPr>
      </w:pPr>
    </w:p>
    <w:p w14:paraId="5DC0498B" w14:textId="77777777" w:rsidR="006C0148" w:rsidRDefault="006C0148" w:rsidP="00196C02">
      <w:pPr>
        <w:spacing w:after="0" w:line="20" w:lineRule="atLeast"/>
        <w:jc w:val="right"/>
        <w:rPr>
          <w:rFonts w:ascii="Arial" w:hAnsi="Arial" w:cs="Arial"/>
          <w:b/>
          <w:lang w:val="es-MX"/>
        </w:rPr>
      </w:pPr>
    </w:p>
    <w:p w14:paraId="24833A75" w14:textId="77777777" w:rsidR="00EF2EA4" w:rsidRPr="00196C02" w:rsidRDefault="00EF2EA4" w:rsidP="00196C02">
      <w:pPr>
        <w:spacing w:after="0" w:line="20" w:lineRule="atLeast"/>
        <w:contextualSpacing/>
        <w:jc w:val="center"/>
        <w:outlineLvl w:val="0"/>
        <w:rPr>
          <w:rFonts w:ascii="Arial" w:eastAsia="Times New Roman" w:hAnsi="Arial" w:cs="Arial"/>
          <w:b/>
          <w:bCs/>
          <w:smallCaps/>
          <w:spacing w:val="5"/>
          <w:lang w:val="es-ES" w:bidi="en-US"/>
        </w:rPr>
      </w:pPr>
      <w:r w:rsidRPr="00196C02">
        <w:rPr>
          <w:rFonts w:ascii="Arial" w:eastAsia="Times New Roman" w:hAnsi="Arial" w:cs="Arial"/>
          <w:b/>
          <w:bCs/>
          <w:smallCaps/>
          <w:spacing w:val="5"/>
          <w:lang w:val="es-ES" w:bidi="en-US"/>
        </w:rPr>
        <w:t xml:space="preserve">COLOMBIA </w:t>
      </w:r>
    </w:p>
    <w:p w14:paraId="59666009" w14:textId="77777777" w:rsidR="00EF2EA4" w:rsidRDefault="00EF2EA4" w:rsidP="00196C02">
      <w:pPr>
        <w:spacing w:after="0" w:line="20" w:lineRule="atLeast"/>
        <w:jc w:val="center"/>
        <w:rPr>
          <w:rFonts w:ascii="Arial" w:hAnsi="Arial" w:cs="Arial"/>
          <w:b/>
          <w:bCs/>
          <w:lang w:val="es-ES_tradnl"/>
        </w:rPr>
      </w:pPr>
      <w:r w:rsidRPr="00196C02">
        <w:rPr>
          <w:rFonts w:ascii="Arial" w:hAnsi="Arial" w:cs="Arial"/>
          <w:b/>
          <w:bCs/>
          <w:lang w:val="es-ES_tradnl"/>
        </w:rPr>
        <w:t>Segundo Programa de Fortalecimiento Fiscal y del Gasto en Inversión Pública de las Entidades Territoriales (CO-L1155)</w:t>
      </w:r>
    </w:p>
    <w:p w14:paraId="382AEF62" w14:textId="77777777" w:rsidR="00196C02" w:rsidRPr="00196C02" w:rsidRDefault="00196C02" w:rsidP="00196C02">
      <w:pPr>
        <w:spacing w:after="0" w:line="20" w:lineRule="atLeast"/>
        <w:jc w:val="center"/>
        <w:rPr>
          <w:rFonts w:ascii="Arial" w:hAnsi="Arial" w:cs="Arial"/>
          <w:bCs/>
          <w:lang w:val="es-ES_tradnl"/>
        </w:rPr>
      </w:pPr>
    </w:p>
    <w:p w14:paraId="7448C598" w14:textId="77777777" w:rsidR="00EF2EA4" w:rsidRDefault="00EF2EA4" w:rsidP="00196C02">
      <w:pPr>
        <w:spacing w:after="0" w:line="20" w:lineRule="atLeast"/>
        <w:jc w:val="center"/>
        <w:rPr>
          <w:rFonts w:ascii="Arial" w:hAnsi="Arial" w:cs="Arial"/>
          <w:b/>
          <w:i/>
          <w:lang w:val="es-AR"/>
        </w:rPr>
      </w:pPr>
      <w:r w:rsidRPr="00196C02">
        <w:rPr>
          <w:rFonts w:ascii="Arial" w:hAnsi="Arial" w:cs="Arial"/>
          <w:b/>
          <w:i/>
          <w:lang w:val="es-AR"/>
        </w:rPr>
        <w:t>Marco Fiscal de Mediano Plazo</w:t>
      </w:r>
    </w:p>
    <w:p w14:paraId="26D15A5F" w14:textId="77777777" w:rsidR="00EF2EA4" w:rsidRDefault="00EF2EA4" w:rsidP="00196C02">
      <w:pPr>
        <w:spacing w:after="0" w:line="20" w:lineRule="atLeast"/>
        <w:jc w:val="center"/>
        <w:rPr>
          <w:rFonts w:ascii="Arial" w:hAnsi="Arial" w:cs="Arial"/>
          <w:lang w:val="es-AR"/>
        </w:rPr>
      </w:pPr>
      <w:r w:rsidRPr="00196C02">
        <w:rPr>
          <w:rFonts w:ascii="Arial" w:hAnsi="Arial" w:cs="Arial"/>
          <w:lang w:val="es-AR"/>
        </w:rPr>
        <w:t>(en millones de pesos corrientes)</w:t>
      </w:r>
    </w:p>
    <w:p w14:paraId="622E5578" w14:textId="77777777" w:rsidR="00196C02" w:rsidRPr="00196C02" w:rsidRDefault="00196C02" w:rsidP="00196C02">
      <w:pPr>
        <w:spacing w:after="0" w:line="20" w:lineRule="atLeast"/>
        <w:jc w:val="center"/>
        <w:rPr>
          <w:rFonts w:ascii="Arial" w:hAnsi="Arial" w:cs="Arial"/>
          <w:lang w:val="es-AR"/>
        </w:rPr>
      </w:pPr>
    </w:p>
    <w:tbl>
      <w:tblPr>
        <w:tblStyle w:val="TableGrid"/>
        <w:tblW w:w="0" w:type="auto"/>
        <w:tblInd w:w="-162" w:type="dxa"/>
        <w:tblLook w:val="04A0" w:firstRow="1" w:lastRow="0" w:firstColumn="1" w:lastColumn="0" w:noHBand="0" w:noVBand="1"/>
      </w:tblPr>
      <w:tblGrid>
        <w:gridCol w:w="1638"/>
        <w:gridCol w:w="810"/>
        <w:gridCol w:w="810"/>
        <w:gridCol w:w="810"/>
        <w:gridCol w:w="810"/>
        <w:gridCol w:w="810"/>
        <w:gridCol w:w="810"/>
        <w:gridCol w:w="810"/>
        <w:gridCol w:w="810"/>
        <w:gridCol w:w="810"/>
        <w:gridCol w:w="810"/>
      </w:tblGrid>
      <w:tr w:rsidR="00EF2EA4" w:rsidRPr="00196C02" w14:paraId="39EA8967" w14:textId="77777777" w:rsidTr="00A03390">
        <w:tc>
          <w:tcPr>
            <w:tcW w:w="1638" w:type="dxa"/>
            <w:vAlign w:val="center"/>
          </w:tcPr>
          <w:p w14:paraId="263856B3" w14:textId="77777777" w:rsidR="00EF2EA4" w:rsidRPr="00196C02" w:rsidRDefault="00EF2EA4" w:rsidP="00196C02">
            <w:pPr>
              <w:spacing w:line="20" w:lineRule="atLeast"/>
              <w:rPr>
                <w:rFonts w:ascii="Arial Narrow" w:hAnsi="Arial Narrow" w:cs="Arial"/>
                <w:sz w:val="18"/>
                <w:szCs w:val="18"/>
                <w:lang w:val="es-AR"/>
              </w:rPr>
            </w:pPr>
          </w:p>
        </w:tc>
        <w:tc>
          <w:tcPr>
            <w:tcW w:w="810" w:type="dxa"/>
            <w:vAlign w:val="center"/>
          </w:tcPr>
          <w:p w14:paraId="5A62E4DF" w14:textId="77777777" w:rsidR="00EF2EA4" w:rsidRPr="00196C02" w:rsidRDefault="00EF2EA4" w:rsidP="00196C02">
            <w:pPr>
              <w:spacing w:line="20" w:lineRule="atLeast"/>
              <w:jc w:val="center"/>
              <w:rPr>
                <w:rFonts w:ascii="Arial Narrow" w:hAnsi="Arial Narrow" w:cs="Arial"/>
                <w:b/>
                <w:sz w:val="18"/>
                <w:szCs w:val="18"/>
                <w:u w:val="single"/>
                <w:lang w:val="es-AR"/>
              </w:rPr>
            </w:pPr>
            <w:r w:rsidRPr="00196C02">
              <w:rPr>
                <w:rFonts w:ascii="Arial Narrow" w:hAnsi="Arial Narrow" w:cs="Arial"/>
                <w:b/>
                <w:sz w:val="18"/>
                <w:szCs w:val="18"/>
                <w:u w:val="single"/>
                <w:lang w:val="es-AR"/>
              </w:rPr>
              <w:t>2014</w:t>
            </w:r>
          </w:p>
        </w:tc>
        <w:tc>
          <w:tcPr>
            <w:tcW w:w="810" w:type="dxa"/>
            <w:vAlign w:val="center"/>
          </w:tcPr>
          <w:p w14:paraId="1EF322AB" w14:textId="77777777" w:rsidR="00EF2EA4" w:rsidRPr="00196C02" w:rsidRDefault="00EF2EA4" w:rsidP="00196C02">
            <w:pPr>
              <w:spacing w:line="20" w:lineRule="atLeast"/>
              <w:jc w:val="center"/>
              <w:rPr>
                <w:rFonts w:ascii="Arial Narrow" w:hAnsi="Arial Narrow" w:cs="Arial"/>
                <w:b/>
                <w:sz w:val="18"/>
                <w:szCs w:val="18"/>
                <w:u w:val="single"/>
                <w:lang w:val="es-AR"/>
              </w:rPr>
            </w:pPr>
            <w:r w:rsidRPr="00196C02">
              <w:rPr>
                <w:rFonts w:ascii="Arial Narrow" w:hAnsi="Arial Narrow" w:cs="Arial"/>
                <w:b/>
                <w:sz w:val="18"/>
                <w:szCs w:val="18"/>
                <w:u w:val="single"/>
                <w:lang w:val="es-AR"/>
              </w:rPr>
              <w:t>2015</w:t>
            </w:r>
          </w:p>
        </w:tc>
        <w:tc>
          <w:tcPr>
            <w:tcW w:w="810" w:type="dxa"/>
            <w:vAlign w:val="center"/>
          </w:tcPr>
          <w:p w14:paraId="7085C3EC" w14:textId="77777777" w:rsidR="00EF2EA4" w:rsidRPr="00196C02" w:rsidRDefault="00EF2EA4" w:rsidP="00196C02">
            <w:pPr>
              <w:spacing w:line="20" w:lineRule="atLeast"/>
              <w:jc w:val="center"/>
              <w:rPr>
                <w:rFonts w:ascii="Arial Narrow" w:hAnsi="Arial Narrow" w:cs="Arial"/>
                <w:b/>
                <w:sz w:val="18"/>
                <w:szCs w:val="18"/>
                <w:u w:val="single"/>
                <w:lang w:val="es-AR"/>
              </w:rPr>
            </w:pPr>
            <w:r w:rsidRPr="00196C02">
              <w:rPr>
                <w:rFonts w:ascii="Arial Narrow" w:hAnsi="Arial Narrow" w:cs="Arial"/>
                <w:b/>
                <w:sz w:val="18"/>
                <w:szCs w:val="18"/>
                <w:u w:val="single"/>
                <w:lang w:val="es-AR"/>
              </w:rPr>
              <w:t>2016</w:t>
            </w:r>
          </w:p>
        </w:tc>
        <w:tc>
          <w:tcPr>
            <w:tcW w:w="810" w:type="dxa"/>
            <w:vAlign w:val="center"/>
          </w:tcPr>
          <w:p w14:paraId="56BA31B7" w14:textId="77777777" w:rsidR="00EF2EA4" w:rsidRPr="00196C02" w:rsidRDefault="00EF2EA4" w:rsidP="00196C02">
            <w:pPr>
              <w:spacing w:line="20" w:lineRule="atLeast"/>
              <w:jc w:val="center"/>
              <w:rPr>
                <w:rFonts w:ascii="Arial Narrow" w:hAnsi="Arial Narrow" w:cs="Arial"/>
                <w:b/>
                <w:sz w:val="18"/>
                <w:szCs w:val="18"/>
                <w:u w:val="single"/>
                <w:lang w:val="es-AR"/>
              </w:rPr>
            </w:pPr>
            <w:r w:rsidRPr="00196C02">
              <w:rPr>
                <w:rFonts w:ascii="Arial Narrow" w:hAnsi="Arial Narrow" w:cs="Arial"/>
                <w:b/>
                <w:sz w:val="18"/>
                <w:szCs w:val="18"/>
                <w:u w:val="single"/>
                <w:lang w:val="es-AR"/>
              </w:rPr>
              <w:t>2017</w:t>
            </w:r>
          </w:p>
        </w:tc>
        <w:tc>
          <w:tcPr>
            <w:tcW w:w="810" w:type="dxa"/>
            <w:vAlign w:val="center"/>
          </w:tcPr>
          <w:p w14:paraId="4012126C" w14:textId="77777777" w:rsidR="00EF2EA4" w:rsidRPr="00196C02" w:rsidRDefault="00EF2EA4" w:rsidP="00196C02">
            <w:pPr>
              <w:spacing w:line="20" w:lineRule="atLeast"/>
              <w:jc w:val="center"/>
              <w:rPr>
                <w:rFonts w:ascii="Arial Narrow" w:hAnsi="Arial Narrow" w:cs="Arial"/>
                <w:b/>
                <w:sz w:val="18"/>
                <w:szCs w:val="18"/>
                <w:u w:val="single"/>
                <w:lang w:val="es-AR"/>
              </w:rPr>
            </w:pPr>
            <w:r w:rsidRPr="00196C02">
              <w:rPr>
                <w:rFonts w:ascii="Arial Narrow" w:hAnsi="Arial Narrow" w:cs="Arial"/>
                <w:b/>
                <w:sz w:val="18"/>
                <w:szCs w:val="18"/>
                <w:u w:val="single"/>
                <w:lang w:val="es-AR"/>
              </w:rPr>
              <w:t>2018</w:t>
            </w:r>
          </w:p>
        </w:tc>
        <w:tc>
          <w:tcPr>
            <w:tcW w:w="810" w:type="dxa"/>
            <w:vAlign w:val="center"/>
          </w:tcPr>
          <w:p w14:paraId="10598404" w14:textId="77777777" w:rsidR="00EF2EA4" w:rsidRPr="00196C02" w:rsidRDefault="00EF2EA4" w:rsidP="00196C02">
            <w:pPr>
              <w:spacing w:line="20" w:lineRule="atLeast"/>
              <w:jc w:val="center"/>
              <w:rPr>
                <w:rFonts w:ascii="Arial Narrow" w:hAnsi="Arial Narrow" w:cs="Arial"/>
                <w:b/>
                <w:sz w:val="18"/>
                <w:szCs w:val="18"/>
                <w:u w:val="single"/>
                <w:lang w:val="es-AR"/>
              </w:rPr>
            </w:pPr>
            <w:r w:rsidRPr="00196C02">
              <w:rPr>
                <w:rFonts w:ascii="Arial Narrow" w:hAnsi="Arial Narrow" w:cs="Arial"/>
                <w:b/>
                <w:sz w:val="18"/>
                <w:szCs w:val="18"/>
                <w:u w:val="single"/>
                <w:lang w:val="es-AR"/>
              </w:rPr>
              <w:t>2019</w:t>
            </w:r>
          </w:p>
        </w:tc>
        <w:tc>
          <w:tcPr>
            <w:tcW w:w="810" w:type="dxa"/>
            <w:vAlign w:val="center"/>
          </w:tcPr>
          <w:p w14:paraId="552A4B91" w14:textId="77777777" w:rsidR="00EF2EA4" w:rsidRPr="00196C02" w:rsidRDefault="00EF2EA4" w:rsidP="00196C02">
            <w:pPr>
              <w:spacing w:line="20" w:lineRule="atLeast"/>
              <w:jc w:val="center"/>
              <w:rPr>
                <w:rFonts w:ascii="Arial Narrow" w:hAnsi="Arial Narrow" w:cs="Arial"/>
                <w:b/>
                <w:sz w:val="18"/>
                <w:szCs w:val="18"/>
                <w:u w:val="single"/>
                <w:lang w:val="es-AR"/>
              </w:rPr>
            </w:pPr>
            <w:r w:rsidRPr="00196C02">
              <w:rPr>
                <w:rFonts w:ascii="Arial Narrow" w:hAnsi="Arial Narrow" w:cs="Arial"/>
                <w:b/>
                <w:sz w:val="18"/>
                <w:szCs w:val="18"/>
                <w:u w:val="single"/>
                <w:lang w:val="es-AR"/>
              </w:rPr>
              <w:t>2020</w:t>
            </w:r>
          </w:p>
        </w:tc>
        <w:tc>
          <w:tcPr>
            <w:tcW w:w="810" w:type="dxa"/>
            <w:vAlign w:val="center"/>
          </w:tcPr>
          <w:p w14:paraId="52A1E9C5" w14:textId="77777777" w:rsidR="00EF2EA4" w:rsidRPr="00196C02" w:rsidRDefault="00EF2EA4" w:rsidP="00196C02">
            <w:pPr>
              <w:spacing w:line="20" w:lineRule="atLeast"/>
              <w:jc w:val="center"/>
              <w:rPr>
                <w:rFonts w:ascii="Arial Narrow" w:hAnsi="Arial Narrow" w:cs="Arial"/>
                <w:b/>
                <w:sz w:val="18"/>
                <w:szCs w:val="18"/>
                <w:u w:val="single"/>
                <w:lang w:val="es-AR"/>
              </w:rPr>
            </w:pPr>
            <w:r w:rsidRPr="00196C02">
              <w:rPr>
                <w:rFonts w:ascii="Arial Narrow" w:hAnsi="Arial Narrow" w:cs="Arial"/>
                <w:b/>
                <w:sz w:val="18"/>
                <w:szCs w:val="18"/>
                <w:u w:val="single"/>
                <w:lang w:val="es-AR"/>
              </w:rPr>
              <w:t>2021</w:t>
            </w:r>
          </w:p>
        </w:tc>
        <w:tc>
          <w:tcPr>
            <w:tcW w:w="810" w:type="dxa"/>
            <w:vAlign w:val="center"/>
          </w:tcPr>
          <w:p w14:paraId="2891FA38" w14:textId="77777777" w:rsidR="00EF2EA4" w:rsidRPr="00196C02" w:rsidRDefault="00EF2EA4" w:rsidP="00196C02">
            <w:pPr>
              <w:spacing w:line="20" w:lineRule="atLeast"/>
              <w:jc w:val="center"/>
              <w:rPr>
                <w:rFonts w:ascii="Arial Narrow" w:hAnsi="Arial Narrow" w:cs="Arial"/>
                <w:b/>
                <w:sz w:val="18"/>
                <w:szCs w:val="18"/>
                <w:u w:val="single"/>
                <w:lang w:val="es-AR"/>
              </w:rPr>
            </w:pPr>
            <w:r w:rsidRPr="00196C02">
              <w:rPr>
                <w:rFonts w:ascii="Arial Narrow" w:hAnsi="Arial Narrow" w:cs="Arial"/>
                <w:b/>
                <w:sz w:val="18"/>
                <w:szCs w:val="18"/>
                <w:u w:val="single"/>
                <w:lang w:val="es-AR"/>
              </w:rPr>
              <w:t>2022</w:t>
            </w:r>
          </w:p>
        </w:tc>
        <w:tc>
          <w:tcPr>
            <w:tcW w:w="810" w:type="dxa"/>
            <w:vAlign w:val="center"/>
          </w:tcPr>
          <w:p w14:paraId="0338ED0C" w14:textId="77777777" w:rsidR="00EF2EA4" w:rsidRPr="00196C02" w:rsidRDefault="00EF2EA4" w:rsidP="00196C02">
            <w:pPr>
              <w:spacing w:line="20" w:lineRule="atLeast"/>
              <w:jc w:val="center"/>
              <w:rPr>
                <w:rFonts w:ascii="Arial Narrow" w:hAnsi="Arial Narrow" w:cs="Arial"/>
                <w:b/>
                <w:sz w:val="18"/>
                <w:szCs w:val="18"/>
                <w:u w:val="single"/>
                <w:lang w:val="es-AR"/>
              </w:rPr>
            </w:pPr>
            <w:r w:rsidRPr="00196C02">
              <w:rPr>
                <w:rFonts w:ascii="Arial Narrow" w:hAnsi="Arial Narrow" w:cs="Arial"/>
                <w:b/>
                <w:sz w:val="18"/>
                <w:szCs w:val="18"/>
                <w:u w:val="single"/>
                <w:lang w:val="es-AR"/>
              </w:rPr>
              <w:t>2023</w:t>
            </w:r>
          </w:p>
        </w:tc>
      </w:tr>
      <w:tr w:rsidR="00EF2EA4" w:rsidRPr="00196C02" w14:paraId="3C333EB3" w14:textId="77777777" w:rsidTr="00A03390">
        <w:tc>
          <w:tcPr>
            <w:tcW w:w="1638" w:type="dxa"/>
            <w:vAlign w:val="center"/>
          </w:tcPr>
          <w:p w14:paraId="75A5F60E" w14:textId="77777777" w:rsidR="00EF2EA4" w:rsidRPr="00196C02" w:rsidRDefault="00EF2EA4" w:rsidP="00196C02">
            <w:pPr>
              <w:spacing w:line="20" w:lineRule="atLeast"/>
              <w:jc w:val="both"/>
              <w:rPr>
                <w:rFonts w:ascii="Arial Narrow" w:hAnsi="Arial Narrow" w:cs="Arial"/>
                <w:b/>
                <w:sz w:val="18"/>
                <w:szCs w:val="18"/>
                <w:lang w:val="es-AR"/>
              </w:rPr>
            </w:pPr>
            <w:r w:rsidRPr="00196C02">
              <w:rPr>
                <w:rFonts w:ascii="Arial Narrow" w:hAnsi="Arial Narrow" w:cs="Arial"/>
                <w:b/>
                <w:sz w:val="18"/>
                <w:szCs w:val="18"/>
                <w:lang w:val="es-AR"/>
              </w:rPr>
              <w:t>INGRESOS TOTALES</w:t>
            </w:r>
          </w:p>
        </w:tc>
        <w:tc>
          <w:tcPr>
            <w:tcW w:w="810" w:type="dxa"/>
            <w:vAlign w:val="center"/>
          </w:tcPr>
          <w:p w14:paraId="7ADD6C6C"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 xml:space="preserve">879,353 </w:t>
            </w:r>
          </w:p>
        </w:tc>
        <w:tc>
          <w:tcPr>
            <w:tcW w:w="810" w:type="dxa"/>
            <w:vAlign w:val="center"/>
          </w:tcPr>
          <w:p w14:paraId="1B955676"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709,527</w:t>
            </w:r>
          </w:p>
        </w:tc>
        <w:tc>
          <w:tcPr>
            <w:tcW w:w="810" w:type="dxa"/>
            <w:vAlign w:val="center"/>
          </w:tcPr>
          <w:p w14:paraId="4B229DA5"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737,908</w:t>
            </w:r>
          </w:p>
        </w:tc>
        <w:tc>
          <w:tcPr>
            <w:tcW w:w="810" w:type="dxa"/>
            <w:vAlign w:val="center"/>
          </w:tcPr>
          <w:p w14:paraId="0A06A64D"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767,424</w:t>
            </w:r>
          </w:p>
        </w:tc>
        <w:tc>
          <w:tcPr>
            <w:tcW w:w="810" w:type="dxa"/>
            <w:vAlign w:val="center"/>
          </w:tcPr>
          <w:p w14:paraId="3C2685E7"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798,121</w:t>
            </w:r>
          </w:p>
        </w:tc>
        <w:tc>
          <w:tcPr>
            <w:tcW w:w="810" w:type="dxa"/>
            <w:vAlign w:val="center"/>
          </w:tcPr>
          <w:p w14:paraId="2CEBD605"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830,046</w:t>
            </w:r>
          </w:p>
        </w:tc>
        <w:tc>
          <w:tcPr>
            <w:tcW w:w="810" w:type="dxa"/>
            <w:vAlign w:val="center"/>
          </w:tcPr>
          <w:p w14:paraId="6E7E5541"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863,248</w:t>
            </w:r>
          </w:p>
        </w:tc>
        <w:tc>
          <w:tcPr>
            <w:tcW w:w="810" w:type="dxa"/>
            <w:vAlign w:val="center"/>
          </w:tcPr>
          <w:p w14:paraId="7F999DD7"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897,778</w:t>
            </w:r>
          </w:p>
        </w:tc>
        <w:tc>
          <w:tcPr>
            <w:tcW w:w="810" w:type="dxa"/>
            <w:vAlign w:val="center"/>
          </w:tcPr>
          <w:p w14:paraId="43492B6E"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933,689</w:t>
            </w:r>
          </w:p>
        </w:tc>
        <w:tc>
          <w:tcPr>
            <w:tcW w:w="810" w:type="dxa"/>
            <w:vAlign w:val="center"/>
          </w:tcPr>
          <w:p w14:paraId="6913EB35"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971,037</w:t>
            </w:r>
          </w:p>
        </w:tc>
      </w:tr>
      <w:tr w:rsidR="00EF2EA4" w:rsidRPr="00196C02" w14:paraId="2979B6ED" w14:textId="77777777" w:rsidTr="00A03390">
        <w:tc>
          <w:tcPr>
            <w:tcW w:w="1638" w:type="dxa"/>
            <w:vAlign w:val="center"/>
          </w:tcPr>
          <w:p w14:paraId="14F928D4" w14:textId="77777777" w:rsidR="00EF2EA4" w:rsidRPr="00196C02" w:rsidRDefault="00EF2EA4" w:rsidP="00196C02">
            <w:pPr>
              <w:spacing w:line="20" w:lineRule="atLeast"/>
              <w:jc w:val="both"/>
              <w:rPr>
                <w:rFonts w:ascii="Arial Narrow" w:hAnsi="Arial Narrow" w:cs="Arial"/>
                <w:b/>
                <w:sz w:val="18"/>
                <w:szCs w:val="18"/>
                <w:lang w:val="es-AR"/>
              </w:rPr>
            </w:pPr>
            <w:r w:rsidRPr="00196C02">
              <w:rPr>
                <w:rFonts w:ascii="Arial Narrow" w:hAnsi="Arial Narrow" w:cs="Arial"/>
                <w:b/>
                <w:sz w:val="18"/>
                <w:szCs w:val="18"/>
                <w:lang w:val="es-AR"/>
              </w:rPr>
              <w:t xml:space="preserve">  INGRESOS CORRIENTES</w:t>
            </w:r>
          </w:p>
        </w:tc>
        <w:tc>
          <w:tcPr>
            <w:tcW w:w="810" w:type="dxa"/>
            <w:vAlign w:val="center"/>
          </w:tcPr>
          <w:p w14:paraId="35A011A7"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539,806</w:t>
            </w:r>
          </w:p>
        </w:tc>
        <w:tc>
          <w:tcPr>
            <w:tcW w:w="810" w:type="dxa"/>
            <w:vAlign w:val="center"/>
          </w:tcPr>
          <w:p w14:paraId="58D1F5D4"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356,398</w:t>
            </w:r>
          </w:p>
        </w:tc>
        <w:tc>
          <w:tcPr>
            <w:tcW w:w="810" w:type="dxa"/>
            <w:vAlign w:val="center"/>
          </w:tcPr>
          <w:p w14:paraId="09D0AEC5"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370,654</w:t>
            </w:r>
          </w:p>
        </w:tc>
        <w:tc>
          <w:tcPr>
            <w:tcW w:w="810" w:type="dxa"/>
            <w:vAlign w:val="center"/>
          </w:tcPr>
          <w:p w14:paraId="25CD6C7F"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385,481</w:t>
            </w:r>
          </w:p>
        </w:tc>
        <w:tc>
          <w:tcPr>
            <w:tcW w:w="810" w:type="dxa"/>
            <w:vAlign w:val="center"/>
          </w:tcPr>
          <w:p w14:paraId="54C80F10"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400,900</w:t>
            </w:r>
          </w:p>
        </w:tc>
        <w:tc>
          <w:tcPr>
            <w:tcW w:w="810" w:type="dxa"/>
            <w:vAlign w:val="center"/>
          </w:tcPr>
          <w:p w14:paraId="19F6CB3B"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416,936</w:t>
            </w:r>
          </w:p>
        </w:tc>
        <w:tc>
          <w:tcPr>
            <w:tcW w:w="810" w:type="dxa"/>
            <w:vAlign w:val="center"/>
          </w:tcPr>
          <w:p w14:paraId="2BDF57EC"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433,613</w:t>
            </w:r>
          </w:p>
        </w:tc>
        <w:tc>
          <w:tcPr>
            <w:tcW w:w="810" w:type="dxa"/>
            <w:vAlign w:val="center"/>
          </w:tcPr>
          <w:p w14:paraId="323CC922"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450,958</w:t>
            </w:r>
          </w:p>
        </w:tc>
        <w:tc>
          <w:tcPr>
            <w:tcW w:w="810" w:type="dxa"/>
            <w:vAlign w:val="center"/>
          </w:tcPr>
          <w:p w14:paraId="60FCF35E"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468,996</w:t>
            </w:r>
          </w:p>
        </w:tc>
        <w:tc>
          <w:tcPr>
            <w:tcW w:w="810" w:type="dxa"/>
            <w:vAlign w:val="center"/>
          </w:tcPr>
          <w:p w14:paraId="63114B11"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487,756</w:t>
            </w:r>
          </w:p>
        </w:tc>
      </w:tr>
      <w:tr w:rsidR="00EF2EA4" w:rsidRPr="00196C02" w14:paraId="4AA1EA8C" w14:textId="77777777" w:rsidTr="00A03390">
        <w:tc>
          <w:tcPr>
            <w:tcW w:w="1638" w:type="dxa"/>
            <w:vAlign w:val="center"/>
          </w:tcPr>
          <w:p w14:paraId="3D6B5D37" w14:textId="77777777" w:rsidR="00EF2EA4" w:rsidRPr="00196C02" w:rsidRDefault="00EF2EA4" w:rsidP="00196C02">
            <w:pPr>
              <w:spacing w:line="20" w:lineRule="atLeast"/>
              <w:jc w:val="both"/>
              <w:rPr>
                <w:rFonts w:ascii="Arial Narrow" w:hAnsi="Arial Narrow" w:cs="Arial"/>
                <w:sz w:val="18"/>
                <w:szCs w:val="18"/>
                <w:lang w:val="es-AR"/>
              </w:rPr>
            </w:pPr>
            <w:r w:rsidRPr="00196C02">
              <w:rPr>
                <w:rFonts w:ascii="Arial Narrow" w:hAnsi="Arial Narrow" w:cs="Arial"/>
                <w:sz w:val="18"/>
                <w:szCs w:val="18"/>
                <w:lang w:val="es-AR"/>
              </w:rPr>
              <w:t xml:space="preserve">     INGRESOS TRIBUARIOS</w:t>
            </w:r>
          </w:p>
        </w:tc>
        <w:tc>
          <w:tcPr>
            <w:tcW w:w="810" w:type="dxa"/>
            <w:vAlign w:val="center"/>
          </w:tcPr>
          <w:p w14:paraId="5AE3ECE2"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286,752</w:t>
            </w:r>
          </w:p>
        </w:tc>
        <w:tc>
          <w:tcPr>
            <w:tcW w:w="810" w:type="dxa"/>
            <w:vAlign w:val="center"/>
          </w:tcPr>
          <w:p w14:paraId="75037523"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298,222</w:t>
            </w:r>
          </w:p>
        </w:tc>
        <w:tc>
          <w:tcPr>
            <w:tcW w:w="810" w:type="dxa"/>
            <w:vAlign w:val="center"/>
          </w:tcPr>
          <w:p w14:paraId="20B1B428"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310,151</w:t>
            </w:r>
          </w:p>
        </w:tc>
        <w:tc>
          <w:tcPr>
            <w:tcW w:w="810" w:type="dxa"/>
            <w:vAlign w:val="center"/>
          </w:tcPr>
          <w:p w14:paraId="5C59207F"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322,557</w:t>
            </w:r>
          </w:p>
        </w:tc>
        <w:tc>
          <w:tcPr>
            <w:tcW w:w="810" w:type="dxa"/>
            <w:vAlign w:val="center"/>
          </w:tcPr>
          <w:p w14:paraId="62408A4A"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335,459</w:t>
            </w:r>
          </w:p>
        </w:tc>
        <w:tc>
          <w:tcPr>
            <w:tcW w:w="810" w:type="dxa"/>
            <w:vAlign w:val="center"/>
          </w:tcPr>
          <w:p w14:paraId="61063723"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348,877</w:t>
            </w:r>
          </w:p>
        </w:tc>
        <w:tc>
          <w:tcPr>
            <w:tcW w:w="810" w:type="dxa"/>
            <w:vAlign w:val="center"/>
          </w:tcPr>
          <w:p w14:paraId="467E1607"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362,833</w:t>
            </w:r>
          </w:p>
        </w:tc>
        <w:tc>
          <w:tcPr>
            <w:tcW w:w="810" w:type="dxa"/>
            <w:vAlign w:val="center"/>
          </w:tcPr>
          <w:p w14:paraId="6E1FDBFD"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377,346</w:t>
            </w:r>
          </w:p>
        </w:tc>
        <w:tc>
          <w:tcPr>
            <w:tcW w:w="810" w:type="dxa"/>
            <w:vAlign w:val="center"/>
          </w:tcPr>
          <w:p w14:paraId="574763C2"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392,440</w:t>
            </w:r>
          </w:p>
        </w:tc>
        <w:tc>
          <w:tcPr>
            <w:tcW w:w="810" w:type="dxa"/>
            <w:vAlign w:val="center"/>
          </w:tcPr>
          <w:p w14:paraId="68CAE436"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408,137</w:t>
            </w:r>
          </w:p>
        </w:tc>
      </w:tr>
      <w:tr w:rsidR="00EF2EA4" w:rsidRPr="00196C02" w14:paraId="2C2E29C5" w14:textId="77777777" w:rsidTr="00A03390">
        <w:tc>
          <w:tcPr>
            <w:tcW w:w="1638" w:type="dxa"/>
            <w:vAlign w:val="center"/>
          </w:tcPr>
          <w:p w14:paraId="40AFCB29" w14:textId="77777777" w:rsidR="00EF2EA4" w:rsidRPr="00196C02" w:rsidRDefault="00EF2EA4" w:rsidP="00196C02">
            <w:pPr>
              <w:spacing w:line="20" w:lineRule="atLeast"/>
              <w:jc w:val="both"/>
              <w:rPr>
                <w:rFonts w:ascii="Arial Narrow" w:hAnsi="Arial Narrow" w:cs="Arial"/>
                <w:i/>
                <w:sz w:val="18"/>
                <w:szCs w:val="18"/>
                <w:lang w:val="es-AR"/>
              </w:rPr>
            </w:pPr>
            <w:r w:rsidRPr="00196C02">
              <w:rPr>
                <w:rFonts w:ascii="Arial Narrow" w:hAnsi="Arial Narrow" w:cs="Arial"/>
                <w:i/>
                <w:sz w:val="18"/>
                <w:szCs w:val="18"/>
                <w:lang w:val="es-AR"/>
              </w:rPr>
              <w:t xml:space="preserve">        Predial</w:t>
            </w:r>
          </w:p>
        </w:tc>
        <w:tc>
          <w:tcPr>
            <w:tcW w:w="810" w:type="dxa"/>
            <w:vAlign w:val="center"/>
          </w:tcPr>
          <w:p w14:paraId="3311B69E"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108,000</w:t>
            </w:r>
          </w:p>
        </w:tc>
        <w:tc>
          <w:tcPr>
            <w:tcW w:w="810" w:type="dxa"/>
            <w:vAlign w:val="center"/>
          </w:tcPr>
          <w:p w14:paraId="49979341"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112,320</w:t>
            </w:r>
          </w:p>
        </w:tc>
        <w:tc>
          <w:tcPr>
            <w:tcW w:w="810" w:type="dxa"/>
            <w:vAlign w:val="center"/>
          </w:tcPr>
          <w:p w14:paraId="56F905DE"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116,812</w:t>
            </w:r>
          </w:p>
        </w:tc>
        <w:tc>
          <w:tcPr>
            <w:tcW w:w="810" w:type="dxa"/>
            <w:vAlign w:val="center"/>
          </w:tcPr>
          <w:p w14:paraId="2A630D03"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121,485</w:t>
            </w:r>
          </w:p>
        </w:tc>
        <w:tc>
          <w:tcPr>
            <w:tcW w:w="810" w:type="dxa"/>
            <w:vAlign w:val="center"/>
          </w:tcPr>
          <w:p w14:paraId="34F6ED21"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126,344</w:t>
            </w:r>
          </w:p>
        </w:tc>
        <w:tc>
          <w:tcPr>
            <w:tcW w:w="810" w:type="dxa"/>
            <w:vAlign w:val="center"/>
          </w:tcPr>
          <w:p w14:paraId="7FF3D7F0"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131,398</w:t>
            </w:r>
          </w:p>
        </w:tc>
        <w:tc>
          <w:tcPr>
            <w:tcW w:w="810" w:type="dxa"/>
            <w:vAlign w:val="center"/>
          </w:tcPr>
          <w:p w14:paraId="48B000EE"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136,654</w:t>
            </w:r>
          </w:p>
        </w:tc>
        <w:tc>
          <w:tcPr>
            <w:tcW w:w="810" w:type="dxa"/>
            <w:vAlign w:val="center"/>
          </w:tcPr>
          <w:p w14:paraId="23209649"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142,120</w:t>
            </w:r>
          </w:p>
        </w:tc>
        <w:tc>
          <w:tcPr>
            <w:tcW w:w="810" w:type="dxa"/>
            <w:vAlign w:val="center"/>
          </w:tcPr>
          <w:p w14:paraId="3432309B"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147,805</w:t>
            </w:r>
          </w:p>
        </w:tc>
        <w:tc>
          <w:tcPr>
            <w:tcW w:w="810" w:type="dxa"/>
            <w:vAlign w:val="center"/>
          </w:tcPr>
          <w:p w14:paraId="047F8C18"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153,717</w:t>
            </w:r>
          </w:p>
        </w:tc>
      </w:tr>
      <w:tr w:rsidR="00EF2EA4" w:rsidRPr="00196C02" w14:paraId="2316659C" w14:textId="77777777" w:rsidTr="00A03390">
        <w:tc>
          <w:tcPr>
            <w:tcW w:w="1638" w:type="dxa"/>
            <w:vAlign w:val="center"/>
          </w:tcPr>
          <w:p w14:paraId="02053520" w14:textId="77777777" w:rsidR="00EF2EA4" w:rsidRPr="00196C02" w:rsidRDefault="00EF2EA4" w:rsidP="00196C02">
            <w:pPr>
              <w:spacing w:line="20" w:lineRule="atLeast"/>
              <w:jc w:val="both"/>
              <w:rPr>
                <w:rFonts w:ascii="Arial Narrow" w:hAnsi="Arial Narrow" w:cs="Arial"/>
                <w:i/>
                <w:sz w:val="18"/>
                <w:szCs w:val="18"/>
                <w:lang w:val="es-AR"/>
              </w:rPr>
            </w:pPr>
            <w:r w:rsidRPr="00196C02">
              <w:rPr>
                <w:rFonts w:ascii="Arial Narrow" w:hAnsi="Arial Narrow" w:cs="Arial"/>
                <w:i/>
                <w:sz w:val="18"/>
                <w:szCs w:val="18"/>
                <w:lang w:val="es-AR"/>
              </w:rPr>
              <w:t xml:space="preserve">        Industria y Comercio</w:t>
            </w:r>
          </w:p>
        </w:tc>
        <w:tc>
          <w:tcPr>
            <w:tcW w:w="810" w:type="dxa"/>
            <w:vAlign w:val="center"/>
          </w:tcPr>
          <w:p w14:paraId="1CD3B5D7"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110,000</w:t>
            </w:r>
          </w:p>
        </w:tc>
        <w:tc>
          <w:tcPr>
            <w:tcW w:w="810" w:type="dxa"/>
            <w:vAlign w:val="center"/>
          </w:tcPr>
          <w:p w14:paraId="00F3A8D7"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114,400</w:t>
            </w:r>
          </w:p>
        </w:tc>
        <w:tc>
          <w:tcPr>
            <w:tcW w:w="810" w:type="dxa"/>
            <w:vAlign w:val="center"/>
          </w:tcPr>
          <w:p w14:paraId="1EA0FF46"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118,976</w:t>
            </w:r>
          </w:p>
        </w:tc>
        <w:tc>
          <w:tcPr>
            <w:tcW w:w="810" w:type="dxa"/>
            <w:vAlign w:val="center"/>
          </w:tcPr>
          <w:p w14:paraId="216DD8A1"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123,735</w:t>
            </w:r>
          </w:p>
        </w:tc>
        <w:tc>
          <w:tcPr>
            <w:tcW w:w="810" w:type="dxa"/>
            <w:vAlign w:val="center"/>
          </w:tcPr>
          <w:p w14:paraId="0E1C604F"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128,684</w:t>
            </w:r>
          </w:p>
        </w:tc>
        <w:tc>
          <w:tcPr>
            <w:tcW w:w="810" w:type="dxa"/>
            <w:vAlign w:val="center"/>
          </w:tcPr>
          <w:p w14:paraId="71A7814A"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133,831</w:t>
            </w:r>
          </w:p>
        </w:tc>
        <w:tc>
          <w:tcPr>
            <w:tcW w:w="810" w:type="dxa"/>
            <w:vAlign w:val="center"/>
          </w:tcPr>
          <w:p w14:paraId="4217DA1F"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139,185</w:t>
            </w:r>
          </w:p>
        </w:tc>
        <w:tc>
          <w:tcPr>
            <w:tcW w:w="810" w:type="dxa"/>
            <w:vAlign w:val="center"/>
          </w:tcPr>
          <w:p w14:paraId="2817BE97"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144,752</w:t>
            </w:r>
          </w:p>
        </w:tc>
        <w:tc>
          <w:tcPr>
            <w:tcW w:w="810" w:type="dxa"/>
            <w:vAlign w:val="center"/>
          </w:tcPr>
          <w:p w14:paraId="31F76CD7"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150,542</w:t>
            </w:r>
          </w:p>
        </w:tc>
        <w:tc>
          <w:tcPr>
            <w:tcW w:w="810" w:type="dxa"/>
            <w:vAlign w:val="center"/>
          </w:tcPr>
          <w:p w14:paraId="7C17409B"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156,564</w:t>
            </w:r>
          </w:p>
        </w:tc>
      </w:tr>
      <w:tr w:rsidR="00EF2EA4" w:rsidRPr="00196C02" w14:paraId="251990AC" w14:textId="77777777" w:rsidTr="00A03390">
        <w:tc>
          <w:tcPr>
            <w:tcW w:w="1638" w:type="dxa"/>
            <w:vAlign w:val="center"/>
          </w:tcPr>
          <w:p w14:paraId="2D44C958" w14:textId="77777777" w:rsidR="00EF2EA4" w:rsidRPr="00196C02" w:rsidRDefault="00EF2EA4" w:rsidP="00196C02">
            <w:pPr>
              <w:spacing w:line="20" w:lineRule="atLeast"/>
              <w:jc w:val="both"/>
              <w:rPr>
                <w:rFonts w:ascii="Arial Narrow" w:hAnsi="Arial Narrow" w:cs="Arial"/>
                <w:i/>
                <w:sz w:val="18"/>
                <w:szCs w:val="18"/>
                <w:lang w:val="es-AR"/>
              </w:rPr>
            </w:pPr>
            <w:r w:rsidRPr="00196C02">
              <w:rPr>
                <w:rFonts w:ascii="Arial Narrow" w:hAnsi="Arial Narrow" w:cs="Arial"/>
                <w:i/>
                <w:sz w:val="18"/>
                <w:szCs w:val="18"/>
                <w:lang w:val="es-AR"/>
              </w:rPr>
              <w:t xml:space="preserve">        Sobretasas a la Gasolina</w:t>
            </w:r>
          </w:p>
        </w:tc>
        <w:tc>
          <w:tcPr>
            <w:tcW w:w="810" w:type="dxa"/>
            <w:vAlign w:val="center"/>
          </w:tcPr>
          <w:p w14:paraId="42ED0D3C"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25,000</w:t>
            </w:r>
          </w:p>
        </w:tc>
        <w:tc>
          <w:tcPr>
            <w:tcW w:w="810" w:type="dxa"/>
            <w:vAlign w:val="center"/>
          </w:tcPr>
          <w:p w14:paraId="1B218F97"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26,000</w:t>
            </w:r>
          </w:p>
        </w:tc>
        <w:tc>
          <w:tcPr>
            <w:tcW w:w="810" w:type="dxa"/>
            <w:vAlign w:val="center"/>
          </w:tcPr>
          <w:p w14:paraId="718E50B2"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27,040</w:t>
            </w:r>
          </w:p>
        </w:tc>
        <w:tc>
          <w:tcPr>
            <w:tcW w:w="810" w:type="dxa"/>
            <w:vAlign w:val="center"/>
          </w:tcPr>
          <w:p w14:paraId="7BBAA962"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28,121</w:t>
            </w:r>
          </w:p>
        </w:tc>
        <w:tc>
          <w:tcPr>
            <w:tcW w:w="810" w:type="dxa"/>
            <w:vAlign w:val="center"/>
          </w:tcPr>
          <w:p w14:paraId="43010405"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29,246</w:t>
            </w:r>
          </w:p>
        </w:tc>
        <w:tc>
          <w:tcPr>
            <w:tcW w:w="810" w:type="dxa"/>
            <w:vAlign w:val="center"/>
          </w:tcPr>
          <w:p w14:paraId="1904118E"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30,416</w:t>
            </w:r>
          </w:p>
        </w:tc>
        <w:tc>
          <w:tcPr>
            <w:tcW w:w="810" w:type="dxa"/>
            <w:vAlign w:val="center"/>
          </w:tcPr>
          <w:p w14:paraId="4C2230FA"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31,632</w:t>
            </w:r>
          </w:p>
        </w:tc>
        <w:tc>
          <w:tcPr>
            <w:tcW w:w="810" w:type="dxa"/>
            <w:vAlign w:val="center"/>
          </w:tcPr>
          <w:p w14:paraId="56BDD018"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32,898</w:t>
            </w:r>
          </w:p>
        </w:tc>
        <w:tc>
          <w:tcPr>
            <w:tcW w:w="810" w:type="dxa"/>
            <w:vAlign w:val="center"/>
          </w:tcPr>
          <w:p w14:paraId="4AE50A6D"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34,214</w:t>
            </w:r>
          </w:p>
        </w:tc>
        <w:tc>
          <w:tcPr>
            <w:tcW w:w="810" w:type="dxa"/>
            <w:vAlign w:val="center"/>
          </w:tcPr>
          <w:p w14:paraId="4FCDCC0B"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35,582</w:t>
            </w:r>
          </w:p>
        </w:tc>
      </w:tr>
      <w:tr w:rsidR="00EF2EA4" w:rsidRPr="00196C02" w14:paraId="1CC9C4AB" w14:textId="77777777" w:rsidTr="00A03390">
        <w:tc>
          <w:tcPr>
            <w:tcW w:w="1638" w:type="dxa"/>
            <w:vAlign w:val="center"/>
          </w:tcPr>
          <w:p w14:paraId="60CFE5AF" w14:textId="77777777" w:rsidR="00EF2EA4" w:rsidRPr="00196C02" w:rsidRDefault="00EF2EA4" w:rsidP="00196C02">
            <w:pPr>
              <w:spacing w:line="20" w:lineRule="atLeast"/>
              <w:jc w:val="both"/>
              <w:rPr>
                <w:rFonts w:ascii="Arial Narrow" w:hAnsi="Arial Narrow" w:cs="Arial"/>
                <w:i/>
                <w:sz w:val="18"/>
                <w:szCs w:val="18"/>
                <w:lang w:val="es-AR"/>
              </w:rPr>
            </w:pPr>
            <w:r w:rsidRPr="00196C02">
              <w:rPr>
                <w:rFonts w:ascii="Arial Narrow" w:hAnsi="Arial Narrow" w:cs="Arial"/>
                <w:i/>
                <w:sz w:val="18"/>
                <w:szCs w:val="18"/>
                <w:lang w:val="es-AR"/>
              </w:rPr>
              <w:t xml:space="preserve">        Otros</w:t>
            </w:r>
          </w:p>
        </w:tc>
        <w:tc>
          <w:tcPr>
            <w:tcW w:w="810" w:type="dxa"/>
            <w:vAlign w:val="center"/>
          </w:tcPr>
          <w:p w14:paraId="22AB4431"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43,752</w:t>
            </w:r>
          </w:p>
        </w:tc>
        <w:tc>
          <w:tcPr>
            <w:tcW w:w="810" w:type="dxa"/>
            <w:vAlign w:val="center"/>
          </w:tcPr>
          <w:p w14:paraId="1F63C892"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45,502</w:t>
            </w:r>
          </w:p>
        </w:tc>
        <w:tc>
          <w:tcPr>
            <w:tcW w:w="810" w:type="dxa"/>
            <w:vAlign w:val="center"/>
          </w:tcPr>
          <w:p w14:paraId="5212486D"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47,322</w:t>
            </w:r>
          </w:p>
        </w:tc>
        <w:tc>
          <w:tcPr>
            <w:tcW w:w="810" w:type="dxa"/>
            <w:vAlign w:val="center"/>
          </w:tcPr>
          <w:p w14:paraId="22717110"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49,215</w:t>
            </w:r>
          </w:p>
        </w:tc>
        <w:tc>
          <w:tcPr>
            <w:tcW w:w="810" w:type="dxa"/>
            <w:vAlign w:val="center"/>
          </w:tcPr>
          <w:p w14:paraId="750B4921"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51,183</w:t>
            </w:r>
          </w:p>
        </w:tc>
        <w:tc>
          <w:tcPr>
            <w:tcW w:w="810" w:type="dxa"/>
            <w:vAlign w:val="center"/>
          </w:tcPr>
          <w:p w14:paraId="4D015A6B"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53,231</w:t>
            </w:r>
          </w:p>
        </w:tc>
        <w:tc>
          <w:tcPr>
            <w:tcW w:w="810" w:type="dxa"/>
            <w:vAlign w:val="center"/>
          </w:tcPr>
          <w:p w14:paraId="47F69635"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55,360</w:t>
            </w:r>
          </w:p>
        </w:tc>
        <w:tc>
          <w:tcPr>
            <w:tcW w:w="810" w:type="dxa"/>
            <w:vAlign w:val="center"/>
          </w:tcPr>
          <w:p w14:paraId="59ED5934"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57,575</w:t>
            </w:r>
          </w:p>
        </w:tc>
        <w:tc>
          <w:tcPr>
            <w:tcW w:w="810" w:type="dxa"/>
            <w:vAlign w:val="center"/>
          </w:tcPr>
          <w:p w14:paraId="0183F397"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59,878</w:t>
            </w:r>
          </w:p>
        </w:tc>
        <w:tc>
          <w:tcPr>
            <w:tcW w:w="810" w:type="dxa"/>
            <w:vAlign w:val="center"/>
          </w:tcPr>
          <w:p w14:paraId="3E249736"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62,273</w:t>
            </w:r>
          </w:p>
        </w:tc>
      </w:tr>
      <w:tr w:rsidR="00EF2EA4" w:rsidRPr="00196C02" w14:paraId="07C923E6" w14:textId="77777777" w:rsidTr="00A03390">
        <w:tc>
          <w:tcPr>
            <w:tcW w:w="1638" w:type="dxa"/>
            <w:vAlign w:val="center"/>
          </w:tcPr>
          <w:p w14:paraId="038A8F18" w14:textId="77777777" w:rsidR="00EF2EA4" w:rsidRPr="00196C02" w:rsidRDefault="00EF2EA4" w:rsidP="00196C02">
            <w:pPr>
              <w:spacing w:line="20" w:lineRule="atLeast"/>
              <w:jc w:val="both"/>
              <w:rPr>
                <w:rFonts w:ascii="Arial Narrow" w:hAnsi="Arial Narrow" w:cs="Arial"/>
                <w:sz w:val="18"/>
                <w:szCs w:val="18"/>
                <w:lang w:val="es-AR"/>
              </w:rPr>
            </w:pPr>
            <w:r w:rsidRPr="00196C02">
              <w:rPr>
                <w:rFonts w:ascii="Arial Narrow" w:hAnsi="Arial Narrow" w:cs="Arial"/>
                <w:sz w:val="18"/>
                <w:szCs w:val="18"/>
                <w:lang w:val="es-AR"/>
              </w:rPr>
              <w:t xml:space="preserve">    INGRESOS NO TRIBUTARIOS</w:t>
            </w:r>
          </w:p>
        </w:tc>
        <w:tc>
          <w:tcPr>
            <w:tcW w:w="810" w:type="dxa"/>
            <w:vAlign w:val="center"/>
          </w:tcPr>
          <w:p w14:paraId="75A03D51"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247,054</w:t>
            </w:r>
          </w:p>
        </w:tc>
        <w:tc>
          <w:tcPr>
            <w:tcW w:w="810" w:type="dxa"/>
            <w:vAlign w:val="center"/>
          </w:tcPr>
          <w:p w14:paraId="1F5D5612"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51,936</w:t>
            </w:r>
          </w:p>
        </w:tc>
        <w:tc>
          <w:tcPr>
            <w:tcW w:w="810" w:type="dxa"/>
            <w:vAlign w:val="center"/>
          </w:tcPr>
          <w:p w14:paraId="5ABBBDF0"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54,013</w:t>
            </w:r>
          </w:p>
        </w:tc>
        <w:tc>
          <w:tcPr>
            <w:tcW w:w="810" w:type="dxa"/>
            <w:vAlign w:val="center"/>
          </w:tcPr>
          <w:p w14:paraId="6F729260"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56,174</w:t>
            </w:r>
          </w:p>
        </w:tc>
        <w:tc>
          <w:tcPr>
            <w:tcW w:w="810" w:type="dxa"/>
            <w:vAlign w:val="center"/>
          </w:tcPr>
          <w:p w14:paraId="19666630"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58,421</w:t>
            </w:r>
          </w:p>
        </w:tc>
        <w:tc>
          <w:tcPr>
            <w:tcW w:w="810" w:type="dxa"/>
            <w:vAlign w:val="center"/>
          </w:tcPr>
          <w:p w14:paraId="086AF5EA"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60,758</w:t>
            </w:r>
          </w:p>
        </w:tc>
        <w:tc>
          <w:tcPr>
            <w:tcW w:w="810" w:type="dxa"/>
            <w:vAlign w:val="center"/>
          </w:tcPr>
          <w:p w14:paraId="0A68C783"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63,188</w:t>
            </w:r>
          </w:p>
        </w:tc>
        <w:tc>
          <w:tcPr>
            <w:tcW w:w="810" w:type="dxa"/>
            <w:vAlign w:val="center"/>
          </w:tcPr>
          <w:p w14:paraId="70BA9439"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65,716</w:t>
            </w:r>
          </w:p>
        </w:tc>
        <w:tc>
          <w:tcPr>
            <w:tcW w:w="810" w:type="dxa"/>
            <w:vAlign w:val="center"/>
          </w:tcPr>
          <w:p w14:paraId="40D55248"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68,344</w:t>
            </w:r>
          </w:p>
        </w:tc>
        <w:tc>
          <w:tcPr>
            <w:tcW w:w="810" w:type="dxa"/>
            <w:vAlign w:val="center"/>
          </w:tcPr>
          <w:p w14:paraId="52C26C7F"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71,078</w:t>
            </w:r>
          </w:p>
        </w:tc>
      </w:tr>
      <w:tr w:rsidR="00EF2EA4" w:rsidRPr="00196C02" w14:paraId="58E152B7" w14:textId="77777777" w:rsidTr="00A03390">
        <w:tc>
          <w:tcPr>
            <w:tcW w:w="1638" w:type="dxa"/>
            <w:vAlign w:val="center"/>
          </w:tcPr>
          <w:p w14:paraId="4A72E746" w14:textId="75BBF60D" w:rsidR="00EF2EA4" w:rsidRPr="00196C02" w:rsidRDefault="00EF2EA4" w:rsidP="00196C02">
            <w:pPr>
              <w:spacing w:line="20" w:lineRule="atLeast"/>
              <w:jc w:val="both"/>
              <w:rPr>
                <w:rFonts w:ascii="Arial Narrow" w:hAnsi="Arial Narrow" w:cs="Arial"/>
                <w:sz w:val="18"/>
                <w:szCs w:val="18"/>
                <w:lang w:val="es-AR"/>
              </w:rPr>
            </w:pPr>
            <w:r w:rsidRPr="00196C02">
              <w:rPr>
                <w:rFonts w:ascii="Arial Narrow" w:hAnsi="Arial Narrow" w:cs="Arial"/>
                <w:sz w:val="18"/>
                <w:szCs w:val="18"/>
                <w:lang w:val="es-AR"/>
              </w:rPr>
              <w:t>TRANSFERENCIAS</w:t>
            </w:r>
          </w:p>
        </w:tc>
        <w:tc>
          <w:tcPr>
            <w:tcW w:w="810" w:type="dxa"/>
            <w:vAlign w:val="center"/>
          </w:tcPr>
          <w:p w14:paraId="351F5587"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6,000</w:t>
            </w:r>
          </w:p>
        </w:tc>
        <w:tc>
          <w:tcPr>
            <w:tcW w:w="810" w:type="dxa"/>
            <w:vAlign w:val="center"/>
          </w:tcPr>
          <w:p w14:paraId="0E20E181"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6,240</w:t>
            </w:r>
          </w:p>
        </w:tc>
        <w:tc>
          <w:tcPr>
            <w:tcW w:w="810" w:type="dxa"/>
            <w:vAlign w:val="center"/>
          </w:tcPr>
          <w:p w14:paraId="1E77D3F4"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6,489</w:t>
            </w:r>
          </w:p>
        </w:tc>
        <w:tc>
          <w:tcPr>
            <w:tcW w:w="810" w:type="dxa"/>
            <w:vAlign w:val="center"/>
          </w:tcPr>
          <w:p w14:paraId="760AF30E"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6,749</w:t>
            </w:r>
          </w:p>
        </w:tc>
        <w:tc>
          <w:tcPr>
            <w:tcW w:w="810" w:type="dxa"/>
            <w:vAlign w:val="center"/>
          </w:tcPr>
          <w:p w14:paraId="1D1B61DD"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7,019</w:t>
            </w:r>
          </w:p>
        </w:tc>
        <w:tc>
          <w:tcPr>
            <w:tcW w:w="810" w:type="dxa"/>
            <w:vAlign w:val="center"/>
          </w:tcPr>
          <w:p w14:paraId="3E8625D7"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7,299</w:t>
            </w:r>
          </w:p>
        </w:tc>
        <w:tc>
          <w:tcPr>
            <w:tcW w:w="810" w:type="dxa"/>
            <w:vAlign w:val="center"/>
          </w:tcPr>
          <w:p w14:paraId="3B6678AE"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7,591</w:t>
            </w:r>
          </w:p>
        </w:tc>
        <w:tc>
          <w:tcPr>
            <w:tcW w:w="810" w:type="dxa"/>
            <w:vAlign w:val="center"/>
          </w:tcPr>
          <w:p w14:paraId="6530814D"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7,895</w:t>
            </w:r>
          </w:p>
        </w:tc>
        <w:tc>
          <w:tcPr>
            <w:tcW w:w="810" w:type="dxa"/>
            <w:vAlign w:val="center"/>
          </w:tcPr>
          <w:p w14:paraId="10DD5BDD"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8,211</w:t>
            </w:r>
          </w:p>
        </w:tc>
        <w:tc>
          <w:tcPr>
            <w:tcW w:w="810" w:type="dxa"/>
            <w:vAlign w:val="center"/>
          </w:tcPr>
          <w:p w14:paraId="1719EE8D"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8,539</w:t>
            </w:r>
          </w:p>
        </w:tc>
      </w:tr>
      <w:tr w:rsidR="00EF2EA4" w:rsidRPr="00196C02" w14:paraId="1C4CF509" w14:textId="77777777" w:rsidTr="00A03390">
        <w:tc>
          <w:tcPr>
            <w:tcW w:w="1638" w:type="dxa"/>
            <w:vAlign w:val="center"/>
          </w:tcPr>
          <w:p w14:paraId="572F18DC" w14:textId="77777777" w:rsidR="00EF2EA4" w:rsidRPr="00196C02" w:rsidRDefault="00EF2EA4" w:rsidP="00196C02">
            <w:pPr>
              <w:spacing w:line="20" w:lineRule="atLeast"/>
              <w:jc w:val="both"/>
              <w:rPr>
                <w:rFonts w:ascii="Arial Narrow" w:hAnsi="Arial Narrow" w:cs="Arial"/>
                <w:b/>
                <w:sz w:val="18"/>
                <w:szCs w:val="18"/>
                <w:lang w:val="es-AR"/>
              </w:rPr>
            </w:pPr>
            <w:r w:rsidRPr="00196C02">
              <w:rPr>
                <w:rFonts w:ascii="Arial Narrow" w:hAnsi="Arial Narrow" w:cs="Arial"/>
                <w:b/>
                <w:sz w:val="18"/>
                <w:szCs w:val="18"/>
                <w:lang w:val="es-AR"/>
              </w:rPr>
              <w:t xml:space="preserve">  INGRESOS DE CAPITAL</w:t>
            </w:r>
          </w:p>
        </w:tc>
        <w:tc>
          <w:tcPr>
            <w:tcW w:w="810" w:type="dxa"/>
            <w:vAlign w:val="center"/>
          </w:tcPr>
          <w:p w14:paraId="44D99CB8"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339,546</w:t>
            </w:r>
          </w:p>
        </w:tc>
        <w:tc>
          <w:tcPr>
            <w:tcW w:w="810" w:type="dxa"/>
            <w:vAlign w:val="center"/>
          </w:tcPr>
          <w:p w14:paraId="6B5E0ECA"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353,128</w:t>
            </w:r>
          </w:p>
        </w:tc>
        <w:tc>
          <w:tcPr>
            <w:tcW w:w="810" w:type="dxa"/>
            <w:vAlign w:val="center"/>
          </w:tcPr>
          <w:p w14:paraId="126A5452"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367,253</w:t>
            </w:r>
          </w:p>
        </w:tc>
        <w:tc>
          <w:tcPr>
            <w:tcW w:w="810" w:type="dxa"/>
            <w:vAlign w:val="center"/>
          </w:tcPr>
          <w:p w14:paraId="143187DD"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381,943</w:t>
            </w:r>
          </w:p>
        </w:tc>
        <w:tc>
          <w:tcPr>
            <w:tcW w:w="810" w:type="dxa"/>
            <w:vAlign w:val="center"/>
          </w:tcPr>
          <w:p w14:paraId="4B35D3FE"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397,221</w:t>
            </w:r>
          </w:p>
        </w:tc>
        <w:tc>
          <w:tcPr>
            <w:tcW w:w="810" w:type="dxa"/>
            <w:vAlign w:val="center"/>
          </w:tcPr>
          <w:p w14:paraId="6B12A5A4"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413,110</w:t>
            </w:r>
          </w:p>
        </w:tc>
        <w:tc>
          <w:tcPr>
            <w:tcW w:w="810" w:type="dxa"/>
            <w:vAlign w:val="center"/>
          </w:tcPr>
          <w:p w14:paraId="456973C6"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429,634</w:t>
            </w:r>
          </w:p>
        </w:tc>
        <w:tc>
          <w:tcPr>
            <w:tcW w:w="810" w:type="dxa"/>
            <w:vAlign w:val="center"/>
          </w:tcPr>
          <w:p w14:paraId="798B3BAF"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446,820</w:t>
            </w:r>
          </w:p>
        </w:tc>
        <w:tc>
          <w:tcPr>
            <w:tcW w:w="810" w:type="dxa"/>
            <w:vAlign w:val="center"/>
          </w:tcPr>
          <w:p w14:paraId="6D7D90B9"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464,693</w:t>
            </w:r>
          </w:p>
        </w:tc>
        <w:tc>
          <w:tcPr>
            <w:tcW w:w="810" w:type="dxa"/>
            <w:vAlign w:val="center"/>
          </w:tcPr>
          <w:p w14:paraId="0525F5A2"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483,280</w:t>
            </w:r>
          </w:p>
        </w:tc>
      </w:tr>
      <w:tr w:rsidR="00EF2EA4" w:rsidRPr="00196C02" w14:paraId="5195A527" w14:textId="77777777" w:rsidTr="00A03390">
        <w:tc>
          <w:tcPr>
            <w:tcW w:w="1638" w:type="dxa"/>
            <w:vAlign w:val="center"/>
          </w:tcPr>
          <w:p w14:paraId="4F61220D" w14:textId="77777777" w:rsidR="00EF2EA4" w:rsidRPr="00196C02" w:rsidRDefault="00EF2EA4" w:rsidP="00196C02">
            <w:pPr>
              <w:spacing w:line="20" w:lineRule="atLeast"/>
              <w:jc w:val="both"/>
              <w:rPr>
                <w:rFonts w:ascii="Arial Narrow" w:hAnsi="Arial Narrow" w:cs="Arial"/>
                <w:sz w:val="18"/>
                <w:szCs w:val="18"/>
                <w:lang w:val="es-AR"/>
              </w:rPr>
            </w:pPr>
            <w:r w:rsidRPr="00196C02">
              <w:rPr>
                <w:rFonts w:ascii="Arial Narrow" w:hAnsi="Arial Narrow" w:cs="Arial"/>
                <w:sz w:val="18"/>
                <w:szCs w:val="18"/>
                <w:lang w:val="es-AR"/>
              </w:rPr>
              <w:t xml:space="preserve">     REGALIAS</w:t>
            </w:r>
          </w:p>
        </w:tc>
        <w:tc>
          <w:tcPr>
            <w:tcW w:w="810" w:type="dxa"/>
            <w:vAlign w:val="center"/>
          </w:tcPr>
          <w:p w14:paraId="5C642703"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34</w:t>
            </w:r>
          </w:p>
        </w:tc>
        <w:tc>
          <w:tcPr>
            <w:tcW w:w="810" w:type="dxa"/>
            <w:vAlign w:val="center"/>
          </w:tcPr>
          <w:p w14:paraId="09397336"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35</w:t>
            </w:r>
          </w:p>
        </w:tc>
        <w:tc>
          <w:tcPr>
            <w:tcW w:w="810" w:type="dxa"/>
            <w:vAlign w:val="center"/>
          </w:tcPr>
          <w:p w14:paraId="7C059F47"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37</w:t>
            </w:r>
          </w:p>
        </w:tc>
        <w:tc>
          <w:tcPr>
            <w:tcW w:w="810" w:type="dxa"/>
            <w:vAlign w:val="center"/>
          </w:tcPr>
          <w:p w14:paraId="7EBC5DA0"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38</w:t>
            </w:r>
          </w:p>
        </w:tc>
        <w:tc>
          <w:tcPr>
            <w:tcW w:w="810" w:type="dxa"/>
            <w:vAlign w:val="center"/>
          </w:tcPr>
          <w:p w14:paraId="1B60C6A0"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40</w:t>
            </w:r>
          </w:p>
        </w:tc>
        <w:tc>
          <w:tcPr>
            <w:tcW w:w="810" w:type="dxa"/>
            <w:vAlign w:val="center"/>
          </w:tcPr>
          <w:p w14:paraId="6AB0B992"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41</w:t>
            </w:r>
          </w:p>
        </w:tc>
        <w:tc>
          <w:tcPr>
            <w:tcW w:w="810" w:type="dxa"/>
            <w:vAlign w:val="center"/>
          </w:tcPr>
          <w:p w14:paraId="18CC00E4"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43</w:t>
            </w:r>
          </w:p>
        </w:tc>
        <w:tc>
          <w:tcPr>
            <w:tcW w:w="810" w:type="dxa"/>
            <w:vAlign w:val="center"/>
          </w:tcPr>
          <w:p w14:paraId="654ADF0D"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45</w:t>
            </w:r>
          </w:p>
        </w:tc>
        <w:tc>
          <w:tcPr>
            <w:tcW w:w="810" w:type="dxa"/>
            <w:vAlign w:val="center"/>
          </w:tcPr>
          <w:p w14:paraId="045BE6B8"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47</w:t>
            </w:r>
          </w:p>
        </w:tc>
        <w:tc>
          <w:tcPr>
            <w:tcW w:w="810" w:type="dxa"/>
            <w:vAlign w:val="center"/>
          </w:tcPr>
          <w:p w14:paraId="54AED106"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49</w:t>
            </w:r>
          </w:p>
        </w:tc>
      </w:tr>
      <w:tr w:rsidR="00EF2EA4" w:rsidRPr="00196C02" w14:paraId="5BC38851" w14:textId="77777777" w:rsidTr="00A03390">
        <w:tc>
          <w:tcPr>
            <w:tcW w:w="1638" w:type="dxa"/>
            <w:vAlign w:val="center"/>
          </w:tcPr>
          <w:p w14:paraId="74ED9811" w14:textId="11A44099" w:rsidR="00EF2EA4" w:rsidRPr="00196C02" w:rsidRDefault="00A03390" w:rsidP="00196C02">
            <w:pPr>
              <w:spacing w:line="20" w:lineRule="atLeast"/>
              <w:jc w:val="both"/>
              <w:rPr>
                <w:rFonts w:ascii="Arial Narrow" w:hAnsi="Arial Narrow" w:cs="Arial"/>
                <w:sz w:val="18"/>
                <w:szCs w:val="18"/>
                <w:lang w:val="es-AR"/>
              </w:rPr>
            </w:pPr>
            <w:r w:rsidRPr="00196C02">
              <w:rPr>
                <w:rFonts w:ascii="Arial Narrow" w:hAnsi="Arial Narrow" w:cs="Arial"/>
                <w:i/>
                <w:sz w:val="18"/>
                <w:szCs w:val="18"/>
                <w:lang w:val="es-AR"/>
              </w:rPr>
              <w:t>T</w:t>
            </w:r>
            <w:r w:rsidR="00EF2EA4" w:rsidRPr="00196C02">
              <w:rPr>
                <w:rFonts w:ascii="Arial Narrow" w:hAnsi="Arial Narrow" w:cs="Arial"/>
                <w:sz w:val="18"/>
                <w:szCs w:val="18"/>
                <w:lang w:val="es-AR"/>
              </w:rPr>
              <w:t>RANSFERENCIAS NACIONALES</w:t>
            </w:r>
          </w:p>
        </w:tc>
        <w:tc>
          <w:tcPr>
            <w:tcW w:w="810" w:type="dxa"/>
            <w:vAlign w:val="center"/>
          </w:tcPr>
          <w:p w14:paraId="59EFA847"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301,255</w:t>
            </w:r>
          </w:p>
        </w:tc>
        <w:tc>
          <w:tcPr>
            <w:tcW w:w="810" w:type="dxa"/>
            <w:vAlign w:val="center"/>
          </w:tcPr>
          <w:p w14:paraId="5A179F68"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313,305</w:t>
            </w:r>
          </w:p>
        </w:tc>
        <w:tc>
          <w:tcPr>
            <w:tcW w:w="810" w:type="dxa"/>
            <w:vAlign w:val="center"/>
          </w:tcPr>
          <w:p w14:paraId="574B3D09"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325,837</w:t>
            </w:r>
          </w:p>
        </w:tc>
        <w:tc>
          <w:tcPr>
            <w:tcW w:w="810" w:type="dxa"/>
            <w:vAlign w:val="center"/>
          </w:tcPr>
          <w:p w14:paraId="7C715D74"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338,871</w:t>
            </w:r>
          </w:p>
        </w:tc>
        <w:tc>
          <w:tcPr>
            <w:tcW w:w="810" w:type="dxa"/>
            <w:vAlign w:val="center"/>
          </w:tcPr>
          <w:p w14:paraId="241B2D85"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352,426</w:t>
            </w:r>
          </w:p>
        </w:tc>
        <w:tc>
          <w:tcPr>
            <w:tcW w:w="810" w:type="dxa"/>
            <w:vAlign w:val="center"/>
          </w:tcPr>
          <w:p w14:paraId="41ADFCE4"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366,523</w:t>
            </w:r>
          </w:p>
        </w:tc>
        <w:tc>
          <w:tcPr>
            <w:tcW w:w="810" w:type="dxa"/>
            <w:vAlign w:val="center"/>
          </w:tcPr>
          <w:p w14:paraId="4ACB8BCC"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381,184</w:t>
            </w:r>
          </w:p>
        </w:tc>
        <w:tc>
          <w:tcPr>
            <w:tcW w:w="810" w:type="dxa"/>
            <w:vAlign w:val="center"/>
          </w:tcPr>
          <w:p w14:paraId="7DBEEA32"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396,431</w:t>
            </w:r>
          </w:p>
        </w:tc>
        <w:tc>
          <w:tcPr>
            <w:tcW w:w="810" w:type="dxa"/>
            <w:vAlign w:val="center"/>
          </w:tcPr>
          <w:p w14:paraId="202B7F3F"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412,288</w:t>
            </w:r>
          </w:p>
        </w:tc>
        <w:tc>
          <w:tcPr>
            <w:tcW w:w="810" w:type="dxa"/>
            <w:vAlign w:val="center"/>
          </w:tcPr>
          <w:p w14:paraId="3FBD49C3"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428,780</w:t>
            </w:r>
          </w:p>
        </w:tc>
      </w:tr>
      <w:tr w:rsidR="00EF2EA4" w:rsidRPr="00196C02" w14:paraId="1C8B66BD" w14:textId="77777777" w:rsidTr="00A03390">
        <w:tc>
          <w:tcPr>
            <w:tcW w:w="1638" w:type="dxa"/>
            <w:vAlign w:val="center"/>
          </w:tcPr>
          <w:p w14:paraId="77517A64" w14:textId="77777777" w:rsidR="00EF2EA4" w:rsidRPr="00196C02" w:rsidRDefault="00EF2EA4" w:rsidP="00196C02">
            <w:pPr>
              <w:spacing w:line="20" w:lineRule="atLeast"/>
              <w:jc w:val="both"/>
              <w:rPr>
                <w:rFonts w:ascii="Arial Narrow" w:hAnsi="Arial Narrow" w:cs="Arial"/>
                <w:sz w:val="18"/>
                <w:szCs w:val="18"/>
                <w:lang w:val="es-AR"/>
              </w:rPr>
            </w:pPr>
            <w:r w:rsidRPr="00196C02">
              <w:rPr>
                <w:rFonts w:ascii="Arial Narrow" w:hAnsi="Arial Narrow" w:cs="Arial"/>
                <w:i/>
                <w:sz w:val="18"/>
                <w:szCs w:val="18"/>
                <w:lang w:val="es-AR"/>
              </w:rPr>
              <w:t xml:space="preserve">     </w:t>
            </w:r>
            <w:r w:rsidRPr="00196C02">
              <w:rPr>
                <w:rFonts w:ascii="Arial Narrow" w:hAnsi="Arial Narrow" w:cs="Arial"/>
                <w:sz w:val="18"/>
                <w:szCs w:val="18"/>
                <w:lang w:val="es-AR"/>
              </w:rPr>
              <w:t>OTROS</w:t>
            </w:r>
          </w:p>
        </w:tc>
        <w:tc>
          <w:tcPr>
            <w:tcW w:w="810" w:type="dxa"/>
            <w:vAlign w:val="center"/>
          </w:tcPr>
          <w:p w14:paraId="0BD14EE9"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38,256</w:t>
            </w:r>
          </w:p>
        </w:tc>
        <w:tc>
          <w:tcPr>
            <w:tcW w:w="810" w:type="dxa"/>
            <w:vAlign w:val="center"/>
          </w:tcPr>
          <w:p w14:paraId="77CCE86E"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39,787</w:t>
            </w:r>
          </w:p>
        </w:tc>
        <w:tc>
          <w:tcPr>
            <w:tcW w:w="810" w:type="dxa"/>
            <w:vAlign w:val="center"/>
          </w:tcPr>
          <w:p w14:paraId="0AFDAF1D"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41,378</w:t>
            </w:r>
          </w:p>
        </w:tc>
        <w:tc>
          <w:tcPr>
            <w:tcW w:w="810" w:type="dxa"/>
            <w:vAlign w:val="center"/>
          </w:tcPr>
          <w:p w14:paraId="4133956C"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43,033</w:t>
            </w:r>
          </w:p>
        </w:tc>
        <w:tc>
          <w:tcPr>
            <w:tcW w:w="810" w:type="dxa"/>
            <w:vAlign w:val="center"/>
          </w:tcPr>
          <w:p w14:paraId="72F81850"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44,755</w:t>
            </w:r>
          </w:p>
        </w:tc>
        <w:tc>
          <w:tcPr>
            <w:tcW w:w="810" w:type="dxa"/>
            <w:vAlign w:val="center"/>
          </w:tcPr>
          <w:p w14:paraId="32C9AB3A"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46,545</w:t>
            </w:r>
          </w:p>
        </w:tc>
        <w:tc>
          <w:tcPr>
            <w:tcW w:w="810" w:type="dxa"/>
            <w:vAlign w:val="center"/>
          </w:tcPr>
          <w:p w14:paraId="7DBA94C7"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48,407</w:t>
            </w:r>
          </w:p>
        </w:tc>
        <w:tc>
          <w:tcPr>
            <w:tcW w:w="810" w:type="dxa"/>
            <w:vAlign w:val="center"/>
          </w:tcPr>
          <w:p w14:paraId="79EA85C8"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50,343</w:t>
            </w:r>
          </w:p>
        </w:tc>
        <w:tc>
          <w:tcPr>
            <w:tcW w:w="810" w:type="dxa"/>
            <w:vAlign w:val="center"/>
          </w:tcPr>
          <w:p w14:paraId="351B54A6"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52,357</w:t>
            </w:r>
          </w:p>
        </w:tc>
        <w:tc>
          <w:tcPr>
            <w:tcW w:w="810" w:type="dxa"/>
            <w:vAlign w:val="center"/>
          </w:tcPr>
          <w:p w14:paraId="748B3C0B"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54,451</w:t>
            </w:r>
          </w:p>
        </w:tc>
      </w:tr>
      <w:tr w:rsidR="00EF2EA4" w:rsidRPr="00196C02" w14:paraId="12420B36" w14:textId="77777777" w:rsidTr="00A03390">
        <w:tc>
          <w:tcPr>
            <w:tcW w:w="1638" w:type="dxa"/>
            <w:vAlign w:val="center"/>
          </w:tcPr>
          <w:p w14:paraId="2AF11423" w14:textId="77777777" w:rsidR="00EF2EA4" w:rsidRPr="00196C02" w:rsidRDefault="00EF2EA4" w:rsidP="00196C02">
            <w:pPr>
              <w:spacing w:line="20" w:lineRule="atLeast"/>
              <w:jc w:val="both"/>
              <w:rPr>
                <w:rFonts w:ascii="Arial Narrow" w:hAnsi="Arial Narrow" w:cs="Arial"/>
                <w:sz w:val="18"/>
                <w:szCs w:val="18"/>
                <w:lang w:val="es-AR"/>
              </w:rPr>
            </w:pPr>
          </w:p>
        </w:tc>
        <w:tc>
          <w:tcPr>
            <w:tcW w:w="810" w:type="dxa"/>
            <w:vAlign w:val="center"/>
          </w:tcPr>
          <w:p w14:paraId="7D9E5462"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3E18335B"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4176F85C"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0C22B425"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2A65B74D"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1B35BFDE"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780E78A5"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5E373957"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079FB1ED"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1479731E" w14:textId="77777777" w:rsidR="00EF2EA4" w:rsidRPr="00196C02" w:rsidRDefault="00EF2EA4" w:rsidP="00196C02">
            <w:pPr>
              <w:spacing w:line="20" w:lineRule="atLeast"/>
              <w:jc w:val="right"/>
              <w:rPr>
                <w:rFonts w:ascii="Arial Narrow" w:hAnsi="Arial Narrow" w:cs="Arial"/>
                <w:sz w:val="18"/>
                <w:szCs w:val="18"/>
                <w:lang w:val="es-AR"/>
              </w:rPr>
            </w:pPr>
          </w:p>
        </w:tc>
      </w:tr>
      <w:tr w:rsidR="00EF2EA4" w:rsidRPr="00196C02" w14:paraId="02746CAE" w14:textId="77777777" w:rsidTr="00A03390">
        <w:tc>
          <w:tcPr>
            <w:tcW w:w="1638" w:type="dxa"/>
            <w:vAlign w:val="center"/>
          </w:tcPr>
          <w:p w14:paraId="0AB4CAC5" w14:textId="77777777" w:rsidR="00EF2EA4" w:rsidRPr="00196C02" w:rsidRDefault="00EF2EA4" w:rsidP="00196C02">
            <w:pPr>
              <w:spacing w:line="20" w:lineRule="atLeast"/>
              <w:jc w:val="both"/>
              <w:rPr>
                <w:rFonts w:ascii="Arial Narrow" w:hAnsi="Arial Narrow" w:cs="Arial"/>
                <w:b/>
                <w:sz w:val="18"/>
                <w:szCs w:val="18"/>
                <w:lang w:val="es-AR"/>
              </w:rPr>
            </w:pPr>
            <w:r w:rsidRPr="00196C02">
              <w:rPr>
                <w:rFonts w:ascii="Arial Narrow" w:hAnsi="Arial Narrow" w:cs="Arial"/>
                <w:b/>
                <w:sz w:val="18"/>
                <w:szCs w:val="18"/>
                <w:lang w:val="es-AR"/>
              </w:rPr>
              <w:t>GASTOS TOTALES</w:t>
            </w:r>
          </w:p>
        </w:tc>
        <w:tc>
          <w:tcPr>
            <w:tcW w:w="810" w:type="dxa"/>
            <w:vAlign w:val="center"/>
          </w:tcPr>
          <w:p w14:paraId="54D3AB3A"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875,553</w:t>
            </w:r>
          </w:p>
        </w:tc>
        <w:tc>
          <w:tcPr>
            <w:tcW w:w="810" w:type="dxa"/>
            <w:vAlign w:val="center"/>
          </w:tcPr>
          <w:p w14:paraId="575CAABC"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704,344</w:t>
            </w:r>
          </w:p>
        </w:tc>
        <w:tc>
          <w:tcPr>
            <w:tcW w:w="810" w:type="dxa"/>
            <w:vAlign w:val="center"/>
          </w:tcPr>
          <w:p w14:paraId="190EBFE6"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729,857</w:t>
            </w:r>
          </w:p>
        </w:tc>
        <w:tc>
          <w:tcPr>
            <w:tcW w:w="810" w:type="dxa"/>
            <w:vAlign w:val="center"/>
          </w:tcPr>
          <w:p w14:paraId="65E4869C"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752,048</w:t>
            </w:r>
          </w:p>
        </w:tc>
        <w:tc>
          <w:tcPr>
            <w:tcW w:w="810" w:type="dxa"/>
            <w:vAlign w:val="center"/>
          </w:tcPr>
          <w:p w14:paraId="0B0D0763"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781,828</w:t>
            </w:r>
          </w:p>
        </w:tc>
        <w:tc>
          <w:tcPr>
            <w:tcW w:w="810" w:type="dxa"/>
            <w:vAlign w:val="center"/>
          </w:tcPr>
          <w:p w14:paraId="0DE105FC"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813,753</w:t>
            </w:r>
          </w:p>
        </w:tc>
        <w:tc>
          <w:tcPr>
            <w:tcW w:w="810" w:type="dxa"/>
            <w:vAlign w:val="center"/>
          </w:tcPr>
          <w:p w14:paraId="0CAF3DB0"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846,955</w:t>
            </w:r>
          </w:p>
        </w:tc>
        <w:tc>
          <w:tcPr>
            <w:tcW w:w="810" w:type="dxa"/>
            <w:vAlign w:val="center"/>
          </w:tcPr>
          <w:p w14:paraId="39DE31B3"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881,485</w:t>
            </w:r>
          </w:p>
        </w:tc>
        <w:tc>
          <w:tcPr>
            <w:tcW w:w="810" w:type="dxa"/>
            <w:vAlign w:val="center"/>
          </w:tcPr>
          <w:p w14:paraId="1C2572AD"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917,396</w:t>
            </w:r>
          </w:p>
        </w:tc>
        <w:tc>
          <w:tcPr>
            <w:tcW w:w="810" w:type="dxa"/>
            <w:vAlign w:val="center"/>
          </w:tcPr>
          <w:p w14:paraId="63AD17BC"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954,743</w:t>
            </w:r>
          </w:p>
        </w:tc>
      </w:tr>
      <w:tr w:rsidR="00EF2EA4" w:rsidRPr="00196C02" w14:paraId="1DBE4ABE" w14:textId="77777777" w:rsidTr="00A03390">
        <w:tc>
          <w:tcPr>
            <w:tcW w:w="1638" w:type="dxa"/>
            <w:vAlign w:val="center"/>
          </w:tcPr>
          <w:p w14:paraId="4779F978" w14:textId="77777777" w:rsidR="00EF2EA4" w:rsidRPr="00196C02" w:rsidRDefault="00EF2EA4" w:rsidP="00196C02">
            <w:pPr>
              <w:spacing w:line="20" w:lineRule="atLeast"/>
              <w:jc w:val="both"/>
              <w:rPr>
                <w:rFonts w:ascii="Arial Narrow" w:hAnsi="Arial Narrow" w:cs="Arial"/>
                <w:b/>
                <w:sz w:val="18"/>
                <w:szCs w:val="18"/>
                <w:lang w:val="es-AR"/>
              </w:rPr>
            </w:pPr>
            <w:r w:rsidRPr="00196C02">
              <w:rPr>
                <w:rFonts w:ascii="Arial Narrow" w:hAnsi="Arial Narrow" w:cs="Arial"/>
                <w:b/>
                <w:sz w:val="18"/>
                <w:szCs w:val="18"/>
                <w:lang w:val="es-AR"/>
              </w:rPr>
              <w:t xml:space="preserve">  GASTOS CORRIENTES</w:t>
            </w:r>
          </w:p>
        </w:tc>
        <w:tc>
          <w:tcPr>
            <w:tcW w:w="810" w:type="dxa"/>
            <w:vAlign w:val="center"/>
          </w:tcPr>
          <w:p w14:paraId="2D645B85"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110,786</w:t>
            </w:r>
          </w:p>
        </w:tc>
        <w:tc>
          <w:tcPr>
            <w:tcW w:w="810" w:type="dxa"/>
            <w:vAlign w:val="center"/>
          </w:tcPr>
          <w:p w14:paraId="7E17CF82"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116,822</w:t>
            </w:r>
          </w:p>
        </w:tc>
        <w:tc>
          <w:tcPr>
            <w:tcW w:w="810" w:type="dxa"/>
            <w:vAlign w:val="center"/>
          </w:tcPr>
          <w:p w14:paraId="7280B864"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119,945</w:t>
            </w:r>
          </w:p>
        </w:tc>
        <w:tc>
          <w:tcPr>
            <w:tcW w:w="810" w:type="dxa"/>
            <w:vAlign w:val="center"/>
          </w:tcPr>
          <w:p w14:paraId="4F2ED26F"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125,358</w:t>
            </w:r>
          </w:p>
        </w:tc>
        <w:tc>
          <w:tcPr>
            <w:tcW w:w="810" w:type="dxa"/>
            <w:vAlign w:val="center"/>
          </w:tcPr>
          <w:p w14:paraId="524BBAC6"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127,474</w:t>
            </w:r>
          </w:p>
        </w:tc>
        <w:tc>
          <w:tcPr>
            <w:tcW w:w="810" w:type="dxa"/>
            <w:vAlign w:val="center"/>
          </w:tcPr>
          <w:p w14:paraId="3E491E96"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129,731</w:t>
            </w:r>
          </w:p>
        </w:tc>
        <w:tc>
          <w:tcPr>
            <w:tcW w:w="810" w:type="dxa"/>
            <w:vAlign w:val="center"/>
          </w:tcPr>
          <w:p w14:paraId="16274679"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132,161</w:t>
            </w:r>
          </w:p>
        </w:tc>
        <w:tc>
          <w:tcPr>
            <w:tcW w:w="810" w:type="dxa"/>
            <w:vAlign w:val="center"/>
          </w:tcPr>
          <w:p w14:paraId="7BC74B99"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134,771</w:t>
            </w:r>
          </w:p>
        </w:tc>
        <w:tc>
          <w:tcPr>
            <w:tcW w:w="810" w:type="dxa"/>
            <w:vAlign w:val="center"/>
          </w:tcPr>
          <w:p w14:paraId="27AC1CE7"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137,567</w:t>
            </w:r>
          </w:p>
        </w:tc>
        <w:tc>
          <w:tcPr>
            <w:tcW w:w="810" w:type="dxa"/>
            <w:vAlign w:val="center"/>
          </w:tcPr>
          <w:p w14:paraId="10DD8830"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140,574</w:t>
            </w:r>
          </w:p>
        </w:tc>
      </w:tr>
      <w:tr w:rsidR="00EF2EA4" w:rsidRPr="00196C02" w14:paraId="3D980AA6" w14:textId="77777777" w:rsidTr="00A03390">
        <w:tc>
          <w:tcPr>
            <w:tcW w:w="1638" w:type="dxa"/>
            <w:vAlign w:val="center"/>
          </w:tcPr>
          <w:p w14:paraId="2846226F" w14:textId="6FF9B5E3" w:rsidR="00EF2EA4" w:rsidRPr="00196C02" w:rsidRDefault="00EF2EA4" w:rsidP="00196C02">
            <w:pPr>
              <w:spacing w:line="20" w:lineRule="atLeast"/>
              <w:jc w:val="both"/>
              <w:rPr>
                <w:rFonts w:ascii="Arial Narrow" w:hAnsi="Arial Narrow" w:cs="Arial"/>
                <w:sz w:val="18"/>
                <w:szCs w:val="18"/>
                <w:lang w:val="es-AR"/>
              </w:rPr>
            </w:pPr>
            <w:r w:rsidRPr="00196C02">
              <w:rPr>
                <w:rFonts w:ascii="Arial Narrow" w:hAnsi="Arial Narrow" w:cs="Arial"/>
                <w:sz w:val="18"/>
                <w:szCs w:val="18"/>
                <w:lang w:val="es-AR"/>
              </w:rPr>
              <w:t>FUNCIONAMIENTO</w:t>
            </w:r>
          </w:p>
        </w:tc>
        <w:tc>
          <w:tcPr>
            <w:tcW w:w="810" w:type="dxa"/>
            <w:vAlign w:val="center"/>
          </w:tcPr>
          <w:p w14:paraId="25A3B3C6"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92,306</w:t>
            </w:r>
          </w:p>
        </w:tc>
        <w:tc>
          <w:tcPr>
            <w:tcW w:w="810" w:type="dxa"/>
            <w:vAlign w:val="center"/>
          </w:tcPr>
          <w:p w14:paraId="1434764B"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95,999</w:t>
            </w:r>
          </w:p>
        </w:tc>
        <w:tc>
          <w:tcPr>
            <w:tcW w:w="810" w:type="dxa"/>
            <w:vAlign w:val="center"/>
          </w:tcPr>
          <w:p w14:paraId="3BAADA09"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99,839</w:t>
            </w:r>
          </w:p>
        </w:tc>
        <w:tc>
          <w:tcPr>
            <w:tcW w:w="810" w:type="dxa"/>
            <w:vAlign w:val="center"/>
          </w:tcPr>
          <w:p w14:paraId="247B6D5A"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103,832</w:t>
            </w:r>
          </w:p>
        </w:tc>
        <w:tc>
          <w:tcPr>
            <w:tcW w:w="810" w:type="dxa"/>
            <w:vAlign w:val="center"/>
          </w:tcPr>
          <w:p w14:paraId="2E1EE69F"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107,986</w:t>
            </w:r>
          </w:p>
        </w:tc>
        <w:tc>
          <w:tcPr>
            <w:tcW w:w="810" w:type="dxa"/>
            <w:vAlign w:val="center"/>
          </w:tcPr>
          <w:p w14:paraId="72821BD4"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112,305</w:t>
            </w:r>
          </w:p>
        </w:tc>
        <w:tc>
          <w:tcPr>
            <w:tcW w:w="810" w:type="dxa"/>
            <w:vAlign w:val="center"/>
          </w:tcPr>
          <w:p w14:paraId="04728B75"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116,797</w:t>
            </w:r>
          </w:p>
        </w:tc>
        <w:tc>
          <w:tcPr>
            <w:tcW w:w="810" w:type="dxa"/>
            <w:vAlign w:val="center"/>
          </w:tcPr>
          <w:p w14:paraId="395CA94C"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121,469</w:t>
            </w:r>
          </w:p>
        </w:tc>
        <w:tc>
          <w:tcPr>
            <w:tcW w:w="810" w:type="dxa"/>
            <w:vAlign w:val="center"/>
          </w:tcPr>
          <w:p w14:paraId="32D79F61"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126,328</w:t>
            </w:r>
          </w:p>
        </w:tc>
        <w:tc>
          <w:tcPr>
            <w:tcW w:w="810" w:type="dxa"/>
            <w:vAlign w:val="center"/>
          </w:tcPr>
          <w:p w14:paraId="150A0CC1"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131,381</w:t>
            </w:r>
          </w:p>
        </w:tc>
      </w:tr>
      <w:tr w:rsidR="00EF2EA4" w:rsidRPr="00196C02" w14:paraId="66D5DBFF" w14:textId="77777777" w:rsidTr="00A03390">
        <w:tc>
          <w:tcPr>
            <w:tcW w:w="1638" w:type="dxa"/>
            <w:vAlign w:val="center"/>
          </w:tcPr>
          <w:p w14:paraId="0CDD6789" w14:textId="77777777" w:rsidR="00EF2EA4" w:rsidRPr="00196C02" w:rsidRDefault="00EF2EA4" w:rsidP="00196C02">
            <w:pPr>
              <w:spacing w:line="20" w:lineRule="atLeast"/>
              <w:jc w:val="both"/>
              <w:rPr>
                <w:rFonts w:ascii="Arial Narrow" w:hAnsi="Arial Narrow" w:cs="Arial"/>
                <w:i/>
                <w:sz w:val="18"/>
                <w:szCs w:val="18"/>
                <w:lang w:val="es-AR"/>
              </w:rPr>
            </w:pPr>
            <w:r w:rsidRPr="00196C02">
              <w:rPr>
                <w:rFonts w:ascii="Arial Narrow" w:hAnsi="Arial Narrow" w:cs="Arial"/>
                <w:i/>
                <w:sz w:val="18"/>
                <w:szCs w:val="18"/>
                <w:lang w:val="es-AR"/>
              </w:rPr>
              <w:t xml:space="preserve">        Servicios Personales</w:t>
            </w:r>
          </w:p>
        </w:tc>
        <w:tc>
          <w:tcPr>
            <w:tcW w:w="810" w:type="dxa"/>
            <w:vAlign w:val="center"/>
          </w:tcPr>
          <w:p w14:paraId="24D9B575"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33,216</w:t>
            </w:r>
          </w:p>
        </w:tc>
        <w:tc>
          <w:tcPr>
            <w:tcW w:w="810" w:type="dxa"/>
            <w:vAlign w:val="center"/>
          </w:tcPr>
          <w:p w14:paraId="4F13164E"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34,545</w:t>
            </w:r>
          </w:p>
        </w:tc>
        <w:tc>
          <w:tcPr>
            <w:tcW w:w="810" w:type="dxa"/>
            <w:vAlign w:val="center"/>
          </w:tcPr>
          <w:p w14:paraId="2A4B8F25"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35,927</w:t>
            </w:r>
          </w:p>
        </w:tc>
        <w:tc>
          <w:tcPr>
            <w:tcW w:w="810" w:type="dxa"/>
            <w:vAlign w:val="center"/>
          </w:tcPr>
          <w:p w14:paraId="2FBF4BFE"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37,364</w:t>
            </w:r>
          </w:p>
        </w:tc>
        <w:tc>
          <w:tcPr>
            <w:tcW w:w="810" w:type="dxa"/>
            <w:vAlign w:val="center"/>
          </w:tcPr>
          <w:p w14:paraId="58D32909"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38,859</w:t>
            </w:r>
          </w:p>
        </w:tc>
        <w:tc>
          <w:tcPr>
            <w:tcW w:w="810" w:type="dxa"/>
            <w:vAlign w:val="center"/>
          </w:tcPr>
          <w:p w14:paraId="37DA2F56"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40,413</w:t>
            </w:r>
          </w:p>
        </w:tc>
        <w:tc>
          <w:tcPr>
            <w:tcW w:w="810" w:type="dxa"/>
            <w:vAlign w:val="center"/>
          </w:tcPr>
          <w:p w14:paraId="4856D3C1"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42,030</w:t>
            </w:r>
          </w:p>
        </w:tc>
        <w:tc>
          <w:tcPr>
            <w:tcW w:w="810" w:type="dxa"/>
            <w:vAlign w:val="center"/>
          </w:tcPr>
          <w:p w14:paraId="460660F7"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43,711</w:t>
            </w:r>
          </w:p>
        </w:tc>
        <w:tc>
          <w:tcPr>
            <w:tcW w:w="810" w:type="dxa"/>
            <w:vAlign w:val="center"/>
          </w:tcPr>
          <w:p w14:paraId="7DC2B300"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45,459</w:t>
            </w:r>
          </w:p>
        </w:tc>
        <w:tc>
          <w:tcPr>
            <w:tcW w:w="810" w:type="dxa"/>
            <w:vAlign w:val="center"/>
          </w:tcPr>
          <w:p w14:paraId="315A0DF2"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47,278</w:t>
            </w:r>
          </w:p>
        </w:tc>
      </w:tr>
      <w:tr w:rsidR="00EF2EA4" w:rsidRPr="00196C02" w14:paraId="2E90BF22" w14:textId="77777777" w:rsidTr="00A03390">
        <w:tc>
          <w:tcPr>
            <w:tcW w:w="1638" w:type="dxa"/>
            <w:vAlign w:val="center"/>
          </w:tcPr>
          <w:p w14:paraId="3565B2BC" w14:textId="77777777" w:rsidR="00EF2EA4" w:rsidRPr="00196C02" w:rsidRDefault="00EF2EA4" w:rsidP="00196C02">
            <w:pPr>
              <w:spacing w:line="20" w:lineRule="atLeast"/>
              <w:jc w:val="both"/>
              <w:rPr>
                <w:rFonts w:ascii="Arial Narrow" w:hAnsi="Arial Narrow" w:cs="Arial"/>
                <w:i/>
                <w:sz w:val="18"/>
                <w:szCs w:val="18"/>
                <w:lang w:val="es-AR"/>
              </w:rPr>
            </w:pPr>
            <w:r w:rsidRPr="00196C02">
              <w:rPr>
                <w:rFonts w:ascii="Arial Narrow" w:hAnsi="Arial Narrow" w:cs="Arial"/>
                <w:i/>
                <w:sz w:val="18"/>
                <w:szCs w:val="18"/>
                <w:lang w:val="es-AR"/>
              </w:rPr>
              <w:t xml:space="preserve">        Gastos Generales</w:t>
            </w:r>
          </w:p>
        </w:tc>
        <w:tc>
          <w:tcPr>
            <w:tcW w:w="810" w:type="dxa"/>
            <w:vAlign w:val="center"/>
          </w:tcPr>
          <w:p w14:paraId="19869BC2"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13,304</w:t>
            </w:r>
          </w:p>
        </w:tc>
        <w:tc>
          <w:tcPr>
            <w:tcW w:w="810" w:type="dxa"/>
            <w:vAlign w:val="center"/>
          </w:tcPr>
          <w:p w14:paraId="5C122390"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13,836</w:t>
            </w:r>
          </w:p>
        </w:tc>
        <w:tc>
          <w:tcPr>
            <w:tcW w:w="810" w:type="dxa"/>
            <w:vAlign w:val="center"/>
          </w:tcPr>
          <w:p w14:paraId="3EEB2D18"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14,389</w:t>
            </w:r>
          </w:p>
        </w:tc>
        <w:tc>
          <w:tcPr>
            <w:tcW w:w="810" w:type="dxa"/>
            <w:vAlign w:val="center"/>
          </w:tcPr>
          <w:p w14:paraId="5F2DCD21"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14,965</w:t>
            </w:r>
          </w:p>
        </w:tc>
        <w:tc>
          <w:tcPr>
            <w:tcW w:w="810" w:type="dxa"/>
            <w:vAlign w:val="center"/>
          </w:tcPr>
          <w:p w14:paraId="7B235BE7"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15,563</w:t>
            </w:r>
          </w:p>
        </w:tc>
        <w:tc>
          <w:tcPr>
            <w:tcW w:w="810" w:type="dxa"/>
            <w:vAlign w:val="center"/>
          </w:tcPr>
          <w:p w14:paraId="1689A2DC"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16,186</w:t>
            </w:r>
          </w:p>
        </w:tc>
        <w:tc>
          <w:tcPr>
            <w:tcW w:w="810" w:type="dxa"/>
            <w:vAlign w:val="center"/>
          </w:tcPr>
          <w:p w14:paraId="393981CD"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16,833</w:t>
            </w:r>
          </w:p>
        </w:tc>
        <w:tc>
          <w:tcPr>
            <w:tcW w:w="810" w:type="dxa"/>
            <w:vAlign w:val="center"/>
          </w:tcPr>
          <w:p w14:paraId="6E3571EF"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17,507</w:t>
            </w:r>
          </w:p>
        </w:tc>
        <w:tc>
          <w:tcPr>
            <w:tcW w:w="810" w:type="dxa"/>
            <w:vAlign w:val="center"/>
          </w:tcPr>
          <w:p w14:paraId="1360BD36"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18,207</w:t>
            </w:r>
          </w:p>
        </w:tc>
        <w:tc>
          <w:tcPr>
            <w:tcW w:w="810" w:type="dxa"/>
            <w:vAlign w:val="center"/>
          </w:tcPr>
          <w:p w14:paraId="01477CF0"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18,935</w:t>
            </w:r>
          </w:p>
        </w:tc>
      </w:tr>
      <w:tr w:rsidR="00EF2EA4" w:rsidRPr="00196C02" w14:paraId="6E1DB205" w14:textId="77777777" w:rsidTr="00A03390">
        <w:tc>
          <w:tcPr>
            <w:tcW w:w="1638" w:type="dxa"/>
            <w:vAlign w:val="center"/>
          </w:tcPr>
          <w:p w14:paraId="02013AD2" w14:textId="77777777" w:rsidR="00EF2EA4" w:rsidRPr="00196C02" w:rsidRDefault="00EF2EA4" w:rsidP="00196C02">
            <w:pPr>
              <w:spacing w:line="20" w:lineRule="atLeast"/>
              <w:jc w:val="both"/>
              <w:rPr>
                <w:rFonts w:ascii="Arial Narrow" w:hAnsi="Arial Narrow" w:cs="Arial"/>
                <w:i/>
                <w:sz w:val="18"/>
                <w:szCs w:val="18"/>
                <w:lang w:val="es-AR"/>
              </w:rPr>
            </w:pPr>
            <w:r w:rsidRPr="00196C02">
              <w:rPr>
                <w:rFonts w:ascii="Arial Narrow" w:hAnsi="Arial Narrow" w:cs="Arial"/>
                <w:i/>
                <w:sz w:val="18"/>
                <w:szCs w:val="18"/>
                <w:lang w:val="es-AR"/>
              </w:rPr>
              <w:t xml:space="preserve">        Transferencias</w:t>
            </w:r>
          </w:p>
        </w:tc>
        <w:tc>
          <w:tcPr>
            <w:tcW w:w="810" w:type="dxa"/>
            <w:vAlign w:val="center"/>
          </w:tcPr>
          <w:p w14:paraId="043A4380"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43,986</w:t>
            </w:r>
          </w:p>
        </w:tc>
        <w:tc>
          <w:tcPr>
            <w:tcW w:w="810" w:type="dxa"/>
            <w:vAlign w:val="center"/>
          </w:tcPr>
          <w:p w14:paraId="4A3C3FFC"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45,745</w:t>
            </w:r>
          </w:p>
        </w:tc>
        <w:tc>
          <w:tcPr>
            <w:tcW w:w="810" w:type="dxa"/>
            <w:vAlign w:val="center"/>
          </w:tcPr>
          <w:p w14:paraId="046F7B66"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47,575</w:t>
            </w:r>
          </w:p>
        </w:tc>
        <w:tc>
          <w:tcPr>
            <w:tcW w:w="810" w:type="dxa"/>
            <w:vAlign w:val="center"/>
          </w:tcPr>
          <w:p w14:paraId="43DDA443"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49,478</w:t>
            </w:r>
          </w:p>
        </w:tc>
        <w:tc>
          <w:tcPr>
            <w:tcW w:w="810" w:type="dxa"/>
            <w:vAlign w:val="center"/>
          </w:tcPr>
          <w:p w14:paraId="28F37EA0"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51,457</w:t>
            </w:r>
          </w:p>
        </w:tc>
        <w:tc>
          <w:tcPr>
            <w:tcW w:w="810" w:type="dxa"/>
            <w:vAlign w:val="center"/>
          </w:tcPr>
          <w:p w14:paraId="204D8343"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53,515</w:t>
            </w:r>
          </w:p>
        </w:tc>
        <w:tc>
          <w:tcPr>
            <w:tcW w:w="810" w:type="dxa"/>
            <w:vAlign w:val="center"/>
          </w:tcPr>
          <w:p w14:paraId="58B17196"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55,656</w:t>
            </w:r>
          </w:p>
        </w:tc>
        <w:tc>
          <w:tcPr>
            <w:tcW w:w="810" w:type="dxa"/>
            <w:vAlign w:val="center"/>
          </w:tcPr>
          <w:p w14:paraId="2A5F75F0"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57,882</w:t>
            </w:r>
          </w:p>
        </w:tc>
        <w:tc>
          <w:tcPr>
            <w:tcW w:w="810" w:type="dxa"/>
            <w:vAlign w:val="center"/>
          </w:tcPr>
          <w:p w14:paraId="2B3C47FD"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60,197</w:t>
            </w:r>
          </w:p>
        </w:tc>
        <w:tc>
          <w:tcPr>
            <w:tcW w:w="810" w:type="dxa"/>
            <w:vAlign w:val="center"/>
          </w:tcPr>
          <w:p w14:paraId="42A2798B" w14:textId="77777777" w:rsidR="00EF2EA4" w:rsidRPr="00196C02" w:rsidRDefault="00EF2EA4" w:rsidP="00196C02">
            <w:pPr>
              <w:spacing w:line="20" w:lineRule="atLeast"/>
              <w:jc w:val="right"/>
              <w:rPr>
                <w:rFonts w:ascii="Arial Narrow" w:hAnsi="Arial Narrow" w:cs="Arial"/>
                <w:i/>
                <w:sz w:val="18"/>
                <w:szCs w:val="18"/>
                <w:lang w:val="es-AR"/>
              </w:rPr>
            </w:pPr>
            <w:r w:rsidRPr="00196C02">
              <w:rPr>
                <w:rFonts w:ascii="Arial Narrow" w:hAnsi="Arial Narrow" w:cs="Arial"/>
                <w:i/>
                <w:sz w:val="18"/>
                <w:szCs w:val="18"/>
                <w:lang w:val="es-AR"/>
              </w:rPr>
              <w:t>62,605</w:t>
            </w:r>
          </w:p>
        </w:tc>
      </w:tr>
      <w:tr w:rsidR="00EF2EA4" w:rsidRPr="00196C02" w14:paraId="7C38B0A2" w14:textId="77777777" w:rsidTr="00A03390">
        <w:tc>
          <w:tcPr>
            <w:tcW w:w="1638" w:type="dxa"/>
            <w:vAlign w:val="center"/>
          </w:tcPr>
          <w:p w14:paraId="04435292" w14:textId="77777777" w:rsidR="00EF2EA4" w:rsidRPr="00196C02" w:rsidRDefault="00EF2EA4" w:rsidP="00196C02">
            <w:pPr>
              <w:spacing w:line="20" w:lineRule="atLeast"/>
              <w:jc w:val="both"/>
              <w:rPr>
                <w:rFonts w:ascii="Arial Narrow" w:hAnsi="Arial Narrow" w:cs="Arial"/>
                <w:sz w:val="18"/>
                <w:szCs w:val="18"/>
                <w:lang w:val="es-AR"/>
              </w:rPr>
            </w:pPr>
            <w:r w:rsidRPr="00196C02">
              <w:rPr>
                <w:rFonts w:ascii="Arial Narrow" w:hAnsi="Arial Narrow" w:cs="Arial"/>
                <w:sz w:val="18"/>
                <w:szCs w:val="18"/>
                <w:lang w:val="es-AR"/>
              </w:rPr>
              <w:t xml:space="preserve">     INTERESES SOBRE DEUDA</w:t>
            </w:r>
          </w:p>
        </w:tc>
        <w:tc>
          <w:tcPr>
            <w:tcW w:w="810" w:type="dxa"/>
            <w:vAlign w:val="center"/>
          </w:tcPr>
          <w:p w14:paraId="25C35C1E"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18,480</w:t>
            </w:r>
          </w:p>
        </w:tc>
        <w:tc>
          <w:tcPr>
            <w:tcW w:w="810" w:type="dxa"/>
            <w:vAlign w:val="center"/>
          </w:tcPr>
          <w:p w14:paraId="52B1C3C3"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20,823</w:t>
            </w:r>
          </w:p>
        </w:tc>
        <w:tc>
          <w:tcPr>
            <w:tcW w:w="810" w:type="dxa"/>
            <w:vAlign w:val="center"/>
          </w:tcPr>
          <w:p w14:paraId="08AFFA04"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20,106</w:t>
            </w:r>
          </w:p>
        </w:tc>
        <w:tc>
          <w:tcPr>
            <w:tcW w:w="810" w:type="dxa"/>
            <w:vAlign w:val="center"/>
          </w:tcPr>
          <w:p w14:paraId="62172DB0"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21,525</w:t>
            </w:r>
          </w:p>
        </w:tc>
        <w:tc>
          <w:tcPr>
            <w:tcW w:w="810" w:type="dxa"/>
            <w:vAlign w:val="center"/>
          </w:tcPr>
          <w:p w14:paraId="2E40A8A8"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19,488</w:t>
            </w:r>
          </w:p>
        </w:tc>
        <w:tc>
          <w:tcPr>
            <w:tcW w:w="810" w:type="dxa"/>
            <w:vAlign w:val="center"/>
          </w:tcPr>
          <w:p w14:paraId="01930835"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17,426</w:t>
            </w:r>
          </w:p>
        </w:tc>
        <w:tc>
          <w:tcPr>
            <w:tcW w:w="810" w:type="dxa"/>
            <w:vAlign w:val="center"/>
          </w:tcPr>
          <w:p w14:paraId="00AE7E33"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15,363</w:t>
            </w:r>
          </w:p>
        </w:tc>
        <w:tc>
          <w:tcPr>
            <w:tcW w:w="810" w:type="dxa"/>
            <w:vAlign w:val="center"/>
          </w:tcPr>
          <w:p w14:paraId="412C0CB2"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13,301</w:t>
            </w:r>
          </w:p>
        </w:tc>
        <w:tc>
          <w:tcPr>
            <w:tcW w:w="810" w:type="dxa"/>
            <w:vAlign w:val="center"/>
          </w:tcPr>
          <w:p w14:paraId="51EFE768"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11,239</w:t>
            </w:r>
          </w:p>
        </w:tc>
        <w:tc>
          <w:tcPr>
            <w:tcW w:w="810" w:type="dxa"/>
            <w:vAlign w:val="center"/>
          </w:tcPr>
          <w:p w14:paraId="7B8D7118"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9,192</w:t>
            </w:r>
          </w:p>
        </w:tc>
      </w:tr>
      <w:tr w:rsidR="00EF2EA4" w:rsidRPr="00196C02" w14:paraId="1BBA2C54" w14:textId="77777777" w:rsidTr="00A03390">
        <w:tc>
          <w:tcPr>
            <w:tcW w:w="1638" w:type="dxa"/>
            <w:vAlign w:val="center"/>
          </w:tcPr>
          <w:p w14:paraId="25DD2E10" w14:textId="77777777" w:rsidR="00EF2EA4" w:rsidRPr="00196C02" w:rsidRDefault="00EF2EA4" w:rsidP="00196C02">
            <w:pPr>
              <w:spacing w:line="20" w:lineRule="atLeast"/>
              <w:jc w:val="both"/>
              <w:rPr>
                <w:rFonts w:ascii="Arial Narrow" w:hAnsi="Arial Narrow" w:cs="Arial"/>
                <w:sz w:val="18"/>
                <w:szCs w:val="18"/>
                <w:lang w:val="es-AR"/>
              </w:rPr>
            </w:pPr>
            <w:r w:rsidRPr="00196C02">
              <w:rPr>
                <w:rFonts w:ascii="Arial Narrow" w:hAnsi="Arial Narrow" w:cs="Arial"/>
                <w:sz w:val="18"/>
                <w:szCs w:val="18"/>
                <w:lang w:val="es-AR"/>
              </w:rPr>
              <w:t xml:space="preserve">     OTROS GASTOS CORRIENTES</w:t>
            </w:r>
          </w:p>
        </w:tc>
        <w:tc>
          <w:tcPr>
            <w:tcW w:w="810" w:type="dxa"/>
            <w:vAlign w:val="center"/>
          </w:tcPr>
          <w:p w14:paraId="313CF55A"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1,800</w:t>
            </w:r>
          </w:p>
        </w:tc>
        <w:tc>
          <w:tcPr>
            <w:tcW w:w="810" w:type="dxa"/>
            <w:vAlign w:val="center"/>
          </w:tcPr>
          <w:p w14:paraId="0A9D59DC"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1,872</w:t>
            </w:r>
          </w:p>
        </w:tc>
        <w:tc>
          <w:tcPr>
            <w:tcW w:w="810" w:type="dxa"/>
            <w:vAlign w:val="center"/>
          </w:tcPr>
          <w:p w14:paraId="518D106E"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1,946</w:t>
            </w:r>
          </w:p>
        </w:tc>
        <w:tc>
          <w:tcPr>
            <w:tcW w:w="810" w:type="dxa"/>
            <w:vAlign w:val="center"/>
          </w:tcPr>
          <w:p w14:paraId="2BBC3F0D"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2,024</w:t>
            </w:r>
          </w:p>
        </w:tc>
        <w:tc>
          <w:tcPr>
            <w:tcW w:w="810" w:type="dxa"/>
            <w:vAlign w:val="center"/>
          </w:tcPr>
          <w:p w14:paraId="6FCBAF8F"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2,105</w:t>
            </w:r>
          </w:p>
        </w:tc>
        <w:tc>
          <w:tcPr>
            <w:tcW w:w="810" w:type="dxa"/>
            <w:vAlign w:val="center"/>
          </w:tcPr>
          <w:p w14:paraId="741AF8FB"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2,189</w:t>
            </w:r>
          </w:p>
        </w:tc>
        <w:tc>
          <w:tcPr>
            <w:tcW w:w="810" w:type="dxa"/>
            <w:vAlign w:val="center"/>
          </w:tcPr>
          <w:p w14:paraId="49CEB516"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2,277</w:t>
            </w:r>
          </w:p>
        </w:tc>
        <w:tc>
          <w:tcPr>
            <w:tcW w:w="810" w:type="dxa"/>
            <w:vAlign w:val="center"/>
          </w:tcPr>
          <w:p w14:paraId="1A05E93B"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2,368</w:t>
            </w:r>
          </w:p>
        </w:tc>
        <w:tc>
          <w:tcPr>
            <w:tcW w:w="810" w:type="dxa"/>
            <w:vAlign w:val="center"/>
          </w:tcPr>
          <w:p w14:paraId="6FD146E9"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2,463</w:t>
            </w:r>
          </w:p>
        </w:tc>
        <w:tc>
          <w:tcPr>
            <w:tcW w:w="810" w:type="dxa"/>
            <w:vAlign w:val="center"/>
          </w:tcPr>
          <w:p w14:paraId="4A9A479D"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2,561</w:t>
            </w:r>
          </w:p>
        </w:tc>
      </w:tr>
      <w:tr w:rsidR="00EF2EA4" w:rsidRPr="00196C02" w14:paraId="671B2812" w14:textId="77777777" w:rsidTr="00A03390">
        <w:tc>
          <w:tcPr>
            <w:tcW w:w="1638" w:type="dxa"/>
            <w:vAlign w:val="center"/>
          </w:tcPr>
          <w:p w14:paraId="50434145" w14:textId="77777777" w:rsidR="00EF2EA4" w:rsidRPr="00196C02" w:rsidRDefault="00EF2EA4" w:rsidP="00196C02">
            <w:pPr>
              <w:spacing w:line="20" w:lineRule="atLeast"/>
              <w:jc w:val="both"/>
              <w:rPr>
                <w:rFonts w:ascii="Arial Narrow" w:hAnsi="Arial Narrow" w:cs="Arial"/>
                <w:b/>
                <w:sz w:val="18"/>
                <w:szCs w:val="18"/>
                <w:lang w:val="es-AR"/>
              </w:rPr>
            </w:pPr>
            <w:r w:rsidRPr="00196C02">
              <w:rPr>
                <w:rFonts w:ascii="Arial Narrow" w:hAnsi="Arial Narrow" w:cs="Arial"/>
                <w:b/>
                <w:sz w:val="18"/>
                <w:szCs w:val="18"/>
                <w:lang w:val="es-AR"/>
              </w:rPr>
              <w:t xml:space="preserve">  GASTOS DE CAPITAL</w:t>
            </w:r>
          </w:p>
        </w:tc>
        <w:tc>
          <w:tcPr>
            <w:tcW w:w="810" w:type="dxa"/>
            <w:vAlign w:val="center"/>
          </w:tcPr>
          <w:p w14:paraId="3F2BDB18"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764,766</w:t>
            </w:r>
          </w:p>
        </w:tc>
        <w:tc>
          <w:tcPr>
            <w:tcW w:w="810" w:type="dxa"/>
            <w:vAlign w:val="center"/>
          </w:tcPr>
          <w:p w14:paraId="1080F832"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587,522</w:t>
            </w:r>
          </w:p>
        </w:tc>
        <w:tc>
          <w:tcPr>
            <w:tcW w:w="810" w:type="dxa"/>
            <w:vAlign w:val="center"/>
          </w:tcPr>
          <w:p w14:paraId="3EBE4CCA"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609,911</w:t>
            </w:r>
          </w:p>
        </w:tc>
        <w:tc>
          <w:tcPr>
            <w:tcW w:w="810" w:type="dxa"/>
            <w:vAlign w:val="center"/>
          </w:tcPr>
          <w:p w14:paraId="2594A4D2"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626,689</w:t>
            </w:r>
          </w:p>
        </w:tc>
        <w:tc>
          <w:tcPr>
            <w:tcW w:w="810" w:type="dxa"/>
            <w:vAlign w:val="center"/>
          </w:tcPr>
          <w:p w14:paraId="5283D20C"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654,353</w:t>
            </w:r>
          </w:p>
        </w:tc>
        <w:tc>
          <w:tcPr>
            <w:tcW w:w="810" w:type="dxa"/>
            <w:vAlign w:val="center"/>
          </w:tcPr>
          <w:p w14:paraId="261DF452"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684,021</w:t>
            </w:r>
          </w:p>
        </w:tc>
        <w:tc>
          <w:tcPr>
            <w:tcW w:w="810" w:type="dxa"/>
            <w:vAlign w:val="center"/>
          </w:tcPr>
          <w:p w14:paraId="6632BF16"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714,793</w:t>
            </w:r>
          </w:p>
        </w:tc>
        <w:tc>
          <w:tcPr>
            <w:tcW w:w="810" w:type="dxa"/>
            <w:vAlign w:val="center"/>
          </w:tcPr>
          <w:p w14:paraId="43D98BE7"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746,713</w:t>
            </w:r>
          </w:p>
        </w:tc>
        <w:tc>
          <w:tcPr>
            <w:tcW w:w="810" w:type="dxa"/>
            <w:vAlign w:val="center"/>
          </w:tcPr>
          <w:p w14:paraId="0BD8FFC0"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779,828</w:t>
            </w:r>
          </w:p>
        </w:tc>
        <w:tc>
          <w:tcPr>
            <w:tcW w:w="810" w:type="dxa"/>
            <w:vAlign w:val="center"/>
          </w:tcPr>
          <w:p w14:paraId="1ED832A2"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814,169</w:t>
            </w:r>
          </w:p>
        </w:tc>
      </w:tr>
      <w:tr w:rsidR="00EF2EA4" w:rsidRPr="00196C02" w14:paraId="4B8FD2C2" w14:textId="77777777" w:rsidTr="00A03390">
        <w:tc>
          <w:tcPr>
            <w:tcW w:w="1638" w:type="dxa"/>
            <w:vAlign w:val="center"/>
          </w:tcPr>
          <w:p w14:paraId="17DD35B9" w14:textId="77777777" w:rsidR="00EF2EA4" w:rsidRPr="00196C02" w:rsidRDefault="00EF2EA4" w:rsidP="00196C02">
            <w:pPr>
              <w:spacing w:line="20" w:lineRule="atLeast"/>
              <w:jc w:val="both"/>
              <w:rPr>
                <w:rFonts w:ascii="Arial Narrow" w:hAnsi="Arial Narrow" w:cs="Arial"/>
                <w:sz w:val="18"/>
                <w:szCs w:val="18"/>
                <w:lang w:val="es-AR"/>
              </w:rPr>
            </w:pPr>
            <w:r w:rsidRPr="00196C02">
              <w:rPr>
                <w:rFonts w:ascii="Arial Narrow" w:hAnsi="Arial Narrow" w:cs="Arial"/>
                <w:sz w:val="18"/>
                <w:szCs w:val="18"/>
                <w:lang w:val="es-AR"/>
              </w:rPr>
              <w:t xml:space="preserve">     FORMACION BRUTA DE CAPITAL</w:t>
            </w:r>
          </w:p>
        </w:tc>
        <w:tc>
          <w:tcPr>
            <w:tcW w:w="810" w:type="dxa"/>
            <w:vAlign w:val="center"/>
          </w:tcPr>
          <w:p w14:paraId="1C62C55D"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378,802</w:t>
            </w:r>
          </w:p>
        </w:tc>
        <w:tc>
          <w:tcPr>
            <w:tcW w:w="810" w:type="dxa"/>
            <w:vAlign w:val="center"/>
          </w:tcPr>
          <w:p w14:paraId="143A3B62"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188,740</w:t>
            </w:r>
          </w:p>
        </w:tc>
        <w:tc>
          <w:tcPr>
            <w:tcW w:w="810" w:type="dxa"/>
            <w:vAlign w:val="center"/>
          </w:tcPr>
          <w:p w14:paraId="1904D3BA"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195,178</w:t>
            </w:r>
          </w:p>
        </w:tc>
        <w:tc>
          <w:tcPr>
            <w:tcW w:w="810" w:type="dxa"/>
            <w:vAlign w:val="center"/>
          </w:tcPr>
          <w:p w14:paraId="693B5817"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195,367</w:t>
            </w:r>
          </w:p>
        </w:tc>
        <w:tc>
          <w:tcPr>
            <w:tcW w:w="810" w:type="dxa"/>
            <w:vAlign w:val="center"/>
          </w:tcPr>
          <w:p w14:paraId="24AF5C2C"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205,779</w:t>
            </w:r>
          </w:p>
        </w:tc>
        <w:tc>
          <w:tcPr>
            <w:tcW w:w="810" w:type="dxa"/>
            <w:vAlign w:val="center"/>
          </w:tcPr>
          <w:p w14:paraId="766FDA73"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217,503</w:t>
            </w:r>
          </w:p>
        </w:tc>
        <w:tc>
          <w:tcPr>
            <w:tcW w:w="810" w:type="dxa"/>
            <w:vAlign w:val="center"/>
          </w:tcPr>
          <w:p w14:paraId="3C1C5F25"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229,615</w:t>
            </w:r>
          </w:p>
        </w:tc>
        <w:tc>
          <w:tcPr>
            <w:tcW w:w="810" w:type="dxa"/>
            <w:vAlign w:val="center"/>
          </w:tcPr>
          <w:p w14:paraId="277AE18A"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242,128</w:t>
            </w:r>
          </w:p>
        </w:tc>
        <w:tc>
          <w:tcPr>
            <w:tcW w:w="810" w:type="dxa"/>
            <w:vAlign w:val="center"/>
          </w:tcPr>
          <w:p w14:paraId="302B2F78"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255,059</w:t>
            </w:r>
          </w:p>
        </w:tc>
        <w:tc>
          <w:tcPr>
            <w:tcW w:w="810" w:type="dxa"/>
            <w:vAlign w:val="center"/>
          </w:tcPr>
          <w:p w14:paraId="03C8DB40"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268,410</w:t>
            </w:r>
          </w:p>
        </w:tc>
      </w:tr>
      <w:tr w:rsidR="00EF2EA4" w:rsidRPr="00196C02" w14:paraId="2B43F8ED" w14:textId="77777777" w:rsidTr="00A03390">
        <w:tc>
          <w:tcPr>
            <w:tcW w:w="1638" w:type="dxa"/>
            <w:vAlign w:val="center"/>
          </w:tcPr>
          <w:p w14:paraId="67953244" w14:textId="77777777" w:rsidR="00EF2EA4" w:rsidRPr="00196C02" w:rsidRDefault="00EF2EA4" w:rsidP="00196C02">
            <w:pPr>
              <w:spacing w:line="20" w:lineRule="atLeast"/>
              <w:jc w:val="both"/>
              <w:rPr>
                <w:rFonts w:ascii="Arial Narrow" w:hAnsi="Arial Narrow" w:cs="Arial"/>
                <w:sz w:val="18"/>
                <w:szCs w:val="18"/>
                <w:lang w:val="es-AR"/>
              </w:rPr>
            </w:pPr>
            <w:r w:rsidRPr="00196C02">
              <w:rPr>
                <w:rFonts w:ascii="Arial Narrow" w:hAnsi="Arial Narrow" w:cs="Arial"/>
                <w:sz w:val="18"/>
                <w:szCs w:val="18"/>
                <w:lang w:val="es-AR"/>
              </w:rPr>
              <w:t xml:space="preserve">     OTROS</w:t>
            </w:r>
          </w:p>
        </w:tc>
        <w:tc>
          <w:tcPr>
            <w:tcW w:w="810" w:type="dxa"/>
            <w:vAlign w:val="center"/>
          </w:tcPr>
          <w:p w14:paraId="61B65A14"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385,963</w:t>
            </w:r>
          </w:p>
        </w:tc>
        <w:tc>
          <w:tcPr>
            <w:tcW w:w="810" w:type="dxa"/>
            <w:vAlign w:val="center"/>
          </w:tcPr>
          <w:p w14:paraId="2BAAA961"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398,781</w:t>
            </w:r>
          </w:p>
        </w:tc>
        <w:tc>
          <w:tcPr>
            <w:tcW w:w="810" w:type="dxa"/>
            <w:vAlign w:val="center"/>
          </w:tcPr>
          <w:p w14:paraId="4D30A83B"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414,732</w:t>
            </w:r>
          </w:p>
        </w:tc>
        <w:tc>
          <w:tcPr>
            <w:tcW w:w="810" w:type="dxa"/>
            <w:vAlign w:val="center"/>
          </w:tcPr>
          <w:p w14:paraId="5EB2CFE6"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431,321</w:t>
            </w:r>
          </w:p>
        </w:tc>
        <w:tc>
          <w:tcPr>
            <w:tcW w:w="810" w:type="dxa"/>
            <w:vAlign w:val="center"/>
          </w:tcPr>
          <w:p w14:paraId="0CDE9D0C"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448,574</w:t>
            </w:r>
          </w:p>
        </w:tc>
        <w:tc>
          <w:tcPr>
            <w:tcW w:w="810" w:type="dxa"/>
            <w:vAlign w:val="center"/>
          </w:tcPr>
          <w:p w14:paraId="533B9DD0"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466,517</w:t>
            </w:r>
          </w:p>
        </w:tc>
        <w:tc>
          <w:tcPr>
            <w:tcW w:w="810" w:type="dxa"/>
            <w:vAlign w:val="center"/>
          </w:tcPr>
          <w:p w14:paraId="31222734"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485,178</w:t>
            </w:r>
          </w:p>
        </w:tc>
        <w:tc>
          <w:tcPr>
            <w:tcW w:w="810" w:type="dxa"/>
            <w:vAlign w:val="center"/>
          </w:tcPr>
          <w:p w14:paraId="0646CC49"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504,585</w:t>
            </w:r>
          </w:p>
        </w:tc>
        <w:tc>
          <w:tcPr>
            <w:tcW w:w="810" w:type="dxa"/>
            <w:vAlign w:val="center"/>
          </w:tcPr>
          <w:p w14:paraId="6517D08D"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524,768</w:t>
            </w:r>
          </w:p>
        </w:tc>
        <w:tc>
          <w:tcPr>
            <w:tcW w:w="810" w:type="dxa"/>
            <w:vAlign w:val="center"/>
          </w:tcPr>
          <w:p w14:paraId="5DA8AEBA" w14:textId="77777777" w:rsidR="00EF2EA4" w:rsidRPr="00196C02" w:rsidRDefault="00EF2EA4" w:rsidP="00196C02">
            <w:pPr>
              <w:spacing w:line="20" w:lineRule="atLeast"/>
              <w:jc w:val="right"/>
              <w:rPr>
                <w:rFonts w:ascii="Arial Narrow" w:hAnsi="Arial Narrow" w:cs="Arial"/>
                <w:sz w:val="18"/>
                <w:szCs w:val="18"/>
                <w:lang w:val="es-AR"/>
              </w:rPr>
            </w:pPr>
            <w:r w:rsidRPr="00196C02">
              <w:rPr>
                <w:rFonts w:ascii="Arial Narrow" w:hAnsi="Arial Narrow" w:cs="Arial"/>
                <w:sz w:val="18"/>
                <w:szCs w:val="18"/>
                <w:lang w:val="es-AR"/>
              </w:rPr>
              <w:t>545,759</w:t>
            </w:r>
          </w:p>
        </w:tc>
      </w:tr>
      <w:tr w:rsidR="00EF2EA4" w:rsidRPr="00196C02" w14:paraId="119D1774" w14:textId="77777777" w:rsidTr="00A03390">
        <w:trPr>
          <w:trHeight w:val="80"/>
        </w:trPr>
        <w:tc>
          <w:tcPr>
            <w:tcW w:w="1638" w:type="dxa"/>
            <w:vAlign w:val="center"/>
          </w:tcPr>
          <w:p w14:paraId="69B17064" w14:textId="77777777" w:rsidR="00EF2EA4" w:rsidRPr="00196C02" w:rsidRDefault="00EF2EA4" w:rsidP="00196C02">
            <w:pPr>
              <w:spacing w:line="20" w:lineRule="atLeast"/>
              <w:jc w:val="both"/>
              <w:rPr>
                <w:rFonts w:ascii="Arial Narrow" w:hAnsi="Arial Narrow" w:cs="Arial"/>
                <w:sz w:val="18"/>
                <w:szCs w:val="18"/>
                <w:lang w:val="es-AR"/>
              </w:rPr>
            </w:pPr>
          </w:p>
        </w:tc>
        <w:tc>
          <w:tcPr>
            <w:tcW w:w="810" w:type="dxa"/>
            <w:vAlign w:val="center"/>
          </w:tcPr>
          <w:p w14:paraId="5731936E"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23F1BA67"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0B88DA49"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1C2AE655"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34D30D1E"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1FAB0141"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7E5BEDC8"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27BE0353"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3F924FC2" w14:textId="77777777" w:rsidR="00EF2EA4" w:rsidRPr="00196C02" w:rsidRDefault="00EF2EA4" w:rsidP="00196C02">
            <w:pPr>
              <w:spacing w:line="20" w:lineRule="atLeast"/>
              <w:jc w:val="right"/>
              <w:rPr>
                <w:rFonts w:ascii="Arial Narrow" w:hAnsi="Arial Narrow" w:cs="Arial"/>
                <w:sz w:val="18"/>
                <w:szCs w:val="18"/>
                <w:lang w:val="es-AR"/>
              </w:rPr>
            </w:pPr>
          </w:p>
        </w:tc>
        <w:tc>
          <w:tcPr>
            <w:tcW w:w="810" w:type="dxa"/>
            <w:vAlign w:val="center"/>
          </w:tcPr>
          <w:p w14:paraId="6B0A9FB0" w14:textId="77777777" w:rsidR="00EF2EA4" w:rsidRPr="00196C02" w:rsidRDefault="00EF2EA4" w:rsidP="00196C02">
            <w:pPr>
              <w:spacing w:line="20" w:lineRule="atLeast"/>
              <w:jc w:val="right"/>
              <w:rPr>
                <w:rFonts w:ascii="Arial Narrow" w:hAnsi="Arial Narrow" w:cs="Arial"/>
                <w:sz w:val="18"/>
                <w:szCs w:val="18"/>
                <w:lang w:val="es-AR"/>
              </w:rPr>
            </w:pPr>
          </w:p>
        </w:tc>
      </w:tr>
      <w:tr w:rsidR="00EF2EA4" w:rsidRPr="00196C02" w14:paraId="1CC25D41" w14:textId="77777777" w:rsidTr="00A03390">
        <w:tc>
          <w:tcPr>
            <w:tcW w:w="1638" w:type="dxa"/>
            <w:vAlign w:val="center"/>
          </w:tcPr>
          <w:p w14:paraId="52998200" w14:textId="77777777" w:rsidR="00EF2EA4" w:rsidRPr="00196C02" w:rsidRDefault="00EF2EA4" w:rsidP="00196C02">
            <w:pPr>
              <w:spacing w:line="20" w:lineRule="atLeast"/>
              <w:jc w:val="both"/>
              <w:rPr>
                <w:rFonts w:ascii="Arial Narrow" w:hAnsi="Arial Narrow" w:cs="Arial"/>
                <w:b/>
                <w:sz w:val="18"/>
                <w:szCs w:val="18"/>
                <w:lang w:val="es-AR"/>
              </w:rPr>
            </w:pPr>
            <w:r w:rsidRPr="00196C02">
              <w:rPr>
                <w:rFonts w:ascii="Arial Narrow" w:hAnsi="Arial Narrow" w:cs="Arial"/>
                <w:b/>
                <w:sz w:val="18"/>
                <w:szCs w:val="18"/>
                <w:lang w:val="es-AR"/>
              </w:rPr>
              <w:t>BALANCE CORRIENTE</w:t>
            </w:r>
          </w:p>
        </w:tc>
        <w:tc>
          <w:tcPr>
            <w:tcW w:w="810" w:type="dxa"/>
            <w:vAlign w:val="center"/>
          </w:tcPr>
          <w:p w14:paraId="661D1111"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429,019</w:t>
            </w:r>
          </w:p>
        </w:tc>
        <w:tc>
          <w:tcPr>
            <w:tcW w:w="810" w:type="dxa"/>
            <w:vAlign w:val="center"/>
          </w:tcPr>
          <w:p w14:paraId="04249591"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239,576</w:t>
            </w:r>
          </w:p>
        </w:tc>
        <w:tc>
          <w:tcPr>
            <w:tcW w:w="810" w:type="dxa"/>
            <w:vAlign w:val="center"/>
          </w:tcPr>
          <w:p w14:paraId="0A8A8DBB"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250,709</w:t>
            </w:r>
          </w:p>
        </w:tc>
        <w:tc>
          <w:tcPr>
            <w:tcW w:w="810" w:type="dxa"/>
            <w:vAlign w:val="center"/>
          </w:tcPr>
          <w:p w14:paraId="006BFF4D"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260,122</w:t>
            </w:r>
          </w:p>
        </w:tc>
        <w:tc>
          <w:tcPr>
            <w:tcW w:w="810" w:type="dxa"/>
            <w:vAlign w:val="center"/>
          </w:tcPr>
          <w:p w14:paraId="4A2DE192"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273,425</w:t>
            </w:r>
          </w:p>
        </w:tc>
        <w:tc>
          <w:tcPr>
            <w:tcW w:w="810" w:type="dxa"/>
            <w:vAlign w:val="center"/>
          </w:tcPr>
          <w:p w14:paraId="5D338B82"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287,204</w:t>
            </w:r>
          </w:p>
        </w:tc>
        <w:tc>
          <w:tcPr>
            <w:tcW w:w="810" w:type="dxa"/>
            <w:vAlign w:val="center"/>
          </w:tcPr>
          <w:p w14:paraId="1D7BEDFE"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301,452</w:t>
            </w:r>
          </w:p>
        </w:tc>
        <w:tc>
          <w:tcPr>
            <w:tcW w:w="810" w:type="dxa"/>
            <w:vAlign w:val="center"/>
          </w:tcPr>
          <w:p w14:paraId="3665F51A"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316,186</w:t>
            </w:r>
          </w:p>
        </w:tc>
        <w:tc>
          <w:tcPr>
            <w:tcW w:w="810" w:type="dxa"/>
            <w:vAlign w:val="center"/>
          </w:tcPr>
          <w:p w14:paraId="0078B965"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331,428</w:t>
            </w:r>
          </w:p>
        </w:tc>
        <w:tc>
          <w:tcPr>
            <w:tcW w:w="810" w:type="dxa"/>
            <w:vAlign w:val="center"/>
          </w:tcPr>
          <w:p w14:paraId="326D0E17"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347,182</w:t>
            </w:r>
          </w:p>
        </w:tc>
      </w:tr>
      <w:tr w:rsidR="00EF2EA4" w:rsidRPr="00196C02" w14:paraId="67528E6F" w14:textId="77777777" w:rsidTr="00A03390">
        <w:tc>
          <w:tcPr>
            <w:tcW w:w="1638" w:type="dxa"/>
            <w:vAlign w:val="center"/>
          </w:tcPr>
          <w:p w14:paraId="67803DDF" w14:textId="77777777" w:rsidR="00EF2EA4" w:rsidRPr="00196C02" w:rsidRDefault="00EF2EA4" w:rsidP="00196C02">
            <w:pPr>
              <w:spacing w:line="20" w:lineRule="atLeast"/>
              <w:jc w:val="both"/>
              <w:rPr>
                <w:rFonts w:ascii="Arial Narrow" w:hAnsi="Arial Narrow" w:cs="Arial"/>
                <w:b/>
                <w:sz w:val="18"/>
                <w:szCs w:val="18"/>
                <w:lang w:val="es-AR"/>
              </w:rPr>
            </w:pPr>
            <w:r w:rsidRPr="00196C02">
              <w:rPr>
                <w:rFonts w:ascii="Arial Narrow" w:hAnsi="Arial Narrow" w:cs="Arial"/>
                <w:b/>
                <w:sz w:val="18"/>
                <w:szCs w:val="18"/>
                <w:lang w:val="es-AR"/>
              </w:rPr>
              <w:t>BALANCE FISCAL</w:t>
            </w:r>
          </w:p>
        </w:tc>
        <w:tc>
          <w:tcPr>
            <w:tcW w:w="810" w:type="dxa"/>
            <w:vAlign w:val="center"/>
          </w:tcPr>
          <w:p w14:paraId="3DD27F7F"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3,800</w:t>
            </w:r>
          </w:p>
        </w:tc>
        <w:tc>
          <w:tcPr>
            <w:tcW w:w="810" w:type="dxa"/>
            <w:vAlign w:val="center"/>
          </w:tcPr>
          <w:p w14:paraId="4F720773"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5,182</w:t>
            </w:r>
          </w:p>
        </w:tc>
        <w:tc>
          <w:tcPr>
            <w:tcW w:w="810" w:type="dxa"/>
            <w:vAlign w:val="center"/>
          </w:tcPr>
          <w:p w14:paraId="64949839"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8,051</w:t>
            </w:r>
          </w:p>
        </w:tc>
        <w:tc>
          <w:tcPr>
            <w:tcW w:w="810" w:type="dxa"/>
            <w:vAlign w:val="center"/>
          </w:tcPr>
          <w:p w14:paraId="33A0AD8E"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15,376</w:t>
            </w:r>
          </w:p>
        </w:tc>
        <w:tc>
          <w:tcPr>
            <w:tcW w:w="810" w:type="dxa"/>
            <w:vAlign w:val="center"/>
          </w:tcPr>
          <w:p w14:paraId="362EFB2D"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16,293</w:t>
            </w:r>
          </w:p>
        </w:tc>
        <w:tc>
          <w:tcPr>
            <w:tcW w:w="810" w:type="dxa"/>
            <w:vAlign w:val="center"/>
          </w:tcPr>
          <w:p w14:paraId="4366B7FA"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16,293</w:t>
            </w:r>
          </w:p>
        </w:tc>
        <w:tc>
          <w:tcPr>
            <w:tcW w:w="810" w:type="dxa"/>
            <w:vAlign w:val="center"/>
          </w:tcPr>
          <w:p w14:paraId="56ACC85D"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16,293</w:t>
            </w:r>
          </w:p>
        </w:tc>
        <w:tc>
          <w:tcPr>
            <w:tcW w:w="810" w:type="dxa"/>
            <w:vAlign w:val="center"/>
          </w:tcPr>
          <w:p w14:paraId="3D8F69C2" w14:textId="77777777" w:rsidR="00EF2EA4" w:rsidRPr="00196C02" w:rsidRDefault="00EF2EA4" w:rsidP="00196C02">
            <w:pPr>
              <w:spacing w:line="20" w:lineRule="atLeast"/>
              <w:rPr>
                <w:rFonts w:ascii="Arial Narrow" w:hAnsi="Arial Narrow" w:cs="Arial"/>
                <w:b/>
                <w:sz w:val="18"/>
                <w:szCs w:val="18"/>
                <w:lang w:val="es-AR"/>
              </w:rPr>
            </w:pPr>
            <w:r w:rsidRPr="00196C02">
              <w:rPr>
                <w:rFonts w:ascii="Arial Narrow" w:hAnsi="Arial Narrow" w:cs="Arial"/>
                <w:b/>
                <w:sz w:val="18"/>
                <w:szCs w:val="18"/>
                <w:lang w:val="es-AR"/>
              </w:rPr>
              <w:t>16,293</w:t>
            </w:r>
          </w:p>
        </w:tc>
        <w:tc>
          <w:tcPr>
            <w:tcW w:w="810" w:type="dxa"/>
            <w:vAlign w:val="center"/>
          </w:tcPr>
          <w:p w14:paraId="41D90660" w14:textId="77777777" w:rsidR="00EF2EA4" w:rsidRPr="00196C02" w:rsidRDefault="00EF2EA4" w:rsidP="00196C02">
            <w:pPr>
              <w:spacing w:line="20" w:lineRule="atLeast"/>
              <w:rPr>
                <w:rFonts w:ascii="Arial Narrow" w:hAnsi="Arial Narrow" w:cs="Arial"/>
                <w:b/>
                <w:sz w:val="18"/>
                <w:szCs w:val="18"/>
                <w:lang w:val="es-AR"/>
              </w:rPr>
            </w:pPr>
            <w:r w:rsidRPr="00196C02">
              <w:rPr>
                <w:rFonts w:ascii="Arial Narrow" w:hAnsi="Arial Narrow" w:cs="Arial"/>
                <w:b/>
                <w:sz w:val="18"/>
                <w:szCs w:val="18"/>
                <w:lang w:val="es-AR"/>
              </w:rPr>
              <w:t>16,293</w:t>
            </w:r>
          </w:p>
        </w:tc>
        <w:tc>
          <w:tcPr>
            <w:tcW w:w="810" w:type="dxa"/>
            <w:vAlign w:val="center"/>
          </w:tcPr>
          <w:p w14:paraId="3DD674FB" w14:textId="77777777" w:rsidR="00EF2EA4" w:rsidRPr="00196C02" w:rsidRDefault="00EF2EA4" w:rsidP="00196C02">
            <w:pPr>
              <w:spacing w:line="20" w:lineRule="atLeast"/>
              <w:jc w:val="right"/>
              <w:rPr>
                <w:rFonts w:ascii="Arial Narrow" w:hAnsi="Arial Narrow" w:cs="Arial"/>
                <w:b/>
                <w:sz w:val="18"/>
                <w:szCs w:val="18"/>
                <w:lang w:val="es-AR"/>
              </w:rPr>
            </w:pPr>
            <w:r w:rsidRPr="00196C02">
              <w:rPr>
                <w:rFonts w:ascii="Arial Narrow" w:hAnsi="Arial Narrow" w:cs="Arial"/>
                <w:b/>
                <w:sz w:val="18"/>
                <w:szCs w:val="18"/>
                <w:lang w:val="es-AR"/>
              </w:rPr>
              <w:t>16,293</w:t>
            </w:r>
          </w:p>
        </w:tc>
      </w:tr>
    </w:tbl>
    <w:p w14:paraId="5156F29B" w14:textId="23707B16" w:rsidR="00E809C3" w:rsidRPr="006C0148" w:rsidRDefault="00EF2EA4" w:rsidP="00196C02">
      <w:pPr>
        <w:spacing w:after="0" w:line="20" w:lineRule="atLeast"/>
        <w:jc w:val="both"/>
        <w:rPr>
          <w:rFonts w:ascii="Arial" w:hAnsi="Arial" w:cs="Arial"/>
          <w:b/>
          <w:sz w:val="18"/>
          <w:szCs w:val="18"/>
          <w:lang w:val="es-ES_tradnl"/>
        </w:rPr>
      </w:pPr>
      <w:r w:rsidRPr="006C0148">
        <w:rPr>
          <w:rFonts w:ascii="Arial" w:hAnsi="Arial" w:cs="Arial"/>
          <w:sz w:val="18"/>
          <w:szCs w:val="18"/>
          <w:lang w:val="es-AR"/>
        </w:rPr>
        <w:t>Fuente: Documento de Marco Fiscal de Mediano Plazo 2014-2023.</w:t>
      </w:r>
    </w:p>
    <w:p w14:paraId="2691D8C0" w14:textId="77777777" w:rsidR="00196C02" w:rsidRDefault="00196C02" w:rsidP="00196C02">
      <w:pPr>
        <w:spacing w:after="0" w:line="20" w:lineRule="atLeast"/>
        <w:jc w:val="right"/>
        <w:rPr>
          <w:rFonts w:ascii="Arial" w:hAnsi="Arial" w:cs="Arial"/>
          <w:b/>
          <w:lang w:val="es-MX"/>
        </w:rPr>
      </w:pPr>
    </w:p>
    <w:p w14:paraId="443516C4" w14:textId="77777777" w:rsidR="00196C02" w:rsidRDefault="00196C02" w:rsidP="00196C02">
      <w:pPr>
        <w:spacing w:after="0" w:line="20" w:lineRule="atLeast"/>
        <w:jc w:val="right"/>
        <w:rPr>
          <w:rFonts w:ascii="Arial" w:hAnsi="Arial" w:cs="Arial"/>
          <w:b/>
          <w:lang w:val="es-MX"/>
        </w:rPr>
      </w:pPr>
    </w:p>
    <w:p w14:paraId="0FA5F948" w14:textId="77777777" w:rsidR="00C72436" w:rsidRDefault="00033CBD" w:rsidP="00196C02">
      <w:pPr>
        <w:spacing w:after="0" w:line="20" w:lineRule="atLeast"/>
        <w:jc w:val="right"/>
        <w:rPr>
          <w:rFonts w:ascii="Arial" w:hAnsi="Arial" w:cs="Arial"/>
          <w:b/>
          <w:lang w:val="es-MX"/>
        </w:rPr>
      </w:pPr>
      <w:r w:rsidRPr="00196C02">
        <w:rPr>
          <w:rFonts w:ascii="Arial" w:hAnsi="Arial" w:cs="Arial"/>
          <w:b/>
          <w:lang w:val="es-MX"/>
        </w:rPr>
        <w:lastRenderedPageBreak/>
        <w:t xml:space="preserve">ANEXO </w:t>
      </w:r>
      <w:r w:rsidR="00EF2EA4" w:rsidRPr="00196C02">
        <w:rPr>
          <w:rFonts w:ascii="Arial" w:hAnsi="Arial" w:cs="Arial"/>
          <w:b/>
          <w:lang w:val="es-MX"/>
        </w:rPr>
        <w:t>I</w:t>
      </w:r>
      <w:r w:rsidRPr="00196C02">
        <w:rPr>
          <w:rFonts w:ascii="Arial" w:hAnsi="Arial" w:cs="Arial"/>
          <w:b/>
          <w:lang w:val="es-MX"/>
        </w:rPr>
        <w:t>I-</w:t>
      </w:r>
      <w:r w:rsidR="00525CD0" w:rsidRPr="00196C02">
        <w:rPr>
          <w:rFonts w:ascii="Arial" w:hAnsi="Arial" w:cs="Arial"/>
          <w:b/>
          <w:lang w:val="es-MX"/>
        </w:rPr>
        <w:t>a</w:t>
      </w:r>
    </w:p>
    <w:p w14:paraId="7FDA1278" w14:textId="77777777" w:rsidR="006C0148" w:rsidRDefault="006C0148" w:rsidP="00196C02">
      <w:pPr>
        <w:spacing w:after="0" w:line="20" w:lineRule="atLeast"/>
        <w:jc w:val="right"/>
        <w:rPr>
          <w:rFonts w:ascii="Arial" w:hAnsi="Arial" w:cs="Arial"/>
          <w:b/>
          <w:lang w:val="es-MX"/>
        </w:rPr>
      </w:pPr>
    </w:p>
    <w:p w14:paraId="6C038B6A" w14:textId="77777777" w:rsidR="006C0148" w:rsidRDefault="006C0148" w:rsidP="00196C02">
      <w:pPr>
        <w:spacing w:after="0" w:line="20" w:lineRule="atLeast"/>
        <w:jc w:val="right"/>
        <w:rPr>
          <w:rFonts w:ascii="Arial" w:hAnsi="Arial" w:cs="Arial"/>
          <w:b/>
          <w:lang w:val="es-MX"/>
        </w:rPr>
      </w:pPr>
    </w:p>
    <w:p w14:paraId="6D58F1E1" w14:textId="77777777" w:rsidR="00E809C3" w:rsidRPr="00196C02" w:rsidRDefault="00E809C3" w:rsidP="00196C02">
      <w:pPr>
        <w:spacing w:after="0" w:line="20" w:lineRule="atLeast"/>
        <w:contextualSpacing/>
        <w:jc w:val="center"/>
        <w:outlineLvl w:val="0"/>
        <w:rPr>
          <w:rFonts w:ascii="Arial" w:eastAsia="Times New Roman" w:hAnsi="Arial" w:cs="Arial"/>
          <w:b/>
          <w:bCs/>
          <w:smallCaps/>
          <w:spacing w:val="5"/>
          <w:lang w:val="es-ES" w:bidi="en-US"/>
        </w:rPr>
      </w:pPr>
      <w:r w:rsidRPr="00196C02">
        <w:rPr>
          <w:rFonts w:ascii="Arial" w:eastAsia="Times New Roman" w:hAnsi="Arial" w:cs="Arial"/>
          <w:b/>
          <w:bCs/>
          <w:smallCaps/>
          <w:spacing w:val="5"/>
          <w:lang w:val="es-ES" w:bidi="en-US"/>
        </w:rPr>
        <w:t xml:space="preserve">COLOMBIA </w:t>
      </w:r>
    </w:p>
    <w:p w14:paraId="084443D2" w14:textId="77777777" w:rsidR="00E809C3" w:rsidRDefault="00E809C3" w:rsidP="00196C02">
      <w:pPr>
        <w:spacing w:after="0" w:line="20" w:lineRule="atLeast"/>
        <w:jc w:val="center"/>
        <w:rPr>
          <w:rFonts w:ascii="Arial" w:hAnsi="Arial" w:cs="Arial"/>
          <w:b/>
          <w:bCs/>
          <w:lang w:val="es-ES_tradnl"/>
        </w:rPr>
      </w:pPr>
      <w:r w:rsidRPr="00196C02">
        <w:rPr>
          <w:rFonts w:ascii="Arial" w:hAnsi="Arial" w:cs="Arial"/>
          <w:b/>
          <w:bCs/>
          <w:lang w:val="es-ES_tradnl"/>
        </w:rPr>
        <w:t>Segundo Programa de Fortalecimiento Fiscal y del Gasto en Inversión Pública de las Entidades Territoriales (CO-L1155)</w:t>
      </w:r>
    </w:p>
    <w:p w14:paraId="43BBC44B" w14:textId="77777777" w:rsidR="00196C02" w:rsidRPr="00196C02" w:rsidRDefault="00196C02" w:rsidP="00196C02">
      <w:pPr>
        <w:spacing w:after="0" w:line="20" w:lineRule="atLeast"/>
        <w:jc w:val="center"/>
        <w:rPr>
          <w:rFonts w:ascii="Arial" w:hAnsi="Arial" w:cs="Arial"/>
          <w:bCs/>
          <w:lang w:val="es-ES_tradnl"/>
        </w:rPr>
      </w:pPr>
    </w:p>
    <w:p w14:paraId="3DEA852A" w14:textId="77777777" w:rsidR="00E809C3" w:rsidRDefault="00E809C3" w:rsidP="00196C02">
      <w:pPr>
        <w:tabs>
          <w:tab w:val="left" w:pos="1710"/>
        </w:tabs>
        <w:spacing w:after="0" w:line="20" w:lineRule="atLeast"/>
        <w:jc w:val="center"/>
        <w:rPr>
          <w:rFonts w:ascii="Arial" w:hAnsi="Arial" w:cs="Arial"/>
          <w:b/>
          <w:i/>
          <w:lang w:val="es-ES"/>
        </w:rPr>
      </w:pPr>
      <w:r w:rsidRPr="00196C02">
        <w:rPr>
          <w:rFonts w:ascii="Arial" w:hAnsi="Arial" w:cs="Arial"/>
          <w:b/>
          <w:i/>
          <w:lang w:val="es-ES"/>
        </w:rPr>
        <w:t>Ficha de Identificación de Proyectos de Inversión</w:t>
      </w:r>
    </w:p>
    <w:p w14:paraId="156647A4" w14:textId="77777777" w:rsidR="00196C02" w:rsidRPr="00196C02" w:rsidRDefault="00196C02" w:rsidP="00196C02">
      <w:pPr>
        <w:tabs>
          <w:tab w:val="left" w:pos="1710"/>
        </w:tabs>
        <w:spacing w:after="0" w:line="20" w:lineRule="atLeast"/>
        <w:jc w:val="center"/>
        <w:rPr>
          <w:rFonts w:ascii="Arial" w:hAnsi="Arial" w:cs="Arial"/>
          <w:b/>
          <w:i/>
          <w:lang w:val="es-ES"/>
        </w:rPr>
      </w:pPr>
    </w:p>
    <w:p w14:paraId="690366BC" w14:textId="00F6A9A1" w:rsidR="00E809C3" w:rsidRDefault="00E809C3" w:rsidP="00196C02">
      <w:pPr>
        <w:numPr>
          <w:ilvl w:val="0"/>
          <w:numId w:val="13"/>
        </w:numPr>
        <w:spacing w:after="0" w:line="20" w:lineRule="atLeast"/>
        <w:jc w:val="both"/>
        <w:rPr>
          <w:rFonts w:ascii="Arial" w:hAnsi="Arial" w:cs="Arial"/>
          <w:b/>
          <w:lang w:val="es-ES"/>
        </w:rPr>
      </w:pPr>
      <w:r w:rsidRPr="00196C02">
        <w:rPr>
          <w:rFonts w:ascii="Arial" w:hAnsi="Arial" w:cs="Arial"/>
          <w:b/>
          <w:lang w:val="es-ES"/>
        </w:rPr>
        <w:t xml:space="preserve">Información Básica del Proyecto </w:t>
      </w:r>
    </w:p>
    <w:p w14:paraId="0FD7229E" w14:textId="77777777" w:rsidR="00196C02" w:rsidRPr="00196C02" w:rsidRDefault="00196C02" w:rsidP="00196C02">
      <w:pPr>
        <w:spacing w:after="0" w:line="20" w:lineRule="atLeast"/>
        <w:ind w:left="360"/>
        <w:jc w:val="both"/>
        <w:rPr>
          <w:rFonts w:ascii="Arial" w:hAnsi="Arial" w:cs="Arial"/>
          <w:b/>
          <w:lang w:val="es-ES"/>
        </w:rPr>
      </w:pPr>
    </w:p>
    <w:tbl>
      <w:tblPr>
        <w:tblStyle w:val="TableGrid1"/>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62"/>
        <w:gridCol w:w="4806"/>
      </w:tblGrid>
      <w:tr w:rsidR="00E809C3" w:rsidRPr="003D6841" w14:paraId="7600D885" w14:textId="77777777" w:rsidTr="00C60357">
        <w:tc>
          <w:tcPr>
            <w:tcW w:w="3762" w:type="dxa"/>
            <w:shd w:val="clear" w:color="auto" w:fill="auto"/>
          </w:tcPr>
          <w:p w14:paraId="42892944" w14:textId="77777777" w:rsidR="00E809C3" w:rsidRPr="00196C02" w:rsidRDefault="00E809C3" w:rsidP="00196C02">
            <w:pPr>
              <w:spacing w:line="20" w:lineRule="atLeast"/>
              <w:ind w:left="180"/>
              <w:jc w:val="both"/>
              <w:rPr>
                <w:rFonts w:ascii="Arial" w:hAnsi="Arial" w:cs="Arial"/>
                <w:lang w:val="es-ES"/>
              </w:rPr>
            </w:pPr>
            <w:r w:rsidRPr="00196C02">
              <w:rPr>
                <w:rFonts w:ascii="Arial" w:hAnsi="Arial" w:cs="Arial"/>
                <w:lang w:val="es-ES"/>
              </w:rPr>
              <w:t>Nombre del Proyecto:</w:t>
            </w:r>
          </w:p>
        </w:tc>
        <w:tc>
          <w:tcPr>
            <w:tcW w:w="4806" w:type="dxa"/>
            <w:shd w:val="clear" w:color="auto" w:fill="auto"/>
          </w:tcPr>
          <w:p w14:paraId="2300EFEB" w14:textId="77777777" w:rsidR="00E809C3" w:rsidRPr="00196C02" w:rsidRDefault="00033CBD" w:rsidP="00196C02">
            <w:pPr>
              <w:spacing w:line="20" w:lineRule="atLeast"/>
              <w:jc w:val="both"/>
              <w:rPr>
                <w:rFonts w:ascii="Arial" w:hAnsi="Arial" w:cs="Arial"/>
                <w:lang w:val="es-ES"/>
              </w:rPr>
            </w:pPr>
            <w:r w:rsidRPr="00196C02">
              <w:rPr>
                <w:rFonts w:ascii="Arial" w:hAnsi="Arial" w:cs="Arial"/>
                <w:lang w:val="es-ES"/>
              </w:rPr>
              <w:t>Líneas de Conducción y Planta de Tratamiento de AP-Etapa I</w:t>
            </w:r>
          </w:p>
        </w:tc>
      </w:tr>
      <w:tr w:rsidR="00E809C3" w:rsidRPr="00196C02" w14:paraId="7482C0C3" w14:textId="77777777" w:rsidTr="004152BB">
        <w:tc>
          <w:tcPr>
            <w:tcW w:w="3762" w:type="dxa"/>
          </w:tcPr>
          <w:p w14:paraId="197F5177" w14:textId="77777777" w:rsidR="00E809C3" w:rsidRPr="00196C02" w:rsidRDefault="00E809C3" w:rsidP="00196C02">
            <w:pPr>
              <w:spacing w:line="20" w:lineRule="atLeast"/>
              <w:ind w:left="180"/>
              <w:jc w:val="both"/>
              <w:rPr>
                <w:rFonts w:ascii="Arial" w:hAnsi="Arial" w:cs="Arial"/>
                <w:lang w:val="es-ES"/>
              </w:rPr>
            </w:pPr>
            <w:r w:rsidRPr="00196C02">
              <w:rPr>
                <w:rFonts w:ascii="Arial" w:hAnsi="Arial" w:cs="Arial"/>
                <w:lang w:val="es-ES"/>
              </w:rPr>
              <w:t>Ciudad:</w:t>
            </w:r>
          </w:p>
        </w:tc>
        <w:tc>
          <w:tcPr>
            <w:tcW w:w="4806" w:type="dxa"/>
          </w:tcPr>
          <w:p w14:paraId="4465127B" w14:textId="77777777" w:rsidR="00E809C3" w:rsidRPr="00196C02" w:rsidRDefault="00033CBD" w:rsidP="00196C02">
            <w:pPr>
              <w:spacing w:line="20" w:lineRule="atLeast"/>
              <w:jc w:val="both"/>
              <w:rPr>
                <w:rFonts w:ascii="Arial" w:hAnsi="Arial" w:cs="Arial"/>
                <w:lang w:val="es-ES"/>
              </w:rPr>
            </w:pPr>
            <w:r w:rsidRPr="00196C02">
              <w:rPr>
                <w:rFonts w:ascii="Arial" w:hAnsi="Arial" w:cs="Arial"/>
                <w:lang w:val="es-ES"/>
              </w:rPr>
              <w:t>Bucaramanga</w:t>
            </w:r>
          </w:p>
        </w:tc>
      </w:tr>
      <w:tr w:rsidR="00033CBD" w:rsidRPr="00196C02" w14:paraId="1002A809" w14:textId="77777777" w:rsidTr="00230628">
        <w:tc>
          <w:tcPr>
            <w:tcW w:w="3762" w:type="dxa"/>
          </w:tcPr>
          <w:p w14:paraId="5729EF00" w14:textId="77777777" w:rsidR="00033CBD" w:rsidRPr="00196C02" w:rsidRDefault="00033CBD" w:rsidP="00196C02">
            <w:pPr>
              <w:spacing w:line="20" w:lineRule="atLeast"/>
              <w:ind w:left="180"/>
              <w:jc w:val="both"/>
              <w:rPr>
                <w:rFonts w:ascii="Arial" w:hAnsi="Arial" w:cs="Arial"/>
                <w:lang w:val="es-ES"/>
              </w:rPr>
            </w:pPr>
            <w:r w:rsidRPr="00196C02">
              <w:rPr>
                <w:rFonts w:ascii="Arial" w:hAnsi="Arial" w:cs="Arial"/>
                <w:lang w:val="es-ES"/>
              </w:rPr>
              <w:t xml:space="preserve">Entidad Responsable (Gobierno Local, Agencia o Empresa) </w:t>
            </w:r>
          </w:p>
        </w:tc>
        <w:tc>
          <w:tcPr>
            <w:tcW w:w="4806" w:type="dxa"/>
          </w:tcPr>
          <w:p w14:paraId="7EC2BE12" w14:textId="77777777" w:rsidR="00033CBD" w:rsidRPr="00196C02" w:rsidRDefault="00033CBD" w:rsidP="00196C02">
            <w:pPr>
              <w:spacing w:line="20" w:lineRule="atLeast"/>
              <w:rPr>
                <w:rFonts w:ascii="Arial" w:hAnsi="Arial" w:cs="Arial"/>
              </w:rPr>
            </w:pPr>
            <w:r w:rsidRPr="00196C02">
              <w:rPr>
                <w:rFonts w:ascii="Arial" w:hAnsi="Arial" w:cs="Arial"/>
                <w:lang w:val="es-ES"/>
              </w:rPr>
              <w:t>Acueducto Metropolitano de Bucaramanga S.A. E.S.P</w:t>
            </w:r>
          </w:p>
        </w:tc>
      </w:tr>
      <w:tr w:rsidR="00033CBD" w:rsidRPr="00196C02" w14:paraId="13AF6A19" w14:textId="77777777" w:rsidTr="00230628">
        <w:tc>
          <w:tcPr>
            <w:tcW w:w="3762" w:type="dxa"/>
          </w:tcPr>
          <w:p w14:paraId="50F51F89" w14:textId="77777777" w:rsidR="00033CBD" w:rsidRPr="00196C02" w:rsidDel="00B513CC" w:rsidRDefault="00033CBD" w:rsidP="00196C02">
            <w:pPr>
              <w:spacing w:line="20" w:lineRule="atLeast"/>
              <w:ind w:left="180"/>
              <w:jc w:val="both"/>
              <w:rPr>
                <w:rFonts w:ascii="Arial" w:hAnsi="Arial" w:cs="Arial"/>
                <w:lang w:val="es-ES"/>
              </w:rPr>
            </w:pPr>
            <w:r w:rsidRPr="00196C02">
              <w:rPr>
                <w:rFonts w:ascii="Arial" w:hAnsi="Arial" w:cs="Arial"/>
                <w:lang w:val="es-ES"/>
              </w:rPr>
              <w:t>Agencia Ejecutora:</w:t>
            </w:r>
          </w:p>
        </w:tc>
        <w:tc>
          <w:tcPr>
            <w:tcW w:w="4806" w:type="dxa"/>
          </w:tcPr>
          <w:p w14:paraId="66C7A26F" w14:textId="77777777" w:rsidR="00033CBD" w:rsidRPr="00196C02" w:rsidRDefault="00033CBD" w:rsidP="00196C02">
            <w:pPr>
              <w:spacing w:line="20" w:lineRule="atLeast"/>
              <w:rPr>
                <w:rFonts w:ascii="Arial" w:hAnsi="Arial" w:cs="Arial"/>
              </w:rPr>
            </w:pPr>
            <w:r w:rsidRPr="00196C02">
              <w:rPr>
                <w:rFonts w:ascii="Arial" w:hAnsi="Arial" w:cs="Arial"/>
                <w:lang w:val="es-ES"/>
              </w:rPr>
              <w:t>Acueducto Metropolitano de Bucaramanga S.A. E.S.P</w:t>
            </w:r>
          </w:p>
        </w:tc>
      </w:tr>
      <w:tr w:rsidR="00E809C3" w:rsidRPr="00196C02" w14:paraId="1DD4105C" w14:textId="77777777" w:rsidTr="00230628">
        <w:tc>
          <w:tcPr>
            <w:tcW w:w="3762" w:type="dxa"/>
          </w:tcPr>
          <w:p w14:paraId="4B85F887" w14:textId="77777777" w:rsidR="00E809C3" w:rsidRPr="00196C02" w:rsidRDefault="00E809C3" w:rsidP="00196C02">
            <w:pPr>
              <w:spacing w:line="20" w:lineRule="atLeast"/>
              <w:ind w:left="180"/>
              <w:jc w:val="both"/>
              <w:rPr>
                <w:rFonts w:ascii="Arial" w:hAnsi="Arial" w:cs="Arial"/>
                <w:lang w:val="es-ES"/>
              </w:rPr>
            </w:pPr>
            <w:r w:rsidRPr="00196C02">
              <w:rPr>
                <w:rFonts w:ascii="Arial" w:hAnsi="Arial" w:cs="Arial"/>
                <w:lang w:val="es-ES"/>
              </w:rPr>
              <w:t>Costo total del proyecto o programa (en miles de USD):</w:t>
            </w:r>
          </w:p>
        </w:tc>
        <w:tc>
          <w:tcPr>
            <w:tcW w:w="4806" w:type="dxa"/>
          </w:tcPr>
          <w:p w14:paraId="6D9C3CC4" w14:textId="77777777" w:rsidR="00E809C3" w:rsidRPr="00196C02" w:rsidRDefault="001C5571" w:rsidP="00196C02">
            <w:pPr>
              <w:spacing w:line="20" w:lineRule="atLeast"/>
              <w:ind w:left="360"/>
              <w:jc w:val="right"/>
              <w:rPr>
                <w:rFonts w:ascii="Arial" w:hAnsi="Arial" w:cs="Arial"/>
                <w:lang w:val="es-ES"/>
              </w:rPr>
            </w:pPr>
            <w:r w:rsidRPr="00196C02">
              <w:rPr>
                <w:rFonts w:ascii="Arial" w:hAnsi="Arial" w:cs="Arial"/>
                <w:lang w:val="es-ES"/>
              </w:rPr>
              <w:t>24</w:t>
            </w:r>
            <w:r w:rsidR="009B7324" w:rsidRPr="00196C02">
              <w:rPr>
                <w:rFonts w:ascii="Arial" w:hAnsi="Arial" w:cs="Arial"/>
                <w:lang w:val="es-ES"/>
              </w:rPr>
              <w:t>,</w:t>
            </w:r>
            <w:r w:rsidRPr="00196C02">
              <w:rPr>
                <w:rFonts w:ascii="Arial" w:hAnsi="Arial" w:cs="Arial"/>
                <w:lang w:val="es-ES"/>
              </w:rPr>
              <w:t>887</w:t>
            </w:r>
            <w:r w:rsidR="009B7324" w:rsidRPr="00196C02">
              <w:rPr>
                <w:rFonts w:ascii="Arial" w:hAnsi="Arial" w:cs="Arial"/>
                <w:lang w:val="es-ES"/>
              </w:rPr>
              <w:t>.00</w:t>
            </w:r>
          </w:p>
        </w:tc>
      </w:tr>
      <w:tr w:rsidR="00E809C3" w:rsidRPr="00196C02" w14:paraId="09E30F5E" w14:textId="77777777" w:rsidTr="00230628">
        <w:tc>
          <w:tcPr>
            <w:tcW w:w="3762" w:type="dxa"/>
          </w:tcPr>
          <w:p w14:paraId="6B84554A" w14:textId="77777777" w:rsidR="00E809C3" w:rsidRPr="00196C02" w:rsidRDefault="00E809C3" w:rsidP="00196C02">
            <w:pPr>
              <w:spacing w:line="20" w:lineRule="atLeast"/>
              <w:ind w:left="180"/>
              <w:jc w:val="both"/>
              <w:rPr>
                <w:rFonts w:ascii="Arial" w:hAnsi="Arial" w:cs="Arial"/>
                <w:lang w:val="es-ES"/>
              </w:rPr>
            </w:pPr>
            <w:r w:rsidRPr="00196C02">
              <w:rPr>
                <w:rFonts w:ascii="Arial" w:hAnsi="Arial" w:cs="Arial"/>
                <w:lang w:val="es-ES"/>
              </w:rPr>
              <w:t>Necesidad de Financiamiento: (en miles de USD)</w:t>
            </w:r>
          </w:p>
        </w:tc>
        <w:tc>
          <w:tcPr>
            <w:tcW w:w="4806" w:type="dxa"/>
          </w:tcPr>
          <w:p w14:paraId="4EC8D6BE" w14:textId="77777777" w:rsidR="00E809C3" w:rsidRPr="00196C02" w:rsidRDefault="009B7324" w:rsidP="00196C02">
            <w:pPr>
              <w:spacing w:line="20" w:lineRule="atLeast"/>
              <w:ind w:left="360"/>
              <w:jc w:val="right"/>
              <w:rPr>
                <w:rFonts w:ascii="Arial" w:hAnsi="Arial" w:cs="Arial"/>
                <w:lang w:val="es-ES"/>
              </w:rPr>
            </w:pPr>
            <w:r w:rsidRPr="00196C02">
              <w:rPr>
                <w:rFonts w:ascii="Arial" w:hAnsi="Arial" w:cs="Arial"/>
                <w:lang w:val="es-ES"/>
              </w:rPr>
              <w:t>21,</w:t>
            </w:r>
            <w:r w:rsidR="001C5571" w:rsidRPr="00196C02">
              <w:rPr>
                <w:rFonts w:ascii="Arial" w:hAnsi="Arial" w:cs="Arial"/>
                <w:lang w:val="es-ES"/>
              </w:rPr>
              <w:t>518</w:t>
            </w:r>
            <w:r w:rsidRPr="00196C02">
              <w:rPr>
                <w:rFonts w:ascii="Arial" w:hAnsi="Arial" w:cs="Arial"/>
                <w:lang w:val="es-ES"/>
              </w:rPr>
              <w:t>.00</w:t>
            </w:r>
          </w:p>
        </w:tc>
      </w:tr>
      <w:tr w:rsidR="00E809C3" w:rsidRPr="00196C02" w14:paraId="6CF9F3DC" w14:textId="77777777" w:rsidTr="00230628">
        <w:tc>
          <w:tcPr>
            <w:tcW w:w="3762" w:type="dxa"/>
          </w:tcPr>
          <w:p w14:paraId="66D1428B" w14:textId="77777777" w:rsidR="00E809C3" w:rsidRPr="00196C02" w:rsidRDefault="00E809C3" w:rsidP="00196C02">
            <w:pPr>
              <w:spacing w:line="20" w:lineRule="atLeast"/>
              <w:ind w:left="180"/>
              <w:jc w:val="both"/>
              <w:rPr>
                <w:rFonts w:ascii="Arial" w:hAnsi="Arial" w:cs="Arial"/>
                <w:lang w:val="es-ES"/>
              </w:rPr>
            </w:pPr>
            <w:r w:rsidRPr="00196C02">
              <w:rPr>
                <w:rFonts w:ascii="Arial" w:hAnsi="Arial" w:cs="Arial"/>
                <w:lang w:val="es-ES"/>
              </w:rPr>
              <w:t>Contrapartida Local: (en miles de USD)</w:t>
            </w:r>
          </w:p>
        </w:tc>
        <w:tc>
          <w:tcPr>
            <w:tcW w:w="4806" w:type="dxa"/>
          </w:tcPr>
          <w:p w14:paraId="04F2AD96" w14:textId="77777777" w:rsidR="00E809C3" w:rsidRPr="00196C02" w:rsidRDefault="009B7324" w:rsidP="00196C02">
            <w:pPr>
              <w:spacing w:line="20" w:lineRule="atLeast"/>
              <w:ind w:left="360"/>
              <w:jc w:val="right"/>
              <w:rPr>
                <w:rFonts w:ascii="Arial" w:hAnsi="Arial" w:cs="Arial"/>
                <w:lang w:val="es-ES"/>
              </w:rPr>
            </w:pPr>
            <w:r w:rsidRPr="00196C02">
              <w:rPr>
                <w:rFonts w:ascii="Arial" w:hAnsi="Arial" w:cs="Arial"/>
                <w:lang w:val="es-ES"/>
              </w:rPr>
              <w:t>3,390.00</w:t>
            </w:r>
          </w:p>
        </w:tc>
      </w:tr>
      <w:tr w:rsidR="00E809C3" w:rsidRPr="00196C02" w14:paraId="61E81A9B" w14:textId="77777777" w:rsidTr="00230628">
        <w:tc>
          <w:tcPr>
            <w:tcW w:w="3762" w:type="dxa"/>
          </w:tcPr>
          <w:p w14:paraId="4C0D2ABE" w14:textId="77777777" w:rsidR="00E809C3" w:rsidRPr="00196C02" w:rsidRDefault="00E809C3" w:rsidP="00196C02">
            <w:pPr>
              <w:spacing w:line="20" w:lineRule="atLeast"/>
              <w:ind w:left="180"/>
              <w:jc w:val="both"/>
              <w:rPr>
                <w:rFonts w:ascii="Arial" w:hAnsi="Arial" w:cs="Arial"/>
                <w:lang w:val="es-ES"/>
              </w:rPr>
            </w:pPr>
            <w:r w:rsidRPr="00196C02">
              <w:rPr>
                <w:rFonts w:ascii="Arial" w:hAnsi="Arial" w:cs="Arial"/>
                <w:lang w:val="es-ES"/>
              </w:rPr>
              <w:t>Periodo de Desembolso (incluye periodo de ejecución):</w:t>
            </w:r>
          </w:p>
        </w:tc>
        <w:tc>
          <w:tcPr>
            <w:tcW w:w="4806" w:type="dxa"/>
          </w:tcPr>
          <w:p w14:paraId="302DA38D" w14:textId="77777777" w:rsidR="00E809C3" w:rsidRPr="00196C02" w:rsidRDefault="009B7324" w:rsidP="00196C02">
            <w:pPr>
              <w:spacing w:line="20" w:lineRule="atLeast"/>
              <w:ind w:left="360"/>
              <w:jc w:val="right"/>
              <w:rPr>
                <w:rFonts w:ascii="Arial" w:hAnsi="Arial" w:cs="Arial"/>
                <w:lang w:val="es-ES"/>
              </w:rPr>
            </w:pPr>
            <w:r w:rsidRPr="00196C02">
              <w:rPr>
                <w:rFonts w:ascii="Arial" w:hAnsi="Arial" w:cs="Arial"/>
                <w:lang w:val="es-ES"/>
              </w:rPr>
              <w:t xml:space="preserve">38 </w:t>
            </w:r>
            <w:r w:rsidR="00E809C3" w:rsidRPr="00196C02">
              <w:rPr>
                <w:rFonts w:ascii="Arial" w:hAnsi="Arial" w:cs="Arial"/>
                <w:lang w:val="es-ES"/>
              </w:rPr>
              <w:t>meses</w:t>
            </w:r>
          </w:p>
        </w:tc>
      </w:tr>
      <w:tr w:rsidR="00E809C3" w:rsidRPr="00196C02" w14:paraId="21B4A673" w14:textId="77777777" w:rsidTr="00230628">
        <w:tc>
          <w:tcPr>
            <w:tcW w:w="3762" w:type="dxa"/>
          </w:tcPr>
          <w:p w14:paraId="2051A9F7" w14:textId="77777777" w:rsidR="00E809C3" w:rsidRPr="00196C02" w:rsidRDefault="00E809C3" w:rsidP="00196C02">
            <w:pPr>
              <w:spacing w:line="20" w:lineRule="atLeast"/>
              <w:ind w:left="180"/>
              <w:jc w:val="both"/>
              <w:rPr>
                <w:rFonts w:ascii="Arial" w:hAnsi="Arial" w:cs="Arial"/>
                <w:lang w:val="es-ES"/>
              </w:rPr>
            </w:pPr>
            <w:r w:rsidRPr="00196C02">
              <w:rPr>
                <w:rFonts w:ascii="Arial" w:hAnsi="Arial" w:cs="Arial"/>
                <w:lang w:val="es-ES"/>
              </w:rPr>
              <w:t xml:space="preserve">Fecha de Inicio: </w:t>
            </w:r>
          </w:p>
        </w:tc>
        <w:tc>
          <w:tcPr>
            <w:tcW w:w="4806" w:type="dxa"/>
          </w:tcPr>
          <w:p w14:paraId="77F233A8" w14:textId="77777777" w:rsidR="00E809C3" w:rsidRPr="00196C02" w:rsidRDefault="00E809C3" w:rsidP="00196C02">
            <w:pPr>
              <w:spacing w:line="20" w:lineRule="atLeast"/>
              <w:ind w:left="360"/>
              <w:jc w:val="right"/>
              <w:rPr>
                <w:rFonts w:ascii="Arial" w:hAnsi="Arial" w:cs="Arial"/>
                <w:lang w:val="es-ES"/>
              </w:rPr>
            </w:pPr>
            <w:r w:rsidRPr="00196C02">
              <w:rPr>
                <w:rFonts w:ascii="Arial" w:hAnsi="Arial" w:cs="Arial"/>
                <w:lang w:val="es-ES"/>
              </w:rPr>
              <w:t>201</w:t>
            </w:r>
            <w:r w:rsidR="004F5EC1" w:rsidRPr="00196C02">
              <w:rPr>
                <w:rFonts w:ascii="Arial" w:hAnsi="Arial" w:cs="Arial"/>
                <w:lang w:val="es-ES"/>
              </w:rPr>
              <w:t>5</w:t>
            </w:r>
          </w:p>
        </w:tc>
      </w:tr>
    </w:tbl>
    <w:p w14:paraId="4B57B82D" w14:textId="77777777" w:rsidR="00196C02" w:rsidRDefault="00196C02" w:rsidP="00196C02">
      <w:pPr>
        <w:spacing w:after="0" w:line="20" w:lineRule="atLeast"/>
        <w:ind w:left="360"/>
        <w:rPr>
          <w:rFonts w:ascii="Arial" w:hAnsi="Arial" w:cs="Arial"/>
          <w:b/>
          <w:lang w:val="es-ES"/>
        </w:rPr>
      </w:pPr>
    </w:p>
    <w:p w14:paraId="2A624B57" w14:textId="3E3E8EBC" w:rsidR="00E809C3" w:rsidRDefault="00E809C3" w:rsidP="00196C02">
      <w:pPr>
        <w:numPr>
          <w:ilvl w:val="0"/>
          <w:numId w:val="13"/>
        </w:numPr>
        <w:spacing w:after="0" w:line="20" w:lineRule="atLeast"/>
        <w:rPr>
          <w:rFonts w:ascii="Arial" w:hAnsi="Arial" w:cs="Arial"/>
          <w:b/>
          <w:lang w:val="es-ES"/>
        </w:rPr>
      </w:pPr>
      <w:r w:rsidRPr="00196C02">
        <w:rPr>
          <w:rFonts w:ascii="Arial" w:hAnsi="Arial" w:cs="Arial"/>
          <w:b/>
          <w:lang w:val="es-ES"/>
        </w:rPr>
        <w:t xml:space="preserve">Descripción Básica del Proyecto </w:t>
      </w:r>
    </w:p>
    <w:p w14:paraId="7F4179B3" w14:textId="77777777" w:rsidR="00196C02" w:rsidRPr="00196C02" w:rsidRDefault="00196C02" w:rsidP="00196C02">
      <w:pPr>
        <w:spacing w:after="0" w:line="20" w:lineRule="atLeast"/>
        <w:ind w:left="360"/>
        <w:rPr>
          <w:rFonts w:ascii="Arial" w:hAnsi="Arial" w:cs="Arial"/>
          <w:b/>
          <w:lang w:val="es-ES"/>
        </w:rPr>
      </w:pPr>
    </w:p>
    <w:p w14:paraId="17F11FFA" w14:textId="77777777" w:rsidR="00E809C3" w:rsidRPr="00196C02" w:rsidRDefault="00E809C3" w:rsidP="00196C02">
      <w:pPr>
        <w:numPr>
          <w:ilvl w:val="1"/>
          <w:numId w:val="13"/>
        </w:numPr>
        <w:spacing w:after="0" w:line="20" w:lineRule="atLeast"/>
        <w:ind w:left="360" w:hanging="540"/>
        <w:contextualSpacing/>
        <w:rPr>
          <w:rFonts w:ascii="Arial" w:hAnsi="Arial" w:cs="Arial"/>
          <w:lang w:val="es-MX"/>
        </w:rPr>
      </w:pPr>
      <w:r w:rsidRPr="00196C02">
        <w:rPr>
          <w:rFonts w:ascii="Arial" w:hAnsi="Arial" w:cs="Arial"/>
          <w:b/>
          <w:lang w:val="es-ES"/>
        </w:rPr>
        <w:t>Problema</w:t>
      </w:r>
      <w:r w:rsidRPr="00196C02">
        <w:rPr>
          <w:rFonts w:ascii="Arial" w:hAnsi="Arial" w:cs="Arial"/>
          <w:lang w:val="es-ES"/>
        </w:rPr>
        <w:t xml:space="preserve">: </w:t>
      </w:r>
      <w:r w:rsidR="008252EB" w:rsidRPr="00196C02">
        <w:rPr>
          <w:rFonts w:ascii="Arial" w:hAnsi="Arial" w:cs="Arial"/>
          <w:lang w:val="es-MX"/>
        </w:rPr>
        <w:t>Atención al crecimiento y expansión de la demanda de agua potable para el municipio de Bucaramanga</w:t>
      </w:r>
      <w:r w:rsidRPr="00196C02">
        <w:rPr>
          <w:rFonts w:ascii="Arial" w:hAnsi="Arial" w:cs="Arial"/>
          <w:lang w:val="es-MX"/>
        </w:rPr>
        <w:t xml:space="preserve">. </w:t>
      </w:r>
    </w:p>
    <w:p w14:paraId="1864655B" w14:textId="77777777" w:rsidR="00E809C3" w:rsidRPr="00196C02" w:rsidRDefault="00E809C3" w:rsidP="00196C02">
      <w:pPr>
        <w:spacing w:after="0" w:line="20" w:lineRule="atLeast"/>
        <w:ind w:left="360"/>
        <w:contextualSpacing/>
        <w:rPr>
          <w:rFonts w:ascii="Arial" w:hAnsi="Arial" w:cs="Arial"/>
          <w:lang w:val="es-MX"/>
        </w:rPr>
      </w:pPr>
    </w:p>
    <w:p w14:paraId="5E911BFD" w14:textId="77777777" w:rsidR="008252EB" w:rsidRPr="00196C02" w:rsidRDefault="00E809C3" w:rsidP="00196C02">
      <w:pPr>
        <w:numPr>
          <w:ilvl w:val="1"/>
          <w:numId w:val="13"/>
        </w:numPr>
        <w:spacing w:after="0" w:line="20" w:lineRule="atLeast"/>
        <w:ind w:left="360" w:hanging="540"/>
        <w:contextualSpacing/>
        <w:rPr>
          <w:rFonts w:ascii="Arial" w:eastAsia="Times New Roman" w:hAnsi="Arial" w:cs="Arial"/>
          <w:lang w:val="es-ES"/>
        </w:rPr>
      </w:pPr>
      <w:r w:rsidRPr="00196C02">
        <w:rPr>
          <w:rFonts w:ascii="Arial" w:hAnsi="Arial" w:cs="Arial"/>
          <w:b/>
          <w:lang w:val="es-ES"/>
        </w:rPr>
        <w:t>Objetivo:</w:t>
      </w:r>
      <w:r w:rsidR="008252EB" w:rsidRPr="00196C02">
        <w:rPr>
          <w:rFonts w:ascii="Arial" w:hAnsi="Arial" w:cs="Arial"/>
          <w:b/>
          <w:lang w:val="es-ES"/>
        </w:rPr>
        <w:t xml:space="preserve"> </w:t>
      </w:r>
      <w:r w:rsidR="008252EB" w:rsidRPr="00196C02">
        <w:rPr>
          <w:rFonts w:ascii="Arial" w:hAnsi="Arial" w:cs="Arial"/>
          <w:lang w:val="es-ES"/>
        </w:rPr>
        <w:t>Ampliar la capacidad de tratamiento de agua potable mediante</w:t>
      </w:r>
      <w:r w:rsidR="008252EB" w:rsidRPr="00196C02">
        <w:rPr>
          <w:rFonts w:ascii="Arial" w:eastAsia="Times New Roman" w:hAnsi="Arial" w:cs="Arial"/>
          <w:lang w:val="es-ES"/>
        </w:rPr>
        <w:t xml:space="preserve"> el tratamiento del agua proveniente del Embalse de Bucaramanga a través de la Planta de Tratamiento de Agua Potable (PTAP) "Los Angelinos", tratamiento de lodos de </w:t>
      </w:r>
      <w:r w:rsidR="00B95247" w:rsidRPr="00196C02">
        <w:rPr>
          <w:rFonts w:ascii="Arial" w:eastAsia="Times New Roman" w:hAnsi="Arial" w:cs="Arial"/>
          <w:lang w:val="es-ES"/>
        </w:rPr>
        <w:t>la planta</w:t>
      </w:r>
      <w:r w:rsidR="008252EB" w:rsidRPr="00196C02">
        <w:rPr>
          <w:rFonts w:ascii="Arial" w:eastAsia="Times New Roman" w:hAnsi="Arial" w:cs="Arial"/>
          <w:lang w:val="es-ES"/>
        </w:rPr>
        <w:t xml:space="preserve">  "Bosconia</w:t>
      </w:r>
      <w:r w:rsidR="00B95247" w:rsidRPr="00196C02">
        <w:rPr>
          <w:rFonts w:ascii="Arial" w:eastAsia="Times New Roman" w:hAnsi="Arial" w:cs="Arial"/>
          <w:lang w:val="es-ES"/>
        </w:rPr>
        <w:t>”</w:t>
      </w:r>
      <w:r w:rsidR="008252EB" w:rsidRPr="00196C02">
        <w:rPr>
          <w:rFonts w:ascii="Arial" w:eastAsia="Times New Roman" w:hAnsi="Arial" w:cs="Arial"/>
          <w:lang w:val="es-ES"/>
        </w:rPr>
        <w:t xml:space="preserve">   y conducción el </w:t>
      </w:r>
      <w:r w:rsidR="00B95247" w:rsidRPr="00196C02">
        <w:rPr>
          <w:rFonts w:ascii="Arial" w:eastAsia="Times New Roman" w:hAnsi="Arial" w:cs="Arial"/>
          <w:lang w:val="es-ES"/>
        </w:rPr>
        <w:t>agua p</w:t>
      </w:r>
      <w:r w:rsidR="008252EB" w:rsidRPr="00196C02">
        <w:rPr>
          <w:rFonts w:ascii="Arial" w:eastAsia="Times New Roman" w:hAnsi="Arial" w:cs="Arial"/>
          <w:lang w:val="es-ES"/>
        </w:rPr>
        <w:t>otable desde la Planta de Tratamiento “Los Angelinos” hasta el Municipio de Girón.</w:t>
      </w:r>
    </w:p>
    <w:p w14:paraId="7FEBA122" w14:textId="77777777" w:rsidR="00E809C3" w:rsidRPr="00196C02" w:rsidRDefault="00E809C3" w:rsidP="00196C02">
      <w:pPr>
        <w:spacing w:after="0" w:line="20" w:lineRule="atLeast"/>
        <w:jc w:val="both"/>
        <w:rPr>
          <w:rFonts w:ascii="Arial" w:hAnsi="Arial" w:cs="Arial"/>
          <w:lang w:val="es-ES"/>
        </w:rPr>
      </w:pPr>
    </w:p>
    <w:p w14:paraId="0D918898" w14:textId="77777777" w:rsidR="008252EB" w:rsidRPr="00196C02" w:rsidRDefault="00E809C3" w:rsidP="00196C02">
      <w:pPr>
        <w:numPr>
          <w:ilvl w:val="1"/>
          <w:numId w:val="13"/>
        </w:numPr>
        <w:spacing w:after="0" w:line="20" w:lineRule="atLeast"/>
        <w:ind w:left="360" w:hanging="540"/>
        <w:contextualSpacing/>
        <w:jc w:val="both"/>
        <w:rPr>
          <w:rFonts w:ascii="Arial" w:eastAsia="Times New Roman" w:hAnsi="Arial" w:cs="Arial"/>
          <w:b/>
          <w:lang w:val="es-CO"/>
        </w:rPr>
      </w:pPr>
      <w:r w:rsidRPr="00196C02">
        <w:rPr>
          <w:rFonts w:ascii="Arial" w:hAnsi="Arial" w:cs="Arial"/>
          <w:b/>
          <w:lang w:val="es-ES"/>
        </w:rPr>
        <w:t>Situación actual</w:t>
      </w:r>
      <w:r w:rsidRPr="00196C02">
        <w:rPr>
          <w:rFonts w:ascii="Arial" w:hAnsi="Arial" w:cs="Arial"/>
          <w:lang w:val="es-ES"/>
        </w:rPr>
        <w:t xml:space="preserve">: </w:t>
      </w:r>
      <w:r w:rsidR="008252EB" w:rsidRPr="00196C02">
        <w:rPr>
          <w:rFonts w:ascii="Arial" w:eastAsia="Times New Roman" w:hAnsi="Arial" w:cs="Arial"/>
          <w:lang w:val="es-ES"/>
        </w:rPr>
        <w:t>Proceso de Invitación Pública</w:t>
      </w:r>
      <w:r w:rsidR="00B95247" w:rsidRPr="00196C02">
        <w:rPr>
          <w:rFonts w:ascii="Arial" w:eastAsia="Times New Roman" w:hAnsi="Arial" w:cs="Arial"/>
          <w:lang w:val="es-ES"/>
        </w:rPr>
        <w:t xml:space="preserve"> iniciado</w:t>
      </w:r>
      <w:r w:rsidR="008252EB" w:rsidRPr="00196C02">
        <w:rPr>
          <w:rFonts w:ascii="Arial" w:eastAsia="Times New Roman" w:hAnsi="Arial" w:cs="Arial"/>
          <w:lang w:val="es-ES"/>
        </w:rPr>
        <w:t xml:space="preserve"> </w:t>
      </w:r>
      <w:r w:rsidR="00B95247" w:rsidRPr="00196C02">
        <w:rPr>
          <w:rFonts w:ascii="Arial" w:eastAsia="Times New Roman" w:hAnsi="Arial" w:cs="Arial"/>
          <w:lang w:val="es-ES"/>
        </w:rPr>
        <w:t>para la c</w:t>
      </w:r>
      <w:r w:rsidR="008252EB" w:rsidRPr="00196C02">
        <w:rPr>
          <w:rFonts w:ascii="Arial" w:eastAsia="Times New Roman" w:hAnsi="Arial" w:cs="Arial"/>
          <w:lang w:val="es-ES"/>
        </w:rPr>
        <w:t>ontratación de Construcción de la Planta de Tratamiento de Agua Potable “Los Angelinos” y Planta de Tratamiento de Lodos “B</w:t>
      </w:r>
      <w:r w:rsidR="00B95247" w:rsidRPr="00196C02">
        <w:rPr>
          <w:rFonts w:ascii="Arial" w:eastAsia="Times New Roman" w:hAnsi="Arial" w:cs="Arial"/>
          <w:lang w:val="es-ES"/>
        </w:rPr>
        <w:t>osconia”. Pendiente contratac</w:t>
      </w:r>
      <w:r w:rsidR="00ED578C" w:rsidRPr="00196C02">
        <w:rPr>
          <w:rFonts w:ascii="Arial" w:eastAsia="Times New Roman" w:hAnsi="Arial" w:cs="Arial"/>
          <w:lang w:val="es-ES"/>
        </w:rPr>
        <w:t>i</w:t>
      </w:r>
      <w:r w:rsidR="00B95247" w:rsidRPr="00196C02">
        <w:rPr>
          <w:rFonts w:ascii="Arial" w:eastAsia="Times New Roman" w:hAnsi="Arial" w:cs="Arial"/>
          <w:lang w:val="es-ES"/>
        </w:rPr>
        <w:t>ón de líneas de conducción de agua potable. Se cuenta con diseños y estudios completos del proyecto.</w:t>
      </w:r>
    </w:p>
    <w:p w14:paraId="2331F0C8" w14:textId="77777777" w:rsidR="00E809C3" w:rsidRPr="00196C02" w:rsidRDefault="00E809C3" w:rsidP="00196C02">
      <w:pPr>
        <w:spacing w:after="0" w:line="20" w:lineRule="atLeast"/>
        <w:ind w:left="-180"/>
        <w:contextualSpacing/>
        <w:jc w:val="both"/>
        <w:rPr>
          <w:rFonts w:ascii="Arial" w:hAnsi="Arial" w:cs="Arial"/>
          <w:lang w:val="es-ES_tradnl"/>
        </w:rPr>
      </w:pPr>
    </w:p>
    <w:p w14:paraId="1C029F33" w14:textId="77777777" w:rsidR="00E809C3" w:rsidRPr="00196C02" w:rsidRDefault="00E809C3" w:rsidP="00196C02">
      <w:pPr>
        <w:numPr>
          <w:ilvl w:val="1"/>
          <w:numId w:val="13"/>
        </w:numPr>
        <w:spacing w:after="0" w:line="20" w:lineRule="atLeast"/>
        <w:ind w:left="360" w:hanging="540"/>
        <w:contextualSpacing/>
        <w:jc w:val="both"/>
        <w:rPr>
          <w:rFonts w:ascii="Arial" w:hAnsi="Arial" w:cs="Arial"/>
          <w:b/>
          <w:lang w:val="es-ES_tradnl"/>
        </w:rPr>
      </w:pPr>
      <w:r w:rsidRPr="00196C02">
        <w:rPr>
          <w:rFonts w:ascii="Arial" w:hAnsi="Arial" w:cs="Arial"/>
          <w:b/>
          <w:lang w:val="es-ES_tradnl"/>
        </w:rPr>
        <w:t>Componentes principales:</w:t>
      </w:r>
    </w:p>
    <w:p w14:paraId="2BA22964" w14:textId="77777777" w:rsidR="00E809C3" w:rsidRPr="00196C02" w:rsidRDefault="00E809C3" w:rsidP="00196C02">
      <w:pPr>
        <w:spacing w:after="0" w:line="20" w:lineRule="atLeast"/>
        <w:ind w:left="360"/>
        <w:contextualSpacing/>
        <w:jc w:val="both"/>
        <w:rPr>
          <w:rFonts w:ascii="Arial" w:hAnsi="Arial" w:cs="Arial"/>
          <w:b/>
          <w:lang w:val="es-ES_tradnl"/>
        </w:rPr>
      </w:pPr>
    </w:p>
    <w:p w14:paraId="071AAE35" w14:textId="77777777" w:rsidR="00E809C3" w:rsidRPr="00196C02" w:rsidRDefault="00E809C3" w:rsidP="00196C02">
      <w:pPr>
        <w:numPr>
          <w:ilvl w:val="0"/>
          <w:numId w:val="14"/>
        </w:numPr>
        <w:spacing w:after="0" w:line="20" w:lineRule="atLeast"/>
        <w:contextualSpacing/>
        <w:jc w:val="both"/>
        <w:rPr>
          <w:rFonts w:ascii="Arial" w:hAnsi="Arial" w:cs="Arial"/>
          <w:lang w:val="es-ES_tradnl"/>
        </w:rPr>
      </w:pPr>
      <w:r w:rsidRPr="00196C02">
        <w:rPr>
          <w:rFonts w:ascii="Arial" w:hAnsi="Arial" w:cs="Arial"/>
          <w:b/>
          <w:lang w:val="es-MX"/>
        </w:rPr>
        <w:t xml:space="preserve">Componente 1- </w:t>
      </w:r>
      <w:r w:rsidR="00B95247" w:rsidRPr="00196C02">
        <w:rPr>
          <w:rFonts w:ascii="Arial" w:hAnsi="Arial" w:cs="Arial"/>
          <w:b/>
          <w:lang w:val="es-MX"/>
        </w:rPr>
        <w:t>Obras Civiles</w:t>
      </w:r>
      <w:r w:rsidRPr="00196C02">
        <w:rPr>
          <w:rFonts w:ascii="Arial" w:hAnsi="Arial" w:cs="Arial"/>
          <w:b/>
          <w:lang w:val="es-MX"/>
        </w:rPr>
        <w:t>:</w:t>
      </w:r>
      <w:r w:rsidR="00B95247" w:rsidRPr="00196C02">
        <w:rPr>
          <w:rFonts w:ascii="Arial" w:hAnsi="Arial" w:cs="Arial"/>
          <w:lang w:val="es-MX"/>
        </w:rPr>
        <w:t xml:space="preserve"> Mediante este componente se financiará la construcción y puesta en marcha de la planta de tratamiento de agua potable “Los Angelinos”, la planta de tratamiento de lodos “Bosconia”, la construcción de 4km de líneas de conducción.</w:t>
      </w:r>
      <w:r w:rsidRPr="00196C02">
        <w:rPr>
          <w:rFonts w:ascii="Arial" w:hAnsi="Arial" w:cs="Arial"/>
          <w:lang w:val="es-MX"/>
        </w:rPr>
        <w:t xml:space="preserve"> </w:t>
      </w:r>
    </w:p>
    <w:p w14:paraId="2599E8AB" w14:textId="77777777" w:rsidR="00B95247" w:rsidRPr="00196C02" w:rsidRDefault="00B95247" w:rsidP="00196C02">
      <w:pPr>
        <w:numPr>
          <w:ilvl w:val="0"/>
          <w:numId w:val="14"/>
        </w:numPr>
        <w:spacing w:after="0" w:line="20" w:lineRule="atLeast"/>
        <w:contextualSpacing/>
        <w:jc w:val="both"/>
        <w:rPr>
          <w:rFonts w:ascii="Arial" w:hAnsi="Arial" w:cs="Arial"/>
          <w:lang w:val="es-ES_tradnl"/>
        </w:rPr>
      </w:pPr>
      <w:r w:rsidRPr="00196C02">
        <w:rPr>
          <w:rFonts w:ascii="Arial" w:hAnsi="Arial" w:cs="Arial"/>
          <w:b/>
          <w:lang w:val="es-MX"/>
        </w:rPr>
        <w:lastRenderedPageBreak/>
        <w:t>Componente 2-</w:t>
      </w:r>
      <w:r w:rsidRPr="00196C02">
        <w:rPr>
          <w:rFonts w:ascii="Arial" w:hAnsi="Arial" w:cs="Arial"/>
          <w:lang w:val="es-ES_tradnl"/>
        </w:rPr>
        <w:t xml:space="preserve"> </w:t>
      </w:r>
      <w:r w:rsidRPr="00196C02">
        <w:rPr>
          <w:rFonts w:ascii="Arial" w:hAnsi="Arial" w:cs="Arial"/>
          <w:b/>
          <w:lang w:val="es-ES_tradnl"/>
        </w:rPr>
        <w:t xml:space="preserve">Interventoría Técnica y Ambiental: </w:t>
      </w:r>
      <w:r w:rsidRPr="00196C02">
        <w:rPr>
          <w:rFonts w:ascii="Arial" w:hAnsi="Arial" w:cs="Arial"/>
          <w:lang w:val="es-ES_tradnl"/>
        </w:rPr>
        <w:t>Se financiarán las consultorías de supervisión y monitoreo de las obras civiles, incluyendo su puesta en operación y el cumplimiento de las disposiciones normativas de la legislación nacional en materia de gestión ambiental y social del proyecto.</w:t>
      </w:r>
    </w:p>
    <w:p w14:paraId="1C7FB18E" w14:textId="77777777" w:rsidR="00E809C3" w:rsidRPr="00196C02" w:rsidRDefault="00E809C3" w:rsidP="00196C02">
      <w:pPr>
        <w:spacing w:after="0" w:line="20" w:lineRule="atLeast"/>
        <w:ind w:left="540" w:firstLine="60"/>
        <w:contextualSpacing/>
        <w:jc w:val="both"/>
        <w:rPr>
          <w:rFonts w:ascii="Arial" w:hAnsi="Arial" w:cs="Arial"/>
          <w:b/>
          <w:lang w:val="es-ES_tradnl"/>
        </w:rPr>
      </w:pPr>
    </w:p>
    <w:p w14:paraId="69CB485C" w14:textId="77777777" w:rsidR="00E809C3" w:rsidRPr="00196C02" w:rsidRDefault="00E809C3" w:rsidP="00196C02">
      <w:pPr>
        <w:numPr>
          <w:ilvl w:val="0"/>
          <w:numId w:val="13"/>
        </w:numPr>
        <w:spacing w:after="0" w:line="20" w:lineRule="atLeast"/>
        <w:rPr>
          <w:rFonts w:ascii="Arial" w:hAnsi="Arial" w:cs="Arial"/>
          <w:b/>
          <w:lang w:val="es-ES"/>
        </w:rPr>
      </w:pPr>
      <w:r w:rsidRPr="00196C02">
        <w:rPr>
          <w:rFonts w:ascii="Arial" w:hAnsi="Arial" w:cs="Arial"/>
          <w:b/>
          <w:lang w:val="es-ES"/>
        </w:rPr>
        <w:t xml:space="preserve">Matriz de Resultados </w:t>
      </w:r>
      <w:r w:rsidR="006F0336" w:rsidRPr="00196C02">
        <w:rPr>
          <w:rFonts w:ascii="Arial" w:hAnsi="Arial" w:cs="Arial"/>
          <w:b/>
          <w:lang w:val="es-ES"/>
        </w:rPr>
        <w:t>Indicativa</w:t>
      </w:r>
    </w:p>
    <w:p w14:paraId="0659CDF3" w14:textId="77777777" w:rsidR="00E8546C" w:rsidRPr="00196C02" w:rsidRDefault="00E8546C" w:rsidP="00196C02">
      <w:pPr>
        <w:spacing w:after="0" w:line="20" w:lineRule="atLeast"/>
        <w:ind w:left="360"/>
        <w:rPr>
          <w:rFonts w:ascii="Arial" w:hAnsi="Arial" w:cs="Arial"/>
          <w:b/>
          <w:lang w:val="es-ES"/>
        </w:rPr>
      </w:pPr>
    </w:p>
    <w:tbl>
      <w:tblPr>
        <w:tblStyle w:val="TableGrid1"/>
        <w:tblW w:w="0" w:type="auto"/>
        <w:jc w:val="center"/>
        <w:tblInd w:w="-550" w:type="dxa"/>
        <w:tblLook w:val="04A0" w:firstRow="1" w:lastRow="0" w:firstColumn="1" w:lastColumn="0" w:noHBand="0" w:noVBand="1"/>
      </w:tblPr>
      <w:tblGrid>
        <w:gridCol w:w="3062"/>
        <w:gridCol w:w="1980"/>
        <w:gridCol w:w="1800"/>
        <w:gridCol w:w="2696"/>
      </w:tblGrid>
      <w:tr w:rsidR="00E809C3" w:rsidRPr="00196C02" w14:paraId="37410176" w14:textId="77777777" w:rsidTr="00196C02">
        <w:trPr>
          <w:jc w:val="center"/>
        </w:trPr>
        <w:tc>
          <w:tcPr>
            <w:tcW w:w="3062" w:type="dxa"/>
            <w:shd w:val="clear" w:color="auto" w:fill="C2D69B" w:themeFill="accent3" w:themeFillTint="99"/>
            <w:vAlign w:val="center"/>
          </w:tcPr>
          <w:p w14:paraId="47AD9900" w14:textId="68CA8D0D" w:rsidR="00E809C3" w:rsidRPr="00196C02" w:rsidRDefault="006C0148"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Indicadores</w:t>
            </w:r>
          </w:p>
        </w:tc>
        <w:tc>
          <w:tcPr>
            <w:tcW w:w="1980" w:type="dxa"/>
            <w:shd w:val="clear" w:color="auto" w:fill="C2D69B" w:themeFill="accent3" w:themeFillTint="99"/>
            <w:vAlign w:val="center"/>
          </w:tcPr>
          <w:p w14:paraId="69D364B9" w14:textId="77777777" w:rsidR="00E809C3" w:rsidRPr="00196C02" w:rsidRDefault="00E809C3"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Línea de Base (Inicio)</w:t>
            </w:r>
          </w:p>
          <w:p w14:paraId="6DCBF13C" w14:textId="77777777" w:rsidR="00E809C3" w:rsidRPr="00196C02" w:rsidRDefault="00E809C3"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(2015)</w:t>
            </w:r>
          </w:p>
        </w:tc>
        <w:tc>
          <w:tcPr>
            <w:tcW w:w="1800" w:type="dxa"/>
            <w:shd w:val="clear" w:color="auto" w:fill="C2D69B" w:themeFill="accent3" w:themeFillTint="99"/>
            <w:vAlign w:val="center"/>
          </w:tcPr>
          <w:p w14:paraId="43F27771" w14:textId="77777777" w:rsidR="00E809C3" w:rsidRPr="00196C02" w:rsidRDefault="00E809C3"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Meta</w:t>
            </w:r>
          </w:p>
          <w:p w14:paraId="47DD1293" w14:textId="77777777" w:rsidR="00E809C3" w:rsidRPr="00196C02" w:rsidRDefault="00E809C3"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Final programa</w:t>
            </w:r>
          </w:p>
        </w:tc>
        <w:tc>
          <w:tcPr>
            <w:tcW w:w="2696" w:type="dxa"/>
            <w:shd w:val="clear" w:color="auto" w:fill="C2D69B" w:themeFill="accent3" w:themeFillTint="99"/>
            <w:vAlign w:val="center"/>
          </w:tcPr>
          <w:p w14:paraId="071E7A28" w14:textId="77777777" w:rsidR="00E809C3" w:rsidRPr="00196C02" w:rsidRDefault="00E809C3"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Medio de Verificación</w:t>
            </w:r>
          </w:p>
        </w:tc>
      </w:tr>
      <w:tr w:rsidR="00390CAC" w:rsidRPr="00196C02" w14:paraId="2F21A2A6" w14:textId="77777777" w:rsidTr="00196C02">
        <w:trPr>
          <w:trHeight w:val="350"/>
          <w:jc w:val="center"/>
        </w:trPr>
        <w:tc>
          <w:tcPr>
            <w:tcW w:w="3062" w:type="dxa"/>
            <w:vAlign w:val="center"/>
          </w:tcPr>
          <w:p w14:paraId="53E1D6CB" w14:textId="77777777" w:rsidR="00390CAC" w:rsidRPr="00196C02" w:rsidRDefault="00390CAC" w:rsidP="00196C02">
            <w:pPr>
              <w:pStyle w:val="ListParagraph"/>
              <w:spacing w:line="20" w:lineRule="atLeast"/>
              <w:ind w:left="0"/>
              <w:rPr>
                <w:rFonts w:ascii="Arial" w:hAnsi="Arial" w:cs="Arial"/>
                <w:b/>
                <w:color w:val="000000"/>
                <w:sz w:val="18"/>
                <w:szCs w:val="18"/>
                <w:lang w:val="es-ES_tradnl"/>
              </w:rPr>
            </w:pPr>
            <w:r w:rsidRPr="00196C02">
              <w:rPr>
                <w:rFonts w:ascii="Arial" w:hAnsi="Arial" w:cs="Arial"/>
                <w:b/>
                <w:color w:val="000000"/>
                <w:sz w:val="18"/>
                <w:szCs w:val="18"/>
                <w:lang w:val="es-ES_tradnl"/>
              </w:rPr>
              <w:t xml:space="preserve">Indicador de </w:t>
            </w:r>
            <w:r w:rsidR="00C230DC" w:rsidRPr="00196C02">
              <w:rPr>
                <w:rFonts w:ascii="Arial" w:hAnsi="Arial" w:cs="Arial"/>
                <w:b/>
                <w:color w:val="000000"/>
                <w:sz w:val="18"/>
                <w:szCs w:val="18"/>
                <w:lang w:val="es-ES_tradnl"/>
              </w:rPr>
              <w:t>Resultado</w:t>
            </w:r>
            <w:r w:rsidRPr="00196C02">
              <w:rPr>
                <w:rFonts w:ascii="Arial" w:hAnsi="Arial" w:cs="Arial"/>
                <w:b/>
                <w:color w:val="000000"/>
                <w:sz w:val="18"/>
                <w:szCs w:val="18"/>
                <w:lang w:val="es-ES_tradnl"/>
              </w:rPr>
              <w:t>:</w:t>
            </w:r>
          </w:p>
          <w:p w14:paraId="19FA1C2A" w14:textId="77777777" w:rsidR="00390CAC" w:rsidRPr="00196C02" w:rsidRDefault="00390CAC" w:rsidP="00196C02">
            <w:pPr>
              <w:pStyle w:val="ListParagraph"/>
              <w:spacing w:line="20" w:lineRule="atLeast"/>
              <w:ind w:left="0"/>
              <w:rPr>
                <w:rFonts w:ascii="Arial" w:hAnsi="Arial" w:cs="Arial"/>
                <w:b/>
                <w:color w:val="000000"/>
                <w:sz w:val="18"/>
                <w:szCs w:val="18"/>
                <w:lang w:val="es-ES_tradnl"/>
              </w:rPr>
            </w:pPr>
          </w:p>
          <w:p w14:paraId="2B1738BF" w14:textId="77777777" w:rsidR="00390CAC" w:rsidRPr="00196C02" w:rsidRDefault="00390CAC" w:rsidP="00196C02">
            <w:pPr>
              <w:pStyle w:val="ListParagraph"/>
              <w:spacing w:line="20" w:lineRule="atLeast"/>
              <w:ind w:left="0"/>
              <w:rPr>
                <w:rFonts w:ascii="Arial" w:hAnsi="Arial" w:cs="Arial"/>
                <w:sz w:val="18"/>
                <w:szCs w:val="18"/>
                <w:lang w:val="es-ES_tradnl"/>
              </w:rPr>
            </w:pPr>
            <w:r w:rsidRPr="00196C02">
              <w:rPr>
                <w:rFonts w:ascii="Arial" w:hAnsi="Arial" w:cs="Arial"/>
                <w:color w:val="000000"/>
                <w:sz w:val="18"/>
                <w:szCs w:val="18"/>
                <w:lang w:val="es-ES_tradnl"/>
              </w:rPr>
              <w:t>M3 de agua potable producidos trimestralmente</w:t>
            </w:r>
            <w:r w:rsidR="00C230DC" w:rsidRPr="00196C02">
              <w:rPr>
                <w:rFonts w:ascii="Arial" w:hAnsi="Arial" w:cs="Arial"/>
                <w:color w:val="000000"/>
                <w:sz w:val="18"/>
                <w:szCs w:val="18"/>
                <w:lang w:val="es-ES_tradnl"/>
              </w:rPr>
              <w:t xml:space="preserve"> e incorporados a la red.</w:t>
            </w:r>
          </w:p>
        </w:tc>
        <w:tc>
          <w:tcPr>
            <w:tcW w:w="1980" w:type="dxa"/>
            <w:vAlign w:val="center"/>
          </w:tcPr>
          <w:p w14:paraId="34E8C7C9" w14:textId="77777777" w:rsidR="00390CAC" w:rsidRPr="00196C02" w:rsidRDefault="00390CAC" w:rsidP="00196C02">
            <w:pPr>
              <w:pStyle w:val="ListParagraph"/>
              <w:spacing w:line="20" w:lineRule="atLeast"/>
              <w:ind w:left="0"/>
              <w:jc w:val="both"/>
              <w:rPr>
                <w:rFonts w:ascii="Arial" w:hAnsi="Arial" w:cs="Arial"/>
                <w:color w:val="000000"/>
                <w:sz w:val="18"/>
                <w:szCs w:val="18"/>
                <w:lang w:val="es-ES_tradnl"/>
              </w:rPr>
            </w:pPr>
          </w:p>
          <w:p w14:paraId="61454009" w14:textId="77777777" w:rsidR="00390CAC" w:rsidRPr="00196C02" w:rsidRDefault="00390CAC" w:rsidP="00196C02">
            <w:pPr>
              <w:pStyle w:val="ListParagraph"/>
              <w:spacing w:line="20" w:lineRule="atLeast"/>
              <w:ind w:left="0"/>
              <w:jc w:val="both"/>
              <w:rPr>
                <w:rFonts w:ascii="Arial" w:hAnsi="Arial" w:cs="Arial"/>
                <w:color w:val="000000"/>
                <w:sz w:val="18"/>
                <w:szCs w:val="18"/>
                <w:lang w:val="es-ES_tradnl"/>
              </w:rPr>
            </w:pPr>
          </w:p>
          <w:p w14:paraId="38B68731" w14:textId="77777777" w:rsidR="00390CAC" w:rsidRPr="00196C02" w:rsidRDefault="00390CAC" w:rsidP="00196C02">
            <w:pPr>
              <w:pStyle w:val="ListParagraph"/>
              <w:spacing w:line="20" w:lineRule="atLeast"/>
              <w:ind w:left="0"/>
              <w:jc w:val="both"/>
              <w:rPr>
                <w:rFonts w:ascii="Arial" w:hAnsi="Arial" w:cs="Arial"/>
                <w:color w:val="000000"/>
                <w:sz w:val="18"/>
                <w:szCs w:val="18"/>
                <w:lang w:val="es-ES_tradnl"/>
              </w:rPr>
            </w:pPr>
          </w:p>
          <w:p w14:paraId="4D6D282F" w14:textId="77777777" w:rsidR="00390CAC" w:rsidRPr="00196C02" w:rsidRDefault="00390CAC" w:rsidP="00196C02">
            <w:pPr>
              <w:pStyle w:val="ListParagraph"/>
              <w:spacing w:line="20" w:lineRule="atLeast"/>
              <w:ind w:left="0"/>
              <w:jc w:val="both"/>
              <w:rPr>
                <w:rFonts w:ascii="Arial" w:hAnsi="Arial" w:cs="Arial"/>
                <w:color w:val="000000"/>
                <w:sz w:val="18"/>
                <w:szCs w:val="18"/>
                <w:lang w:val="es-ES_tradnl"/>
              </w:rPr>
            </w:pPr>
            <w:r w:rsidRPr="00196C02">
              <w:rPr>
                <w:rFonts w:ascii="Arial" w:hAnsi="Arial" w:cs="Arial"/>
                <w:color w:val="000000"/>
                <w:sz w:val="18"/>
                <w:szCs w:val="18"/>
                <w:lang w:val="es-ES_tradnl"/>
              </w:rPr>
              <w:t>6,072,862 M3</w:t>
            </w:r>
          </w:p>
        </w:tc>
        <w:tc>
          <w:tcPr>
            <w:tcW w:w="1800" w:type="dxa"/>
            <w:vAlign w:val="center"/>
          </w:tcPr>
          <w:p w14:paraId="6FAB748E" w14:textId="77777777" w:rsidR="00390CAC" w:rsidRPr="00196C02" w:rsidRDefault="00390CAC" w:rsidP="00196C02">
            <w:pPr>
              <w:pStyle w:val="ListParagraph"/>
              <w:spacing w:line="20" w:lineRule="atLeast"/>
              <w:ind w:left="0"/>
              <w:jc w:val="both"/>
              <w:rPr>
                <w:rFonts w:ascii="Arial" w:hAnsi="Arial" w:cs="Arial"/>
                <w:color w:val="000000"/>
                <w:sz w:val="18"/>
                <w:szCs w:val="18"/>
                <w:lang w:val="es-ES_tradnl"/>
              </w:rPr>
            </w:pPr>
          </w:p>
          <w:p w14:paraId="1FA3517E" w14:textId="77777777" w:rsidR="00390CAC" w:rsidRPr="00196C02" w:rsidRDefault="00390CAC" w:rsidP="00196C02">
            <w:pPr>
              <w:pStyle w:val="ListParagraph"/>
              <w:spacing w:line="20" w:lineRule="atLeast"/>
              <w:ind w:left="0"/>
              <w:jc w:val="both"/>
              <w:rPr>
                <w:rFonts w:ascii="Arial" w:hAnsi="Arial" w:cs="Arial"/>
                <w:color w:val="000000"/>
                <w:sz w:val="18"/>
                <w:szCs w:val="18"/>
                <w:lang w:val="es-ES_tradnl"/>
              </w:rPr>
            </w:pPr>
          </w:p>
          <w:p w14:paraId="577A0372" w14:textId="77777777" w:rsidR="00390CAC" w:rsidRPr="00196C02" w:rsidRDefault="00390CAC" w:rsidP="00196C02">
            <w:pPr>
              <w:pStyle w:val="ListParagraph"/>
              <w:spacing w:line="20" w:lineRule="atLeast"/>
              <w:ind w:left="0"/>
              <w:jc w:val="both"/>
              <w:rPr>
                <w:rFonts w:ascii="Arial" w:hAnsi="Arial" w:cs="Arial"/>
                <w:color w:val="000000"/>
                <w:sz w:val="18"/>
                <w:szCs w:val="18"/>
                <w:lang w:val="es-ES_tradnl"/>
              </w:rPr>
            </w:pPr>
          </w:p>
          <w:p w14:paraId="7EE320D9" w14:textId="77777777" w:rsidR="00390CAC" w:rsidRPr="00196C02" w:rsidRDefault="00390CAC" w:rsidP="00196C02">
            <w:pPr>
              <w:pStyle w:val="ListParagraph"/>
              <w:spacing w:line="20" w:lineRule="atLeast"/>
              <w:ind w:left="0"/>
              <w:jc w:val="both"/>
              <w:rPr>
                <w:rFonts w:ascii="Arial" w:hAnsi="Arial" w:cs="Arial"/>
                <w:color w:val="000000"/>
                <w:sz w:val="18"/>
                <w:szCs w:val="18"/>
                <w:lang w:val="es-ES_tradnl"/>
              </w:rPr>
            </w:pPr>
            <w:r w:rsidRPr="00196C02">
              <w:rPr>
                <w:rFonts w:ascii="Arial" w:hAnsi="Arial" w:cs="Arial"/>
                <w:color w:val="000000"/>
                <w:sz w:val="18"/>
                <w:szCs w:val="18"/>
                <w:lang w:val="es-ES_tradnl"/>
              </w:rPr>
              <w:t>9,000,000 M3</w:t>
            </w:r>
          </w:p>
        </w:tc>
        <w:tc>
          <w:tcPr>
            <w:tcW w:w="2696" w:type="dxa"/>
            <w:vAlign w:val="center"/>
          </w:tcPr>
          <w:p w14:paraId="6A702F5F" w14:textId="77777777" w:rsidR="00390CAC" w:rsidRPr="00196C02" w:rsidRDefault="00390CAC" w:rsidP="00196C02">
            <w:pPr>
              <w:pStyle w:val="ListParagraph"/>
              <w:spacing w:line="20" w:lineRule="atLeast"/>
              <w:ind w:left="0"/>
              <w:rPr>
                <w:rFonts w:ascii="Arial" w:hAnsi="Arial" w:cs="Arial"/>
                <w:color w:val="000000"/>
                <w:sz w:val="18"/>
                <w:szCs w:val="18"/>
                <w:lang w:val="es-ES_tradnl"/>
              </w:rPr>
            </w:pPr>
            <w:r w:rsidRPr="00196C02">
              <w:rPr>
                <w:rFonts w:ascii="Arial" w:hAnsi="Arial" w:cs="Arial"/>
                <w:color w:val="000000"/>
                <w:sz w:val="18"/>
                <w:szCs w:val="18"/>
                <w:lang w:val="es-ES_tradnl"/>
              </w:rPr>
              <w:t>Informe Trimestral de operaciones- Subgerencia de Operaciones</w:t>
            </w:r>
          </w:p>
          <w:p w14:paraId="6CD64A2B" w14:textId="77777777" w:rsidR="00390CAC" w:rsidRPr="00196C02" w:rsidRDefault="00390CAC" w:rsidP="00196C02">
            <w:pPr>
              <w:pStyle w:val="ListParagraph"/>
              <w:spacing w:line="20" w:lineRule="atLeast"/>
              <w:ind w:left="0"/>
              <w:rPr>
                <w:rFonts w:ascii="Arial" w:hAnsi="Arial" w:cs="Arial"/>
                <w:b/>
                <w:color w:val="000000"/>
                <w:sz w:val="18"/>
                <w:szCs w:val="18"/>
                <w:lang w:val="es-ES_tradnl"/>
              </w:rPr>
            </w:pPr>
            <w:r w:rsidRPr="00196C02">
              <w:rPr>
                <w:rFonts w:ascii="Arial" w:hAnsi="Arial" w:cs="Arial"/>
                <w:b/>
                <w:color w:val="000000"/>
                <w:sz w:val="18"/>
                <w:szCs w:val="18"/>
                <w:lang w:val="es-ES_tradnl"/>
              </w:rPr>
              <w:t>Fuente:</w:t>
            </w:r>
          </w:p>
          <w:p w14:paraId="73E83AB8" w14:textId="77777777" w:rsidR="00390CAC" w:rsidRPr="00196C02" w:rsidRDefault="00390CAC" w:rsidP="00196C02">
            <w:pPr>
              <w:pStyle w:val="ListParagraph"/>
              <w:spacing w:line="20" w:lineRule="atLeast"/>
              <w:ind w:left="0"/>
              <w:rPr>
                <w:rFonts w:ascii="Arial" w:hAnsi="Arial" w:cs="Arial"/>
                <w:sz w:val="18"/>
                <w:szCs w:val="18"/>
                <w:lang w:val="es-ES_tradnl"/>
              </w:rPr>
            </w:pPr>
            <w:r w:rsidRPr="00196C02">
              <w:rPr>
                <w:rFonts w:ascii="Arial" w:hAnsi="Arial" w:cs="Arial"/>
                <w:color w:val="000000"/>
                <w:sz w:val="18"/>
                <w:szCs w:val="18"/>
                <w:lang w:val="es-ES_tradnl"/>
              </w:rPr>
              <w:t>Acueducto Metropolitano de Bucaramanga S.A. E.S.P.</w:t>
            </w:r>
          </w:p>
        </w:tc>
      </w:tr>
      <w:tr w:rsidR="00E809C3" w:rsidRPr="00196C02" w14:paraId="0F937856" w14:textId="77777777" w:rsidTr="00196C02">
        <w:trPr>
          <w:trHeight w:val="350"/>
          <w:jc w:val="center"/>
        </w:trPr>
        <w:tc>
          <w:tcPr>
            <w:tcW w:w="3062" w:type="dxa"/>
            <w:vAlign w:val="center"/>
          </w:tcPr>
          <w:p w14:paraId="3869933F" w14:textId="77777777" w:rsidR="00E809C3" w:rsidRPr="00196C02" w:rsidRDefault="00E809C3" w:rsidP="00196C02">
            <w:pPr>
              <w:spacing w:line="20" w:lineRule="atLeast"/>
              <w:rPr>
                <w:rFonts w:ascii="Arial" w:hAnsi="Arial" w:cs="Arial"/>
                <w:b/>
                <w:sz w:val="18"/>
                <w:szCs w:val="18"/>
                <w:lang w:val="es-ES"/>
              </w:rPr>
            </w:pPr>
            <w:r w:rsidRPr="00196C02">
              <w:rPr>
                <w:rFonts w:ascii="Arial" w:hAnsi="Arial" w:cs="Arial"/>
                <w:b/>
                <w:sz w:val="18"/>
                <w:szCs w:val="18"/>
                <w:lang w:val="es-ES"/>
              </w:rPr>
              <w:t xml:space="preserve">Indicador de Producto </w:t>
            </w:r>
            <w:r w:rsidR="00390CAC" w:rsidRPr="00196C02">
              <w:rPr>
                <w:rFonts w:ascii="Arial" w:hAnsi="Arial" w:cs="Arial"/>
                <w:b/>
                <w:sz w:val="18"/>
                <w:szCs w:val="18"/>
                <w:lang w:val="es-ES"/>
              </w:rPr>
              <w:t>2</w:t>
            </w:r>
            <w:r w:rsidRPr="00196C02">
              <w:rPr>
                <w:rFonts w:ascii="Arial" w:hAnsi="Arial" w:cs="Arial"/>
                <w:b/>
                <w:sz w:val="18"/>
                <w:szCs w:val="18"/>
                <w:lang w:val="es-ES"/>
              </w:rPr>
              <w:t>:</w:t>
            </w:r>
          </w:p>
          <w:p w14:paraId="4542A2AA" w14:textId="77777777" w:rsidR="00E809C3" w:rsidRPr="00196C02" w:rsidRDefault="00390CAC" w:rsidP="00196C02">
            <w:pPr>
              <w:spacing w:line="20" w:lineRule="atLeast"/>
              <w:rPr>
                <w:rFonts w:ascii="Arial" w:hAnsi="Arial" w:cs="Arial"/>
                <w:sz w:val="18"/>
                <w:szCs w:val="18"/>
                <w:lang w:val="es-ES"/>
              </w:rPr>
            </w:pPr>
            <w:r w:rsidRPr="00196C02">
              <w:rPr>
                <w:rFonts w:ascii="Arial" w:hAnsi="Arial" w:cs="Arial"/>
                <w:sz w:val="18"/>
                <w:szCs w:val="18"/>
                <w:lang w:val="es-ES"/>
              </w:rPr>
              <w:t xml:space="preserve">Kms. de líneas de nuevas conducción </w:t>
            </w:r>
            <w:r w:rsidR="00C230DC" w:rsidRPr="00196C02">
              <w:rPr>
                <w:rFonts w:ascii="Arial" w:hAnsi="Arial" w:cs="Arial"/>
                <w:sz w:val="18"/>
                <w:szCs w:val="18"/>
                <w:lang w:val="es-ES"/>
              </w:rPr>
              <w:t>adicionados</w:t>
            </w:r>
            <w:r w:rsidRPr="00196C02">
              <w:rPr>
                <w:rFonts w:ascii="Arial" w:hAnsi="Arial" w:cs="Arial"/>
                <w:sz w:val="18"/>
                <w:szCs w:val="18"/>
                <w:lang w:val="es-ES"/>
              </w:rPr>
              <w:t xml:space="preserve"> a la red de acueductos.</w:t>
            </w:r>
          </w:p>
        </w:tc>
        <w:tc>
          <w:tcPr>
            <w:tcW w:w="1980" w:type="dxa"/>
            <w:vAlign w:val="center"/>
          </w:tcPr>
          <w:p w14:paraId="2867383D" w14:textId="77777777" w:rsidR="00E809C3" w:rsidRPr="00196C02" w:rsidRDefault="00E809C3" w:rsidP="00196C02">
            <w:pPr>
              <w:spacing w:line="20" w:lineRule="atLeast"/>
              <w:jc w:val="center"/>
              <w:rPr>
                <w:rFonts w:ascii="Arial" w:hAnsi="Arial" w:cs="Arial"/>
                <w:sz w:val="18"/>
                <w:szCs w:val="18"/>
                <w:lang w:val="es-ES"/>
              </w:rPr>
            </w:pPr>
          </w:p>
          <w:p w14:paraId="1AE545E4" w14:textId="77777777" w:rsidR="00390CAC" w:rsidRPr="00196C02" w:rsidRDefault="00390CAC" w:rsidP="00196C02">
            <w:pPr>
              <w:spacing w:line="20" w:lineRule="atLeast"/>
              <w:jc w:val="center"/>
              <w:rPr>
                <w:rFonts w:ascii="Arial" w:hAnsi="Arial" w:cs="Arial"/>
                <w:sz w:val="18"/>
                <w:szCs w:val="18"/>
                <w:lang w:val="es-ES"/>
              </w:rPr>
            </w:pPr>
          </w:p>
          <w:p w14:paraId="68B70B7A" w14:textId="77777777" w:rsidR="00390CAC" w:rsidRPr="00196C02" w:rsidRDefault="00390CAC" w:rsidP="00196C02">
            <w:pPr>
              <w:spacing w:line="20" w:lineRule="atLeast"/>
              <w:jc w:val="center"/>
              <w:rPr>
                <w:rFonts w:ascii="Arial" w:hAnsi="Arial" w:cs="Arial"/>
                <w:sz w:val="18"/>
                <w:szCs w:val="18"/>
                <w:lang w:val="es-ES"/>
              </w:rPr>
            </w:pPr>
            <w:r w:rsidRPr="00196C02">
              <w:rPr>
                <w:rFonts w:ascii="Arial" w:hAnsi="Arial" w:cs="Arial"/>
                <w:sz w:val="18"/>
                <w:szCs w:val="18"/>
                <w:lang w:val="es-ES"/>
              </w:rPr>
              <w:t>0</w:t>
            </w:r>
          </w:p>
        </w:tc>
        <w:tc>
          <w:tcPr>
            <w:tcW w:w="1800" w:type="dxa"/>
            <w:vAlign w:val="center"/>
          </w:tcPr>
          <w:p w14:paraId="51402461" w14:textId="77777777" w:rsidR="00E809C3" w:rsidRPr="00196C02" w:rsidRDefault="00E809C3" w:rsidP="00196C02">
            <w:pPr>
              <w:spacing w:line="20" w:lineRule="atLeast"/>
              <w:jc w:val="center"/>
              <w:rPr>
                <w:rFonts w:ascii="Arial" w:hAnsi="Arial" w:cs="Arial"/>
                <w:sz w:val="18"/>
                <w:szCs w:val="18"/>
                <w:lang w:val="es-ES"/>
              </w:rPr>
            </w:pPr>
          </w:p>
          <w:p w14:paraId="24C08E02" w14:textId="77777777" w:rsidR="00390CAC" w:rsidRPr="00196C02" w:rsidRDefault="00390CAC" w:rsidP="00196C02">
            <w:pPr>
              <w:spacing w:line="20" w:lineRule="atLeast"/>
              <w:jc w:val="center"/>
              <w:rPr>
                <w:rFonts w:ascii="Arial" w:hAnsi="Arial" w:cs="Arial"/>
                <w:sz w:val="18"/>
                <w:szCs w:val="18"/>
                <w:lang w:val="es-ES"/>
              </w:rPr>
            </w:pPr>
          </w:p>
          <w:p w14:paraId="0A14A45E" w14:textId="77777777" w:rsidR="00390CAC" w:rsidRPr="00196C02" w:rsidRDefault="00390CAC" w:rsidP="00196C02">
            <w:pPr>
              <w:spacing w:line="20" w:lineRule="atLeast"/>
              <w:jc w:val="center"/>
              <w:rPr>
                <w:rFonts w:ascii="Arial" w:hAnsi="Arial" w:cs="Arial"/>
                <w:sz w:val="18"/>
                <w:szCs w:val="18"/>
                <w:lang w:val="es-ES"/>
              </w:rPr>
            </w:pPr>
            <w:r w:rsidRPr="00196C02">
              <w:rPr>
                <w:rFonts w:ascii="Arial" w:hAnsi="Arial" w:cs="Arial"/>
                <w:sz w:val="18"/>
                <w:szCs w:val="18"/>
                <w:lang w:val="es-ES"/>
              </w:rPr>
              <w:t>4</w:t>
            </w:r>
          </w:p>
        </w:tc>
        <w:tc>
          <w:tcPr>
            <w:tcW w:w="2696" w:type="dxa"/>
            <w:vAlign w:val="center"/>
          </w:tcPr>
          <w:p w14:paraId="54F2621E" w14:textId="77777777" w:rsidR="00E809C3" w:rsidRPr="00196C02" w:rsidRDefault="00E809C3" w:rsidP="00196C02">
            <w:pPr>
              <w:autoSpaceDE w:val="0"/>
              <w:autoSpaceDN w:val="0"/>
              <w:adjustRightInd w:val="0"/>
              <w:spacing w:line="20" w:lineRule="atLeast"/>
              <w:rPr>
                <w:rFonts w:ascii="Arial" w:hAnsi="Arial" w:cs="Arial"/>
                <w:color w:val="000000"/>
                <w:sz w:val="18"/>
                <w:szCs w:val="18"/>
                <w:lang w:val="es-ES_tradnl"/>
              </w:rPr>
            </w:pPr>
          </w:p>
          <w:p w14:paraId="71AB0D09" w14:textId="77777777" w:rsidR="00E809C3" w:rsidRPr="00196C02" w:rsidRDefault="00E809C3" w:rsidP="00196C02">
            <w:pPr>
              <w:autoSpaceDE w:val="0"/>
              <w:autoSpaceDN w:val="0"/>
              <w:adjustRightInd w:val="0"/>
              <w:spacing w:line="20" w:lineRule="atLeast"/>
              <w:rPr>
                <w:rFonts w:ascii="Arial" w:hAnsi="Arial" w:cs="Arial"/>
                <w:color w:val="000000"/>
                <w:sz w:val="18"/>
                <w:szCs w:val="18"/>
                <w:lang w:val="es-ES_tradnl"/>
              </w:rPr>
            </w:pPr>
            <w:r w:rsidRPr="00196C02">
              <w:rPr>
                <w:rFonts w:ascii="Arial" w:hAnsi="Arial" w:cs="Arial"/>
                <w:color w:val="000000"/>
                <w:sz w:val="18"/>
                <w:szCs w:val="18"/>
                <w:lang w:val="es-ES_tradnl"/>
              </w:rPr>
              <w:t>Actas de obra e informe de puesta en operaciones del sistema.</w:t>
            </w:r>
          </w:p>
          <w:p w14:paraId="4A2000F0" w14:textId="77777777" w:rsidR="00E809C3" w:rsidRPr="00196C02" w:rsidRDefault="00E809C3" w:rsidP="00196C02">
            <w:pPr>
              <w:autoSpaceDE w:val="0"/>
              <w:autoSpaceDN w:val="0"/>
              <w:adjustRightInd w:val="0"/>
              <w:spacing w:line="20" w:lineRule="atLeast"/>
              <w:rPr>
                <w:rFonts w:ascii="Arial" w:hAnsi="Arial" w:cs="Arial"/>
                <w:color w:val="000000"/>
                <w:sz w:val="18"/>
                <w:szCs w:val="18"/>
                <w:lang w:val="es-ES_tradnl"/>
              </w:rPr>
            </w:pPr>
          </w:p>
          <w:p w14:paraId="48D0DBF7" w14:textId="494FF7B3" w:rsidR="00E809C3" w:rsidRPr="00196C02" w:rsidRDefault="00E809C3" w:rsidP="00196C02">
            <w:pPr>
              <w:autoSpaceDE w:val="0"/>
              <w:autoSpaceDN w:val="0"/>
              <w:adjustRightInd w:val="0"/>
              <w:spacing w:line="20" w:lineRule="atLeast"/>
              <w:rPr>
                <w:rFonts w:ascii="Arial" w:hAnsi="Arial" w:cs="Arial"/>
                <w:color w:val="000000"/>
                <w:sz w:val="18"/>
                <w:szCs w:val="18"/>
                <w:lang w:val="es-ES_tradnl"/>
              </w:rPr>
            </w:pPr>
            <w:r w:rsidRPr="00196C02">
              <w:rPr>
                <w:rFonts w:ascii="Arial" w:hAnsi="Arial" w:cs="Arial"/>
                <w:color w:val="000000"/>
                <w:sz w:val="18"/>
                <w:szCs w:val="18"/>
                <w:lang w:val="es-ES_tradnl"/>
              </w:rPr>
              <w:t xml:space="preserve">Fuente: </w:t>
            </w:r>
            <w:r w:rsidR="00230628" w:rsidRPr="00196C02">
              <w:rPr>
                <w:rFonts w:ascii="Arial" w:hAnsi="Arial" w:cs="Arial"/>
                <w:color w:val="000000"/>
                <w:sz w:val="18"/>
                <w:szCs w:val="18"/>
                <w:lang w:val="es-ES_tradnl"/>
              </w:rPr>
              <w:t>Acueducto Metropolitano de Bucaramanga S.A. E.S.P.</w:t>
            </w:r>
          </w:p>
        </w:tc>
      </w:tr>
    </w:tbl>
    <w:p w14:paraId="35031AC1" w14:textId="77777777" w:rsidR="00ED578C" w:rsidRPr="00196C02" w:rsidRDefault="00ED578C" w:rsidP="00196C02">
      <w:pPr>
        <w:spacing w:after="0" w:line="20" w:lineRule="atLeast"/>
        <w:ind w:left="360"/>
        <w:jc w:val="both"/>
        <w:rPr>
          <w:rFonts w:ascii="Arial" w:hAnsi="Arial" w:cs="Arial"/>
          <w:b/>
          <w:lang w:val="es-ES"/>
        </w:rPr>
      </w:pPr>
    </w:p>
    <w:p w14:paraId="7B182A80" w14:textId="77777777" w:rsidR="00E809C3" w:rsidRPr="00196C02" w:rsidRDefault="00E809C3" w:rsidP="00196C02">
      <w:pPr>
        <w:numPr>
          <w:ilvl w:val="0"/>
          <w:numId w:val="13"/>
        </w:numPr>
        <w:spacing w:after="0" w:line="20" w:lineRule="atLeast"/>
        <w:jc w:val="both"/>
        <w:rPr>
          <w:rFonts w:ascii="Arial" w:hAnsi="Arial" w:cs="Arial"/>
          <w:b/>
          <w:lang w:val="es-ES"/>
        </w:rPr>
      </w:pPr>
      <w:r w:rsidRPr="00196C02">
        <w:rPr>
          <w:rFonts w:ascii="Arial" w:hAnsi="Arial" w:cs="Arial"/>
          <w:b/>
          <w:lang w:val="es-ES"/>
        </w:rPr>
        <w:t>Presupuesto Indicativo</w:t>
      </w:r>
      <w:r w:rsidR="00D43735" w:rsidRPr="00196C02">
        <w:rPr>
          <w:rFonts w:ascii="Arial" w:hAnsi="Arial" w:cs="Arial"/>
          <w:b/>
          <w:lang w:val="es-ES"/>
        </w:rPr>
        <w:t xml:space="preserve"> (en Pesos)</w:t>
      </w:r>
    </w:p>
    <w:p w14:paraId="663F2EB7" w14:textId="77777777" w:rsidR="00E8546C" w:rsidRPr="00196C02" w:rsidRDefault="00E8546C" w:rsidP="00196C02">
      <w:pPr>
        <w:spacing w:after="0" w:line="20" w:lineRule="atLeast"/>
        <w:ind w:left="360"/>
        <w:jc w:val="both"/>
        <w:rPr>
          <w:rFonts w:ascii="Arial" w:hAnsi="Arial" w:cs="Arial"/>
          <w:b/>
          <w:lang w:val="es-ES"/>
        </w:rPr>
      </w:pPr>
    </w:p>
    <w:tbl>
      <w:tblPr>
        <w:tblStyle w:val="TableGrid2"/>
        <w:tblW w:w="9376" w:type="dxa"/>
        <w:jc w:val="center"/>
        <w:tblInd w:w="-850" w:type="dxa"/>
        <w:tblLayout w:type="fixed"/>
        <w:tblLook w:val="04A0" w:firstRow="1" w:lastRow="0" w:firstColumn="1" w:lastColumn="0" w:noHBand="0" w:noVBand="1"/>
      </w:tblPr>
      <w:tblGrid>
        <w:gridCol w:w="3547"/>
        <w:gridCol w:w="1701"/>
        <w:gridCol w:w="1900"/>
        <w:gridCol w:w="2228"/>
      </w:tblGrid>
      <w:tr w:rsidR="00D43735" w:rsidRPr="00196C02" w14:paraId="0FE71037" w14:textId="77777777" w:rsidTr="00196C02">
        <w:trPr>
          <w:jc w:val="center"/>
        </w:trPr>
        <w:tc>
          <w:tcPr>
            <w:tcW w:w="3547" w:type="dxa"/>
            <w:shd w:val="clear" w:color="auto" w:fill="C2D69B" w:themeFill="accent3" w:themeFillTint="99"/>
            <w:vAlign w:val="center"/>
          </w:tcPr>
          <w:p w14:paraId="69236E9A" w14:textId="66D8B969" w:rsidR="00D43735" w:rsidRPr="00196C02" w:rsidRDefault="00D43735"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Componente</w:t>
            </w:r>
          </w:p>
        </w:tc>
        <w:tc>
          <w:tcPr>
            <w:tcW w:w="1701" w:type="dxa"/>
            <w:shd w:val="clear" w:color="auto" w:fill="C2D69B" w:themeFill="accent3" w:themeFillTint="99"/>
            <w:vAlign w:val="center"/>
          </w:tcPr>
          <w:p w14:paraId="0F56FEC3" w14:textId="77777777" w:rsidR="00D43735" w:rsidRPr="00196C02" w:rsidRDefault="00D43735"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Aporte Local</w:t>
            </w:r>
          </w:p>
          <w:p w14:paraId="17783923" w14:textId="77777777" w:rsidR="00D43735" w:rsidRPr="00196C02" w:rsidRDefault="00D43735"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(ADB S.A. E.S.P.)</w:t>
            </w:r>
          </w:p>
        </w:tc>
        <w:tc>
          <w:tcPr>
            <w:tcW w:w="1900" w:type="dxa"/>
            <w:shd w:val="clear" w:color="auto" w:fill="C2D69B" w:themeFill="accent3" w:themeFillTint="99"/>
            <w:vAlign w:val="center"/>
          </w:tcPr>
          <w:p w14:paraId="7A34B353" w14:textId="77777777" w:rsidR="00D43735" w:rsidRPr="00196C02" w:rsidRDefault="00D43735"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Financiamiento Solicitado</w:t>
            </w:r>
          </w:p>
          <w:p w14:paraId="52D07F85" w14:textId="77777777" w:rsidR="00D43735" w:rsidRPr="00196C02" w:rsidRDefault="00D43735"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(FINDETER-BID)</w:t>
            </w:r>
          </w:p>
        </w:tc>
        <w:tc>
          <w:tcPr>
            <w:tcW w:w="2228" w:type="dxa"/>
            <w:shd w:val="clear" w:color="auto" w:fill="C2D69B" w:themeFill="accent3" w:themeFillTint="99"/>
            <w:vAlign w:val="center"/>
          </w:tcPr>
          <w:p w14:paraId="23B901A3" w14:textId="77777777" w:rsidR="00D43735" w:rsidRPr="00196C02" w:rsidRDefault="00D43735"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Costo</w:t>
            </w:r>
          </w:p>
          <w:p w14:paraId="0B808869" w14:textId="77777777" w:rsidR="00D43735" w:rsidRPr="00196C02" w:rsidRDefault="00D43735"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Total</w:t>
            </w:r>
          </w:p>
          <w:p w14:paraId="5CFDCE7A" w14:textId="77777777" w:rsidR="00D43735" w:rsidRPr="00196C02" w:rsidRDefault="00D43735" w:rsidP="00196C02">
            <w:pPr>
              <w:spacing w:line="20" w:lineRule="atLeast"/>
              <w:jc w:val="center"/>
              <w:rPr>
                <w:rFonts w:ascii="Arial" w:hAnsi="Arial" w:cs="Arial"/>
                <w:b/>
                <w:sz w:val="18"/>
                <w:szCs w:val="18"/>
                <w:lang w:val="es-ES"/>
              </w:rPr>
            </w:pPr>
          </w:p>
        </w:tc>
      </w:tr>
      <w:tr w:rsidR="00D43735" w:rsidRPr="00196C02" w14:paraId="1185B3EF" w14:textId="77777777" w:rsidTr="00196C02">
        <w:trPr>
          <w:jc w:val="center"/>
        </w:trPr>
        <w:tc>
          <w:tcPr>
            <w:tcW w:w="3547" w:type="dxa"/>
            <w:vAlign w:val="center"/>
          </w:tcPr>
          <w:p w14:paraId="2E65C50E" w14:textId="77777777" w:rsidR="00D43735" w:rsidRPr="00196C02" w:rsidRDefault="00D43735" w:rsidP="00196C02">
            <w:pPr>
              <w:spacing w:line="20" w:lineRule="atLeast"/>
              <w:rPr>
                <w:rFonts w:ascii="Arial" w:hAnsi="Arial" w:cs="Arial"/>
                <w:sz w:val="18"/>
                <w:szCs w:val="18"/>
                <w:lang w:val="es-ES"/>
              </w:rPr>
            </w:pPr>
            <w:r w:rsidRPr="00196C02">
              <w:rPr>
                <w:rFonts w:ascii="Arial" w:hAnsi="Arial" w:cs="Arial"/>
                <w:sz w:val="18"/>
                <w:szCs w:val="18"/>
                <w:lang w:val="es-ES"/>
              </w:rPr>
              <w:t>Planta de Tratamiento  de Agua Potable (600 l/s)</w:t>
            </w:r>
          </w:p>
        </w:tc>
        <w:tc>
          <w:tcPr>
            <w:tcW w:w="1701" w:type="dxa"/>
            <w:vAlign w:val="center"/>
          </w:tcPr>
          <w:p w14:paraId="114570F9" w14:textId="77777777" w:rsidR="00D43735" w:rsidRPr="00196C02" w:rsidRDefault="00D43735" w:rsidP="00196C02">
            <w:pPr>
              <w:spacing w:line="20" w:lineRule="atLeast"/>
              <w:jc w:val="center"/>
              <w:rPr>
                <w:rFonts w:ascii="Arial" w:hAnsi="Arial" w:cs="Arial"/>
                <w:b/>
                <w:sz w:val="18"/>
                <w:szCs w:val="18"/>
                <w:lang w:val="es-ES"/>
              </w:rPr>
            </w:pPr>
          </w:p>
        </w:tc>
        <w:tc>
          <w:tcPr>
            <w:tcW w:w="1900" w:type="dxa"/>
            <w:vAlign w:val="center"/>
          </w:tcPr>
          <w:p w14:paraId="300BAD7E" w14:textId="77777777" w:rsidR="00D43735" w:rsidRPr="00196C02" w:rsidRDefault="00D43735" w:rsidP="00196C02">
            <w:pPr>
              <w:spacing w:line="20" w:lineRule="atLeast"/>
              <w:jc w:val="right"/>
              <w:rPr>
                <w:rFonts w:ascii="Arial" w:hAnsi="Arial" w:cs="Arial"/>
                <w:sz w:val="18"/>
                <w:szCs w:val="18"/>
                <w:lang w:val="es-ES"/>
              </w:rPr>
            </w:pPr>
            <w:r w:rsidRPr="00196C02">
              <w:rPr>
                <w:rFonts w:ascii="Arial" w:hAnsi="Arial" w:cs="Arial"/>
                <w:sz w:val="18"/>
                <w:szCs w:val="18"/>
                <w:lang w:val="es-ES"/>
              </w:rPr>
              <w:t>34.120.835.096</w:t>
            </w:r>
          </w:p>
        </w:tc>
        <w:tc>
          <w:tcPr>
            <w:tcW w:w="2228" w:type="dxa"/>
            <w:vAlign w:val="center"/>
          </w:tcPr>
          <w:p w14:paraId="4B0B749E" w14:textId="77777777" w:rsidR="00D43735" w:rsidRPr="00196C02" w:rsidRDefault="00D43735" w:rsidP="00196C02">
            <w:pPr>
              <w:spacing w:line="20" w:lineRule="atLeast"/>
              <w:jc w:val="right"/>
              <w:rPr>
                <w:rFonts w:ascii="Arial" w:hAnsi="Arial" w:cs="Arial"/>
                <w:b/>
                <w:sz w:val="18"/>
                <w:szCs w:val="18"/>
                <w:lang w:val="es-ES"/>
              </w:rPr>
            </w:pPr>
            <w:r w:rsidRPr="00196C02">
              <w:rPr>
                <w:rFonts w:ascii="Arial" w:hAnsi="Arial" w:cs="Arial"/>
                <w:sz w:val="18"/>
                <w:szCs w:val="18"/>
                <w:lang w:val="es-ES"/>
              </w:rPr>
              <w:t>34.120.835.096</w:t>
            </w:r>
          </w:p>
        </w:tc>
      </w:tr>
      <w:tr w:rsidR="00D43735" w:rsidRPr="00196C02" w14:paraId="6EA8999F" w14:textId="77777777" w:rsidTr="00196C02">
        <w:trPr>
          <w:jc w:val="center"/>
        </w:trPr>
        <w:tc>
          <w:tcPr>
            <w:tcW w:w="3547" w:type="dxa"/>
            <w:vAlign w:val="center"/>
          </w:tcPr>
          <w:p w14:paraId="515485D4" w14:textId="77777777" w:rsidR="00D43735" w:rsidRPr="00196C02" w:rsidRDefault="00D43735" w:rsidP="00196C02">
            <w:pPr>
              <w:spacing w:line="20" w:lineRule="atLeast"/>
              <w:rPr>
                <w:rFonts w:ascii="Arial" w:hAnsi="Arial" w:cs="Arial"/>
                <w:sz w:val="18"/>
                <w:szCs w:val="18"/>
                <w:lang w:val="es-ES"/>
              </w:rPr>
            </w:pPr>
            <w:r w:rsidRPr="00196C02">
              <w:rPr>
                <w:rFonts w:ascii="Arial" w:hAnsi="Arial" w:cs="Arial"/>
                <w:sz w:val="18"/>
                <w:szCs w:val="18"/>
                <w:lang w:val="es-ES"/>
              </w:rPr>
              <w:t xml:space="preserve">Planta de Tratamiento de Lodos </w:t>
            </w:r>
          </w:p>
        </w:tc>
        <w:tc>
          <w:tcPr>
            <w:tcW w:w="1701" w:type="dxa"/>
            <w:vAlign w:val="center"/>
          </w:tcPr>
          <w:p w14:paraId="329F0416" w14:textId="77777777" w:rsidR="00D43735" w:rsidRPr="00196C02" w:rsidRDefault="00D43735" w:rsidP="00196C02">
            <w:pPr>
              <w:spacing w:line="20" w:lineRule="atLeast"/>
              <w:jc w:val="center"/>
              <w:rPr>
                <w:rFonts w:ascii="Arial" w:hAnsi="Arial" w:cs="Arial"/>
                <w:b/>
                <w:sz w:val="18"/>
                <w:szCs w:val="18"/>
                <w:lang w:val="es-ES"/>
              </w:rPr>
            </w:pPr>
          </w:p>
        </w:tc>
        <w:tc>
          <w:tcPr>
            <w:tcW w:w="1900" w:type="dxa"/>
            <w:vAlign w:val="center"/>
          </w:tcPr>
          <w:p w14:paraId="196C9351" w14:textId="77777777" w:rsidR="00D43735" w:rsidRPr="00196C02" w:rsidRDefault="00D43735" w:rsidP="00196C02">
            <w:pPr>
              <w:spacing w:line="20" w:lineRule="atLeast"/>
              <w:jc w:val="right"/>
              <w:rPr>
                <w:rFonts w:ascii="Arial" w:hAnsi="Arial" w:cs="Arial"/>
                <w:sz w:val="18"/>
                <w:szCs w:val="18"/>
                <w:lang w:val="es-ES"/>
              </w:rPr>
            </w:pPr>
            <w:r w:rsidRPr="00196C02">
              <w:rPr>
                <w:rFonts w:ascii="Arial" w:hAnsi="Arial" w:cs="Arial"/>
                <w:sz w:val="18"/>
                <w:szCs w:val="18"/>
                <w:lang w:val="es-ES"/>
              </w:rPr>
              <w:t>7.510.672.226</w:t>
            </w:r>
          </w:p>
        </w:tc>
        <w:tc>
          <w:tcPr>
            <w:tcW w:w="2228" w:type="dxa"/>
            <w:vAlign w:val="center"/>
          </w:tcPr>
          <w:p w14:paraId="755C3D4D" w14:textId="77777777" w:rsidR="00D43735" w:rsidRPr="00196C02" w:rsidRDefault="00D43735" w:rsidP="00196C02">
            <w:pPr>
              <w:spacing w:line="20" w:lineRule="atLeast"/>
              <w:jc w:val="right"/>
              <w:rPr>
                <w:rFonts w:ascii="Arial" w:hAnsi="Arial" w:cs="Arial"/>
                <w:b/>
                <w:sz w:val="18"/>
                <w:szCs w:val="18"/>
                <w:lang w:val="es-ES"/>
              </w:rPr>
            </w:pPr>
            <w:r w:rsidRPr="00196C02">
              <w:rPr>
                <w:rFonts w:ascii="Arial" w:hAnsi="Arial" w:cs="Arial"/>
                <w:sz w:val="18"/>
                <w:szCs w:val="18"/>
                <w:lang w:val="es-ES"/>
              </w:rPr>
              <w:t>7.510.672.226</w:t>
            </w:r>
          </w:p>
        </w:tc>
      </w:tr>
      <w:tr w:rsidR="00D43735" w:rsidRPr="00196C02" w14:paraId="09118141" w14:textId="77777777" w:rsidTr="00196C02">
        <w:trPr>
          <w:jc w:val="center"/>
        </w:trPr>
        <w:tc>
          <w:tcPr>
            <w:tcW w:w="3547" w:type="dxa"/>
            <w:vAlign w:val="center"/>
          </w:tcPr>
          <w:p w14:paraId="551A6345" w14:textId="77777777" w:rsidR="00D43735" w:rsidRPr="00196C02" w:rsidRDefault="00D43735" w:rsidP="00196C02">
            <w:pPr>
              <w:spacing w:line="20" w:lineRule="atLeast"/>
              <w:rPr>
                <w:rFonts w:ascii="Arial" w:hAnsi="Arial" w:cs="Arial"/>
                <w:sz w:val="18"/>
                <w:szCs w:val="18"/>
                <w:lang w:val="es-ES"/>
              </w:rPr>
            </w:pPr>
            <w:r w:rsidRPr="00196C02">
              <w:rPr>
                <w:rFonts w:ascii="Arial" w:hAnsi="Arial" w:cs="Arial"/>
                <w:sz w:val="18"/>
                <w:szCs w:val="18"/>
                <w:lang w:val="es-ES"/>
              </w:rPr>
              <w:t>4 Kms. (aprox.) Línea de Conducción</w:t>
            </w:r>
          </w:p>
        </w:tc>
        <w:tc>
          <w:tcPr>
            <w:tcW w:w="1701" w:type="dxa"/>
            <w:vAlign w:val="center"/>
          </w:tcPr>
          <w:p w14:paraId="705F274E" w14:textId="77777777" w:rsidR="00D43735" w:rsidRPr="00196C02" w:rsidRDefault="00D43735" w:rsidP="00196C02">
            <w:pPr>
              <w:spacing w:line="20" w:lineRule="atLeast"/>
              <w:jc w:val="right"/>
              <w:rPr>
                <w:rFonts w:ascii="Arial" w:hAnsi="Arial" w:cs="Arial"/>
                <w:sz w:val="18"/>
                <w:szCs w:val="18"/>
                <w:lang w:val="es-ES"/>
              </w:rPr>
            </w:pPr>
            <w:r w:rsidRPr="00196C02">
              <w:rPr>
                <w:rFonts w:ascii="Arial" w:hAnsi="Arial" w:cs="Arial"/>
                <w:sz w:val="18"/>
                <w:szCs w:val="18"/>
                <w:lang w:val="es-ES"/>
              </w:rPr>
              <w:t>4.560.981.428</w:t>
            </w:r>
          </w:p>
        </w:tc>
        <w:tc>
          <w:tcPr>
            <w:tcW w:w="1900" w:type="dxa"/>
            <w:vAlign w:val="center"/>
          </w:tcPr>
          <w:p w14:paraId="0D73C1FE" w14:textId="77777777" w:rsidR="00D43735" w:rsidRPr="00196C02" w:rsidRDefault="00D43735" w:rsidP="00196C02">
            <w:pPr>
              <w:spacing w:line="20" w:lineRule="atLeast"/>
              <w:jc w:val="right"/>
              <w:rPr>
                <w:rFonts w:ascii="Arial" w:hAnsi="Arial" w:cs="Arial"/>
                <w:sz w:val="18"/>
                <w:szCs w:val="18"/>
                <w:lang w:val="es-ES"/>
              </w:rPr>
            </w:pPr>
            <w:r w:rsidRPr="00196C02">
              <w:rPr>
                <w:rFonts w:ascii="Arial" w:hAnsi="Arial" w:cs="Arial"/>
                <w:sz w:val="18"/>
                <w:szCs w:val="18"/>
                <w:lang w:val="es-ES"/>
              </w:rPr>
              <w:t>10.898.948.267</w:t>
            </w:r>
          </w:p>
        </w:tc>
        <w:tc>
          <w:tcPr>
            <w:tcW w:w="2228" w:type="dxa"/>
            <w:vAlign w:val="center"/>
          </w:tcPr>
          <w:p w14:paraId="2CE5DB0E" w14:textId="77777777" w:rsidR="00D43735" w:rsidRPr="00196C02" w:rsidRDefault="00D43735" w:rsidP="00196C02">
            <w:pPr>
              <w:spacing w:line="20" w:lineRule="atLeast"/>
              <w:jc w:val="right"/>
              <w:rPr>
                <w:rFonts w:ascii="Arial" w:hAnsi="Arial" w:cs="Arial"/>
                <w:sz w:val="18"/>
                <w:szCs w:val="18"/>
                <w:lang w:val="es-ES"/>
              </w:rPr>
            </w:pPr>
            <w:r w:rsidRPr="00196C02">
              <w:rPr>
                <w:rFonts w:ascii="Arial" w:hAnsi="Arial" w:cs="Arial"/>
                <w:sz w:val="18"/>
                <w:szCs w:val="18"/>
                <w:lang w:val="es-ES"/>
              </w:rPr>
              <w:t>15.459.929.695</w:t>
            </w:r>
          </w:p>
        </w:tc>
      </w:tr>
      <w:tr w:rsidR="00D43735" w:rsidRPr="00196C02" w14:paraId="0E78EF43" w14:textId="77777777" w:rsidTr="00196C02">
        <w:trPr>
          <w:jc w:val="center"/>
        </w:trPr>
        <w:tc>
          <w:tcPr>
            <w:tcW w:w="3547" w:type="dxa"/>
            <w:vAlign w:val="center"/>
          </w:tcPr>
          <w:p w14:paraId="7F9853EE" w14:textId="77777777" w:rsidR="00D43735" w:rsidRPr="00196C02" w:rsidRDefault="00D43735" w:rsidP="00196C02">
            <w:pPr>
              <w:spacing w:line="20" w:lineRule="atLeast"/>
              <w:rPr>
                <w:rFonts w:ascii="Arial" w:hAnsi="Arial" w:cs="Arial"/>
                <w:sz w:val="18"/>
                <w:szCs w:val="18"/>
                <w:lang w:val="es-ES"/>
              </w:rPr>
            </w:pPr>
            <w:r w:rsidRPr="00196C02">
              <w:rPr>
                <w:rFonts w:ascii="Arial" w:hAnsi="Arial" w:cs="Arial"/>
                <w:sz w:val="18"/>
                <w:szCs w:val="18"/>
                <w:lang w:val="es-ES"/>
              </w:rPr>
              <w:t>Interventorías (Técnica y Ambiental)</w:t>
            </w:r>
          </w:p>
        </w:tc>
        <w:tc>
          <w:tcPr>
            <w:tcW w:w="1701" w:type="dxa"/>
            <w:vAlign w:val="center"/>
          </w:tcPr>
          <w:p w14:paraId="11D8CFF1" w14:textId="77777777" w:rsidR="00D43735" w:rsidRPr="00196C02" w:rsidRDefault="00D43735" w:rsidP="00196C02">
            <w:pPr>
              <w:spacing w:line="20" w:lineRule="atLeast"/>
              <w:jc w:val="center"/>
              <w:rPr>
                <w:rFonts w:ascii="Arial" w:hAnsi="Arial" w:cs="Arial"/>
                <w:b/>
                <w:sz w:val="18"/>
                <w:szCs w:val="18"/>
                <w:lang w:val="es-ES"/>
              </w:rPr>
            </w:pPr>
          </w:p>
        </w:tc>
        <w:tc>
          <w:tcPr>
            <w:tcW w:w="1900" w:type="dxa"/>
            <w:vAlign w:val="center"/>
          </w:tcPr>
          <w:p w14:paraId="45AE1B67" w14:textId="77777777" w:rsidR="00D43735" w:rsidRPr="00196C02" w:rsidRDefault="00D43735" w:rsidP="00196C02">
            <w:pPr>
              <w:spacing w:line="20" w:lineRule="atLeast"/>
              <w:jc w:val="right"/>
              <w:rPr>
                <w:rFonts w:ascii="Arial" w:hAnsi="Arial" w:cs="Arial"/>
                <w:sz w:val="18"/>
                <w:szCs w:val="18"/>
                <w:lang w:val="es-ES"/>
              </w:rPr>
            </w:pPr>
            <w:r w:rsidRPr="00196C02">
              <w:rPr>
                <w:rFonts w:ascii="Arial" w:hAnsi="Arial" w:cs="Arial"/>
                <w:sz w:val="18"/>
                <w:szCs w:val="18"/>
                <w:lang w:val="es-ES"/>
              </w:rPr>
              <w:t>5.569.544.411</w:t>
            </w:r>
          </w:p>
        </w:tc>
        <w:tc>
          <w:tcPr>
            <w:tcW w:w="2228" w:type="dxa"/>
            <w:vAlign w:val="center"/>
          </w:tcPr>
          <w:p w14:paraId="435E29DE" w14:textId="77777777" w:rsidR="00D43735" w:rsidRPr="00196C02" w:rsidRDefault="00D43735" w:rsidP="00196C02">
            <w:pPr>
              <w:spacing w:line="20" w:lineRule="atLeast"/>
              <w:jc w:val="right"/>
              <w:rPr>
                <w:rFonts w:ascii="Arial" w:hAnsi="Arial" w:cs="Arial"/>
                <w:b/>
                <w:sz w:val="18"/>
                <w:szCs w:val="18"/>
                <w:lang w:val="es-ES"/>
              </w:rPr>
            </w:pPr>
            <w:r w:rsidRPr="00196C02">
              <w:rPr>
                <w:rFonts w:ascii="Arial" w:hAnsi="Arial" w:cs="Arial"/>
                <w:sz w:val="18"/>
                <w:szCs w:val="18"/>
                <w:lang w:val="es-ES"/>
              </w:rPr>
              <w:t>5.569.544.411</w:t>
            </w:r>
          </w:p>
        </w:tc>
      </w:tr>
      <w:tr w:rsidR="00D43735" w:rsidRPr="00196C02" w14:paraId="620F6B10" w14:textId="77777777" w:rsidTr="00196C02">
        <w:trPr>
          <w:jc w:val="center"/>
        </w:trPr>
        <w:tc>
          <w:tcPr>
            <w:tcW w:w="3547" w:type="dxa"/>
            <w:vAlign w:val="center"/>
          </w:tcPr>
          <w:p w14:paraId="507F8700" w14:textId="77777777" w:rsidR="00D43735" w:rsidRPr="00196C02" w:rsidRDefault="00D43735" w:rsidP="00196C02">
            <w:pPr>
              <w:spacing w:line="20" w:lineRule="atLeast"/>
              <w:rPr>
                <w:rFonts w:ascii="Arial" w:hAnsi="Arial" w:cs="Arial"/>
                <w:sz w:val="18"/>
                <w:szCs w:val="18"/>
                <w:lang w:val="es-ES"/>
              </w:rPr>
            </w:pPr>
            <w:r w:rsidRPr="00196C02">
              <w:rPr>
                <w:rFonts w:ascii="Arial" w:hAnsi="Arial" w:cs="Arial"/>
                <w:sz w:val="18"/>
                <w:szCs w:val="18"/>
                <w:lang w:val="es-ES"/>
              </w:rPr>
              <w:t>Predios Construcción PTAP</w:t>
            </w:r>
          </w:p>
        </w:tc>
        <w:tc>
          <w:tcPr>
            <w:tcW w:w="1701" w:type="dxa"/>
            <w:vAlign w:val="center"/>
          </w:tcPr>
          <w:p w14:paraId="476AE48A" w14:textId="77777777" w:rsidR="00D43735" w:rsidRPr="00196C02" w:rsidRDefault="00D43735" w:rsidP="00196C02">
            <w:pPr>
              <w:spacing w:line="20" w:lineRule="atLeast"/>
              <w:jc w:val="right"/>
              <w:rPr>
                <w:rFonts w:ascii="Arial" w:hAnsi="Arial" w:cs="Arial"/>
                <w:sz w:val="18"/>
                <w:szCs w:val="18"/>
                <w:lang w:val="es-ES"/>
              </w:rPr>
            </w:pPr>
            <w:r w:rsidRPr="00196C02">
              <w:rPr>
                <w:rFonts w:ascii="Arial" w:hAnsi="Arial" w:cs="Arial"/>
                <w:sz w:val="18"/>
                <w:szCs w:val="18"/>
                <w:lang w:val="es-ES"/>
              </w:rPr>
              <w:t>2.675.637.286</w:t>
            </w:r>
          </w:p>
        </w:tc>
        <w:tc>
          <w:tcPr>
            <w:tcW w:w="1900" w:type="dxa"/>
            <w:vAlign w:val="center"/>
          </w:tcPr>
          <w:p w14:paraId="6ACE5E4B" w14:textId="77777777" w:rsidR="00D43735" w:rsidRPr="00196C02" w:rsidRDefault="00D43735" w:rsidP="00196C02">
            <w:pPr>
              <w:spacing w:line="20" w:lineRule="atLeast"/>
              <w:jc w:val="right"/>
              <w:rPr>
                <w:rFonts w:ascii="Arial" w:hAnsi="Arial" w:cs="Arial"/>
                <w:sz w:val="18"/>
                <w:szCs w:val="18"/>
                <w:lang w:val="es-ES"/>
              </w:rPr>
            </w:pPr>
          </w:p>
        </w:tc>
        <w:tc>
          <w:tcPr>
            <w:tcW w:w="2228" w:type="dxa"/>
            <w:vAlign w:val="center"/>
          </w:tcPr>
          <w:p w14:paraId="0A044D20" w14:textId="77777777" w:rsidR="00D43735" w:rsidRPr="00196C02" w:rsidRDefault="00D43735" w:rsidP="00196C02">
            <w:pPr>
              <w:spacing w:line="20" w:lineRule="atLeast"/>
              <w:jc w:val="right"/>
              <w:rPr>
                <w:rFonts w:ascii="Arial" w:hAnsi="Arial" w:cs="Arial"/>
                <w:sz w:val="18"/>
                <w:szCs w:val="18"/>
                <w:lang w:val="es-ES"/>
              </w:rPr>
            </w:pPr>
            <w:r w:rsidRPr="00196C02">
              <w:rPr>
                <w:rFonts w:ascii="Arial" w:hAnsi="Arial" w:cs="Arial"/>
                <w:sz w:val="18"/>
                <w:szCs w:val="18"/>
                <w:lang w:val="es-ES"/>
              </w:rPr>
              <w:t>2.675.637.286</w:t>
            </w:r>
          </w:p>
        </w:tc>
      </w:tr>
      <w:tr w:rsidR="00D43735" w:rsidRPr="00196C02" w14:paraId="080BC35C" w14:textId="77777777" w:rsidTr="00196C02">
        <w:trPr>
          <w:jc w:val="center"/>
        </w:trPr>
        <w:tc>
          <w:tcPr>
            <w:tcW w:w="3547" w:type="dxa"/>
            <w:vAlign w:val="center"/>
          </w:tcPr>
          <w:p w14:paraId="048B25A0" w14:textId="77777777" w:rsidR="00D43735" w:rsidRPr="00196C02" w:rsidRDefault="00D43735" w:rsidP="00196C02">
            <w:pPr>
              <w:spacing w:line="20" w:lineRule="atLeast"/>
              <w:rPr>
                <w:rFonts w:ascii="Arial" w:hAnsi="Arial" w:cs="Arial"/>
                <w:sz w:val="18"/>
                <w:szCs w:val="18"/>
                <w:lang w:val="es-ES"/>
              </w:rPr>
            </w:pPr>
            <w:r w:rsidRPr="00196C02">
              <w:rPr>
                <w:rFonts w:ascii="Arial" w:hAnsi="Arial" w:cs="Arial"/>
                <w:sz w:val="18"/>
                <w:szCs w:val="18"/>
                <w:lang w:val="es-ES"/>
              </w:rPr>
              <w:t xml:space="preserve">Servidumbre para la Conducción </w:t>
            </w:r>
          </w:p>
        </w:tc>
        <w:tc>
          <w:tcPr>
            <w:tcW w:w="1701" w:type="dxa"/>
            <w:vAlign w:val="center"/>
          </w:tcPr>
          <w:p w14:paraId="692F124F" w14:textId="77777777" w:rsidR="00D43735" w:rsidRPr="00196C02" w:rsidRDefault="00D43735" w:rsidP="00196C02">
            <w:pPr>
              <w:spacing w:line="20" w:lineRule="atLeast"/>
              <w:jc w:val="right"/>
              <w:rPr>
                <w:rFonts w:ascii="Arial" w:hAnsi="Arial" w:cs="Arial"/>
                <w:sz w:val="18"/>
                <w:szCs w:val="18"/>
                <w:lang w:val="es-ES"/>
              </w:rPr>
            </w:pPr>
            <w:r w:rsidRPr="00196C02">
              <w:rPr>
                <w:rFonts w:ascii="Arial" w:hAnsi="Arial" w:cs="Arial"/>
                <w:sz w:val="18"/>
                <w:szCs w:val="18"/>
                <w:lang w:val="es-ES"/>
              </w:rPr>
              <w:t>1.803.263.186</w:t>
            </w:r>
          </w:p>
        </w:tc>
        <w:tc>
          <w:tcPr>
            <w:tcW w:w="1900" w:type="dxa"/>
            <w:vAlign w:val="center"/>
          </w:tcPr>
          <w:p w14:paraId="4DDE60D3" w14:textId="77777777" w:rsidR="00D43735" w:rsidRPr="00196C02" w:rsidRDefault="00D43735" w:rsidP="00196C02">
            <w:pPr>
              <w:spacing w:line="20" w:lineRule="atLeast"/>
              <w:jc w:val="right"/>
              <w:rPr>
                <w:rFonts w:ascii="Arial" w:hAnsi="Arial" w:cs="Arial"/>
                <w:sz w:val="18"/>
                <w:szCs w:val="18"/>
                <w:lang w:val="es-ES"/>
              </w:rPr>
            </w:pPr>
          </w:p>
        </w:tc>
        <w:tc>
          <w:tcPr>
            <w:tcW w:w="2228" w:type="dxa"/>
            <w:vAlign w:val="center"/>
          </w:tcPr>
          <w:p w14:paraId="67356FB8" w14:textId="77777777" w:rsidR="00D43735" w:rsidRPr="00196C02" w:rsidRDefault="00D43735" w:rsidP="00196C02">
            <w:pPr>
              <w:spacing w:line="20" w:lineRule="atLeast"/>
              <w:jc w:val="right"/>
              <w:rPr>
                <w:rFonts w:ascii="Arial" w:hAnsi="Arial" w:cs="Arial"/>
                <w:sz w:val="18"/>
                <w:szCs w:val="18"/>
                <w:lang w:val="es-ES"/>
              </w:rPr>
            </w:pPr>
            <w:r w:rsidRPr="00196C02">
              <w:rPr>
                <w:rFonts w:ascii="Arial" w:hAnsi="Arial" w:cs="Arial"/>
                <w:sz w:val="18"/>
                <w:szCs w:val="18"/>
                <w:lang w:val="es-ES"/>
              </w:rPr>
              <w:t>1.803.263.186</w:t>
            </w:r>
          </w:p>
        </w:tc>
      </w:tr>
      <w:tr w:rsidR="00D43735" w:rsidRPr="00196C02" w14:paraId="0485BC70" w14:textId="77777777" w:rsidTr="00196C02">
        <w:trPr>
          <w:jc w:val="center"/>
        </w:trPr>
        <w:tc>
          <w:tcPr>
            <w:tcW w:w="3547" w:type="dxa"/>
            <w:shd w:val="clear" w:color="auto" w:fill="C2D69B" w:themeFill="accent3" w:themeFillTint="99"/>
            <w:vAlign w:val="center"/>
          </w:tcPr>
          <w:p w14:paraId="465247E9" w14:textId="77777777" w:rsidR="00D43735" w:rsidRPr="00196C02" w:rsidRDefault="00D43735" w:rsidP="00196C02">
            <w:pPr>
              <w:spacing w:line="20" w:lineRule="atLeast"/>
              <w:rPr>
                <w:rFonts w:ascii="Arial" w:hAnsi="Arial" w:cs="Arial"/>
                <w:b/>
                <w:sz w:val="18"/>
                <w:szCs w:val="18"/>
                <w:lang w:val="es-ES"/>
              </w:rPr>
            </w:pPr>
            <w:r w:rsidRPr="00196C02">
              <w:rPr>
                <w:rFonts w:ascii="Arial" w:hAnsi="Arial" w:cs="Arial"/>
                <w:b/>
                <w:sz w:val="18"/>
                <w:szCs w:val="18"/>
                <w:lang w:val="es-ES"/>
              </w:rPr>
              <w:t>TOTALES ETAPA 1</w:t>
            </w:r>
          </w:p>
        </w:tc>
        <w:tc>
          <w:tcPr>
            <w:tcW w:w="1701" w:type="dxa"/>
            <w:shd w:val="clear" w:color="auto" w:fill="C2D69B" w:themeFill="accent3" w:themeFillTint="99"/>
            <w:vAlign w:val="center"/>
          </w:tcPr>
          <w:p w14:paraId="5D9D84EB" w14:textId="77777777" w:rsidR="00D43735" w:rsidRPr="00196C02" w:rsidRDefault="00D43735" w:rsidP="00196C02">
            <w:pPr>
              <w:spacing w:line="20" w:lineRule="atLeast"/>
              <w:jc w:val="right"/>
              <w:rPr>
                <w:rFonts w:ascii="Arial" w:hAnsi="Arial" w:cs="Arial"/>
                <w:b/>
                <w:sz w:val="18"/>
                <w:szCs w:val="18"/>
                <w:lang w:val="es-ES"/>
              </w:rPr>
            </w:pPr>
            <w:r w:rsidRPr="00196C02">
              <w:rPr>
                <w:rFonts w:ascii="Arial" w:hAnsi="Arial" w:cs="Arial"/>
                <w:b/>
                <w:sz w:val="18"/>
                <w:szCs w:val="18"/>
                <w:lang w:val="es-ES"/>
              </w:rPr>
              <w:t>9.039.881.900</w:t>
            </w:r>
          </w:p>
        </w:tc>
        <w:tc>
          <w:tcPr>
            <w:tcW w:w="1900" w:type="dxa"/>
            <w:shd w:val="clear" w:color="auto" w:fill="C2D69B" w:themeFill="accent3" w:themeFillTint="99"/>
            <w:vAlign w:val="center"/>
          </w:tcPr>
          <w:p w14:paraId="7F010BF3" w14:textId="77777777" w:rsidR="00D43735" w:rsidRPr="00196C02" w:rsidRDefault="00D43735" w:rsidP="00196C02">
            <w:pPr>
              <w:spacing w:line="20" w:lineRule="atLeast"/>
              <w:jc w:val="right"/>
              <w:rPr>
                <w:rFonts w:ascii="Arial" w:hAnsi="Arial" w:cs="Arial"/>
                <w:b/>
                <w:sz w:val="18"/>
                <w:szCs w:val="18"/>
                <w:lang w:val="es-ES"/>
              </w:rPr>
            </w:pPr>
            <w:r w:rsidRPr="00196C02">
              <w:rPr>
                <w:rFonts w:ascii="Arial" w:hAnsi="Arial" w:cs="Arial"/>
                <w:b/>
                <w:sz w:val="18"/>
                <w:szCs w:val="18"/>
                <w:lang w:val="es-ES"/>
              </w:rPr>
              <w:t>58.100.000.000</w:t>
            </w:r>
          </w:p>
        </w:tc>
        <w:tc>
          <w:tcPr>
            <w:tcW w:w="2228" w:type="dxa"/>
            <w:shd w:val="clear" w:color="auto" w:fill="C2D69B" w:themeFill="accent3" w:themeFillTint="99"/>
            <w:vAlign w:val="center"/>
          </w:tcPr>
          <w:p w14:paraId="66346EA6" w14:textId="77777777" w:rsidR="00D43735" w:rsidRPr="00196C02" w:rsidRDefault="00D43735" w:rsidP="00196C02">
            <w:pPr>
              <w:spacing w:line="20" w:lineRule="atLeast"/>
              <w:jc w:val="right"/>
              <w:rPr>
                <w:rFonts w:ascii="Arial" w:hAnsi="Arial" w:cs="Arial"/>
                <w:b/>
                <w:sz w:val="18"/>
                <w:szCs w:val="18"/>
                <w:lang w:val="es-ES"/>
              </w:rPr>
            </w:pPr>
            <w:r w:rsidRPr="00196C02">
              <w:rPr>
                <w:rFonts w:ascii="Arial" w:hAnsi="Arial" w:cs="Arial"/>
                <w:b/>
                <w:sz w:val="18"/>
                <w:szCs w:val="18"/>
                <w:lang w:val="es-ES"/>
              </w:rPr>
              <w:t>67.139.881.900</w:t>
            </w:r>
          </w:p>
        </w:tc>
      </w:tr>
    </w:tbl>
    <w:p w14:paraId="172F739E" w14:textId="77777777" w:rsidR="00230628" w:rsidRPr="00196C02" w:rsidRDefault="00230628" w:rsidP="00196C02">
      <w:pPr>
        <w:spacing w:after="0" w:line="20" w:lineRule="atLeast"/>
        <w:ind w:left="360"/>
        <w:jc w:val="both"/>
        <w:rPr>
          <w:rFonts w:ascii="Arial" w:hAnsi="Arial" w:cs="Arial"/>
          <w:b/>
          <w:lang w:val="es-ES"/>
        </w:rPr>
      </w:pPr>
    </w:p>
    <w:p w14:paraId="20F01F8A" w14:textId="77777777" w:rsidR="00E8546C" w:rsidRPr="00196C02" w:rsidRDefault="00E8546C" w:rsidP="00196C02">
      <w:pPr>
        <w:spacing w:after="0" w:line="20" w:lineRule="atLeast"/>
        <w:ind w:left="360"/>
        <w:jc w:val="both"/>
        <w:rPr>
          <w:rFonts w:ascii="Arial" w:hAnsi="Arial" w:cs="Arial"/>
          <w:b/>
          <w:lang w:val="es-ES"/>
        </w:rPr>
      </w:pPr>
    </w:p>
    <w:p w14:paraId="6981F86B" w14:textId="77777777" w:rsidR="00E809C3" w:rsidRDefault="00E809C3" w:rsidP="00196C02">
      <w:pPr>
        <w:numPr>
          <w:ilvl w:val="0"/>
          <w:numId w:val="13"/>
        </w:numPr>
        <w:spacing w:after="0" w:line="20" w:lineRule="atLeast"/>
        <w:jc w:val="both"/>
        <w:rPr>
          <w:rFonts w:ascii="Arial" w:hAnsi="Arial" w:cs="Arial"/>
          <w:b/>
          <w:lang w:val="es-ES"/>
        </w:rPr>
      </w:pPr>
      <w:r w:rsidRPr="00196C02">
        <w:rPr>
          <w:rFonts w:ascii="Arial" w:hAnsi="Arial" w:cs="Arial"/>
          <w:b/>
          <w:lang w:val="es-ES"/>
        </w:rPr>
        <w:t xml:space="preserve">Cronograma de Desembolsos (en pesos): </w:t>
      </w:r>
    </w:p>
    <w:p w14:paraId="491A3D7C" w14:textId="77777777" w:rsidR="00196C02" w:rsidRPr="00196C02" w:rsidRDefault="00196C02" w:rsidP="00196C02">
      <w:pPr>
        <w:spacing w:after="0" w:line="20" w:lineRule="atLeast"/>
        <w:ind w:left="360"/>
        <w:jc w:val="both"/>
        <w:rPr>
          <w:rFonts w:ascii="Arial" w:hAnsi="Arial" w:cs="Arial"/>
          <w:b/>
          <w:lang w:val="es-ES"/>
        </w:rPr>
      </w:pPr>
    </w:p>
    <w:tbl>
      <w:tblPr>
        <w:tblStyle w:val="TableGrid3"/>
        <w:tblW w:w="9444" w:type="dxa"/>
        <w:jc w:val="center"/>
        <w:tblInd w:w="-96" w:type="dxa"/>
        <w:tblLayout w:type="fixed"/>
        <w:tblLook w:val="04A0" w:firstRow="1" w:lastRow="0" w:firstColumn="1" w:lastColumn="0" w:noHBand="0" w:noVBand="1"/>
      </w:tblPr>
      <w:tblGrid>
        <w:gridCol w:w="1503"/>
        <w:gridCol w:w="1754"/>
        <w:gridCol w:w="1503"/>
        <w:gridCol w:w="1522"/>
        <w:gridCol w:w="1589"/>
        <w:gridCol w:w="1573"/>
      </w:tblGrid>
      <w:tr w:rsidR="00D43735" w:rsidRPr="00196C02" w14:paraId="6D88CFBA" w14:textId="77777777" w:rsidTr="00196C02">
        <w:trPr>
          <w:trHeight w:val="135"/>
          <w:jc w:val="center"/>
        </w:trPr>
        <w:tc>
          <w:tcPr>
            <w:tcW w:w="1503" w:type="dxa"/>
            <w:shd w:val="clear" w:color="auto" w:fill="C2D69B" w:themeFill="accent3" w:themeFillTint="99"/>
            <w:vAlign w:val="center"/>
          </w:tcPr>
          <w:p w14:paraId="3A240FEA" w14:textId="0EB59318" w:rsidR="00D43735" w:rsidRPr="00196C02" w:rsidRDefault="00D43735"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Componente</w:t>
            </w:r>
          </w:p>
        </w:tc>
        <w:tc>
          <w:tcPr>
            <w:tcW w:w="1754" w:type="dxa"/>
            <w:shd w:val="clear" w:color="auto" w:fill="C2D69B" w:themeFill="accent3" w:themeFillTint="99"/>
            <w:vAlign w:val="center"/>
          </w:tcPr>
          <w:p w14:paraId="14836531" w14:textId="77777777" w:rsidR="00D43735" w:rsidRPr="00196C02" w:rsidRDefault="00D43735"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2015</w:t>
            </w:r>
          </w:p>
        </w:tc>
        <w:tc>
          <w:tcPr>
            <w:tcW w:w="1503" w:type="dxa"/>
            <w:shd w:val="clear" w:color="auto" w:fill="C2D69B" w:themeFill="accent3" w:themeFillTint="99"/>
            <w:vAlign w:val="center"/>
          </w:tcPr>
          <w:p w14:paraId="0FCDD2D5" w14:textId="77777777" w:rsidR="00D43735" w:rsidRPr="00196C02" w:rsidRDefault="00D43735"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2016</w:t>
            </w:r>
          </w:p>
        </w:tc>
        <w:tc>
          <w:tcPr>
            <w:tcW w:w="1522" w:type="dxa"/>
            <w:shd w:val="clear" w:color="auto" w:fill="C2D69B" w:themeFill="accent3" w:themeFillTint="99"/>
            <w:vAlign w:val="center"/>
          </w:tcPr>
          <w:p w14:paraId="661DFA89" w14:textId="77777777" w:rsidR="00D43735" w:rsidRPr="00196C02" w:rsidRDefault="00D43735"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2017</w:t>
            </w:r>
          </w:p>
        </w:tc>
        <w:tc>
          <w:tcPr>
            <w:tcW w:w="1589" w:type="dxa"/>
            <w:shd w:val="clear" w:color="auto" w:fill="C2D69B" w:themeFill="accent3" w:themeFillTint="99"/>
            <w:vAlign w:val="center"/>
          </w:tcPr>
          <w:p w14:paraId="27214CB6" w14:textId="77777777" w:rsidR="00D43735" w:rsidRPr="00196C02" w:rsidRDefault="00D43735"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2018</w:t>
            </w:r>
          </w:p>
        </w:tc>
        <w:tc>
          <w:tcPr>
            <w:tcW w:w="1573" w:type="dxa"/>
            <w:shd w:val="clear" w:color="auto" w:fill="C2D69B" w:themeFill="accent3" w:themeFillTint="99"/>
            <w:vAlign w:val="center"/>
          </w:tcPr>
          <w:p w14:paraId="4388AE05" w14:textId="77777777" w:rsidR="00D43735" w:rsidRPr="00196C02" w:rsidRDefault="00D43735"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Costo Total</w:t>
            </w:r>
          </w:p>
        </w:tc>
      </w:tr>
      <w:tr w:rsidR="00D43735" w:rsidRPr="00196C02" w14:paraId="644C9E6C" w14:textId="77777777" w:rsidTr="00196C02">
        <w:trPr>
          <w:trHeight w:val="135"/>
          <w:jc w:val="center"/>
        </w:trPr>
        <w:tc>
          <w:tcPr>
            <w:tcW w:w="1503" w:type="dxa"/>
            <w:vAlign w:val="center"/>
          </w:tcPr>
          <w:p w14:paraId="34961193" w14:textId="77777777" w:rsidR="00D43735" w:rsidRPr="00196C02" w:rsidRDefault="00D43735" w:rsidP="00196C02">
            <w:pPr>
              <w:spacing w:line="20" w:lineRule="atLeast"/>
              <w:jc w:val="center"/>
              <w:rPr>
                <w:rFonts w:ascii="Arial" w:hAnsi="Arial" w:cs="Arial"/>
                <w:sz w:val="18"/>
                <w:szCs w:val="18"/>
                <w:lang w:val="es-ES"/>
              </w:rPr>
            </w:pPr>
            <w:r w:rsidRPr="00196C02">
              <w:rPr>
                <w:rFonts w:ascii="Arial" w:hAnsi="Arial" w:cs="Arial"/>
                <w:sz w:val="18"/>
                <w:szCs w:val="18"/>
                <w:lang w:val="es-ES"/>
              </w:rPr>
              <w:t>Etapa 1</w:t>
            </w:r>
          </w:p>
        </w:tc>
        <w:tc>
          <w:tcPr>
            <w:tcW w:w="1754" w:type="dxa"/>
            <w:vAlign w:val="center"/>
          </w:tcPr>
          <w:p w14:paraId="7C2D09BE" w14:textId="77777777" w:rsidR="00D43735" w:rsidRPr="00196C02" w:rsidRDefault="00D43735" w:rsidP="00196C02">
            <w:pPr>
              <w:spacing w:line="20" w:lineRule="atLeast"/>
              <w:jc w:val="center"/>
              <w:rPr>
                <w:rFonts w:ascii="Arial" w:hAnsi="Arial" w:cs="Arial"/>
                <w:sz w:val="18"/>
                <w:szCs w:val="18"/>
                <w:lang w:val="es-ES"/>
              </w:rPr>
            </w:pPr>
            <w:r w:rsidRPr="00196C02">
              <w:rPr>
                <w:rFonts w:ascii="Arial" w:hAnsi="Arial" w:cs="Arial"/>
                <w:sz w:val="18"/>
                <w:szCs w:val="18"/>
                <w:lang w:val="es-ES"/>
              </w:rPr>
              <w:t>22.000.000.000</w:t>
            </w:r>
          </w:p>
        </w:tc>
        <w:tc>
          <w:tcPr>
            <w:tcW w:w="1503" w:type="dxa"/>
            <w:vAlign w:val="center"/>
          </w:tcPr>
          <w:p w14:paraId="66DBB9F4" w14:textId="77777777" w:rsidR="00D43735" w:rsidRPr="00196C02" w:rsidRDefault="00D43735" w:rsidP="00196C02">
            <w:pPr>
              <w:spacing w:line="20" w:lineRule="atLeast"/>
              <w:jc w:val="center"/>
              <w:rPr>
                <w:rFonts w:ascii="Arial" w:hAnsi="Arial" w:cs="Arial"/>
                <w:sz w:val="18"/>
                <w:szCs w:val="18"/>
                <w:lang w:val="es-ES"/>
              </w:rPr>
            </w:pPr>
            <w:r w:rsidRPr="00196C02">
              <w:rPr>
                <w:rFonts w:ascii="Arial" w:hAnsi="Arial" w:cs="Arial"/>
                <w:sz w:val="18"/>
                <w:szCs w:val="18"/>
                <w:lang w:val="es-ES"/>
              </w:rPr>
              <w:t>36.100.000.000</w:t>
            </w:r>
          </w:p>
        </w:tc>
        <w:tc>
          <w:tcPr>
            <w:tcW w:w="1522" w:type="dxa"/>
            <w:vAlign w:val="center"/>
          </w:tcPr>
          <w:p w14:paraId="1679B044" w14:textId="77777777" w:rsidR="00D43735" w:rsidRPr="00196C02" w:rsidRDefault="00D43735" w:rsidP="00196C02">
            <w:pPr>
              <w:spacing w:line="20" w:lineRule="atLeast"/>
              <w:jc w:val="center"/>
              <w:rPr>
                <w:rFonts w:ascii="Arial" w:hAnsi="Arial" w:cs="Arial"/>
                <w:sz w:val="18"/>
                <w:szCs w:val="18"/>
                <w:lang w:val="es-ES"/>
              </w:rPr>
            </w:pPr>
          </w:p>
        </w:tc>
        <w:tc>
          <w:tcPr>
            <w:tcW w:w="1589" w:type="dxa"/>
            <w:vAlign w:val="center"/>
          </w:tcPr>
          <w:p w14:paraId="556BE663" w14:textId="77777777" w:rsidR="00D43735" w:rsidRPr="00196C02" w:rsidRDefault="00D43735" w:rsidP="00196C02">
            <w:pPr>
              <w:spacing w:line="20" w:lineRule="atLeast"/>
              <w:jc w:val="center"/>
              <w:rPr>
                <w:rFonts w:ascii="Arial" w:hAnsi="Arial" w:cs="Arial"/>
                <w:sz w:val="18"/>
                <w:szCs w:val="18"/>
                <w:lang w:val="es-ES"/>
              </w:rPr>
            </w:pPr>
          </w:p>
        </w:tc>
        <w:tc>
          <w:tcPr>
            <w:tcW w:w="1573" w:type="dxa"/>
            <w:vAlign w:val="center"/>
          </w:tcPr>
          <w:p w14:paraId="27723AF5" w14:textId="77777777" w:rsidR="00D43735" w:rsidRPr="00196C02" w:rsidRDefault="00D43735" w:rsidP="00196C02">
            <w:pPr>
              <w:spacing w:line="20" w:lineRule="atLeast"/>
              <w:jc w:val="center"/>
              <w:rPr>
                <w:rFonts w:ascii="Arial" w:hAnsi="Arial" w:cs="Arial"/>
                <w:sz w:val="18"/>
                <w:szCs w:val="18"/>
                <w:lang w:val="es-ES"/>
              </w:rPr>
            </w:pPr>
            <w:r w:rsidRPr="00196C02">
              <w:rPr>
                <w:rFonts w:ascii="Arial" w:hAnsi="Arial" w:cs="Arial"/>
                <w:sz w:val="18"/>
                <w:szCs w:val="18"/>
                <w:lang w:val="es-ES"/>
              </w:rPr>
              <w:t>58.100.000.000</w:t>
            </w:r>
          </w:p>
        </w:tc>
      </w:tr>
    </w:tbl>
    <w:p w14:paraId="6A6671C5" w14:textId="77777777" w:rsidR="00E809C3" w:rsidRPr="00196C02" w:rsidRDefault="00E809C3" w:rsidP="00196C02">
      <w:pPr>
        <w:spacing w:after="0" w:line="20" w:lineRule="atLeast"/>
        <w:ind w:left="360"/>
        <w:jc w:val="both"/>
        <w:rPr>
          <w:rFonts w:ascii="Arial" w:hAnsi="Arial" w:cs="Arial"/>
          <w:lang w:val="es-ES"/>
        </w:rPr>
      </w:pPr>
    </w:p>
    <w:p w14:paraId="772778EA" w14:textId="3C0E4E00" w:rsidR="00E809C3" w:rsidRDefault="00196C02" w:rsidP="00196C02">
      <w:pPr>
        <w:numPr>
          <w:ilvl w:val="0"/>
          <w:numId w:val="13"/>
        </w:numPr>
        <w:spacing w:after="0" w:line="20" w:lineRule="atLeast"/>
        <w:jc w:val="both"/>
        <w:rPr>
          <w:rFonts w:ascii="Arial" w:hAnsi="Arial" w:cs="Arial"/>
          <w:lang w:val="es-ES"/>
        </w:rPr>
      </w:pPr>
      <w:r>
        <w:rPr>
          <w:rFonts w:ascii="Arial" w:hAnsi="Arial" w:cs="Arial"/>
          <w:b/>
          <w:lang w:val="es-ES"/>
        </w:rPr>
        <w:t>Adquisiciones / Contrataciones</w:t>
      </w:r>
      <w:r w:rsidR="00E809C3" w:rsidRPr="00196C02">
        <w:rPr>
          <w:rFonts w:ascii="Arial" w:hAnsi="Arial" w:cs="Arial"/>
          <w:b/>
          <w:lang w:val="es-ES"/>
        </w:rPr>
        <w:t>:</w:t>
      </w:r>
      <w:r w:rsidR="00E809C3" w:rsidRPr="00196C02">
        <w:rPr>
          <w:rFonts w:ascii="Arial" w:hAnsi="Arial" w:cs="Arial"/>
          <w:lang w:val="es-ES"/>
        </w:rPr>
        <w:t xml:space="preserve"> En la siguiente Tabla se indican las contrataciones previstas para el proyecto. </w:t>
      </w:r>
    </w:p>
    <w:p w14:paraId="234DEC1B" w14:textId="77777777" w:rsidR="00196C02" w:rsidRPr="00196C02" w:rsidRDefault="00196C02" w:rsidP="00196C02">
      <w:pPr>
        <w:spacing w:after="0" w:line="20" w:lineRule="atLeast"/>
        <w:ind w:left="360"/>
        <w:jc w:val="both"/>
        <w:rPr>
          <w:rFonts w:ascii="Arial" w:hAnsi="Arial" w:cs="Arial"/>
          <w:lang w:val="es-ES"/>
        </w:rPr>
      </w:pPr>
    </w:p>
    <w:tbl>
      <w:tblPr>
        <w:tblStyle w:val="TableGrid11"/>
        <w:tblW w:w="9360" w:type="dxa"/>
        <w:tblLook w:val="04A0" w:firstRow="1" w:lastRow="0" w:firstColumn="1" w:lastColumn="0" w:noHBand="0" w:noVBand="1"/>
      </w:tblPr>
      <w:tblGrid>
        <w:gridCol w:w="918"/>
        <w:gridCol w:w="2427"/>
        <w:gridCol w:w="1377"/>
        <w:gridCol w:w="854"/>
        <w:gridCol w:w="1350"/>
        <w:gridCol w:w="2434"/>
      </w:tblGrid>
      <w:tr w:rsidR="00E809C3" w:rsidRPr="00196C02" w14:paraId="49273A18" w14:textId="77777777" w:rsidTr="00196C02">
        <w:trPr>
          <w:trHeight w:val="528"/>
        </w:trPr>
        <w:tc>
          <w:tcPr>
            <w:tcW w:w="918" w:type="dxa"/>
            <w:shd w:val="clear" w:color="auto" w:fill="C2D69B" w:themeFill="accent3" w:themeFillTint="99"/>
            <w:vAlign w:val="center"/>
          </w:tcPr>
          <w:p w14:paraId="4056ADDB" w14:textId="77777777" w:rsidR="00E809C3" w:rsidRPr="00196C02" w:rsidRDefault="006F4A48" w:rsidP="00196C02">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ETAPA</w:t>
            </w:r>
          </w:p>
        </w:tc>
        <w:tc>
          <w:tcPr>
            <w:tcW w:w="2427" w:type="dxa"/>
            <w:shd w:val="clear" w:color="auto" w:fill="C2D69B" w:themeFill="accent3" w:themeFillTint="99"/>
            <w:vAlign w:val="center"/>
          </w:tcPr>
          <w:p w14:paraId="58588658" w14:textId="77777777" w:rsidR="00E809C3" w:rsidRPr="00196C02" w:rsidRDefault="006F4A48" w:rsidP="00196C02">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DESCRIPCION</w:t>
            </w:r>
          </w:p>
          <w:p w14:paraId="5726CB5D" w14:textId="77777777" w:rsidR="006F4A48" w:rsidRPr="00196C02" w:rsidRDefault="006F4A48" w:rsidP="00196C02">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DE CONTRATO</w:t>
            </w:r>
          </w:p>
        </w:tc>
        <w:tc>
          <w:tcPr>
            <w:tcW w:w="1377" w:type="dxa"/>
            <w:shd w:val="clear" w:color="auto" w:fill="C2D69B" w:themeFill="accent3" w:themeFillTint="99"/>
            <w:vAlign w:val="center"/>
          </w:tcPr>
          <w:p w14:paraId="0654901F" w14:textId="77777777" w:rsidR="00E809C3" w:rsidRPr="00196C02" w:rsidRDefault="00E809C3" w:rsidP="00196C02">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TIPO</w:t>
            </w:r>
          </w:p>
        </w:tc>
        <w:tc>
          <w:tcPr>
            <w:tcW w:w="854" w:type="dxa"/>
            <w:shd w:val="clear" w:color="auto" w:fill="C2D69B" w:themeFill="accent3" w:themeFillTint="99"/>
            <w:vAlign w:val="center"/>
          </w:tcPr>
          <w:p w14:paraId="7529A6DD" w14:textId="77777777" w:rsidR="00E809C3" w:rsidRPr="00196C02" w:rsidRDefault="00E809C3" w:rsidP="00196C02">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INICIO</w:t>
            </w:r>
          </w:p>
        </w:tc>
        <w:tc>
          <w:tcPr>
            <w:tcW w:w="1350" w:type="dxa"/>
            <w:shd w:val="clear" w:color="auto" w:fill="C2D69B" w:themeFill="accent3" w:themeFillTint="99"/>
            <w:vAlign w:val="center"/>
          </w:tcPr>
          <w:p w14:paraId="59F34F90" w14:textId="77777777" w:rsidR="00E809C3" w:rsidRPr="00196C02" w:rsidRDefault="00E809C3" w:rsidP="00196C02">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TIEMPO DE EJECUCIÓN</w:t>
            </w:r>
          </w:p>
        </w:tc>
        <w:tc>
          <w:tcPr>
            <w:tcW w:w="2434" w:type="dxa"/>
            <w:shd w:val="clear" w:color="auto" w:fill="C2D69B" w:themeFill="accent3" w:themeFillTint="99"/>
            <w:vAlign w:val="center"/>
          </w:tcPr>
          <w:p w14:paraId="66403B13" w14:textId="77777777" w:rsidR="00E809C3" w:rsidRPr="00196C02" w:rsidRDefault="006F4A48" w:rsidP="00196C02">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ESTADO PROCESO</w:t>
            </w:r>
          </w:p>
        </w:tc>
      </w:tr>
      <w:tr w:rsidR="00832C6B" w:rsidRPr="003D6841" w14:paraId="0894FE42" w14:textId="77777777" w:rsidTr="00196C02">
        <w:trPr>
          <w:trHeight w:val="528"/>
        </w:trPr>
        <w:tc>
          <w:tcPr>
            <w:tcW w:w="918" w:type="dxa"/>
            <w:shd w:val="clear" w:color="auto" w:fill="FFFFFF" w:themeFill="background1"/>
            <w:vAlign w:val="center"/>
          </w:tcPr>
          <w:p w14:paraId="00EC7DAB" w14:textId="77777777" w:rsidR="00832C6B" w:rsidRPr="00196C02" w:rsidRDefault="00E170C2"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Fase III</w:t>
            </w:r>
          </w:p>
        </w:tc>
        <w:tc>
          <w:tcPr>
            <w:tcW w:w="2427" w:type="dxa"/>
            <w:shd w:val="clear" w:color="auto" w:fill="FFFFFF" w:themeFill="background1"/>
            <w:vAlign w:val="center"/>
          </w:tcPr>
          <w:p w14:paraId="0B9DBF86" w14:textId="77777777" w:rsidR="00832C6B" w:rsidRPr="00196C02" w:rsidRDefault="001254E4" w:rsidP="00196C02">
            <w:pPr>
              <w:spacing w:line="20" w:lineRule="atLeast"/>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Contrato para construcción de planta de tratamiento de Agua Potable Los Angelinos y de Tratamiento de Lodos Bosconia</w:t>
            </w:r>
          </w:p>
        </w:tc>
        <w:tc>
          <w:tcPr>
            <w:tcW w:w="1377" w:type="dxa"/>
            <w:shd w:val="clear" w:color="auto" w:fill="FFFFFF" w:themeFill="background1"/>
            <w:vAlign w:val="center"/>
          </w:tcPr>
          <w:p w14:paraId="3DC92636" w14:textId="77777777" w:rsidR="00832C6B" w:rsidRPr="00196C02" w:rsidRDefault="00E170C2"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Infraestructura</w:t>
            </w:r>
          </w:p>
        </w:tc>
        <w:tc>
          <w:tcPr>
            <w:tcW w:w="854" w:type="dxa"/>
            <w:shd w:val="clear" w:color="auto" w:fill="FFFFFF" w:themeFill="background1"/>
            <w:vAlign w:val="center"/>
          </w:tcPr>
          <w:p w14:paraId="68CBC33D" w14:textId="77777777" w:rsidR="00832C6B" w:rsidRPr="00196C02" w:rsidRDefault="001254E4"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2015</w:t>
            </w:r>
          </w:p>
        </w:tc>
        <w:tc>
          <w:tcPr>
            <w:tcW w:w="1350" w:type="dxa"/>
            <w:shd w:val="clear" w:color="auto" w:fill="FFFFFF" w:themeFill="background1"/>
            <w:vAlign w:val="center"/>
          </w:tcPr>
          <w:p w14:paraId="6C0DE69B" w14:textId="77777777" w:rsidR="00832C6B" w:rsidRPr="00196C02" w:rsidRDefault="00271B54"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30 meses</w:t>
            </w:r>
          </w:p>
        </w:tc>
        <w:tc>
          <w:tcPr>
            <w:tcW w:w="2434" w:type="dxa"/>
            <w:shd w:val="clear" w:color="auto" w:fill="FFFFFF" w:themeFill="background1"/>
            <w:vAlign w:val="center"/>
          </w:tcPr>
          <w:p w14:paraId="6C54B447" w14:textId="77777777" w:rsidR="00832C6B" w:rsidRPr="00196C02" w:rsidRDefault="00E170C2" w:rsidP="00196C02">
            <w:pPr>
              <w:spacing w:line="20" w:lineRule="atLeast"/>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En proceso de Invitación Pública</w:t>
            </w:r>
          </w:p>
        </w:tc>
      </w:tr>
      <w:tr w:rsidR="00E170C2" w:rsidRPr="003D6841" w14:paraId="241A85F8" w14:textId="77777777" w:rsidTr="00196C02">
        <w:trPr>
          <w:trHeight w:val="528"/>
        </w:trPr>
        <w:tc>
          <w:tcPr>
            <w:tcW w:w="918" w:type="dxa"/>
            <w:shd w:val="clear" w:color="auto" w:fill="FFFFFF" w:themeFill="background1"/>
            <w:vAlign w:val="center"/>
          </w:tcPr>
          <w:p w14:paraId="56EAE432" w14:textId="77777777" w:rsidR="00E170C2" w:rsidRPr="00196C02" w:rsidRDefault="00E170C2" w:rsidP="00196C02">
            <w:pPr>
              <w:spacing w:line="20" w:lineRule="atLeast"/>
              <w:jc w:val="center"/>
              <w:rPr>
                <w:rFonts w:ascii="Arial" w:hAnsi="Arial" w:cs="Arial"/>
                <w:sz w:val="18"/>
                <w:szCs w:val="18"/>
              </w:rPr>
            </w:pPr>
            <w:r w:rsidRPr="00196C02">
              <w:rPr>
                <w:rFonts w:ascii="Arial" w:eastAsia="Times New Roman" w:hAnsi="Arial" w:cs="Arial"/>
                <w:color w:val="000000"/>
                <w:kern w:val="24"/>
                <w:sz w:val="18"/>
                <w:szCs w:val="18"/>
                <w:lang w:val="es-MX" w:eastAsia="es-CO"/>
              </w:rPr>
              <w:lastRenderedPageBreak/>
              <w:t>Fase III</w:t>
            </w:r>
          </w:p>
        </w:tc>
        <w:tc>
          <w:tcPr>
            <w:tcW w:w="2427" w:type="dxa"/>
            <w:shd w:val="clear" w:color="auto" w:fill="FFFFFF" w:themeFill="background1"/>
            <w:vAlign w:val="center"/>
          </w:tcPr>
          <w:p w14:paraId="0C41312D" w14:textId="77777777" w:rsidR="00E170C2" w:rsidRPr="00196C02" w:rsidRDefault="00E170C2" w:rsidP="00196C02">
            <w:pPr>
              <w:spacing w:line="20" w:lineRule="atLeast"/>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 xml:space="preserve">Contrato para la interventoría técnica de las obras de construcción de la planta de tratamiento de Agua Potable Los Angelinos y de Tratamiento de Lodos de Bosconia </w:t>
            </w:r>
          </w:p>
        </w:tc>
        <w:tc>
          <w:tcPr>
            <w:tcW w:w="1377" w:type="dxa"/>
            <w:shd w:val="clear" w:color="auto" w:fill="FFFFFF" w:themeFill="background1"/>
            <w:vAlign w:val="center"/>
          </w:tcPr>
          <w:p w14:paraId="3C084B1D" w14:textId="77777777" w:rsidR="00E170C2" w:rsidRPr="00196C02" w:rsidRDefault="00E170C2" w:rsidP="00196C02">
            <w:pPr>
              <w:spacing w:line="20" w:lineRule="atLeast"/>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Consultoría</w:t>
            </w:r>
          </w:p>
        </w:tc>
        <w:tc>
          <w:tcPr>
            <w:tcW w:w="854" w:type="dxa"/>
            <w:shd w:val="clear" w:color="auto" w:fill="FFFFFF" w:themeFill="background1"/>
            <w:vAlign w:val="center"/>
          </w:tcPr>
          <w:p w14:paraId="2536611E" w14:textId="77777777" w:rsidR="00E170C2" w:rsidRPr="00196C02" w:rsidRDefault="00E170C2"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2015</w:t>
            </w:r>
          </w:p>
        </w:tc>
        <w:tc>
          <w:tcPr>
            <w:tcW w:w="1350" w:type="dxa"/>
            <w:shd w:val="clear" w:color="auto" w:fill="FFFFFF" w:themeFill="background1"/>
            <w:vAlign w:val="center"/>
          </w:tcPr>
          <w:p w14:paraId="32387D9D" w14:textId="77777777" w:rsidR="00E170C2" w:rsidRPr="00196C02" w:rsidRDefault="00271B54"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30 meses</w:t>
            </w:r>
          </w:p>
        </w:tc>
        <w:tc>
          <w:tcPr>
            <w:tcW w:w="2434" w:type="dxa"/>
            <w:shd w:val="clear" w:color="auto" w:fill="FFFFFF" w:themeFill="background1"/>
            <w:vAlign w:val="center"/>
          </w:tcPr>
          <w:p w14:paraId="1C8B391B" w14:textId="77777777" w:rsidR="00E170C2" w:rsidRPr="00196C02" w:rsidRDefault="00E170C2" w:rsidP="00196C02">
            <w:pPr>
              <w:spacing w:line="20" w:lineRule="atLeast"/>
              <w:rPr>
                <w:rFonts w:ascii="Arial" w:hAnsi="Arial" w:cs="Arial"/>
                <w:sz w:val="18"/>
                <w:szCs w:val="18"/>
              </w:rPr>
            </w:pPr>
            <w:r w:rsidRPr="00196C02">
              <w:rPr>
                <w:rFonts w:ascii="Arial" w:eastAsia="Times New Roman" w:hAnsi="Arial" w:cs="Arial"/>
                <w:color w:val="000000"/>
                <w:kern w:val="24"/>
                <w:sz w:val="18"/>
                <w:szCs w:val="18"/>
                <w:lang w:val="es-MX" w:eastAsia="es-CO"/>
              </w:rPr>
              <w:t>En proceso de Invitación Privada</w:t>
            </w:r>
          </w:p>
        </w:tc>
      </w:tr>
      <w:tr w:rsidR="00E170C2" w:rsidRPr="003D6841" w14:paraId="1720EC14" w14:textId="77777777" w:rsidTr="00196C02">
        <w:trPr>
          <w:trHeight w:val="528"/>
        </w:trPr>
        <w:tc>
          <w:tcPr>
            <w:tcW w:w="918" w:type="dxa"/>
            <w:shd w:val="clear" w:color="auto" w:fill="FFFFFF" w:themeFill="background1"/>
            <w:vAlign w:val="center"/>
          </w:tcPr>
          <w:p w14:paraId="289247AC" w14:textId="77777777" w:rsidR="00E170C2" w:rsidRPr="00196C02" w:rsidRDefault="00E170C2"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Fase III</w:t>
            </w:r>
          </w:p>
        </w:tc>
        <w:tc>
          <w:tcPr>
            <w:tcW w:w="2427" w:type="dxa"/>
            <w:shd w:val="clear" w:color="auto" w:fill="FFFFFF" w:themeFill="background1"/>
            <w:vAlign w:val="center"/>
          </w:tcPr>
          <w:p w14:paraId="0ED45D64" w14:textId="3E1B4322" w:rsidR="00E170C2" w:rsidRPr="00196C02" w:rsidRDefault="00E170C2" w:rsidP="00196C02">
            <w:pPr>
              <w:spacing w:line="20" w:lineRule="atLeast"/>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Contrato  para la interventoría ambiental de las obras de construcción de la planta de tratamiento de Agua Potable Los Angelinos y de Tratamiento de Lodos de Bosconia</w:t>
            </w:r>
          </w:p>
        </w:tc>
        <w:tc>
          <w:tcPr>
            <w:tcW w:w="1377" w:type="dxa"/>
            <w:shd w:val="clear" w:color="auto" w:fill="FFFFFF" w:themeFill="background1"/>
            <w:vAlign w:val="center"/>
          </w:tcPr>
          <w:p w14:paraId="040F78E2" w14:textId="77777777" w:rsidR="00E170C2" w:rsidRPr="00196C02" w:rsidRDefault="00E170C2" w:rsidP="00196C02">
            <w:pPr>
              <w:spacing w:line="20" w:lineRule="atLeast"/>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Consultoría</w:t>
            </w:r>
          </w:p>
        </w:tc>
        <w:tc>
          <w:tcPr>
            <w:tcW w:w="854" w:type="dxa"/>
            <w:shd w:val="clear" w:color="auto" w:fill="FFFFFF" w:themeFill="background1"/>
            <w:vAlign w:val="center"/>
          </w:tcPr>
          <w:p w14:paraId="609D2860" w14:textId="77777777" w:rsidR="00E170C2" w:rsidRPr="00196C02" w:rsidRDefault="00E170C2"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2015</w:t>
            </w:r>
          </w:p>
        </w:tc>
        <w:tc>
          <w:tcPr>
            <w:tcW w:w="1350" w:type="dxa"/>
            <w:shd w:val="clear" w:color="auto" w:fill="FFFFFF" w:themeFill="background1"/>
            <w:vAlign w:val="center"/>
          </w:tcPr>
          <w:p w14:paraId="0822E683" w14:textId="77777777" w:rsidR="00E170C2" w:rsidRPr="00196C02" w:rsidRDefault="00271B54"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30 meses</w:t>
            </w:r>
          </w:p>
        </w:tc>
        <w:tc>
          <w:tcPr>
            <w:tcW w:w="2434" w:type="dxa"/>
            <w:shd w:val="clear" w:color="auto" w:fill="FFFFFF" w:themeFill="background1"/>
            <w:vAlign w:val="center"/>
          </w:tcPr>
          <w:p w14:paraId="258C6C3B" w14:textId="77777777" w:rsidR="009B53F1" w:rsidRPr="00196C02" w:rsidRDefault="009B53F1" w:rsidP="00196C02">
            <w:pPr>
              <w:spacing w:line="20" w:lineRule="atLeast"/>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En proceso de Invitación Privada</w:t>
            </w:r>
          </w:p>
        </w:tc>
      </w:tr>
      <w:tr w:rsidR="00E170C2" w:rsidRPr="003D6841" w14:paraId="1604CEA8" w14:textId="77777777" w:rsidTr="00196C02">
        <w:trPr>
          <w:trHeight w:val="528"/>
        </w:trPr>
        <w:tc>
          <w:tcPr>
            <w:tcW w:w="918" w:type="dxa"/>
            <w:shd w:val="clear" w:color="auto" w:fill="FFFFFF" w:themeFill="background1"/>
            <w:vAlign w:val="center"/>
          </w:tcPr>
          <w:p w14:paraId="650D6A2B" w14:textId="77777777" w:rsidR="00E170C2" w:rsidRPr="00196C02" w:rsidRDefault="00E170C2" w:rsidP="00196C02">
            <w:pPr>
              <w:spacing w:line="20" w:lineRule="atLeast"/>
              <w:jc w:val="center"/>
              <w:rPr>
                <w:rFonts w:ascii="Arial" w:hAnsi="Arial" w:cs="Arial"/>
                <w:sz w:val="18"/>
                <w:szCs w:val="18"/>
              </w:rPr>
            </w:pPr>
            <w:r w:rsidRPr="00196C02">
              <w:rPr>
                <w:rFonts w:ascii="Arial" w:eastAsia="Times New Roman" w:hAnsi="Arial" w:cs="Arial"/>
                <w:color w:val="000000"/>
                <w:kern w:val="24"/>
                <w:sz w:val="18"/>
                <w:szCs w:val="18"/>
                <w:lang w:val="es-MX" w:eastAsia="es-CO"/>
              </w:rPr>
              <w:t>Fase III</w:t>
            </w:r>
          </w:p>
        </w:tc>
        <w:tc>
          <w:tcPr>
            <w:tcW w:w="2427" w:type="dxa"/>
            <w:shd w:val="clear" w:color="auto" w:fill="FFFFFF" w:themeFill="background1"/>
            <w:vAlign w:val="center"/>
          </w:tcPr>
          <w:p w14:paraId="4EAEE895" w14:textId="77777777" w:rsidR="00E170C2" w:rsidRPr="00196C02" w:rsidRDefault="00E170C2" w:rsidP="00196C02">
            <w:pPr>
              <w:spacing w:line="20" w:lineRule="atLeast"/>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Contrato de construcción de Línea de Conducción desde la Planta de Tratamiento de Agua Potable Los Angelinos hasta el tanque Ferrovías previsto en Etapa -I</w:t>
            </w:r>
          </w:p>
        </w:tc>
        <w:tc>
          <w:tcPr>
            <w:tcW w:w="1377" w:type="dxa"/>
            <w:shd w:val="clear" w:color="auto" w:fill="FFFFFF" w:themeFill="background1"/>
            <w:vAlign w:val="center"/>
          </w:tcPr>
          <w:p w14:paraId="271D8ABA" w14:textId="77777777" w:rsidR="00E170C2" w:rsidRPr="00196C02" w:rsidRDefault="00E170C2" w:rsidP="00196C02">
            <w:pPr>
              <w:spacing w:line="20" w:lineRule="atLeast"/>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Infraestructura</w:t>
            </w:r>
          </w:p>
        </w:tc>
        <w:tc>
          <w:tcPr>
            <w:tcW w:w="854" w:type="dxa"/>
            <w:shd w:val="clear" w:color="auto" w:fill="FFFFFF" w:themeFill="background1"/>
            <w:vAlign w:val="center"/>
          </w:tcPr>
          <w:p w14:paraId="335FB8F2" w14:textId="77777777" w:rsidR="00E170C2" w:rsidRPr="00196C02" w:rsidRDefault="00E170C2"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201</w:t>
            </w:r>
            <w:r w:rsidR="009B53F1" w:rsidRPr="00196C02">
              <w:rPr>
                <w:rFonts w:ascii="Arial" w:eastAsia="Times New Roman" w:hAnsi="Arial" w:cs="Arial"/>
                <w:color w:val="000000"/>
                <w:kern w:val="24"/>
                <w:sz w:val="18"/>
                <w:szCs w:val="18"/>
                <w:lang w:val="es-MX" w:eastAsia="es-CO"/>
              </w:rPr>
              <w:t>6</w:t>
            </w:r>
          </w:p>
        </w:tc>
        <w:tc>
          <w:tcPr>
            <w:tcW w:w="1350" w:type="dxa"/>
            <w:shd w:val="clear" w:color="auto" w:fill="FFFFFF" w:themeFill="background1"/>
            <w:vAlign w:val="center"/>
          </w:tcPr>
          <w:p w14:paraId="7A46D84E" w14:textId="77777777" w:rsidR="00E170C2" w:rsidRPr="00196C02" w:rsidRDefault="009B53F1" w:rsidP="00196C02">
            <w:pPr>
              <w:spacing w:line="20" w:lineRule="atLeast"/>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 xml:space="preserve">     24 meses</w:t>
            </w:r>
          </w:p>
        </w:tc>
        <w:tc>
          <w:tcPr>
            <w:tcW w:w="2434" w:type="dxa"/>
            <w:shd w:val="clear" w:color="auto" w:fill="FFFFFF" w:themeFill="background1"/>
            <w:vAlign w:val="center"/>
          </w:tcPr>
          <w:p w14:paraId="731F6223" w14:textId="77777777" w:rsidR="00E170C2" w:rsidRPr="00196C02" w:rsidRDefault="009B53F1" w:rsidP="00196C02">
            <w:pPr>
              <w:spacing w:line="20" w:lineRule="atLeast"/>
              <w:rPr>
                <w:rFonts w:ascii="Arial" w:hAnsi="Arial" w:cs="Arial"/>
                <w:sz w:val="18"/>
                <w:szCs w:val="18"/>
              </w:rPr>
            </w:pPr>
            <w:r w:rsidRPr="00196C02">
              <w:rPr>
                <w:rFonts w:ascii="Arial" w:eastAsia="Times New Roman" w:hAnsi="Arial" w:cs="Arial"/>
                <w:color w:val="000000"/>
                <w:kern w:val="24"/>
                <w:sz w:val="18"/>
                <w:szCs w:val="18"/>
                <w:lang w:val="es-MX" w:eastAsia="es-CO"/>
              </w:rPr>
              <w:t>Por iniciar</w:t>
            </w:r>
            <w:r w:rsidR="00E170C2" w:rsidRPr="00196C02">
              <w:rPr>
                <w:rFonts w:ascii="Arial" w:eastAsia="Times New Roman" w:hAnsi="Arial" w:cs="Arial"/>
                <w:color w:val="000000"/>
                <w:kern w:val="24"/>
                <w:sz w:val="18"/>
                <w:szCs w:val="18"/>
                <w:lang w:val="es-MX" w:eastAsia="es-CO"/>
              </w:rPr>
              <w:t xml:space="preserve"> proceso de Invitación </w:t>
            </w:r>
          </w:p>
        </w:tc>
      </w:tr>
      <w:tr w:rsidR="009B53F1" w:rsidRPr="003D6841" w14:paraId="739A5779" w14:textId="77777777" w:rsidTr="00196C02">
        <w:trPr>
          <w:trHeight w:val="528"/>
        </w:trPr>
        <w:tc>
          <w:tcPr>
            <w:tcW w:w="918" w:type="dxa"/>
            <w:shd w:val="clear" w:color="auto" w:fill="FFFFFF" w:themeFill="background1"/>
            <w:vAlign w:val="center"/>
          </w:tcPr>
          <w:p w14:paraId="5178B2E9" w14:textId="77777777" w:rsidR="009B53F1" w:rsidRPr="00196C02" w:rsidRDefault="009B53F1" w:rsidP="00196C02">
            <w:pPr>
              <w:spacing w:line="20" w:lineRule="atLeast"/>
              <w:jc w:val="center"/>
              <w:rPr>
                <w:rFonts w:ascii="Arial" w:hAnsi="Arial" w:cs="Arial"/>
                <w:sz w:val="18"/>
                <w:szCs w:val="18"/>
              </w:rPr>
            </w:pPr>
            <w:r w:rsidRPr="00196C02">
              <w:rPr>
                <w:rFonts w:ascii="Arial" w:eastAsia="Times New Roman" w:hAnsi="Arial" w:cs="Arial"/>
                <w:color w:val="000000"/>
                <w:kern w:val="24"/>
                <w:sz w:val="18"/>
                <w:szCs w:val="18"/>
                <w:lang w:val="es-MX" w:eastAsia="es-CO"/>
              </w:rPr>
              <w:t>Fase III</w:t>
            </w:r>
          </w:p>
        </w:tc>
        <w:tc>
          <w:tcPr>
            <w:tcW w:w="2427" w:type="dxa"/>
            <w:shd w:val="clear" w:color="auto" w:fill="FFFFFF" w:themeFill="background1"/>
            <w:vAlign w:val="center"/>
          </w:tcPr>
          <w:p w14:paraId="1E74711C" w14:textId="77777777" w:rsidR="009B53F1" w:rsidRPr="00196C02" w:rsidRDefault="009B53F1" w:rsidP="00196C02">
            <w:pPr>
              <w:spacing w:line="20" w:lineRule="atLeast"/>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Contrato para la interventoría técnica de obra de construcción de Línea de Conducción desde la Planta de Tratamiento de Agua Potable Los Angelinos hasta el tanque Ferrovías previsto en Etapa -I</w:t>
            </w:r>
          </w:p>
        </w:tc>
        <w:tc>
          <w:tcPr>
            <w:tcW w:w="1377" w:type="dxa"/>
            <w:shd w:val="clear" w:color="auto" w:fill="FFFFFF" w:themeFill="background1"/>
            <w:vAlign w:val="center"/>
          </w:tcPr>
          <w:p w14:paraId="7423F830" w14:textId="77777777" w:rsidR="009B53F1" w:rsidRPr="00196C02" w:rsidRDefault="009B53F1" w:rsidP="00196C02">
            <w:pPr>
              <w:spacing w:line="20" w:lineRule="atLeast"/>
              <w:rPr>
                <w:rFonts w:ascii="Arial" w:hAnsi="Arial" w:cs="Arial"/>
                <w:sz w:val="18"/>
                <w:szCs w:val="18"/>
              </w:rPr>
            </w:pPr>
            <w:r w:rsidRPr="00196C02">
              <w:rPr>
                <w:rFonts w:ascii="Arial" w:hAnsi="Arial" w:cs="Arial"/>
                <w:sz w:val="18"/>
                <w:szCs w:val="18"/>
              </w:rPr>
              <w:t>C</w:t>
            </w:r>
            <w:r w:rsidRPr="00196C02">
              <w:rPr>
                <w:rFonts w:ascii="Arial" w:eastAsia="Times New Roman" w:hAnsi="Arial" w:cs="Arial"/>
                <w:color w:val="000000"/>
                <w:kern w:val="24"/>
                <w:sz w:val="18"/>
                <w:szCs w:val="18"/>
                <w:lang w:val="es-MX" w:eastAsia="es-CO"/>
              </w:rPr>
              <w:t>onsultoría</w:t>
            </w:r>
          </w:p>
        </w:tc>
        <w:tc>
          <w:tcPr>
            <w:tcW w:w="854" w:type="dxa"/>
            <w:shd w:val="clear" w:color="auto" w:fill="FFFFFF" w:themeFill="background1"/>
            <w:vAlign w:val="center"/>
          </w:tcPr>
          <w:p w14:paraId="22F55269" w14:textId="77777777" w:rsidR="009B53F1" w:rsidRPr="00196C02" w:rsidRDefault="009B53F1"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2016</w:t>
            </w:r>
          </w:p>
        </w:tc>
        <w:tc>
          <w:tcPr>
            <w:tcW w:w="1350" w:type="dxa"/>
            <w:shd w:val="clear" w:color="auto" w:fill="FFFFFF" w:themeFill="background1"/>
            <w:vAlign w:val="center"/>
          </w:tcPr>
          <w:p w14:paraId="38673B1F" w14:textId="77777777" w:rsidR="009B53F1" w:rsidRPr="00196C02" w:rsidRDefault="009B53F1" w:rsidP="00196C02">
            <w:pPr>
              <w:spacing w:line="20" w:lineRule="atLeast"/>
              <w:jc w:val="center"/>
              <w:rPr>
                <w:rFonts w:ascii="Arial" w:eastAsia="Times New Roman" w:hAnsi="Arial" w:cs="Arial"/>
                <w:color w:val="000000"/>
                <w:kern w:val="24"/>
                <w:sz w:val="18"/>
                <w:szCs w:val="18"/>
                <w:lang w:val="es-MX" w:eastAsia="es-CO"/>
              </w:rPr>
            </w:pPr>
          </w:p>
          <w:p w14:paraId="6B53D7D8" w14:textId="77777777" w:rsidR="009B53F1" w:rsidRPr="00196C02" w:rsidRDefault="009B53F1" w:rsidP="00196C02">
            <w:pPr>
              <w:spacing w:line="20" w:lineRule="atLeast"/>
              <w:jc w:val="center"/>
              <w:rPr>
                <w:rFonts w:ascii="Arial" w:eastAsia="Times New Roman" w:hAnsi="Arial" w:cs="Arial"/>
                <w:color w:val="000000"/>
                <w:kern w:val="24"/>
                <w:sz w:val="18"/>
                <w:szCs w:val="18"/>
                <w:lang w:val="es-MX" w:eastAsia="es-CO"/>
              </w:rPr>
            </w:pPr>
          </w:p>
          <w:p w14:paraId="0A8C7388" w14:textId="77777777" w:rsidR="009B53F1" w:rsidRPr="00196C02" w:rsidRDefault="009B53F1" w:rsidP="00196C02">
            <w:pPr>
              <w:spacing w:line="20" w:lineRule="atLeast"/>
              <w:jc w:val="center"/>
              <w:rPr>
                <w:rFonts w:ascii="Arial" w:eastAsia="Times New Roman" w:hAnsi="Arial" w:cs="Arial"/>
                <w:color w:val="000000"/>
                <w:kern w:val="24"/>
                <w:sz w:val="18"/>
                <w:szCs w:val="18"/>
                <w:lang w:val="es-MX" w:eastAsia="es-CO"/>
              </w:rPr>
            </w:pPr>
          </w:p>
          <w:p w14:paraId="4938D7D6" w14:textId="77777777" w:rsidR="009B53F1" w:rsidRPr="00196C02" w:rsidRDefault="009B53F1" w:rsidP="00196C02">
            <w:pPr>
              <w:spacing w:line="20" w:lineRule="atLeast"/>
              <w:jc w:val="center"/>
              <w:rPr>
                <w:rFonts w:ascii="Arial" w:eastAsia="Times New Roman" w:hAnsi="Arial" w:cs="Arial"/>
                <w:color w:val="000000"/>
                <w:kern w:val="24"/>
                <w:sz w:val="18"/>
                <w:szCs w:val="18"/>
                <w:lang w:val="es-MX" w:eastAsia="es-CO"/>
              </w:rPr>
            </w:pPr>
          </w:p>
          <w:p w14:paraId="24BD05C2" w14:textId="77777777" w:rsidR="009B53F1" w:rsidRPr="00196C02" w:rsidRDefault="009B53F1"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24 meses</w:t>
            </w:r>
          </w:p>
        </w:tc>
        <w:tc>
          <w:tcPr>
            <w:tcW w:w="2434" w:type="dxa"/>
            <w:shd w:val="clear" w:color="auto" w:fill="FFFFFF" w:themeFill="background1"/>
            <w:vAlign w:val="center"/>
          </w:tcPr>
          <w:p w14:paraId="66841158" w14:textId="77777777" w:rsidR="009B53F1" w:rsidRPr="00196C02" w:rsidRDefault="009B53F1" w:rsidP="00196C02">
            <w:pPr>
              <w:spacing w:line="20" w:lineRule="atLeast"/>
              <w:rPr>
                <w:rFonts w:ascii="Arial" w:hAnsi="Arial" w:cs="Arial"/>
                <w:sz w:val="18"/>
                <w:szCs w:val="18"/>
              </w:rPr>
            </w:pPr>
            <w:r w:rsidRPr="00196C02">
              <w:rPr>
                <w:rFonts w:ascii="Arial" w:eastAsia="Times New Roman" w:hAnsi="Arial" w:cs="Arial"/>
                <w:color w:val="000000"/>
                <w:kern w:val="24"/>
                <w:sz w:val="18"/>
                <w:szCs w:val="18"/>
                <w:lang w:val="es-MX" w:eastAsia="es-CO"/>
              </w:rPr>
              <w:t xml:space="preserve">Por iniciar proceso de Invitación </w:t>
            </w:r>
          </w:p>
        </w:tc>
      </w:tr>
      <w:tr w:rsidR="009B53F1" w:rsidRPr="003D6841" w14:paraId="5703C3EC" w14:textId="77777777" w:rsidTr="00196C02">
        <w:trPr>
          <w:trHeight w:val="528"/>
        </w:trPr>
        <w:tc>
          <w:tcPr>
            <w:tcW w:w="918" w:type="dxa"/>
            <w:shd w:val="clear" w:color="auto" w:fill="FFFFFF" w:themeFill="background1"/>
            <w:vAlign w:val="center"/>
          </w:tcPr>
          <w:p w14:paraId="031ABC7D" w14:textId="77777777" w:rsidR="009B53F1" w:rsidRPr="00196C02" w:rsidRDefault="009B53F1" w:rsidP="00196C02">
            <w:pPr>
              <w:spacing w:line="20" w:lineRule="atLeast"/>
              <w:jc w:val="center"/>
              <w:rPr>
                <w:rFonts w:ascii="Arial" w:hAnsi="Arial" w:cs="Arial"/>
                <w:sz w:val="18"/>
                <w:szCs w:val="18"/>
              </w:rPr>
            </w:pPr>
            <w:r w:rsidRPr="00196C02">
              <w:rPr>
                <w:rFonts w:ascii="Arial" w:eastAsia="Times New Roman" w:hAnsi="Arial" w:cs="Arial"/>
                <w:color w:val="000000"/>
                <w:kern w:val="24"/>
                <w:sz w:val="18"/>
                <w:szCs w:val="18"/>
                <w:lang w:val="es-MX" w:eastAsia="es-CO"/>
              </w:rPr>
              <w:t>Fase III</w:t>
            </w:r>
          </w:p>
        </w:tc>
        <w:tc>
          <w:tcPr>
            <w:tcW w:w="2427" w:type="dxa"/>
            <w:shd w:val="clear" w:color="auto" w:fill="FFFFFF" w:themeFill="background1"/>
            <w:vAlign w:val="center"/>
          </w:tcPr>
          <w:p w14:paraId="33BDC0E2" w14:textId="77777777" w:rsidR="009B53F1" w:rsidRPr="00196C02" w:rsidRDefault="009B53F1" w:rsidP="00196C02">
            <w:pPr>
              <w:spacing w:line="20" w:lineRule="atLeast"/>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Contrato de Interventoría Ambiental de Obra de la construcción de la Línea de Conducción desde la Planta de Tratamiento de Agua Potable Los Angelinos hasta el tanque Ferrovías previsto en Etapa –I</w:t>
            </w:r>
          </w:p>
        </w:tc>
        <w:tc>
          <w:tcPr>
            <w:tcW w:w="1377" w:type="dxa"/>
            <w:shd w:val="clear" w:color="auto" w:fill="FFFFFF" w:themeFill="background1"/>
            <w:vAlign w:val="center"/>
          </w:tcPr>
          <w:p w14:paraId="119D5DCC" w14:textId="36EB35B6" w:rsidR="009B53F1" w:rsidRPr="00196C02" w:rsidRDefault="009B53F1" w:rsidP="00196C02">
            <w:pPr>
              <w:spacing w:line="20" w:lineRule="atLeast"/>
              <w:rPr>
                <w:rFonts w:ascii="Arial" w:eastAsia="Times New Roman" w:hAnsi="Arial" w:cs="Arial"/>
                <w:color w:val="000000"/>
                <w:kern w:val="24"/>
                <w:sz w:val="18"/>
                <w:szCs w:val="18"/>
                <w:lang w:val="es-MX" w:eastAsia="es-CO"/>
              </w:rPr>
            </w:pPr>
            <w:r w:rsidRPr="00196C02">
              <w:rPr>
                <w:rFonts w:ascii="Arial" w:hAnsi="Arial" w:cs="Arial"/>
                <w:sz w:val="18"/>
                <w:szCs w:val="18"/>
              </w:rPr>
              <w:t>C</w:t>
            </w:r>
            <w:r w:rsidRPr="00196C02">
              <w:rPr>
                <w:rFonts w:ascii="Arial" w:eastAsia="Times New Roman" w:hAnsi="Arial" w:cs="Arial"/>
                <w:color w:val="000000"/>
                <w:kern w:val="24"/>
                <w:sz w:val="18"/>
                <w:szCs w:val="18"/>
                <w:lang w:val="es-MX" w:eastAsia="es-CO"/>
              </w:rPr>
              <w:t>onsultoría</w:t>
            </w:r>
          </w:p>
        </w:tc>
        <w:tc>
          <w:tcPr>
            <w:tcW w:w="854" w:type="dxa"/>
            <w:shd w:val="clear" w:color="auto" w:fill="FFFFFF" w:themeFill="background1"/>
            <w:vAlign w:val="center"/>
          </w:tcPr>
          <w:p w14:paraId="5D240E5C" w14:textId="77777777" w:rsidR="009B53F1" w:rsidRPr="00196C02" w:rsidRDefault="009B53F1"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2016</w:t>
            </w:r>
          </w:p>
        </w:tc>
        <w:tc>
          <w:tcPr>
            <w:tcW w:w="1350" w:type="dxa"/>
            <w:shd w:val="clear" w:color="auto" w:fill="FFFFFF" w:themeFill="background1"/>
            <w:vAlign w:val="center"/>
          </w:tcPr>
          <w:p w14:paraId="4B47C28D" w14:textId="77777777" w:rsidR="009B53F1" w:rsidRPr="00196C02" w:rsidRDefault="009B53F1" w:rsidP="00196C02">
            <w:pPr>
              <w:spacing w:line="20" w:lineRule="atLeast"/>
              <w:jc w:val="center"/>
              <w:rPr>
                <w:rFonts w:ascii="Arial" w:eastAsia="Times New Roman" w:hAnsi="Arial" w:cs="Arial"/>
                <w:color w:val="000000"/>
                <w:kern w:val="24"/>
                <w:sz w:val="18"/>
                <w:szCs w:val="18"/>
                <w:lang w:val="es-MX" w:eastAsia="es-CO"/>
              </w:rPr>
            </w:pPr>
            <w:r w:rsidRPr="00196C02">
              <w:rPr>
                <w:rFonts w:ascii="Arial" w:eastAsia="Times New Roman" w:hAnsi="Arial" w:cs="Arial"/>
                <w:color w:val="000000"/>
                <w:kern w:val="24"/>
                <w:sz w:val="18"/>
                <w:szCs w:val="18"/>
                <w:lang w:val="es-MX" w:eastAsia="es-CO"/>
              </w:rPr>
              <w:t>24 meses</w:t>
            </w:r>
          </w:p>
        </w:tc>
        <w:tc>
          <w:tcPr>
            <w:tcW w:w="2434" w:type="dxa"/>
            <w:shd w:val="clear" w:color="auto" w:fill="FFFFFF" w:themeFill="background1"/>
            <w:vAlign w:val="center"/>
          </w:tcPr>
          <w:p w14:paraId="1AFF80FA" w14:textId="77777777" w:rsidR="009B53F1" w:rsidRPr="00196C02" w:rsidRDefault="009B53F1" w:rsidP="00196C02">
            <w:pPr>
              <w:spacing w:line="20" w:lineRule="atLeast"/>
              <w:rPr>
                <w:rFonts w:ascii="Arial" w:hAnsi="Arial" w:cs="Arial"/>
                <w:sz w:val="18"/>
                <w:szCs w:val="18"/>
              </w:rPr>
            </w:pPr>
            <w:r w:rsidRPr="00196C02">
              <w:rPr>
                <w:rFonts w:ascii="Arial" w:eastAsia="Times New Roman" w:hAnsi="Arial" w:cs="Arial"/>
                <w:color w:val="000000"/>
                <w:kern w:val="24"/>
                <w:sz w:val="18"/>
                <w:szCs w:val="18"/>
                <w:lang w:val="es-MX" w:eastAsia="es-CO"/>
              </w:rPr>
              <w:t xml:space="preserve">Por iniciar proceso de Invitación </w:t>
            </w:r>
          </w:p>
        </w:tc>
      </w:tr>
    </w:tbl>
    <w:p w14:paraId="46800B0D" w14:textId="77777777" w:rsidR="00E809C3" w:rsidRDefault="00E809C3" w:rsidP="00196C02">
      <w:pPr>
        <w:spacing w:after="0" w:line="20" w:lineRule="atLeast"/>
        <w:rPr>
          <w:rFonts w:ascii="Arial" w:eastAsia="Times New Roman" w:hAnsi="Arial" w:cs="Arial"/>
          <w:color w:val="000000"/>
          <w:kern w:val="24"/>
          <w:lang w:val="es-MX" w:eastAsia="es-CO"/>
        </w:rPr>
      </w:pPr>
    </w:p>
    <w:p w14:paraId="7F677E0E" w14:textId="77777777" w:rsidR="00196C02" w:rsidRPr="00196C02" w:rsidRDefault="00196C02" w:rsidP="00196C02">
      <w:pPr>
        <w:spacing w:after="0" w:line="20" w:lineRule="atLeast"/>
        <w:rPr>
          <w:rFonts w:ascii="Arial" w:eastAsia="Times New Roman" w:hAnsi="Arial" w:cs="Arial"/>
          <w:color w:val="000000"/>
          <w:kern w:val="24"/>
          <w:lang w:val="es-MX" w:eastAsia="es-CO"/>
        </w:rPr>
      </w:pPr>
    </w:p>
    <w:p w14:paraId="3934D527" w14:textId="77777777" w:rsidR="00525CD0" w:rsidRPr="00196C02" w:rsidRDefault="00E809C3" w:rsidP="00196C02">
      <w:pPr>
        <w:numPr>
          <w:ilvl w:val="0"/>
          <w:numId w:val="13"/>
        </w:numPr>
        <w:spacing w:after="0" w:line="20" w:lineRule="atLeast"/>
        <w:jc w:val="both"/>
        <w:rPr>
          <w:rFonts w:ascii="Arial" w:hAnsi="Arial" w:cs="Arial"/>
          <w:lang w:val="es-MX"/>
        </w:rPr>
      </w:pPr>
      <w:r w:rsidRPr="00196C02">
        <w:rPr>
          <w:rFonts w:ascii="Arial" w:hAnsi="Arial" w:cs="Arial"/>
          <w:b/>
          <w:lang w:val="es-ES"/>
        </w:rPr>
        <w:t xml:space="preserve">Riesgos: </w:t>
      </w:r>
      <w:r w:rsidR="003B2004" w:rsidRPr="00196C02">
        <w:rPr>
          <w:rFonts w:ascii="Arial" w:hAnsi="Arial" w:cs="Arial"/>
          <w:lang w:val="es-ES"/>
        </w:rPr>
        <w:t>El análisis de riesgos de este proyecto se basó en la Metodología de Riesgos y Vulnerabilidad establecida en la Norma Técnica NTC 5254-Gestión de Riesgo y el documento complementario Manual de Directrices de Gestión de Riesgos (ICONTEC-2006). Los principales riesgos identificados del proyecto corresponden a la etapa de construcción y operación del mismo, evaluando que las amenazas identificadas pueden afectar el normal desarrollo del proyecto como tal. Para mitigar las amenazas identificadas se cuenta con un Plan de Administración de los Riesgos</w:t>
      </w:r>
      <w:r w:rsidR="00F77459" w:rsidRPr="00196C02">
        <w:rPr>
          <w:rFonts w:ascii="Arial" w:hAnsi="Arial" w:cs="Arial"/>
          <w:lang w:val="es-ES"/>
        </w:rPr>
        <w:t xml:space="preserve"> que incluye las a para su monitoreo y seguimiento</w:t>
      </w:r>
      <w:r w:rsidR="003B2004" w:rsidRPr="00196C02">
        <w:rPr>
          <w:rFonts w:ascii="Arial" w:hAnsi="Arial" w:cs="Arial"/>
          <w:lang w:val="es-ES"/>
        </w:rPr>
        <w:t>.</w:t>
      </w:r>
    </w:p>
    <w:p w14:paraId="3AE2146E" w14:textId="77777777" w:rsidR="00525CD0" w:rsidRPr="00196C02" w:rsidRDefault="00525CD0" w:rsidP="00196C02">
      <w:pPr>
        <w:spacing w:after="0" w:line="20" w:lineRule="atLeast"/>
        <w:rPr>
          <w:rFonts w:ascii="Arial" w:hAnsi="Arial" w:cs="Arial"/>
          <w:b/>
          <w:lang w:val="es-ES"/>
        </w:rPr>
      </w:pPr>
      <w:r w:rsidRPr="00196C02">
        <w:rPr>
          <w:rFonts w:ascii="Arial" w:hAnsi="Arial" w:cs="Arial"/>
          <w:b/>
          <w:lang w:val="es-ES"/>
        </w:rPr>
        <w:br w:type="page"/>
      </w:r>
    </w:p>
    <w:p w14:paraId="0E36A2F2" w14:textId="77777777" w:rsidR="00525CD0" w:rsidRDefault="00525CD0" w:rsidP="00196C02">
      <w:pPr>
        <w:spacing w:after="0" w:line="20" w:lineRule="atLeast"/>
        <w:jc w:val="right"/>
        <w:rPr>
          <w:rFonts w:ascii="Arial" w:hAnsi="Arial" w:cs="Arial"/>
          <w:b/>
          <w:lang w:val="es-MX"/>
        </w:rPr>
      </w:pPr>
      <w:r w:rsidRPr="00196C02">
        <w:rPr>
          <w:rFonts w:ascii="Arial" w:hAnsi="Arial" w:cs="Arial"/>
          <w:b/>
          <w:lang w:val="es-MX"/>
        </w:rPr>
        <w:lastRenderedPageBreak/>
        <w:t xml:space="preserve">ANEXO </w:t>
      </w:r>
      <w:r w:rsidR="00EF2EA4" w:rsidRPr="00196C02">
        <w:rPr>
          <w:rFonts w:ascii="Arial" w:hAnsi="Arial" w:cs="Arial"/>
          <w:b/>
          <w:lang w:val="es-MX"/>
        </w:rPr>
        <w:t>I</w:t>
      </w:r>
      <w:r w:rsidRPr="00196C02">
        <w:rPr>
          <w:rFonts w:ascii="Arial" w:hAnsi="Arial" w:cs="Arial"/>
          <w:b/>
          <w:lang w:val="es-MX"/>
        </w:rPr>
        <w:t>I-b</w:t>
      </w:r>
    </w:p>
    <w:p w14:paraId="1FB3E6E1" w14:textId="77777777" w:rsidR="00196C02" w:rsidRDefault="00196C02" w:rsidP="00196C02">
      <w:pPr>
        <w:spacing w:after="0" w:line="20" w:lineRule="atLeast"/>
        <w:jc w:val="right"/>
        <w:rPr>
          <w:rFonts w:ascii="Arial" w:hAnsi="Arial" w:cs="Arial"/>
          <w:b/>
          <w:lang w:val="es-MX"/>
        </w:rPr>
      </w:pPr>
    </w:p>
    <w:p w14:paraId="53AD0773" w14:textId="77777777" w:rsidR="00196C02" w:rsidRDefault="00196C02" w:rsidP="00196C02">
      <w:pPr>
        <w:spacing w:after="0" w:line="20" w:lineRule="atLeast"/>
        <w:jc w:val="right"/>
        <w:rPr>
          <w:rFonts w:ascii="Arial" w:hAnsi="Arial" w:cs="Arial"/>
          <w:b/>
          <w:lang w:val="es-MX"/>
        </w:rPr>
      </w:pPr>
    </w:p>
    <w:p w14:paraId="6115CF5D" w14:textId="77777777" w:rsidR="00525CD0" w:rsidRPr="00196C02" w:rsidRDefault="00525CD0" w:rsidP="00196C02">
      <w:pPr>
        <w:spacing w:after="0" w:line="20" w:lineRule="atLeast"/>
        <w:contextualSpacing/>
        <w:jc w:val="center"/>
        <w:outlineLvl w:val="0"/>
        <w:rPr>
          <w:rFonts w:ascii="Arial" w:eastAsia="Times New Roman" w:hAnsi="Arial" w:cs="Arial"/>
          <w:b/>
          <w:bCs/>
          <w:smallCaps/>
          <w:spacing w:val="5"/>
          <w:lang w:val="es-ES" w:bidi="en-US"/>
        </w:rPr>
      </w:pPr>
      <w:r w:rsidRPr="00196C02">
        <w:rPr>
          <w:rFonts w:ascii="Arial" w:eastAsia="Times New Roman" w:hAnsi="Arial" w:cs="Arial"/>
          <w:b/>
          <w:bCs/>
          <w:smallCaps/>
          <w:spacing w:val="5"/>
          <w:lang w:val="es-ES" w:bidi="en-US"/>
        </w:rPr>
        <w:t xml:space="preserve">COLOMBIA </w:t>
      </w:r>
    </w:p>
    <w:p w14:paraId="1CC11E7F" w14:textId="77777777" w:rsidR="00525CD0" w:rsidRDefault="00525CD0" w:rsidP="00196C02">
      <w:pPr>
        <w:spacing w:after="0" w:line="20" w:lineRule="atLeast"/>
        <w:jc w:val="center"/>
        <w:rPr>
          <w:rFonts w:ascii="Arial" w:hAnsi="Arial" w:cs="Arial"/>
          <w:b/>
          <w:bCs/>
          <w:lang w:val="es-ES_tradnl"/>
        </w:rPr>
      </w:pPr>
      <w:r w:rsidRPr="00196C02">
        <w:rPr>
          <w:rFonts w:ascii="Arial" w:hAnsi="Arial" w:cs="Arial"/>
          <w:b/>
          <w:bCs/>
          <w:lang w:val="es-ES_tradnl"/>
        </w:rPr>
        <w:t>Segundo Programa de Fortalecimiento Fiscal y del Gasto en Inversión Pública de las Entidades Territoriales (CO-L1155)</w:t>
      </w:r>
    </w:p>
    <w:p w14:paraId="17ED6B49" w14:textId="77777777" w:rsidR="00196C02" w:rsidRPr="00196C02" w:rsidRDefault="00196C02" w:rsidP="00196C02">
      <w:pPr>
        <w:spacing w:after="0" w:line="20" w:lineRule="atLeast"/>
        <w:jc w:val="center"/>
        <w:rPr>
          <w:rFonts w:ascii="Arial" w:hAnsi="Arial" w:cs="Arial"/>
          <w:bCs/>
          <w:lang w:val="es-ES_tradnl"/>
        </w:rPr>
      </w:pPr>
    </w:p>
    <w:p w14:paraId="37BB9D58" w14:textId="77777777" w:rsidR="00525CD0" w:rsidRDefault="00525CD0" w:rsidP="00196C02">
      <w:pPr>
        <w:tabs>
          <w:tab w:val="left" w:pos="1710"/>
        </w:tabs>
        <w:spacing w:after="0" w:line="20" w:lineRule="atLeast"/>
        <w:jc w:val="center"/>
        <w:rPr>
          <w:rFonts w:ascii="Arial" w:hAnsi="Arial" w:cs="Arial"/>
          <w:b/>
          <w:i/>
          <w:lang w:val="es-ES"/>
        </w:rPr>
      </w:pPr>
      <w:r w:rsidRPr="00196C02">
        <w:rPr>
          <w:rFonts w:ascii="Arial" w:hAnsi="Arial" w:cs="Arial"/>
          <w:b/>
          <w:i/>
          <w:lang w:val="es-ES"/>
        </w:rPr>
        <w:t>Ficha de Identificación de Proyectos de Inversión</w:t>
      </w:r>
    </w:p>
    <w:p w14:paraId="0A399834" w14:textId="77777777" w:rsidR="00196C02" w:rsidRPr="00196C02" w:rsidRDefault="00196C02" w:rsidP="00196C02">
      <w:pPr>
        <w:tabs>
          <w:tab w:val="left" w:pos="1710"/>
        </w:tabs>
        <w:spacing w:after="0" w:line="20" w:lineRule="atLeast"/>
        <w:jc w:val="center"/>
        <w:rPr>
          <w:rFonts w:ascii="Arial" w:hAnsi="Arial" w:cs="Arial"/>
          <w:b/>
          <w:i/>
          <w:lang w:val="es-ES"/>
        </w:rPr>
      </w:pPr>
    </w:p>
    <w:p w14:paraId="338FFD14" w14:textId="0E260735" w:rsidR="00525CD0" w:rsidRDefault="00525CD0" w:rsidP="00196C02">
      <w:pPr>
        <w:numPr>
          <w:ilvl w:val="0"/>
          <w:numId w:val="15"/>
        </w:numPr>
        <w:spacing w:after="0" w:line="20" w:lineRule="atLeast"/>
        <w:jc w:val="both"/>
        <w:rPr>
          <w:rFonts w:ascii="Arial" w:hAnsi="Arial" w:cs="Arial"/>
          <w:b/>
          <w:lang w:val="es-ES"/>
        </w:rPr>
      </w:pPr>
      <w:r w:rsidRPr="00196C02">
        <w:rPr>
          <w:rFonts w:ascii="Arial" w:hAnsi="Arial" w:cs="Arial"/>
          <w:b/>
          <w:lang w:val="es-ES"/>
        </w:rPr>
        <w:t xml:space="preserve">Información Básica del Proyecto </w:t>
      </w:r>
    </w:p>
    <w:p w14:paraId="5E90BDB5" w14:textId="77777777" w:rsidR="00196C02" w:rsidRPr="00196C02" w:rsidRDefault="00196C02" w:rsidP="00196C02">
      <w:pPr>
        <w:spacing w:after="0" w:line="20" w:lineRule="atLeast"/>
        <w:ind w:left="360"/>
        <w:jc w:val="both"/>
        <w:rPr>
          <w:rFonts w:ascii="Arial" w:hAnsi="Arial" w:cs="Arial"/>
          <w:b/>
          <w:lang w:val="es-ES"/>
        </w:rPr>
      </w:pPr>
    </w:p>
    <w:tbl>
      <w:tblPr>
        <w:tblStyle w:val="TableGrid1"/>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525CD0" w:rsidRPr="00196C02" w14:paraId="5ED976D7" w14:textId="77777777" w:rsidTr="00525CD0">
        <w:tc>
          <w:tcPr>
            <w:tcW w:w="4140" w:type="dxa"/>
          </w:tcPr>
          <w:p w14:paraId="35ECC660" w14:textId="77777777" w:rsidR="00525CD0" w:rsidRPr="00196C02" w:rsidRDefault="00525CD0" w:rsidP="00196C02">
            <w:pPr>
              <w:spacing w:line="20" w:lineRule="atLeast"/>
              <w:ind w:left="180"/>
              <w:jc w:val="both"/>
              <w:rPr>
                <w:rFonts w:ascii="Arial" w:hAnsi="Arial" w:cs="Arial"/>
                <w:lang w:val="es-ES"/>
              </w:rPr>
            </w:pPr>
            <w:r w:rsidRPr="00196C02">
              <w:rPr>
                <w:rFonts w:ascii="Arial" w:hAnsi="Arial" w:cs="Arial"/>
                <w:lang w:val="es-ES"/>
              </w:rPr>
              <w:t>Nombre del Proyecto:</w:t>
            </w:r>
          </w:p>
        </w:tc>
        <w:tc>
          <w:tcPr>
            <w:tcW w:w="4428" w:type="dxa"/>
          </w:tcPr>
          <w:p w14:paraId="5783301C" w14:textId="77777777" w:rsidR="00525CD0" w:rsidRPr="00196C02" w:rsidRDefault="00525CD0" w:rsidP="00196C02">
            <w:pPr>
              <w:spacing w:line="20" w:lineRule="atLeast"/>
              <w:ind w:left="360"/>
              <w:jc w:val="both"/>
              <w:rPr>
                <w:rFonts w:ascii="Arial" w:hAnsi="Arial" w:cs="Arial"/>
                <w:lang w:val="es-ES"/>
              </w:rPr>
            </w:pPr>
            <w:r w:rsidRPr="00196C02">
              <w:rPr>
                <w:rFonts w:ascii="Arial" w:hAnsi="Arial" w:cs="Arial"/>
                <w:lang w:val="es-ES"/>
              </w:rPr>
              <w:t>Parque Lineal Quebrada de La Iglesia-</w:t>
            </w:r>
            <w:r w:rsidR="00951479" w:rsidRPr="00196C02">
              <w:rPr>
                <w:rFonts w:ascii="Arial" w:hAnsi="Arial" w:cs="Arial"/>
                <w:lang w:val="es-ES"/>
              </w:rPr>
              <w:t xml:space="preserve"> </w:t>
            </w:r>
          </w:p>
        </w:tc>
      </w:tr>
      <w:tr w:rsidR="00525CD0" w:rsidRPr="00196C02" w14:paraId="103661AC" w14:textId="77777777" w:rsidTr="00525CD0">
        <w:tc>
          <w:tcPr>
            <w:tcW w:w="4140" w:type="dxa"/>
          </w:tcPr>
          <w:p w14:paraId="57B0F9AF" w14:textId="77777777" w:rsidR="00525CD0" w:rsidRPr="00196C02" w:rsidRDefault="00525CD0" w:rsidP="00196C02">
            <w:pPr>
              <w:spacing w:line="20" w:lineRule="atLeast"/>
              <w:ind w:left="180"/>
              <w:jc w:val="both"/>
              <w:rPr>
                <w:rFonts w:ascii="Arial" w:hAnsi="Arial" w:cs="Arial"/>
                <w:lang w:val="es-ES"/>
              </w:rPr>
            </w:pPr>
            <w:r w:rsidRPr="00196C02">
              <w:rPr>
                <w:rFonts w:ascii="Arial" w:hAnsi="Arial" w:cs="Arial"/>
                <w:lang w:val="es-ES"/>
              </w:rPr>
              <w:t>Ciudad:</w:t>
            </w:r>
          </w:p>
        </w:tc>
        <w:tc>
          <w:tcPr>
            <w:tcW w:w="4428" w:type="dxa"/>
          </w:tcPr>
          <w:p w14:paraId="3B6797C6" w14:textId="77777777" w:rsidR="00525CD0" w:rsidRPr="00196C02" w:rsidRDefault="00525CD0" w:rsidP="00196C02">
            <w:pPr>
              <w:spacing w:line="20" w:lineRule="atLeast"/>
              <w:ind w:left="360"/>
              <w:jc w:val="both"/>
              <w:rPr>
                <w:rFonts w:ascii="Arial" w:hAnsi="Arial" w:cs="Arial"/>
                <w:lang w:val="es-ES"/>
              </w:rPr>
            </w:pPr>
            <w:r w:rsidRPr="00196C02">
              <w:rPr>
                <w:rFonts w:ascii="Arial" w:hAnsi="Arial" w:cs="Arial"/>
                <w:lang w:val="es-ES"/>
              </w:rPr>
              <w:t>Bucaramanga</w:t>
            </w:r>
          </w:p>
        </w:tc>
      </w:tr>
      <w:tr w:rsidR="00525CD0" w:rsidRPr="00196C02" w14:paraId="48C9C9E1" w14:textId="77777777" w:rsidTr="00525CD0">
        <w:tc>
          <w:tcPr>
            <w:tcW w:w="4140" w:type="dxa"/>
          </w:tcPr>
          <w:p w14:paraId="114DB5B1" w14:textId="77777777" w:rsidR="00525CD0" w:rsidRPr="00196C02" w:rsidRDefault="00525CD0" w:rsidP="00196C02">
            <w:pPr>
              <w:spacing w:line="20" w:lineRule="atLeast"/>
              <w:ind w:left="180"/>
              <w:jc w:val="both"/>
              <w:rPr>
                <w:rFonts w:ascii="Arial" w:hAnsi="Arial" w:cs="Arial"/>
                <w:lang w:val="es-ES"/>
              </w:rPr>
            </w:pPr>
            <w:r w:rsidRPr="00196C02">
              <w:rPr>
                <w:rFonts w:ascii="Arial" w:hAnsi="Arial" w:cs="Arial"/>
                <w:lang w:val="es-ES"/>
              </w:rPr>
              <w:t xml:space="preserve">Entidad Responsable (Gobierno Local, Agencia o Empresa) </w:t>
            </w:r>
          </w:p>
        </w:tc>
        <w:tc>
          <w:tcPr>
            <w:tcW w:w="4428" w:type="dxa"/>
          </w:tcPr>
          <w:p w14:paraId="6D3FEF3C" w14:textId="77777777" w:rsidR="00525CD0" w:rsidRPr="00196C02" w:rsidRDefault="00525CD0" w:rsidP="00196C02">
            <w:pPr>
              <w:spacing w:line="20" w:lineRule="atLeast"/>
              <w:rPr>
                <w:rFonts w:ascii="Arial" w:hAnsi="Arial" w:cs="Arial"/>
              </w:rPr>
            </w:pPr>
            <w:r w:rsidRPr="00196C02">
              <w:rPr>
                <w:rFonts w:ascii="Arial" w:hAnsi="Arial" w:cs="Arial"/>
                <w:lang w:val="es-ES"/>
              </w:rPr>
              <w:t>Área Metropolitana de Bucaramanga</w:t>
            </w:r>
          </w:p>
        </w:tc>
      </w:tr>
      <w:tr w:rsidR="00525CD0" w:rsidRPr="00196C02" w14:paraId="77148D56" w14:textId="77777777" w:rsidTr="00525CD0">
        <w:tc>
          <w:tcPr>
            <w:tcW w:w="4140" w:type="dxa"/>
          </w:tcPr>
          <w:p w14:paraId="0052AAF6" w14:textId="77777777" w:rsidR="00525CD0" w:rsidRPr="00196C02" w:rsidDel="00B513CC" w:rsidRDefault="00525CD0" w:rsidP="00196C02">
            <w:pPr>
              <w:spacing w:line="20" w:lineRule="atLeast"/>
              <w:ind w:left="180"/>
              <w:jc w:val="both"/>
              <w:rPr>
                <w:rFonts w:ascii="Arial" w:hAnsi="Arial" w:cs="Arial"/>
                <w:lang w:val="es-ES"/>
              </w:rPr>
            </w:pPr>
            <w:r w:rsidRPr="00196C02">
              <w:rPr>
                <w:rFonts w:ascii="Arial" w:hAnsi="Arial" w:cs="Arial"/>
                <w:lang w:val="es-ES"/>
              </w:rPr>
              <w:t>Agencia Ejecutora:</w:t>
            </w:r>
          </w:p>
        </w:tc>
        <w:tc>
          <w:tcPr>
            <w:tcW w:w="4428" w:type="dxa"/>
          </w:tcPr>
          <w:p w14:paraId="7E755A42" w14:textId="77777777" w:rsidR="00525CD0" w:rsidRPr="00196C02" w:rsidRDefault="00525CD0" w:rsidP="00196C02">
            <w:pPr>
              <w:spacing w:line="20" w:lineRule="atLeast"/>
              <w:rPr>
                <w:rFonts w:ascii="Arial" w:hAnsi="Arial" w:cs="Arial"/>
              </w:rPr>
            </w:pPr>
            <w:r w:rsidRPr="00196C02">
              <w:rPr>
                <w:rFonts w:ascii="Arial" w:hAnsi="Arial" w:cs="Arial"/>
                <w:lang w:val="es-ES"/>
              </w:rPr>
              <w:t>Área Metropolitana de Bucaramanga</w:t>
            </w:r>
          </w:p>
        </w:tc>
      </w:tr>
      <w:tr w:rsidR="00525CD0" w:rsidRPr="00196C02" w14:paraId="4CBDD757" w14:textId="77777777" w:rsidTr="00525CD0">
        <w:tc>
          <w:tcPr>
            <w:tcW w:w="4140" w:type="dxa"/>
          </w:tcPr>
          <w:p w14:paraId="6A7F121A" w14:textId="77777777" w:rsidR="00525CD0" w:rsidRPr="00196C02" w:rsidRDefault="00525CD0" w:rsidP="00196C02">
            <w:pPr>
              <w:spacing w:line="20" w:lineRule="atLeast"/>
              <w:ind w:left="180"/>
              <w:jc w:val="both"/>
              <w:rPr>
                <w:rFonts w:ascii="Arial" w:hAnsi="Arial" w:cs="Arial"/>
                <w:lang w:val="es-ES"/>
              </w:rPr>
            </w:pPr>
            <w:r w:rsidRPr="00196C02">
              <w:rPr>
                <w:rFonts w:ascii="Arial" w:hAnsi="Arial" w:cs="Arial"/>
                <w:lang w:val="es-ES"/>
              </w:rPr>
              <w:t>Costo total del proyecto o programa (en miles de USD):</w:t>
            </w:r>
          </w:p>
        </w:tc>
        <w:tc>
          <w:tcPr>
            <w:tcW w:w="4428" w:type="dxa"/>
          </w:tcPr>
          <w:p w14:paraId="27E66502" w14:textId="77777777" w:rsidR="00525CD0" w:rsidRPr="00196C02" w:rsidRDefault="001C5571" w:rsidP="00196C02">
            <w:pPr>
              <w:spacing w:line="20" w:lineRule="atLeast"/>
              <w:ind w:left="360"/>
              <w:jc w:val="right"/>
              <w:rPr>
                <w:rFonts w:ascii="Arial" w:hAnsi="Arial" w:cs="Arial"/>
                <w:lang w:val="es-ES"/>
              </w:rPr>
            </w:pPr>
            <w:r w:rsidRPr="00196C02">
              <w:rPr>
                <w:rFonts w:ascii="Arial" w:hAnsi="Arial" w:cs="Arial"/>
                <w:lang w:val="es-ES"/>
              </w:rPr>
              <w:t>1</w:t>
            </w:r>
            <w:r w:rsidR="00C64BF1" w:rsidRPr="00196C02">
              <w:rPr>
                <w:rFonts w:ascii="Arial" w:hAnsi="Arial" w:cs="Arial"/>
                <w:lang w:val="es-ES"/>
              </w:rPr>
              <w:t>6</w:t>
            </w:r>
            <w:r w:rsidRPr="00196C02">
              <w:rPr>
                <w:rFonts w:ascii="Arial" w:hAnsi="Arial" w:cs="Arial"/>
                <w:lang w:val="es-ES"/>
              </w:rPr>
              <w:t>,</w:t>
            </w:r>
            <w:r w:rsidR="00C64BF1" w:rsidRPr="00196C02">
              <w:rPr>
                <w:rFonts w:ascii="Arial" w:hAnsi="Arial" w:cs="Arial"/>
                <w:lang w:val="es-ES"/>
              </w:rPr>
              <w:t>575</w:t>
            </w:r>
            <w:r w:rsidR="00525CD0" w:rsidRPr="00196C02">
              <w:rPr>
                <w:rFonts w:ascii="Arial" w:hAnsi="Arial" w:cs="Arial"/>
                <w:lang w:val="es-ES"/>
              </w:rPr>
              <w:t>.00</w:t>
            </w:r>
          </w:p>
        </w:tc>
      </w:tr>
      <w:tr w:rsidR="00525CD0" w:rsidRPr="00196C02" w14:paraId="14E9C8D4" w14:textId="77777777" w:rsidTr="00525CD0">
        <w:tc>
          <w:tcPr>
            <w:tcW w:w="4140" w:type="dxa"/>
          </w:tcPr>
          <w:p w14:paraId="29FB07BD" w14:textId="77777777" w:rsidR="00525CD0" w:rsidRPr="00196C02" w:rsidRDefault="00525CD0" w:rsidP="00196C02">
            <w:pPr>
              <w:spacing w:line="20" w:lineRule="atLeast"/>
              <w:ind w:left="180"/>
              <w:jc w:val="both"/>
              <w:rPr>
                <w:rFonts w:ascii="Arial" w:hAnsi="Arial" w:cs="Arial"/>
                <w:lang w:val="es-ES"/>
              </w:rPr>
            </w:pPr>
            <w:r w:rsidRPr="00196C02">
              <w:rPr>
                <w:rFonts w:ascii="Arial" w:hAnsi="Arial" w:cs="Arial"/>
                <w:lang w:val="es-ES"/>
              </w:rPr>
              <w:t>Necesidad de Financiamiento: (en miles de USD)</w:t>
            </w:r>
          </w:p>
        </w:tc>
        <w:tc>
          <w:tcPr>
            <w:tcW w:w="4428" w:type="dxa"/>
          </w:tcPr>
          <w:p w14:paraId="1E649D0D" w14:textId="77777777" w:rsidR="00525CD0" w:rsidRPr="00196C02" w:rsidRDefault="00C64BF1" w:rsidP="00196C02">
            <w:pPr>
              <w:spacing w:line="20" w:lineRule="atLeast"/>
              <w:ind w:left="360"/>
              <w:jc w:val="right"/>
              <w:rPr>
                <w:rFonts w:ascii="Arial" w:hAnsi="Arial" w:cs="Arial"/>
                <w:lang w:val="es-ES"/>
              </w:rPr>
            </w:pPr>
            <w:r w:rsidRPr="00196C02">
              <w:rPr>
                <w:rFonts w:ascii="Arial" w:hAnsi="Arial" w:cs="Arial"/>
                <w:lang w:val="es-ES"/>
              </w:rPr>
              <w:t>7,407</w:t>
            </w:r>
            <w:r w:rsidR="00525CD0" w:rsidRPr="00196C02">
              <w:rPr>
                <w:rFonts w:ascii="Arial" w:hAnsi="Arial" w:cs="Arial"/>
                <w:lang w:val="es-ES"/>
              </w:rPr>
              <w:t>.00</w:t>
            </w:r>
          </w:p>
        </w:tc>
      </w:tr>
      <w:tr w:rsidR="00525CD0" w:rsidRPr="00196C02" w14:paraId="0299A4F2" w14:textId="77777777" w:rsidTr="00525CD0">
        <w:tc>
          <w:tcPr>
            <w:tcW w:w="4140" w:type="dxa"/>
          </w:tcPr>
          <w:p w14:paraId="67CA1CF8" w14:textId="77777777" w:rsidR="00525CD0" w:rsidRPr="00196C02" w:rsidRDefault="00525CD0" w:rsidP="00196C02">
            <w:pPr>
              <w:spacing w:line="20" w:lineRule="atLeast"/>
              <w:ind w:left="180"/>
              <w:jc w:val="both"/>
              <w:rPr>
                <w:rFonts w:ascii="Arial" w:hAnsi="Arial" w:cs="Arial"/>
                <w:lang w:val="es-ES"/>
              </w:rPr>
            </w:pPr>
            <w:r w:rsidRPr="00196C02">
              <w:rPr>
                <w:rFonts w:ascii="Arial" w:hAnsi="Arial" w:cs="Arial"/>
                <w:lang w:val="es-ES"/>
              </w:rPr>
              <w:t>Contrapartida Local: (en miles de USD)</w:t>
            </w:r>
          </w:p>
        </w:tc>
        <w:tc>
          <w:tcPr>
            <w:tcW w:w="4428" w:type="dxa"/>
          </w:tcPr>
          <w:p w14:paraId="4FC63986" w14:textId="77777777" w:rsidR="00525CD0" w:rsidRPr="00196C02" w:rsidRDefault="00C64BF1" w:rsidP="00196C02">
            <w:pPr>
              <w:spacing w:line="20" w:lineRule="atLeast"/>
              <w:ind w:left="360"/>
              <w:jc w:val="right"/>
              <w:rPr>
                <w:rFonts w:ascii="Arial" w:hAnsi="Arial" w:cs="Arial"/>
                <w:lang w:val="es-ES"/>
              </w:rPr>
            </w:pPr>
            <w:r w:rsidRPr="00196C02">
              <w:rPr>
                <w:rFonts w:ascii="Arial" w:hAnsi="Arial" w:cs="Arial"/>
                <w:lang w:val="es-ES"/>
              </w:rPr>
              <w:t>9,168.00</w:t>
            </w:r>
          </w:p>
        </w:tc>
      </w:tr>
      <w:tr w:rsidR="00525CD0" w:rsidRPr="00196C02" w14:paraId="3D0FC597" w14:textId="77777777" w:rsidTr="00525CD0">
        <w:tc>
          <w:tcPr>
            <w:tcW w:w="4140" w:type="dxa"/>
          </w:tcPr>
          <w:p w14:paraId="5B599488" w14:textId="77777777" w:rsidR="00525CD0" w:rsidRPr="00196C02" w:rsidRDefault="00525CD0" w:rsidP="00196C02">
            <w:pPr>
              <w:spacing w:line="20" w:lineRule="atLeast"/>
              <w:ind w:left="180"/>
              <w:jc w:val="both"/>
              <w:rPr>
                <w:rFonts w:ascii="Arial" w:hAnsi="Arial" w:cs="Arial"/>
                <w:lang w:val="es-ES"/>
              </w:rPr>
            </w:pPr>
            <w:r w:rsidRPr="00196C02">
              <w:rPr>
                <w:rFonts w:ascii="Arial" w:hAnsi="Arial" w:cs="Arial"/>
                <w:lang w:val="es-ES"/>
              </w:rPr>
              <w:t>Periodo de Desembolso (incluye periodo de ejecución):</w:t>
            </w:r>
          </w:p>
        </w:tc>
        <w:tc>
          <w:tcPr>
            <w:tcW w:w="4428" w:type="dxa"/>
          </w:tcPr>
          <w:p w14:paraId="16A3FD3A" w14:textId="77777777" w:rsidR="00525CD0" w:rsidRPr="00196C02" w:rsidRDefault="00525CD0" w:rsidP="00196C02">
            <w:pPr>
              <w:spacing w:line="20" w:lineRule="atLeast"/>
              <w:ind w:left="360"/>
              <w:jc w:val="right"/>
              <w:rPr>
                <w:rFonts w:ascii="Arial" w:hAnsi="Arial" w:cs="Arial"/>
                <w:lang w:val="es-ES"/>
              </w:rPr>
            </w:pPr>
          </w:p>
          <w:p w14:paraId="2C36600E" w14:textId="77777777" w:rsidR="00525CD0" w:rsidRPr="00196C02" w:rsidRDefault="007C7C08" w:rsidP="00196C02">
            <w:pPr>
              <w:spacing w:line="20" w:lineRule="atLeast"/>
              <w:ind w:left="360"/>
              <w:jc w:val="right"/>
              <w:rPr>
                <w:rFonts w:ascii="Arial" w:hAnsi="Arial" w:cs="Arial"/>
                <w:lang w:val="es-ES"/>
              </w:rPr>
            </w:pPr>
            <w:r w:rsidRPr="00196C02">
              <w:rPr>
                <w:rFonts w:ascii="Arial" w:hAnsi="Arial" w:cs="Arial"/>
                <w:lang w:val="es-ES"/>
              </w:rPr>
              <w:t>36</w:t>
            </w:r>
          </w:p>
        </w:tc>
      </w:tr>
      <w:tr w:rsidR="00525CD0" w:rsidRPr="00196C02" w14:paraId="0E8CBE24" w14:textId="77777777" w:rsidTr="00525CD0">
        <w:tc>
          <w:tcPr>
            <w:tcW w:w="4140" w:type="dxa"/>
          </w:tcPr>
          <w:p w14:paraId="211BF6CB" w14:textId="77777777" w:rsidR="00525CD0" w:rsidRPr="00196C02" w:rsidRDefault="00525CD0" w:rsidP="00196C02">
            <w:pPr>
              <w:spacing w:line="20" w:lineRule="atLeast"/>
              <w:ind w:left="180"/>
              <w:jc w:val="both"/>
              <w:rPr>
                <w:rFonts w:ascii="Arial" w:hAnsi="Arial" w:cs="Arial"/>
                <w:lang w:val="es-ES"/>
              </w:rPr>
            </w:pPr>
            <w:r w:rsidRPr="00196C02">
              <w:rPr>
                <w:rFonts w:ascii="Arial" w:hAnsi="Arial" w:cs="Arial"/>
                <w:lang w:val="es-ES"/>
              </w:rPr>
              <w:t xml:space="preserve">Fecha de Inicio: </w:t>
            </w:r>
          </w:p>
        </w:tc>
        <w:tc>
          <w:tcPr>
            <w:tcW w:w="4428" w:type="dxa"/>
          </w:tcPr>
          <w:p w14:paraId="48D7816B" w14:textId="77777777" w:rsidR="00525CD0" w:rsidRPr="00196C02" w:rsidRDefault="004638DF" w:rsidP="00196C02">
            <w:pPr>
              <w:spacing w:line="20" w:lineRule="atLeast"/>
              <w:ind w:left="360"/>
              <w:jc w:val="right"/>
              <w:rPr>
                <w:rFonts w:ascii="Arial" w:hAnsi="Arial" w:cs="Arial"/>
                <w:lang w:val="es-ES"/>
              </w:rPr>
            </w:pPr>
            <w:r w:rsidRPr="00196C02">
              <w:rPr>
                <w:rFonts w:ascii="Arial" w:hAnsi="Arial" w:cs="Arial"/>
                <w:lang w:val="es-ES"/>
              </w:rPr>
              <w:t xml:space="preserve">Junio, </w:t>
            </w:r>
            <w:r w:rsidR="00C64BF1" w:rsidRPr="00196C02">
              <w:rPr>
                <w:rFonts w:ascii="Arial" w:hAnsi="Arial" w:cs="Arial"/>
                <w:lang w:val="es-ES"/>
              </w:rPr>
              <w:t>201</w:t>
            </w:r>
            <w:r w:rsidRPr="00196C02">
              <w:rPr>
                <w:rFonts w:ascii="Arial" w:hAnsi="Arial" w:cs="Arial"/>
                <w:lang w:val="es-ES"/>
              </w:rPr>
              <w:t>5</w:t>
            </w:r>
          </w:p>
        </w:tc>
      </w:tr>
    </w:tbl>
    <w:p w14:paraId="6F315C6A" w14:textId="77777777" w:rsidR="00196C02" w:rsidRDefault="00196C02" w:rsidP="00196C02">
      <w:pPr>
        <w:spacing w:after="0" w:line="20" w:lineRule="atLeast"/>
        <w:ind w:left="360"/>
        <w:rPr>
          <w:rFonts w:ascii="Arial" w:hAnsi="Arial" w:cs="Arial"/>
          <w:b/>
          <w:lang w:val="es-ES"/>
        </w:rPr>
      </w:pPr>
    </w:p>
    <w:p w14:paraId="48671D81" w14:textId="63EF35F2" w:rsidR="00525CD0" w:rsidRDefault="00525CD0" w:rsidP="00196C02">
      <w:pPr>
        <w:numPr>
          <w:ilvl w:val="0"/>
          <w:numId w:val="15"/>
        </w:numPr>
        <w:spacing w:after="0" w:line="20" w:lineRule="atLeast"/>
        <w:rPr>
          <w:rFonts w:ascii="Arial" w:hAnsi="Arial" w:cs="Arial"/>
          <w:b/>
          <w:lang w:val="es-ES"/>
        </w:rPr>
      </w:pPr>
      <w:r w:rsidRPr="00196C02">
        <w:rPr>
          <w:rFonts w:ascii="Arial" w:hAnsi="Arial" w:cs="Arial"/>
          <w:b/>
          <w:lang w:val="es-ES"/>
        </w:rPr>
        <w:t xml:space="preserve">Descripción Básica del Proyecto </w:t>
      </w:r>
    </w:p>
    <w:p w14:paraId="71CAB925" w14:textId="77777777" w:rsidR="00196C02" w:rsidRPr="00196C02" w:rsidRDefault="00196C02" w:rsidP="00196C02">
      <w:pPr>
        <w:spacing w:after="0" w:line="20" w:lineRule="atLeast"/>
        <w:ind w:left="360"/>
        <w:rPr>
          <w:rFonts w:ascii="Arial" w:hAnsi="Arial" w:cs="Arial"/>
          <w:b/>
          <w:lang w:val="es-ES"/>
        </w:rPr>
      </w:pPr>
    </w:p>
    <w:p w14:paraId="36E3C112" w14:textId="77777777" w:rsidR="00525CD0" w:rsidRPr="00196C02" w:rsidRDefault="00525CD0" w:rsidP="00196C02">
      <w:pPr>
        <w:numPr>
          <w:ilvl w:val="1"/>
          <w:numId w:val="15"/>
        </w:numPr>
        <w:spacing w:after="0" w:line="20" w:lineRule="atLeast"/>
        <w:ind w:hanging="540"/>
        <w:contextualSpacing/>
        <w:jc w:val="both"/>
        <w:rPr>
          <w:rFonts w:ascii="Arial" w:hAnsi="Arial" w:cs="Arial"/>
          <w:lang w:val="es-MX"/>
        </w:rPr>
      </w:pPr>
      <w:r w:rsidRPr="00196C02">
        <w:rPr>
          <w:rFonts w:ascii="Arial" w:hAnsi="Arial" w:cs="Arial"/>
          <w:b/>
          <w:lang w:val="es-ES"/>
        </w:rPr>
        <w:t>Problema</w:t>
      </w:r>
      <w:r w:rsidRPr="00196C02">
        <w:rPr>
          <w:rFonts w:ascii="Arial" w:hAnsi="Arial" w:cs="Arial"/>
          <w:lang w:val="es-ES"/>
        </w:rPr>
        <w:t xml:space="preserve">: </w:t>
      </w:r>
      <w:r w:rsidR="00F62A11" w:rsidRPr="00196C02">
        <w:rPr>
          <w:rFonts w:ascii="Arial" w:hAnsi="Arial" w:cs="Arial"/>
          <w:lang w:val="es-ES"/>
        </w:rPr>
        <w:t>La Quebrada La Iglesia es un eje articulador del sistema hidrográfico del municipio y su cauce recorre de occidente a oriente el territorio de la ciudad. A pesar de su importancia la Quebrada La Iglesia se ha visto afectada por dos fenómenos de gran envergadura: las amenazas por inundaciones y la contaminación. Teniendo en cuenta esta situación, la Corporación Autónoma Regional para la Defensa de la Meseta de Bucaramanga (CDMB) inició el Plan General de Saneamiento de la Quebrada La Iglesia</w:t>
      </w:r>
      <w:r w:rsidR="00530306" w:rsidRPr="00196C02">
        <w:rPr>
          <w:rFonts w:ascii="Arial" w:hAnsi="Arial" w:cs="Arial"/>
          <w:lang w:val="es-ES"/>
        </w:rPr>
        <w:t xml:space="preserve"> mediante el cual se realizó la canalización de la quebrada y la construcción de un interceptor sanitario que corresponde a una estructura adecuada para el posterior saneamiento de las aguas residuales que son vertidas sobre la quebrada. El proceso de canalización derivó en la determinación de zonas de protección ambiental delimitando franjas de 15 metros de distancia a ambos lados del curso de agua. Lo anterior significa que en este corredor, ningún propietario puede construir estructuras u otras obras comunes. En este contexto, el proyecto propuesto busca mejorar las condiciones ambientales</w:t>
      </w:r>
      <w:r w:rsidR="00F84CDC" w:rsidRPr="00196C02">
        <w:rPr>
          <w:rFonts w:ascii="Arial" w:hAnsi="Arial" w:cs="Arial"/>
          <w:lang w:val="es-ES"/>
        </w:rPr>
        <w:t xml:space="preserve"> y de</w:t>
      </w:r>
      <w:r w:rsidR="00530306" w:rsidRPr="00196C02">
        <w:rPr>
          <w:rFonts w:ascii="Arial" w:hAnsi="Arial" w:cs="Arial"/>
          <w:lang w:val="es-ES"/>
        </w:rPr>
        <w:t xml:space="preserve"> sostenibilidad </w:t>
      </w:r>
      <w:r w:rsidR="00F84CDC" w:rsidRPr="00196C02">
        <w:rPr>
          <w:rFonts w:ascii="Arial" w:hAnsi="Arial" w:cs="Arial"/>
          <w:lang w:val="es-ES"/>
        </w:rPr>
        <w:t>en el</w:t>
      </w:r>
      <w:r w:rsidR="00530306" w:rsidRPr="00196C02">
        <w:rPr>
          <w:rFonts w:ascii="Arial" w:hAnsi="Arial" w:cs="Arial"/>
          <w:lang w:val="es-ES"/>
        </w:rPr>
        <w:t xml:space="preserve"> entorno </w:t>
      </w:r>
      <w:r w:rsidR="00F84CDC" w:rsidRPr="00196C02">
        <w:rPr>
          <w:rFonts w:ascii="Arial" w:hAnsi="Arial" w:cs="Arial"/>
          <w:lang w:val="es-ES"/>
        </w:rPr>
        <w:t>urbano</w:t>
      </w:r>
      <w:r w:rsidR="00530306" w:rsidRPr="00196C02">
        <w:rPr>
          <w:rFonts w:ascii="Arial" w:hAnsi="Arial" w:cs="Arial"/>
          <w:lang w:val="es-ES"/>
        </w:rPr>
        <w:t>.</w:t>
      </w:r>
    </w:p>
    <w:p w14:paraId="5A7295E5" w14:textId="77777777" w:rsidR="00F84CDC" w:rsidRPr="00196C02" w:rsidRDefault="00F84CDC" w:rsidP="00196C02">
      <w:pPr>
        <w:spacing w:after="0" w:line="20" w:lineRule="atLeast"/>
        <w:ind w:left="360"/>
        <w:contextualSpacing/>
        <w:rPr>
          <w:rFonts w:ascii="Arial" w:hAnsi="Arial" w:cs="Arial"/>
          <w:lang w:val="es-MX"/>
        </w:rPr>
      </w:pPr>
    </w:p>
    <w:p w14:paraId="78ED6188" w14:textId="77777777" w:rsidR="00530306" w:rsidRPr="00196C02" w:rsidRDefault="00F84CDC" w:rsidP="00196C02">
      <w:pPr>
        <w:numPr>
          <w:ilvl w:val="1"/>
          <w:numId w:val="15"/>
        </w:numPr>
        <w:spacing w:after="0" w:line="20" w:lineRule="atLeast"/>
        <w:ind w:hanging="540"/>
        <w:contextualSpacing/>
        <w:jc w:val="both"/>
        <w:rPr>
          <w:rFonts w:ascii="Arial" w:hAnsi="Arial" w:cs="Arial"/>
          <w:lang w:val="es-ES_tradnl"/>
        </w:rPr>
      </w:pPr>
      <w:r w:rsidRPr="00196C02">
        <w:rPr>
          <w:rFonts w:ascii="Arial" w:hAnsi="Arial" w:cs="Arial"/>
          <w:lang w:val="es-ES"/>
        </w:rPr>
        <w:t xml:space="preserve">Teniendo en cuenta que se trata de un parque metropolitano, se </w:t>
      </w:r>
      <w:r w:rsidR="000502A3" w:rsidRPr="00196C02">
        <w:rPr>
          <w:rFonts w:ascii="Arial" w:hAnsi="Arial" w:cs="Arial"/>
          <w:lang w:val="es-ES"/>
        </w:rPr>
        <w:t>espera</w:t>
      </w:r>
      <w:r w:rsidRPr="00196C02">
        <w:rPr>
          <w:rFonts w:ascii="Arial" w:hAnsi="Arial" w:cs="Arial"/>
          <w:lang w:val="es-ES"/>
        </w:rPr>
        <w:t xml:space="preserve"> que el proyecto </w:t>
      </w:r>
      <w:r w:rsidR="000502A3" w:rsidRPr="00196C02">
        <w:rPr>
          <w:rFonts w:ascii="Arial" w:hAnsi="Arial" w:cs="Arial"/>
          <w:lang w:val="es-ES"/>
        </w:rPr>
        <w:t>beneficie</w:t>
      </w:r>
      <w:r w:rsidRPr="00196C02">
        <w:rPr>
          <w:rFonts w:ascii="Arial" w:hAnsi="Arial" w:cs="Arial"/>
          <w:lang w:val="es-ES"/>
        </w:rPr>
        <w:t xml:space="preserve"> al total de la población del Área Metropolitana de Bucaramanga (AMB), </w:t>
      </w:r>
      <w:r w:rsidR="000502A3" w:rsidRPr="00196C02">
        <w:rPr>
          <w:rFonts w:ascii="Arial" w:hAnsi="Arial" w:cs="Arial"/>
          <w:lang w:val="es-ES"/>
        </w:rPr>
        <w:t>estimada</w:t>
      </w:r>
      <w:r w:rsidRPr="00196C02">
        <w:rPr>
          <w:rFonts w:ascii="Arial" w:hAnsi="Arial" w:cs="Arial"/>
          <w:lang w:val="es-ES"/>
        </w:rPr>
        <w:t xml:space="preserve"> 1.113.522 habitantes (2014)</w:t>
      </w:r>
      <w:r w:rsidR="000502A3" w:rsidRPr="00196C02">
        <w:rPr>
          <w:rFonts w:ascii="Arial" w:hAnsi="Arial" w:cs="Arial"/>
          <w:lang w:val="es-ES"/>
        </w:rPr>
        <w:t xml:space="preserve">. A su vez el proyecto </w:t>
      </w:r>
      <w:r w:rsidRPr="00196C02">
        <w:rPr>
          <w:rFonts w:ascii="Arial" w:hAnsi="Arial" w:cs="Arial"/>
          <w:lang w:val="es-ES"/>
        </w:rPr>
        <w:t xml:space="preserve"> </w:t>
      </w:r>
      <w:r w:rsidR="000502A3" w:rsidRPr="00196C02">
        <w:rPr>
          <w:rFonts w:ascii="Arial" w:hAnsi="Arial" w:cs="Arial"/>
          <w:lang w:val="es-ES"/>
        </w:rPr>
        <w:t>beneficiará directamente a la población ubicada en el área de influencia del Corredor Ambiental de la Quebrada La Iglesia, estimada en 124.009 personas (DA</w:t>
      </w:r>
      <w:r w:rsidRPr="00196C02">
        <w:rPr>
          <w:rFonts w:ascii="Arial" w:hAnsi="Arial" w:cs="Arial"/>
          <w:lang w:val="es-ES"/>
        </w:rPr>
        <w:t>NE</w:t>
      </w:r>
      <w:r w:rsidR="000502A3" w:rsidRPr="00196C02">
        <w:rPr>
          <w:rFonts w:ascii="Arial" w:hAnsi="Arial" w:cs="Arial"/>
          <w:lang w:val="es-ES"/>
        </w:rPr>
        <w:t>- con base en proyecciones del censo 2006).</w:t>
      </w:r>
      <w:r w:rsidRPr="00196C02">
        <w:rPr>
          <w:rFonts w:ascii="Arial" w:hAnsi="Arial" w:cs="Arial"/>
          <w:lang w:val="es-ES"/>
        </w:rPr>
        <w:t xml:space="preserve"> </w:t>
      </w:r>
    </w:p>
    <w:p w14:paraId="45C39B76" w14:textId="77777777" w:rsidR="000502A3" w:rsidRPr="00196C02" w:rsidRDefault="000502A3" w:rsidP="00196C02">
      <w:pPr>
        <w:pStyle w:val="ListParagraph"/>
        <w:spacing w:after="0" w:line="20" w:lineRule="atLeast"/>
        <w:rPr>
          <w:rFonts w:ascii="Arial" w:hAnsi="Arial" w:cs="Arial"/>
          <w:lang w:val="es-ES_tradnl"/>
        </w:rPr>
      </w:pPr>
    </w:p>
    <w:p w14:paraId="535EC1D2" w14:textId="77777777" w:rsidR="00530306" w:rsidRPr="00196C02" w:rsidRDefault="00525CD0" w:rsidP="00196C02">
      <w:pPr>
        <w:numPr>
          <w:ilvl w:val="1"/>
          <w:numId w:val="15"/>
        </w:numPr>
        <w:spacing w:after="0" w:line="20" w:lineRule="atLeast"/>
        <w:ind w:hanging="540"/>
        <w:contextualSpacing/>
        <w:jc w:val="both"/>
        <w:rPr>
          <w:rFonts w:ascii="Arial" w:hAnsi="Arial" w:cs="Arial"/>
          <w:lang w:val="es-ES"/>
        </w:rPr>
      </w:pPr>
      <w:r w:rsidRPr="00196C02">
        <w:rPr>
          <w:rFonts w:ascii="Arial" w:hAnsi="Arial" w:cs="Arial"/>
          <w:b/>
          <w:lang w:val="es-ES"/>
        </w:rPr>
        <w:lastRenderedPageBreak/>
        <w:t xml:space="preserve">Objetivo: </w:t>
      </w:r>
      <w:r w:rsidR="00530306" w:rsidRPr="00196C02">
        <w:rPr>
          <w:rFonts w:ascii="Arial" w:hAnsi="Arial" w:cs="Arial"/>
          <w:lang w:val="es-ES"/>
        </w:rPr>
        <w:t xml:space="preserve">El objetivo general del proyecto es </w:t>
      </w:r>
      <w:r w:rsidR="00C64BF1" w:rsidRPr="00196C02">
        <w:rPr>
          <w:rFonts w:ascii="Arial" w:eastAsia="Calibri" w:hAnsi="Arial" w:cs="Arial"/>
          <w:color w:val="000000"/>
          <w:u w:color="000000"/>
          <w:bdr w:val="nil"/>
          <w:lang w:val="es-ES" w:eastAsia="es-ES"/>
        </w:rPr>
        <w:t xml:space="preserve">aumentar los espacios de </w:t>
      </w:r>
      <w:r w:rsidR="00C64BF1" w:rsidRPr="00196C02">
        <w:rPr>
          <w:rFonts w:ascii="Arial" w:eastAsia="Arial Unicode MS" w:hAnsi="Arial" w:cs="Arial"/>
          <w:bCs/>
          <w:color w:val="000000"/>
          <w:u w:color="000000"/>
          <w:bdr w:val="nil"/>
          <w:lang w:val="es-ES" w:eastAsia="es-ES"/>
        </w:rPr>
        <w:t xml:space="preserve">interacción y comunicación de los habitantes metropolitanos y los sistemas de movilidad alternativa como </w:t>
      </w:r>
      <w:r w:rsidR="00AA5649" w:rsidRPr="00196C02">
        <w:rPr>
          <w:rFonts w:ascii="Arial" w:eastAsia="Arial Unicode MS" w:hAnsi="Arial" w:cs="Arial"/>
          <w:bCs/>
          <w:color w:val="000000"/>
          <w:u w:color="000000"/>
          <w:bdr w:val="nil"/>
          <w:lang w:val="es-ES" w:eastAsia="es-ES"/>
        </w:rPr>
        <w:t>ciclo rutas</w:t>
      </w:r>
      <w:r w:rsidR="00C64BF1" w:rsidRPr="00196C02">
        <w:rPr>
          <w:rFonts w:ascii="Arial" w:eastAsia="Arial Unicode MS" w:hAnsi="Arial" w:cs="Arial"/>
          <w:bCs/>
          <w:color w:val="000000"/>
          <w:u w:color="000000"/>
          <w:bdr w:val="nil"/>
          <w:lang w:val="es-ES" w:eastAsia="es-ES"/>
        </w:rPr>
        <w:t xml:space="preserve"> y senderos peatonales brindando un ambiente acogedor a la comunidad del área de influencia y de todos aquellos que visitan el parque. Adicionalmente, generar un corredor de desarrollo urbano sustentable de uso múltiple. </w:t>
      </w:r>
    </w:p>
    <w:p w14:paraId="753E7605" w14:textId="77777777" w:rsidR="003C2893" w:rsidRPr="00196C02" w:rsidRDefault="003C2893" w:rsidP="00196C02">
      <w:pPr>
        <w:spacing w:after="0" w:line="20" w:lineRule="atLeast"/>
        <w:ind w:left="-180"/>
        <w:contextualSpacing/>
        <w:jc w:val="both"/>
        <w:rPr>
          <w:rFonts w:ascii="Arial" w:hAnsi="Arial" w:cs="Arial"/>
          <w:lang w:val="es-ES"/>
        </w:rPr>
      </w:pPr>
    </w:p>
    <w:p w14:paraId="78428AC2" w14:textId="77777777" w:rsidR="00AA5649" w:rsidRPr="00196C02" w:rsidRDefault="00525CD0" w:rsidP="00196C02">
      <w:pPr>
        <w:numPr>
          <w:ilvl w:val="1"/>
          <w:numId w:val="15"/>
        </w:numPr>
        <w:spacing w:after="0" w:line="20" w:lineRule="atLeast"/>
        <w:ind w:left="426" w:hanging="540"/>
        <w:contextualSpacing/>
        <w:jc w:val="both"/>
        <w:rPr>
          <w:rFonts w:ascii="Arial" w:hAnsi="Arial" w:cs="Arial"/>
          <w:lang w:val="es-ES"/>
        </w:rPr>
      </w:pPr>
      <w:r w:rsidRPr="00196C02">
        <w:rPr>
          <w:rFonts w:ascii="Arial" w:hAnsi="Arial" w:cs="Arial"/>
          <w:b/>
          <w:lang w:val="es-ES"/>
        </w:rPr>
        <w:t>Situación actual</w:t>
      </w:r>
      <w:r w:rsidRPr="00196C02">
        <w:rPr>
          <w:rFonts w:ascii="Arial" w:hAnsi="Arial" w:cs="Arial"/>
          <w:lang w:val="es-ES"/>
        </w:rPr>
        <w:t xml:space="preserve">: </w:t>
      </w:r>
      <w:r w:rsidR="001C3885" w:rsidRPr="00196C02">
        <w:rPr>
          <w:rFonts w:ascii="Arial" w:hAnsi="Arial" w:cs="Arial"/>
          <w:lang w:val="es-ES"/>
        </w:rPr>
        <w:t xml:space="preserve">En la actualidad, el proyecto cuenta con un Plan Maestro como instrumento de ordenamiento del territorio que conforma el área de influencia del parque. Asimismo, </w:t>
      </w:r>
      <w:r w:rsidR="00DA132C" w:rsidRPr="00196C02">
        <w:rPr>
          <w:rFonts w:ascii="Arial" w:hAnsi="Arial" w:cs="Arial"/>
          <w:lang w:val="es-ES"/>
        </w:rPr>
        <w:t>dicho Plan contempla</w:t>
      </w:r>
      <w:r w:rsidR="001C3885" w:rsidRPr="00196C02">
        <w:rPr>
          <w:rFonts w:ascii="Arial" w:hAnsi="Arial" w:cs="Arial"/>
          <w:lang w:val="es-ES"/>
        </w:rPr>
        <w:t xml:space="preserve"> diseños</w:t>
      </w:r>
      <w:r w:rsidR="00AF2A6D" w:rsidRPr="00196C02">
        <w:rPr>
          <w:rFonts w:ascii="Arial" w:hAnsi="Arial" w:cs="Arial"/>
          <w:lang w:val="es-ES"/>
        </w:rPr>
        <w:t xml:space="preserve"> </w:t>
      </w:r>
      <w:r w:rsidR="00DA132C" w:rsidRPr="00196C02">
        <w:rPr>
          <w:rFonts w:ascii="Arial" w:hAnsi="Arial" w:cs="Arial"/>
          <w:lang w:val="es-ES"/>
        </w:rPr>
        <w:t xml:space="preserve">urbanísticos </w:t>
      </w:r>
      <w:r w:rsidR="001C3885" w:rsidRPr="00196C02">
        <w:rPr>
          <w:rFonts w:ascii="Arial" w:hAnsi="Arial" w:cs="Arial"/>
          <w:lang w:val="es-ES"/>
        </w:rPr>
        <w:t xml:space="preserve">para el desarrollo </w:t>
      </w:r>
      <w:r w:rsidR="00DA132C" w:rsidRPr="00196C02">
        <w:rPr>
          <w:rFonts w:ascii="Arial" w:hAnsi="Arial" w:cs="Arial"/>
          <w:lang w:val="es-ES"/>
        </w:rPr>
        <w:t>del parque</w:t>
      </w:r>
      <w:r w:rsidR="00AF2A6D" w:rsidRPr="00196C02">
        <w:rPr>
          <w:rFonts w:ascii="Arial" w:hAnsi="Arial" w:cs="Arial"/>
          <w:lang w:val="es-ES"/>
        </w:rPr>
        <w:t>,</w:t>
      </w:r>
      <w:r w:rsidR="001C3885" w:rsidRPr="00196C02">
        <w:rPr>
          <w:rFonts w:ascii="Arial" w:hAnsi="Arial" w:cs="Arial"/>
          <w:lang w:val="es-ES"/>
        </w:rPr>
        <w:t xml:space="preserve"> </w:t>
      </w:r>
      <w:r w:rsidR="00AF2A6D" w:rsidRPr="00196C02">
        <w:rPr>
          <w:rFonts w:ascii="Arial" w:hAnsi="Arial" w:cs="Arial"/>
          <w:lang w:val="es-ES"/>
        </w:rPr>
        <w:t>que ha sido concebid</w:t>
      </w:r>
      <w:r w:rsidR="00DA132C" w:rsidRPr="00196C02">
        <w:rPr>
          <w:rFonts w:ascii="Arial" w:hAnsi="Arial" w:cs="Arial"/>
          <w:lang w:val="es-ES"/>
        </w:rPr>
        <w:t>o</w:t>
      </w:r>
      <w:r w:rsidR="001C3885" w:rsidRPr="00196C02">
        <w:rPr>
          <w:rFonts w:ascii="Arial" w:hAnsi="Arial" w:cs="Arial"/>
          <w:lang w:val="es-ES"/>
        </w:rPr>
        <w:t xml:space="preserve"> en 9 tramos</w:t>
      </w:r>
      <w:r w:rsidR="00AA5649" w:rsidRPr="00196C02">
        <w:rPr>
          <w:rFonts w:ascii="Arial" w:hAnsi="Arial" w:cs="Arial"/>
          <w:lang w:val="es-ES"/>
        </w:rPr>
        <w:t xml:space="preserve"> (ver tabla 1)</w:t>
      </w:r>
      <w:r w:rsidR="001C3885" w:rsidRPr="00196C02">
        <w:rPr>
          <w:rFonts w:ascii="Arial" w:hAnsi="Arial" w:cs="Arial"/>
          <w:lang w:val="es-ES"/>
        </w:rPr>
        <w:t>.</w:t>
      </w:r>
      <w:r w:rsidR="00AF2A6D" w:rsidRPr="00196C02">
        <w:rPr>
          <w:rFonts w:ascii="Arial" w:hAnsi="Arial" w:cs="Arial"/>
          <w:lang w:val="es-ES"/>
        </w:rPr>
        <w:t xml:space="preserve"> Aún no se cuenta con el Plan de Manejo Ambiental (PMA), el Plan de Manejo de Tráfico (PMT), la Evaluación Económica a nivel de factibilidad y el Plan de Reasentamiento Involuntario de las familias que se encuentran en un asentamiento ilegal al final del corredor, próximo a la confluencia de la Quebrada La Iglesia con Rio de Oro (jurisdicción del Municipio de Girón)</w:t>
      </w:r>
      <w:r w:rsidR="00AF2A6D" w:rsidRPr="00196C02">
        <w:rPr>
          <w:rFonts w:ascii="Arial" w:hAnsi="Arial" w:cs="Arial"/>
          <w:lang w:val="es-ES_tradnl"/>
        </w:rPr>
        <w:t>.</w:t>
      </w:r>
      <w:r w:rsidR="00DA132C" w:rsidRPr="00196C02">
        <w:rPr>
          <w:rFonts w:ascii="Arial" w:hAnsi="Arial" w:cs="Arial"/>
          <w:lang w:val="es-ES_tradnl"/>
        </w:rPr>
        <w:t xml:space="preserve"> Otro aspecto pendiente de solución en el proyecto es la conexión de los vertimientos de aguas contaminantes al interceptor existente, incluyendo el vertimiento de los lixiviados del relleno sanitario El Carrasco.</w:t>
      </w:r>
      <w:r w:rsidR="00AA5649" w:rsidRPr="00196C02">
        <w:rPr>
          <w:rFonts w:ascii="Arial" w:hAnsi="Arial" w:cs="Arial"/>
          <w:lang w:val="es-ES_tradnl"/>
        </w:rPr>
        <w:t xml:space="preserve"> </w:t>
      </w:r>
    </w:p>
    <w:p w14:paraId="2BD238E0" w14:textId="77777777" w:rsidR="003C2893" w:rsidRPr="00196C02" w:rsidRDefault="003C2893" w:rsidP="00196C02">
      <w:pPr>
        <w:spacing w:after="0" w:line="20" w:lineRule="atLeast"/>
        <w:ind w:left="426"/>
        <w:contextualSpacing/>
        <w:jc w:val="both"/>
        <w:rPr>
          <w:rFonts w:ascii="Arial" w:hAnsi="Arial" w:cs="Arial"/>
          <w:lang w:val="es-ES"/>
        </w:rPr>
      </w:pPr>
    </w:p>
    <w:p w14:paraId="3ADCC1B7" w14:textId="77777777" w:rsidR="003C2893" w:rsidRPr="00196C02" w:rsidRDefault="00AA5649" w:rsidP="00196C02">
      <w:pPr>
        <w:numPr>
          <w:ilvl w:val="1"/>
          <w:numId w:val="15"/>
        </w:numPr>
        <w:spacing w:after="0" w:line="20" w:lineRule="atLeast"/>
        <w:ind w:left="426" w:hanging="540"/>
        <w:contextualSpacing/>
        <w:jc w:val="both"/>
        <w:rPr>
          <w:rFonts w:ascii="Arial" w:hAnsi="Arial" w:cs="Arial"/>
          <w:lang w:val="es-ES"/>
        </w:rPr>
      </w:pPr>
      <w:r w:rsidRPr="00196C02">
        <w:rPr>
          <w:rFonts w:ascii="Arial" w:hAnsi="Arial" w:cs="Arial"/>
          <w:lang w:val="es-ES"/>
        </w:rPr>
        <w:t>Existen estudios y diseños Fase III para el corredor de 9,3 km. En la actualidad, el Área Metropolitana de Bucaramanga, desarrolla la construcción del Tramo 02 del Parque Lineal comprendido entre el Viaducto García Cadena (Parque Extremo-Canal a cielo abierto) y la vía al barrio San Luis en una longitud aprox. de 1 Km. El AMB se encuentra gestionando los procesos necesarios para la adquisición de predios en todo el corredor.</w:t>
      </w:r>
      <w:r w:rsidR="003C2893" w:rsidRPr="00196C02">
        <w:rPr>
          <w:rFonts w:ascii="Arial" w:hAnsi="Arial" w:cs="Arial"/>
          <w:lang w:val="es-ES"/>
        </w:rPr>
        <w:t xml:space="preserve"> El AMB declaró de utilidad pública los predios mediante Acuerdo Metropolitano No. 007 de 2015 y se encuentra gestionando los procesos necesarios para la entrega voluntaria o adquisición de las franjas a intervenir para la construcción (15 metros a cada lado del canal).</w:t>
      </w:r>
    </w:p>
    <w:p w14:paraId="4200693D" w14:textId="77777777" w:rsidR="003C2893" w:rsidRPr="00196C02" w:rsidRDefault="003C2893" w:rsidP="00196C02">
      <w:pPr>
        <w:spacing w:after="0" w:line="20" w:lineRule="atLeast"/>
        <w:contextualSpacing/>
        <w:jc w:val="both"/>
        <w:rPr>
          <w:rFonts w:ascii="Arial" w:hAnsi="Arial" w:cs="Arial"/>
          <w:lang w:val="es-ES"/>
        </w:rPr>
      </w:pPr>
    </w:p>
    <w:p w14:paraId="24D2283F" w14:textId="77777777" w:rsidR="00AA5649" w:rsidRDefault="00AA5649" w:rsidP="00196C02">
      <w:pPr>
        <w:spacing w:after="0" w:line="20" w:lineRule="atLeast"/>
        <w:ind w:left="426"/>
        <w:contextualSpacing/>
        <w:jc w:val="center"/>
        <w:rPr>
          <w:rFonts w:ascii="Arial" w:hAnsi="Arial" w:cs="Arial"/>
          <w:sz w:val="18"/>
          <w:szCs w:val="18"/>
          <w:lang w:val="es-ES"/>
        </w:rPr>
      </w:pPr>
      <w:r w:rsidRPr="00196C02">
        <w:rPr>
          <w:rFonts w:ascii="Arial" w:hAnsi="Arial" w:cs="Arial"/>
          <w:b/>
          <w:sz w:val="18"/>
          <w:szCs w:val="18"/>
          <w:lang w:val="es-ES"/>
        </w:rPr>
        <w:t>Tabla 1.</w:t>
      </w:r>
      <w:r w:rsidRPr="00196C02">
        <w:rPr>
          <w:rFonts w:ascii="Arial" w:hAnsi="Arial" w:cs="Arial"/>
          <w:sz w:val="18"/>
          <w:szCs w:val="18"/>
          <w:lang w:val="es-ES"/>
        </w:rPr>
        <w:t xml:space="preserve">  Intervenciones por tramos del Corredor de Parque Lineal Quebrada La Iglesia</w:t>
      </w:r>
    </w:p>
    <w:p w14:paraId="6DD3BE1D" w14:textId="77777777" w:rsidR="00196C02" w:rsidRPr="00196C02" w:rsidRDefault="00196C02" w:rsidP="00196C02">
      <w:pPr>
        <w:spacing w:after="0" w:line="20" w:lineRule="atLeast"/>
        <w:ind w:left="426"/>
        <w:contextualSpacing/>
        <w:jc w:val="center"/>
        <w:rPr>
          <w:rFonts w:ascii="Arial" w:hAnsi="Arial" w:cs="Arial"/>
          <w:sz w:val="18"/>
          <w:szCs w:val="18"/>
          <w:lang w:val="es-ES"/>
        </w:rPr>
      </w:pPr>
    </w:p>
    <w:p w14:paraId="2D5EBF9F" w14:textId="77777777" w:rsidR="00AA5649" w:rsidRPr="00196C02" w:rsidRDefault="00AA5649" w:rsidP="00196C02">
      <w:pPr>
        <w:pStyle w:val="ListParagraph"/>
        <w:spacing w:after="0" w:line="20" w:lineRule="atLeast"/>
        <w:ind w:left="0"/>
        <w:jc w:val="center"/>
        <w:rPr>
          <w:rFonts w:ascii="Arial" w:hAnsi="Arial" w:cs="Arial"/>
          <w:lang w:val="es-ES"/>
        </w:rPr>
      </w:pPr>
      <w:r w:rsidRPr="00196C02">
        <w:rPr>
          <w:rFonts w:ascii="Arial" w:eastAsia="Times New Roman" w:hAnsi="Arial" w:cs="Arial"/>
          <w:noProof/>
        </w:rPr>
        <w:drawing>
          <wp:inline distT="0" distB="0" distL="0" distR="0" wp14:anchorId="15C85354" wp14:editId="352A3E26">
            <wp:extent cx="4786685" cy="3021595"/>
            <wp:effectExtent l="0" t="0" r="0" b="762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790875" cy="3024240"/>
                    </a:xfrm>
                    <a:prstGeom prst="rect">
                      <a:avLst/>
                    </a:prstGeom>
                    <a:noFill/>
                    <a:ln w="9525">
                      <a:noFill/>
                      <a:miter lim="800000"/>
                      <a:headEnd/>
                      <a:tailEnd/>
                    </a:ln>
                  </pic:spPr>
                </pic:pic>
              </a:graphicData>
            </a:graphic>
          </wp:inline>
        </w:drawing>
      </w:r>
    </w:p>
    <w:p w14:paraId="797DD8CA" w14:textId="77777777" w:rsidR="00525CD0" w:rsidRDefault="00525CD0" w:rsidP="00196C02">
      <w:pPr>
        <w:kinsoku w:val="0"/>
        <w:overflowPunct w:val="0"/>
        <w:autoSpaceDE w:val="0"/>
        <w:autoSpaceDN w:val="0"/>
        <w:adjustRightInd w:val="0"/>
        <w:spacing w:after="0" w:line="20" w:lineRule="atLeast"/>
        <w:rPr>
          <w:rFonts w:ascii="Arial" w:hAnsi="Arial" w:cs="Arial"/>
          <w:lang w:val="es-ES_tradnl"/>
        </w:rPr>
      </w:pPr>
    </w:p>
    <w:p w14:paraId="3D920796" w14:textId="77777777" w:rsidR="006C0148" w:rsidRDefault="006C0148" w:rsidP="00196C02">
      <w:pPr>
        <w:kinsoku w:val="0"/>
        <w:overflowPunct w:val="0"/>
        <w:autoSpaceDE w:val="0"/>
        <w:autoSpaceDN w:val="0"/>
        <w:adjustRightInd w:val="0"/>
        <w:spacing w:after="0" w:line="20" w:lineRule="atLeast"/>
        <w:rPr>
          <w:rFonts w:ascii="Arial" w:hAnsi="Arial" w:cs="Arial"/>
          <w:lang w:val="es-ES_tradnl"/>
        </w:rPr>
      </w:pPr>
    </w:p>
    <w:p w14:paraId="2639D37F" w14:textId="77777777" w:rsidR="006C0148" w:rsidRPr="00196C02" w:rsidRDefault="006C0148" w:rsidP="00196C02">
      <w:pPr>
        <w:kinsoku w:val="0"/>
        <w:overflowPunct w:val="0"/>
        <w:autoSpaceDE w:val="0"/>
        <w:autoSpaceDN w:val="0"/>
        <w:adjustRightInd w:val="0"/>
        <w:spacing w:after="0" w:line="20" w:lineRule="atLeast"/>
        <w:rPr>
          <w:rFonts w:ascii="Arial" w:hAnsi="Arial" w:cs="Arial"/>
          <w:lang w:val="es-ES_tradnl"/>
        </w:rPr>
      </w:pPr>
    </w:p>
    <w:p w14:paraId="5B90A787" w14:textId="77777777" w:rsidR="00525CD0" w:rsidRPr="00196C02" w:rsidRDefault="00525CD0" w:rsidP="00196C02">
      <w:pPr>
        <w:numPr>
          <w:ilvl w:val="1"/>
          <w:numId w:val="15"/>
        </w:numPr>
        <w:spacing w:after="0" w:line="20" w:lineRule="atLeast"/>
        <w:ind w:left="426" w:hanging="540"/>
        <w:contextualSpacing/>
        <w:jc w:val="both"/>
        <w:rPr>
          <w:rFonts w:ascii="Arial" w:hAnsi="Arial" w:cs="Arial"/>
          <w:b/>
          <w:lang w:val="es-ES_tradnl"/>
        </w:rPr>
      </w:pPr>
      <w:r w:rsidRPr="00196C02">
        <w:rPr>
          <w:rFonts w:ascii="Arial" w:hAnsi="Arial" w:cs="Arial"/>
          <w:b/>
          <w:lang w:val="es-ES_tradnl"/>
        </w:rPr>
        <w:lastRenderedPageBreak/>
        <w:t>Componentes principales:</w:t>
      </w:r>
    </w:p>
    <w:p w14:paraId="5777DE01" w14:textId="77777777" w:rsidR="00525CD0" w:rsidRPr="00196C02" w:rsidRDefault="00525CD0" w:rsidP="00196C02">
      <w:pPr>
        <w:spacing w:after="0" w:line="20" w:lineRule="atLeast"/>
        <w:ind w:left="360"/>
        <w:contextualSpacing/>
        <w:jc w:val="both"/>
        <w:rPr>
          <w:rFonts w:ascii="Arial" w:hAnsi="Arial" w:cs="Arial"/>
          <w:b/>
          <w:lang w:val="es-ES_tradnl"/>
        </w:rPr>
      </w:pPr>
    </w:p>
    <w:p w14:paraId="2C8C9EC9" w14:textId="54024315" w:rsidR="00525CD0" w:rsidRPr="00196C02" w:rsidRDefault="00525CD0" w:rsidP="00196C02">
      <w:pPr>
        <w:pStyle w:val="ListParagraph"/>
        <w:numPr>
          <w:ilvl w:val="0"/>
          <w:numId w:val="17"/>
        </w:numPr>
        <w:spacing w:after="0" w:line="20" w:lineRule="atLeast"/>
        <w:jc w:val="both"/>
        <w:rPr>
          <w:rFonts w:ascii="Arial" w:hAnsi="Arial" w:cs="Arial"/>
          <w:lang w:val="es-ES_tradnl"/>
        </w:rPr>
      </w:pPr>
      <w:r w:rsidRPr="00196C02">
        <w:rPr>
          <w:rFonts w:ascii="Arial" w:hAnsi="Arial" w:cs="Arial"/>
          <w:b/>
          <w:lang w:val="es-MX"/>
        </w:rPr>
        <w:t xml:space="preserve">Componente 1- </w:t>
      </w:r>
      <w:r w:rsidR="00862428" w:rsidRPr="00196C02">
        <w:rPr>
          <w:rFonts w:ascii="Arial" w:hAnsi="Arial" w:cs="Arial"/>
          <w:b/>
          <w:lang w:val="es-MX"/>
        </w:rPr>
        <w:t>Obras Civiles</w:t>
      </w:r>
      <w:r w:rsidR="00862428" w:rsidRPr="00196C02">
        <w:rPr>
          <w:rFonts w:ascii="Arial" w:hAnsi="Arial" w:cs="Arial"/>
          <w:lang w:val="es-MX"/>
        </w:rPr>
        <w:t xml:space="preserve">- que financiará entre otros, las actividades de preparación de sitios, los movimientos de tierra, la construcción de estructuras e instalaciones hidrosanitarias, pavimentaciones y obras viales, redes eléctricas, drenajes y equipamientos urbanos. </w:t>
      </w:r>
    </w:p>
    <w:p w14:paraId="29B4575E" w14:textId="77777777" w:rsidR="00642CCC" w:rsidRPr="00196C02" w:rsidRDefault="00642CCC" w:rsidP="00196C02">
      <w:pPr>
        <w:spacing w:after="0" w:line="20" w:lineRule="atLeast"/>
        <w:ind w:left="1080"/>
        <w:contextualSpacing/>
        <w:jc w:val="both"/>
        <w:rPr>
          <w:rFonts w:ascii="Arial" w:hAnsi="Arial" w:cs="Arial"/>
          <w:lang w:val="es-ES_tradnl"/>
        </w:rPr>
      </w:pPr>
    </w:p>
    <w:p w14:paraId="06887C88" w14:textId="77777777" w:rsidR="00525CD0" w:rsidRPr="00196C02" w:rsidRDefault="00525CD0" w:rsidP="00196C02">
      <w:pPr>
        <w:numPr>
          <w:ilvl w:val="0"/>
          <w:numId w:val="17"/>
        </w:numPr>
        <w:spacing w:after="0" w:line="20" w:lineRule="atLeast"/>
        <w:contextualSpacing/>
        <w:jc w:val="both"/>
        <w:rPr>
          <w:rFonts w:ascii="Arial" w:hAnsi="Arial" w:cs="Arial"/>
          <w:lang w:val="es-ES_tradnl"/>
        </w:rPr>
      </w:pPr>
      <w:r w:rsidRPr="00196C02">
        <w:rPr>
          <w:rFonts w:ascii="Arial" w:hAnsi="Arial" w:cs="Arial"/>
          <w:b/>
          <w:lang w:val="es-MX"/>
        </w:rPr>
        <w:t>Componente 2-</w:t>
      </w:r>
      <w:r w:rsidR="00862428" w:rsidRPr="00196C02">
        <w:rPr>
          <w:rFonts w:ascii="Arial" w:hAnsi="Arial" w:cs="Arial"/>
          <w:b/>
          <w:lang w:val="es-MX"/>
        </w:rPr>
        <w:t xml:space="preserve"> Estudios</w:t>
      </w:r>
      <w:r w:rsidR="007B3A18" w:rsidRPr="00196C02">
        <w:rPr>
          <w:rFonts w:ascii="Arial" w:hAnsi="Arial" w:cs="Arial"/>
          <w:b/>
          <w:lang w:val="es-MX"/>
        </w:rPr>
        <w:t>,</w:t>
      </w:r>
      <w:r w:rsidR="00862428" w:rsidRPr="00196C02">
        <w:rPr>
          <w:rFonts w:ascii="Arial" w:hAnsi="Arial" w:cs="Arial"/>
          <w:b/>
          <w:lang w:val="es-MX"/>
        </w:rPr>
        <w:t xml:space="preserve">  interventoría</w:t>
      </w:r>
      <w:r w:rsidR="007B3A18" w:rsidRPr="00196C02">
        <w:rPr>
          <w:rFonts w:ascii="Arial" w:hAnsi="Arial" w:cs="Arial"/>
          <w:b/>
          <w:lang w:val="es-MX"/>
        </w:rPr>
        <w:t xml:space="preserve"> y gestión inmobiliaria</w:t>
      </w:r>
      <w:r w:rsidR="00862428" w:rsidRPr="00196C02">
        <w:rPr>
          <w:rFonts w:ascii="Arial" w:hAnsi="Arial" w:cs="Arial"/>
          <w:b/>
          <w:lang w:val="es-MX"/>
        </w:rPr>
        <w:t xml:space="preserve">- </w:t>
      </w:r>
      <w:r w:rsidR="00862428" w:rsidRPr="00196C02">
        <w:rPr>
          <w:rFonts w:ascii="Arial" w:hAnsi="Arial" w:cs="Arial"/>
          <w:lang w:val="es-MX"/>
        </w:rPr>
        <w:t xml:space="preserve">que financiará la elaboración de los estudios de pre-inversión </w:t>
      </w:r>
      <w:r w:rsidR="0042188D" w:rsidRPr="00196C02">
        <w:rPr>
          <w:rFonts w:ascii="Arial" w:hAnsi="Arial" w:cs="Arial"/>
          <w:lang w:val="es-MX"/>
        </w:rPr>
        <w:t>requeridos para la ejecución de las obras, la gestión inmobiliaria con los propietarios, las actividades de supervisión y administración del proyecto.</w:t>
      </w:r>
    </w:p>
    <w:p w14:paraId="3D1E168B" w14:textId="77777777" w:rsidR="00525CD0" w:rsidRPr="00196C02" w:rsidRDefault="00525CD0" w:rsidP="00196C02">
      <w:pPr>
        <w:spacing w:after="0" w:line="20" w:lineRule="atLeast"/>
        <w:ind w:left="540" w:firstLine="60"/>
        <w:contextualSpacing/>
        <w:jc w:val="both"/>
        <w:rPr>
          <w:rFonts w:ascii="Arial" w:hAnsi="Arial" w:cs="Arial"/>
          <w:b/>
          <w:lang w:val="es-ES_tradnl"/>
        </w:rPr>
      </w:pPr>
    </w:p>
    <w:p w14:paraId="4653A19F" w14:textId="77777777" w:rsidR="00525CD0" w:rsidRPr="00196C02" w:rsidRDefault="00525CD0" w:rsidP="00196C02">
      <w:pPr>
        <w:numPr>
          <w:ilvl w:val="0"/>
          <w:numId w:val="15"/>
        </w:numPr>
        <w:spacing w:after="0" w:line="20" w:lineRule="atLeast"/>
        <w:rPr>
          <w:rFonts w:ascii="Arial" w:hAnsi="Arial" w:cs="Arial"/>
          <w:b/>
          <w:lang w:val="es-ES"/>
        </w:rPr>
      </w:pPr>
      <w:r w:rsidRPr="00196C02">
        <w:rPr>
          <w:rFonts w:ascii="Arial" w:hAnsi="Arial" w:cs="Arial"/>
          <w:b/>
          <w:lang w:val="es-ES"/>
        </w:rPr>
        <w:t xml:space="preserve">Matriz de Resultados </w:t>
      </w:r>
      <w:r w:rsidR="006F0336" w:rsidRPr="00196C02">
        <w:rPr>
          <w:rFonts w:ascii="Arial" w:hAnsi="Arial" w:cs="Arial"/>
          <w:b/>
          <w:lang w:val="es-ES"/>
        </w:rPr>
        <w:t>Indicativa</w:t>
      </w:r>
    </w:p>
    <w:p w14:paraId="116C2369" w14:textId="77777777" w:rsidR="00525CD0" w:rsidRPr="00196C02" w:rsidRDefault="00525CD0" w:rsidP="00196C02">
      <w:pPr>
        <w:spacing w:after="0" w:line="20" w:lineRule="atLeast"/>
        <w:ind w:left="360"/>
        <w:jc w:val="center"/>
        <w:rPr>
          <w:rFonts w:ascii="Arial" w:hAnsi="Arial" w:cs="Arial"/>
          <w:b/>
          <w:lang w:val="es-ES"/>
        </w:rPr>
      </w:pPr>
      <w:r w:rsidRPr="00196C02">
        <w:rPr>
          <w:rFonts w:ascii="Arial" w:hAnsi="Arial" w:cs="Arial"/>
          <w:b/>
          <w:lang w:val="es-ES"/>
        </w:rPr>
        <w:t xml:space="preserve"> </w:t>
      </w:r>
    </w:p>
    <w:tbl>
      <w:tblPr>
        <w:tblStyle w:val="TableGrid1"/>
        <w:tblW w:w="0" w:type="auto"/>
        <w:jc w:val="center"/>
        <w:tblLook w:val="04A0" w:firstRow="1" w:lastRow="0" w:firstColumn="1" w:lastColumn="0" w:noHBand="0" w:noVBand="1"/>
      </w:tblPr>
      <w:tblGrid>
        <w:gridCol w:w="2512"/>
        <w:gridCol w:w="2250"/>
        <w:gridCol w:w="1701"/>
        <w:gridCol w:w="2160"/>
      </w:tblGrid>
      <w:tr w:rsidR="00525CD0" w:rsidRPr="00196C02" w14:paraId="00B810AA" w14:textId="77777777" w:rsidTr="006D0A2B">
        <w:trPr>
          <w:jc w:val="center"/>
        </w:trPr>
        <w:tc>
          <w:tcPr>
            <w:tcW w:w="2512" w:type="dxa"/>
            <w:shd w:val="clear" w:color="auto" w:fill="C2D69B" w:themeFill="accent3" w:themeFillTint="99"/>
            <w:vAlign w:val="center"/>
          </w:tcPr>
          <w:p w14:paraId="7C973407" w14:textId="4A512639" w:rsidR="00525CD0" w:rsidRPr="00196C02" w:rsidRDefault="00196C02"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Indicadores</w:t>
            </w:r>
          </w:p>
        </w:tc>
        <w:tc>
          <w:tcPr>
            <w:tcW w:w="2250" w:type="dxa"/>
            <w:shd w:val="clear" w:color="auto" w:fill="C2D69B" w:themeFill="accent3" w:themeFillTint="99"/>
            <w:vAlign w:val="center"/>
          </w:tcPr>
          <w:p w14:paraId="4FB3FC49" w14:textId="77777777" w:rsidR="00525CD0" w:rsidRPr="00196C02" w:rsidRDefault="00525CD0"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Línea de Base (Inicio)</w:t>
            </w:r>
          </w:p>
          <w:p w14:paraId="46E24D38" w14:textId="77777777" w:rsidR="00525CD0" w:rsidRPr="00196C02" w:rsidRDefault="00525CD0"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(2015)</w:t>
            </w:r>
          </w:p>
        </w:tc>
        <w:tc>
          <w:tcPr>
            <w:tcW w:w="1701" w:type="dxa"/>
            <w:shd w:val="clear" w:color="auto" w:fill="C2D69B" w:themeFill="accent3" w:themeFillTint="99"/>
            <w:vAlign w:val="center"/>
          </w:tcPr>
          <w:p w14:paraId="72B928DE" w14:textId="77777777" w:rsidR="00525CD0" w:rsidRPr="00196C02" w:rsidRDefault="00525CD0"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Meta</w:t>
            </w:r>
          </w:p>
          <w:p w14:paraId="4461D073" w14:textId="77777777" w:rsidR="00525CD0" w:rsidRPr="00196C02" w:rsidRDefault="00525CD0"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Final programa</w:t>
            </w:r>
          </w:p>
        </w:tc>
        <w:tc>
          <w:tcPr>
            <w:tcW w:w="2160" w:type="dxa"/>
            <w:shd w:val="clear" w:color="auto" w:fill="C2D69B" w:themeFill="accent3" w:themeFillTint="99"/>
            <w:vAlign w:val="center"/>
          </w:tcPr>
          <w:p w14:paraId="778692BB" w14:textId="77777777" w:rsidR="00525CD0" w:rsidRPr="00196C02" w:rsidRDefault="00525CD0"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Medio de Verificación</w:t>
            </w:r>
          </w:p>
        </w:tc>
      </w:tr>
      <w:tr w:rsidR="00525CD0" w:rsidRPr="003D6841" w14:paraId="04F82811" w14:textId="77777777" w:rsidTr="006D0A2B">
        <w:trPr>
          <w:trHeight w:val="350"/>
          <w:jc w:val="center"/>
        </w:trPr>
        <w:tc>
          <w:tcPr>
            <w:tcW w:w="2512" w:type="dxa"/>
            <w:vAlign w:val="center"/>
          </w:tcPr>
          <w:p w14:paraId="3063FFA2" w14:textId="77777777" w:rsidR="00525CD0" w:rsidRPr="00196C02" w:rsidRDefault="00525CD0" w:rsidP="00196C02">
            <w:pPr>
              <w:pStyle w:val="ListParagraph"/>
              <w:spacing w:line="20" w:lineRule="atLeast"/>
              <w:ind w:left="0"/>
              <w:rPr>
                <w:rFonts w:ascii="Arial" w:hAnsi="Arial" w:cs="Arial"/>
                <w:b/>
                <w:sz w:val="18"/>
                <w:szCs w:val="18"/>
                <w:lang w:val="es-ES_tradnl"/>
              </w:rPr>
            </w:pPr>
            <w:r w:rsidRPr="00196C02">
              <w:rPr>
                <w:rFonts w:ascii="Arial" w:hAnsi="Arial" w:cs="Arial"/>
                <w:b/>
                <w:sz w:val="18"/>
                <w:szCs w:val="18"/>
                <w:lang w:val="es-ES_tradnl"/>
              </w:rPr>
              <w:t>Indicador de Resultado:</w:t>
            </w:r>
          </w:p>
          <w:p w14:paraId="0752B456" w14:textId="77777777" w:rsidR="00525CD0" w:rsidRPr="00196C02" w:rsidRDefault="00525CD0"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M2 de espacio público/área verde por habitante</w:t>
            </w:r>
            <w:r w:rsidR="0042188D" w:rsidRPr="00196C02">
              <w:rPr>
                <w:rFonts w:ascii="Arial" w:hAnsi="Arial" w:cs="Arial"/>
                <w:sz w:val="18"/>
                <w:szCs w:val="18"/>
                <w:lang w:val="es-ES_tradnl"/>
              </w:rPr>
              <w:t xml:space="preserve"> en </w:t>
            </w:r>
            <w:r w:rsidR="003F6DBB" w:rsidRPr="00196C02">
              <w:rPr>
                <w:rFonts w:ascii="Arial" w:hAnsi="Arial" w:cs="Arial"/>
                <w:sz w:val="18"/>
                <w:szCs w:val="18"/>
                <w:lang w:val="es-ES_tradnl"/>
              </w:rPr>
              <w:t>Área</w:t>
            </w:r>
            <w:r w:rsidR="0042188D" w:rsidRPr="00196C02">
              <w:rPr>
                <w:rFonts w:ascii="Arial" w:hAnsi="Arial" w:cs="Arial"/>
                <w:sz w:val="18"/>
                <w:szCs w:val="18"/>
                <w:lang w:val="es-ES_tradnl"/>
              </w:rPr>
              <w:t xml:space="preserve"> Metropolitana de Bucaramanga</w:t>
            </w:r>
          </w:p>
        </w:tc>
        <w:tc>
          <w:tcPr>
            <w:tcW w:w="2250" w:type="dxa"/>
            <w:vAlign w:val="center"/>
          </w:tcPr>
          <w:p w14:paraId="0ADCF4FD" w14:textId="77777777" w:rsidR="00525CD0" w:rsidRPr="00196C02" w:rsidRDefault="00525CD0" w:rsidP="00196C02">
            <w:pPr>
              <w:pStyle w:val="ListParagraph"/>
              <w:spacing w:line="20" w:lineRule="atLeast"/>
              <w:ind w:left="0"/>
              <w:jc w:val="both"/>
              <w:rPr>
                <w:rFonts w:ascii="Arial" w:hAnsi="Arial" w:cs="Arial"/>
                <w:sz w:val="18"/>
                <w:szCs w:val="18"/>
                <w:lang w:val="es-ES_tradnl"/>
              </w:rPr>
            </w:pPr>
          </w:p>
          <w:p w14:paraId="5FE006A1" w14:textId="77777777" w:rsidR="00196C02" w:rsidRDefault="003F6DBB"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 xml:space="preserve">3,0 </w:t>
            </w:r>
            <w:r w:rsidR="00196C02" w:rsidRPr="00196C02">
              <w:rPr>
                <w:rFonts w:ascii="Arial" w:hAnsi="Arial" w:cs="Arial"/>
                <w:sz w:val="18"/>
                <w:szCs w:val="18"/>
                <w:lang w:val="es-ES_tradnl"/>
              </w:rPr>
              <w:t>m2</w:t>
            </w:r>
            <w:r w:rsidR="00525CD0" w:rsidRPr="00196C02">
              <w:rPr>
                <w:rFonts w:ascii="Arial" w:hAnsi="Arial" w:cs="Arial"/>
                <w:sz w:val="18"/>
                <w:szCs w:val="18"/>
                <w:lang w:val="es-ES_tradnl"/>
              </w:rPr>
              <w:t xml:space="preserve">/habitante </w:t>
            </w:r>
          </w:p>
          <w:p w14:paraId="59AF5068" w14:textId="306B2794" w:rsidR="00525CD0" w:rsidRPr="00196C02" w:rsidRDefault="00525CD0"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(2013)</w:t>
            </w:r>
          </w:p>
        </w:tc>
        <w:tc>
          <w:tcPr>
            <w:tcW w:w="1701" w:type="dxa"/>
            <w:vAlign w:val="center"/>
          </w:tcPr>
          <w:p w14:paraId="35AC9AB5" w14:textId="77777777" w:rsidR="00525CD0" w:rsidRPr="00196C02" w:rsidRDefault="00525CD0" w:rsidP="00196C02">
            <w:pPr>
              <w:pStyle w:val="ListParagraph"/>
              <w:spacing w:line="20" w:lineRule="atLeast"/>
              <w:ind w:left="0"/>
              <w:jc w:val="both"/>
              <w:rPr>
                <w:rFonts w:ascii="Arial" w:hAnsi="Arial" w:cs="Arial"/>
                <w:sz w:val="18"/>
                <w:szCs w:val="18"/>
                <w:lang w:val="es-ES_tradnl"/>
              </w:rPr>
            </w:pPr>
          </w:p>
          <w:p w14:paraId="39B7E9B8" w14:textId="7D5C7ACD" w:rsidR="00525CD0" w:rsidRPr="00196C02" w:rsidRDefault="003F6DBB" w:rsidP="00196C02">
            <w:pPr>
              <w:pStyle w:val="ListParagraph"/>
              <w:spacing w:line="20" w:lineRule="atLeast"/>
              <w:ind w:left="0"/>
              <w:jc w:val="both"/>
              <w:rPr>
                <w:rFonts w:ascii="Arial" w:hAnsi="Arial" w:cs="Arial"/>
                <w:sz w:val="18"/>
                <w:szCs w:val="18"/>
                <w:lang w:val="es-ES_tradnl"/>
              </w:rPr>
            </w:pPr>
            <w:r w:rsidRPr="00196C02">
              <w:rPr>
                <w:rFonts w:ascii="Arial" w:hAnsi="Arial" w:cs="Arial"/>
                <w:sz w:val="18"/>
                <w:szCs w:val="18"/>
                <w:lang w:val="es-ES_tradnl"/>
              </w:rPr>
              <w:t xml:space="preserve">3,25 </w:t>
            </w:r>
            <w:r w:rsidR="00196C02" w:rsidRPr="00196C02">
              <w:rPr>
                <w:rFonts w:ascii="Arial" w:hAnsi="Arial" w:cs="Arial"/>
                <w:sz w:val="18"/>
                <w:szCs w:val="18"/>
                <w:lang w:val="es-ES_tradnl"/>
              </w:rPr>
              <w:t>m</w:t>
            </w:r>
            <w:r w:rsidR="00525CD0" w:rsidRPr="00196C02">
              <w:rPr>
                <w:rFonts w:ascii="Arial" w:hAnsi="Arial" w:cs="Arial"/>
                <w:sz w:val="18"/>
                <w:szCs w:val="18"/>
                <w:lang w:val="es-ES_tradnl"/>
              </w:rPr>
              <w:t>2/habitante</w:t>
            </w:r>
          </w:p>
        </w:tc>
        <w:tc>
          <w:tcPr>
            <w:tcW w:w="2160" w:type="dxa"/>
            <w:vAlign w:val="center"/>
          </w:tcPr>
          <w:p w14:paraId="5F8E1B1F" w14:textId="77777777" w:rsidR="00525CD0" w:rsidRPr="00196C02" w:rsidRDefault="00525CD0"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Informe de Interventoría del proyecto</w:t>
            </w:r>
          </w:p>
          <w:p w14:paraId="69B367F3" w14:textId="77777777" w:rsidR="00525CD0" w:rsidRPr="00196C02" w:rsidRDefault="00525CD0"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Fuente: Dir. Ejecutiva del Área Metropolitana de Bucaramanga</w:t>
            </w:r>
          </w:p>
          <w:p w14:paraId="22A7C080" w14:textId="77777777" w:rsidR="00525CD0" w:rsidRPr="00196C02" w:rsidRDefault="00525CD0" w:rsidP="00196C02">
            <w:pPr>
              <w:pStyle w:val="ListParagraph"/>
              <w:spacing w:line="20" w:lineRule="atLeast"/>
              <w:ind w:left="0"/>
              <w:rPr>
                <w:rFonts w:ascii="Arial" w:hAnsi="Arial" w:cs="Arial"/>
                <w:sz w:val="18"/>
                <w:szCs w:val="18"/>
                <w:lang w:val="es-ES_tradnl"/>
              </w:rPr>
            </w:pPr>
          </w:p>
          <w:p w14:paraId="1890C592" w14:textId="77777777" w:rsidR="00525CD0" w:rsidRPr="00196C02" w:rsidRDefault="00525CD0" w:rsidP="00196C02">
            <w:pPr>
              <w:pStyle w:val="ListParagraph"/>
              <w:spacing w:line="20" w:lineRule="atLeast"/>
              <w:ind w:left="0"/>
              <w:rPr>
                <w:rFonts w:ascii="Arial" w:hAnsi="Arial" w:cs="Arial"/>
                <w:sz w:val="18"/>
                <w:szCs w:val="18"/>
                <w:lang w:val="es-ES_tradnl"/>
              </w:rPr>
            </w:pPr>
          </w:p>
        </w:tc>
      </w:tr>
      <w:tr w:rsidR="00525CD0" w:rsidRPr="003D6841" w14:paraId="4938CC30" w14:textId="77777777" w:rsidTr="006D0A2B">
        <w:trPr>
          <w:trHeight w:val="404"/>
          <w:jc w:val="center"/>
        </w:trPr>
        <w:tc>
          <w:tcPr>
            <w:tcW w:w="2512" w:type="dxa"/>
            <w:vAlign w:val="center"/>
          </w:tcPr>
          <w:p w14:paraId="3F25C63A" w14:textId="77777777" w:rsidR="00525CD0" w:rsidRPr="00196C02" w:rsidRDefault="00525CD0" w:rsidP="00196C02">
            <w:pPr>
              <w:spacing w:line="20" w:lineRule="atLeast"/>
              <w:rPr>
                <w:rFonts w:ascii="Arial" w:hAnsi="Arial" w:cs="Arial"/>
                <w:b/>
                <w:sz w:val="18"/>
                <w:szCs w:val="18"/>
                <w:lang w:val="es-ES"/>
              </w:rPr>
            </w:pPr>
            <w:r w:rsidRPr="00196C02">
              <w:rPr>
                <w:rFonts w:ascii="Arial" w:hAnsi="Arial" w:cs="Arial"/>
                <w:b/>
                <w:sz w:val="18"/>
                <w:szCs w:val="18"/>
                <w:lang w:val="es-ES"/>
              </w:rPr>
              <w:t>Indicador de Producto 1:</w:t>
            </w:r>
          </w:p>
          <w:p w14:paraId="273285CD" w14:textId="77777777" w:rsidR="00525CD0" w:rsidRPr="00196C02" w:rsidRDefault="003F6DBB" w:rsidP="00196C02">
            <w:pPr>
              <w:spacing w:line="20" w:lineRule="atLeast"/>
              <w:rPr>
                <w:rFonts w:ascii="Arial" w:hAnsi="Arial" w:cs="Arial"/>
                <w:sz w:val="18"/>
                <w:szCs w:val="18"/>
                <w:lang w:val="es-ES"/>
              </w:rPr>
            </w:pPr>
            <w:r w:rsidRPr="00196C02">
              <w:rPr>
                <w:rFonts w:ascii="Arial" w:hAnsi="Arial" w:cs="Arial"/>
                <w:sz w:val="18"/>
                <w:szCs w:val="18"/>
                <w:lang w:val="es-ES_tradnl"/>
              </w:rPr>
              <w:t>Kilómetros de parque lineal construido y operando.</w:t>
            </w:r>
          </w:p>
        </w:tc>
        <w:tc>
          <w:tcPr>
            <w:tcW w:w="2250" w:type="dxa"/>
            <w:vAlign w:val="center"/>
          </w:tcPr>
          <w:p w14:paraId="5843BE12" w14:textId="77777777" w:rsidR="00525CD0" w:rsidRPr="00196C02" w:rsidRDefault="00525CD0" w:rsidP="00196C02">
            <w:pPr>
              <w:spacing w:line="20" w:lineRule="atLeast"/>
              <w:jc w:val="center"/>
              <w:rPr>
                <w:rFonts w:ascii="Arial" w:hAnsi="Arial" w:cs="Arial"/>
                <w:sz w:val="18"/>
                <w:szCs w:val="18"/>
                <w:lang w:val="es-ES"/>
              </w:rPr>
            </w:pPr>
          </w:p>
          <w:p w14:paraId="39DFA603" w14:textId="77777777" w:rsidR="003F6DBB" w:rsidRPr="00196C02" w:rsidRDefault="003F6DBB" w:rsidP="00196C02">
            <w:pPr>
              <w:spacing w:line="20" w:lineRule="atLeast"/>
              <w:jc w:val="center"/>
              <w:rPr>
                <w:rFonts w:ascii="Arial" w:hAnsi="Arial" w:cs="Arial"/>
                <w:sz w:val="18"/>
                <w:szCs w:val="18"/>
                <w:lang w:val="es-ES"/>
              </w:rPr>
            </w:pPr>
            <w:r w:rsidRPr="00196C02">
              <w:rPr>
                <w:rFonts w:ascii="Arial" w:hAnsi="Arial" w:cs="Arial"/>
                <w:sz w:val="18"/>
                <w:szCs w:val="18"/>
                <w:lang w:val="es-ES"/>
              </w:rPr>
              <w:t>0</w:t>
            </w:r>
          </w:p>
          <w:p w14:paraId="53F08307" w14:textId="77777777" w:rsidR="003F6DBB" w:rsidRPr="00196C02" w:rsidRDefault="003F6DBB" w:rsidP="00196C02">
            <w:pPr>
              <w:spacing w:line="20" w:lineRule="atLeast"/>
              <w:jc w:val="center"/>
              <w:rPr>
                <w:rFonts w:ascii="Arial" w:hAnsi="Arial" w:cs="Arial"/>
                <w:sz w:val="18"/>
                <w:szCs w:val="18"/>
                <w:lang w:val="es-ES"/>
              </w:rPr>
            </w:pPr>
          </w:p>
        </w:tc>
        <w:tc>
          <w:tcPr>
            <w:tcW w:w="1701" w:type="dxa"/>
            <w:vAlign w:val="center"/>
          </w:tcPr>
          <w:p w14:paraId="4CDF7763" w14:textId="77777777" w:rsidR="00525CD0" w:rsidRPr="00196C02" w:rsidRDefault="00525CD0" w:rsidP="00196C02">
            <w:pPr>
              <w:spacing w:line="20" w:lineRule="atLeast"/>
              <w:jc w:val="center"/>
              <w:rPr>
                <w:rFonts w:ascii="Arial" w:hAnsi="Arial" w:cs="Arial"/>
                <w:sz w:val="18"/>
                <w:szCs w:val="18"/>
                <w:lang w:val="es-ES"/>
              </w:rPr>
            </w:pPr>
          </w:p>
          <w:p w14:paraId="33F3F49F" w14:textId="77777777" w:rsidR="003F6DBB" w:rsidRPr="00196C02" w:rsidRDefault="003F6DBB" w:rsidP="00196C02">
            <w:pPr>
              <w:spacing w:line="20" w:lineRule="atLeast"/>
              <w:jc w:val="center"/>
              <w:rPr>
                <w:rFonts w:ascii="Arial" w:hAnsi="Arial" w:cs="Arial"/>
                <w:sz w:val="18"/>
                <w:szCs w:val="18"/>
                <w:lang w:val="es-ES"/>
              </w:rPr>
            </w:pPr>
            <w:r w:rsidRPr="00196C02">
              <w:rPr>
                <w:rFonts w:ascii="Arial" w:hAnsi="Arial" w:cs="Arial"/>
                <w:sz w:val="18"/>
                <w:szCs w:val="18"/>
                <w:lang w:val="es-ES"/>
              </w:rPr>
              <w:t>9,3 (2018)</w:t>
            </w:r>
          </w:p>
        </w:tc>
        <w:tc>
          <w:tcPr>
            <w:tcW w:w="2160" w:type="dxa"/>
            <w:vAlign w:val="center"/>
          </w:tcPr>
          <w:p w14:paraId="30FC4191" w14:textId="77777777" w:rsidR="00525CD0" w:rsidRPr="00196C02" w:rsidRDefault="003F6DBB"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Informe de finalización de obras</w:t>
            </w:r>
          </w:p>
          <w:p w14:paraId="586C2E4B" w14:textId="77777777" w:rsidR="003F6DBB" w:rsidRPr="00196C02" w:rsidRDefault="003F6DBB"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Fuente: Dir. Ejecutiva del Área Metropolitana de Bucaramanga</w:t>
            </w:r>
          </w:p>
        </w:tc>
      </w:tr>
      <w:tr w:rsidR="00AA5649" w:rsidRPr="003D6841" w14:paraId="3A1C698F" w14:textId="77777777" w:rsidTr="006D0A2B">
        <w:trPr>
          <w:trHeight w:val="404"/>
          <w:jc w:val="center"/>
        </w:trPr>
        <w:tc>
          <w:tcPr>
            <w:tcW w:w="2512" w:type="dxa"/>
            <w:vAlign w:val="center"/>
          </w:tcPr>
          <w:p w14:paraId="22FE1838" w14:textId="77777777" w:rsidR="00AA5649" w:rsidRPr="00196C02" w:rsidRDefault="00AA5649" w:rsidP="00196C02">
            <w:pPr>
              <w:spacing w:line="20" w:lineRule="atLeast"/>
              <w:rPr>
                <w:rFonts w:ascii="Arial" w:hAnsi="Arial" w:cs="Arial"/>
                <w:b/>
                <w:sz w:val="18"/>
                <w:szCs w:val="18"/>
                <w:lang w:val="es-ES"/>
              </w:rPr>
            </w:pPr>
            <w:r w:rsidRPr="00196C02">
              <w:rPr>
                <w:rFonts w:ascii="Arial" w:hAnsi="Arial" w:cs="Arial"/>
                <w:b/>
                <w:sz w:val="18"/>
                <w:szCs w:val="18"/>
                <w:lang w:val="es-ES"/>
              </w:rPr>
              <w:t>Indicador de Producto 1:</w:t>
            </w:r>
          </w:p>
          <w:p w14:paraId="08F3DA77" w14:textId="77777777" w:rsidR="00AA5649" w:rsidRPr="00196C02" w:rsidRDefault="00AA5649" w:rsidP="00196C02">
            <w:pPr>
              <w:spacing w:line="20" w:lineRule="atLeast"/>
              <w:rPr>
                <w:rFonts w:ascii="Arial" w:hAnsi="Arial" w:cs="Arial"/>
                <w:sz w:val="18"/>
                <w:szCs w:val="18"/>
                <w:lang w:val="es-ES"/>
              </w:rPr>
            </w:pPr>
            <w:r w:rsidRPr="00196C02">
              <w:rPr>
                <w:rFonts w:ascii="Arial" w:hAnsi="Arial" w:cs="Arial"/>
                <w:sz w:val="18"/>
                <w:szCs w:val="18"/>
                <w:lang w:val="es-ES"/>
              </w:rPr>
              <w:t>Número de visitantes</w:t>
            </w:r>
          </w:p>
        </w:tc>
        <w:tc>
          <w:tcPr>
            <w:tcW w:w="2250" w:type="dxa"/>
            <w:vAlign w:val="center"/>
          </w:tcPr>
          <w:p w14:paraId="0E10AA9A" w14:textId="77777777" w:rsidR="00AA5649" w:rsidRPr="00196C02" w:rsidRDefault="00AA5649" w:rsidP="00196C02">
            <w:pPr>
              <w:spacing w:line="20" w:lineRule="atLeast"/>
              <w:jc w:val="center"/>
              <w:rPr>
                <w:rFonts w:ascii="Arial" w:hAnsi="Arial" w:cs="Arial"/>
                <w:sz w:val="18"/>
                <w:szCs w:val="18"/>
                <w:lang w:val="es-ES"/>
              </w:rPr>
            </w:pPr>
          </w:p>
          <w:p w14:paraId="306D7F3B" w14:textId="77777777" w:rsidR="00AA5649" w:rsidRPr="00196C02" w:rsidRDefault="00AA5649" w:rsidP="00196C02">
            <w:pPr>
              <w:spacing w:line="20" w:lineRule="atLeast"/>
              <w:jc w:val="center"/>
              <w:rPr>
                <w:rFonts w:ascii="Arial" w:hAnsi="Arial" w:cs="Arial"/>
                <w:sz w:val="18"/>
                <w:szCs w:val="18"/>
                <w:lang w:val="es-ES"/>
              </w:rPr>
            </w:pPr>
            <w:r w:rsidRPr="00196C02">
              <w:rPr>
                <w:rFonts w:ascii="Arial" w:hAnsi="Arial" w:cs="Arial"/>
                <w:sz w:val="18"/>
                <w:szCs w:val="18"/>
                <w:lang w:val="es-ES"/>
              </w:rPr>
              <w:t>0</w:t>
            </w:r>
          </w:p>
        </w:tc>
        <w:tc>
          <w:tcPr>
            <w:tcW w:w="1701" w:type="dxa"/>
            <w:vAlign w:val="center"/>
          </w:tcPr>
          <w:p w14:paraId="73B6D77E" w14:textId="77777777" w:rsidR="00AA5649" w:rsidRPr="00196C02" w:rsidRDefault="00AA5649" w:rsidP="00196C02">
            <w:pPr>
              <w:spacing w:line="20" w:lineRule="atLeast"/>
              <w:jc w:val="center"/>
              <w:rPr>
                <w:rFonts w:ascii="Arial" w:hAnsi="Arial" w:cs="Arial"/>
                <w:sz w:val="18"/>
                <w:szCs w:val="18"/>
                <w:lang w:val="es-ES"/>
              </w:rPr>
            </w:pPr>
            <w:r w:rsidRPr="00196C02">
              <w:rPr>
                <w:rFonts w:ascii="Arial" w:hAnsi="Arial" w:cs="Arial"/>
                <w:sz w:val="18"/>
                <w:szCs w:val="18"/>
                <w:lang w:val="es-ES"/>
              </w:rPr>
              <w:t>150,000 personas/año</w:t>
            </w:r>
          </w:p>
        </w:tc>
        <w:tc>
          <w:tcPr>
            <w:tcW w:w="2160" w:type="dxa"/>
            <w:vAlign w:val="center"/>
          </w:tcPr>
          <w:p w14:paraId="4875ED8A" w14:textId="77777777" w:rsidR="00AA5649" w:rsidRPr="00196C02" w:rsidRDefault="00AA5649"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Informe Especial basado en análisis de observaciones-</w:t>
            </w:r>
          </w:p>
          <w:p w14:paraId="6F26AF35" w14:textId="77777777" w:rsidR="00AA5649" w:rsidRPr="00196C02" w:rsidRDefault="00AA5649" w:rsidP="00196C02">
            <w:pPr>
              <w:pStyle w:val="ListParagraph"/>
              <w:spacing w:line="20" w:lineRule="atLeast"/>
              <w:ind w:left="0"/>
              <w:rPr>
                <w:rFonts w:ascii="Arial" w:hAnsi="Arial" w:cs="Arial"/>
                <w:sz w:val="18"/>
                <w:szCs w:val="18"/>
                <w:lang w:val="es-ES_tradnl"/>
              </w:rPr>
            </w:pPr>
            <w:r w:rsidRPr="00196C02">
              <w:rPr>
                <w:rFonts w:ascii="Arial" w:hAnsi="Arial" w:cs="Arial"/>
                <w:sz w:val="18"/>
                <w:szCs w:val="18"/>
                <w:lang w:val="es-ES_tradnl"/>
              </w:rPr>
              <w:t>Fuente: Dir. Ejecutiva del Área Metropolitana de Bucaramanga</w:t>
            </w:r>
          </w:p>
        </w:tc>
      </w:tr>
    </w:tbl>
    <w:p w14:paraId="007F3F92" w14:textId="77777777" w:rsidR="00D5284D" w:rsidRPr="00196C02" w:rsidRDefault="00D5284D" w:rsidP="00196C02">
      <w:pPr>
        <w:spacing w:after="0" w:line="20" w:lineRule="atLeast"/>
        <w:ind w:left="360"/>
        <w:jc w:val="both"/>
        <w:rPr>
          <w:rFonts w:ascii="Arial" w:hAnsi="Arial" w:cs="Arial"/>
          <w:b/>
          <w:lang w:val="es-ES"/>
        </w:rPr>
      </w:pPr>
    </w:p>
    <w:p w14:paraId="2CB66190" w14:textId="77777777" w:rsidR="00525CD0" w:rsidRDefault="00525CD0" w:rsidP="00196C02">
      <w:pPr>
        <w:numPr>
          <w:ilvl w:val="0"/>
          <w:numId w:val="15"/>
        </w:numPr>
        <w:spacing w:after="0" w:line="20" w:lineRule="atLeast"/>
        <w:rPr>
          <w:rFonts w:ascii="Arial" w:hAnsi="Arial" w:cs="Arial"/>
          <w:b/>
          <w:lang w:val="es-ES"/>
        </w:rPr>
      </w:pPr>
      <w:r w:rsidRPr="00196C02">
        <w:rPr>
          <w:rFonts w:ascii="Arial" w:hAnsi="Arial" w:cs="Arial"/>
          <w:b/>
          <w:lang w:val="es-ES"/>
        </w:rPr>
        <w:t xml:space="preserve">Presupuesto Indicativo (en </w:t>
      </w:r>
      <w:r w:rsidR="00BB1987" w:rsidRPr="00196C02">
        <w:rPr>
          <w:rFonts w:ascii="Arial" w:hAnsi="Arial" w:cs="Arial"/>
          <w:b/>
          <w:lang w:val="es-ES"/>
        </w:rPr>
        <w:t xml:space="preserve">millones de </w:t>
      </w:r>
      <w:r w:rsidRPr="00196C02">
        <w:rPr>
          <w:rFonts w:ascii="Arial" w:hAnsi="Arial" w:cs="Arial"/>
          <w:b/>
          <w:lang w:val="es-ES"/>
        </w:rPr>
        <w:t>Pesos)</w:t>
      </w:r>
    </w:p>
    <w:p w14:paraId="138FA712" w14:textId="77777777" w:rsidR="00196C02" w:rsidRPr="00196C02" w:rsidRDefault="00196C02" w:rsidP="00196C02">
      <w:pPr>
        <w:spacing w:after="0" w:line="20" w:lineRule="atLeast"/>
        <w:ind w:left="360"/>
        <w:rPr>
          <w:rFonts w:ascii="Arial" w:hAnsi="Arial" w:cs="Arial"/>
          <w:b/>
          <w:lang w:val="es-ES"/>
        </w:rPr>
      </w:pPr>
    </w:p>
    <w:tbl>
      <w:tblPr>
        <w:tblStyle w:val="TableGrid2"/>
        <w:tblW w:w="9053" w:type="dxa"/>
        <w:jc w:val="center"/>
        <w:tblLayout w:type="fixed"/>
        <w:tblLook w:val="04A0" w:firstRow="1" w:lastRow="0" w:firstColumn="1" w:lastColumn="0" w:noHBand="0" w:noVBand="1"/>
      </w:tblPr>
      <w:tblGrid>
        <w:gridCol w:w="2697"/>
        <w:gridCol w:w="1900"/>
        <w:gridCol w:w="2228"/>
        <w:gridCol w:w="2228"/>
      </w:tblGrid>
      <w:tr w:rsidR="008861DB" w:rsidRPr="00196C02" w14:paraId="1958A4EB" w14:textId="77777777" w:rsidTr="006D0A2B">
        <w:trPr>
          <w:jc w:val="center"/>
        </w:trPr>
        <w:tc>
          <w:tcPr>
            <w:tcW w:w="2697" w:type="dxa"/>
            <w:shd w:val="clear" w:color="auto" w:fill="C2D69B" w:themeFill="accent3" w:themeFillTint="99"/>
            <w:vAlign w:val="center"/>
          </w:tcPr>
          <w:p w14:paraId="6BC99A84" w14:textId="77777777" w:rsidR="008861DB" w:rsidRPr="00196C02" w:rsidRDefault="008861DB"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Componente/Actividad</w:t>
            </w:r>
          </w:p>
        </w:tc>
        <w:tc>
          <w:tcPr>
            <w:tcW w:w="1900" w:type="dxa"/>
            <w:shd w:val="clear" w:color="auto" w:fill="C2D69B" w:themeFill="accent3" w:themeFillTint="99"/>
            <w:vAlign w:val="center"/>
          </w:tcPr>
          <w:p w14:paraId="3039B10E" w14:textId="77777777" w:rsidR="008861DB" w:rsidRPr="00196C02" w:rsidRDefault="008861DB"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Financiamiento Solicitado</w:t>
            </w:r>
          </w:p>
          <w:p w14:paraId="304A21F4" w14:textId="77777777" w:rsidR="008861DB" w:rsidRPr="00196C02" w:rsidRDefault="008861DB"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(FINDETER-BID)</w:t>
            </w:r>
          </w:p>
        </w:tc>
        <w:tc>
          <w:tcPr>
            <w:tcW w:w="2228" w:type="dxa"/>
            <w:shd w:val="clear" w:color="auto" w:fill="C2D69B" w:themeFill="accent3" w:themeFillTint="99"/>
            <w:vAlign w:val="center"/>
          </w:tcPr>
          <w:p w14:paraId="27056C80" w14:textId="77777777" w:rsidR="008861DB" w:rsidRPr="00196C02" w:rsidRDefault="008861DB"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Contrapartida (*)</w:t>
            </w:r>
          </w:p>
        </w:tc>
        <w:tc>
          <w:tcPr>
            <w:tcW w:w="2228" w:type="dxa"/>
            <w:shd w:val="clear" w:color="auto" w:fill="C2D69B" w:themeFill="accent3" w:themeFillTint="99"/>
            <w:vAlign w:val="center"/>
          </w:tcPr>
          <w:p w14:paraId="162042B2" w14:textId="77777777" w:rsidR="008861DB" w:rsidRPr="00196C02" w:rsidRDefault="008861DB"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Costo</w:t>
            </w:r>
          </w:p>
          <w:p w14:paraId="6EAB521F" w14:textId="77777777" w:rsidR="008861DB" w:rsidRPr="00196C02" w:rsidRDefault="008861DB"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Total</w:t>
            </w:r>
          </w:p>
          <w:p w14:paraId="3D7A5697" w14:textId="77777777" w:rsidR="008861DB" w:rsidRPr="00196C02" w:rsidRDefault="008861DB"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 xml:space="preserve"> </w:t>
            </w:r>
          </w:p>
        </w:tc>
      </w:tr>
      <w:tr w:rsidR="008861DB" w:rsidRPr="00196C02" w14:paraId="7BEF1461" w14:textId="77777777" w:rsidTr="006D0A2B">
        <w:trPr>
          <w:jc w:val="center"/>
        </w:trPr>
        <w:tc>
          <w:tcPr>
            <w:tcW w:w="2697" w:type="dxa"/>
            <w:vAlign w:val="center"/>
          </w:tcPr>
          <w:p w14:paraId="78BB787A" w14:textId="77777777" w:rsidR="008861DB" w:rsidRPr="00196C02" w:rsidRDefault="008861DB" w:rsidP="00196C02">
            <w:pPr>
              <w:spacing w:line="20" w:lineRule="atLeast"/>
              <w:rPr>
                <w:rFonts w:ascii="Arial" w:hAnsi="Arial" w:cs="Arial"/>
                <w:b/>
                <w:sz w:val="18"/>
                <w:szCs w:val="18"/>
                <w:lang w:val="es-ES"/>
              </w:rPr>
            </w:pPr>
            <w:r w:rsidRPr="00196C02">
              <w:rPr>
                <w:rFonts w:ascii="Arial" w:hAnsi="Arial" w:cs="Arial"/>
                <w:b/>
                <w:sz w:val="18"/>
                <w:szCs w:val="18"/>
                <w:lang w:val="es-ES"/>
              </w:rPr>
              <w:t xml:space="preserve">Componente 1- </w:t>
            </w:r>
            <w:r w:rsidRPr="00196C02">
              <w:rPr>
                <w:rFonts w:ascii="Arial" w:hAnsi="Arial" w:cs="Arial"/>
                <w:sz w:val="18"/>
                <w:szCs w:val="18"/>
                <w:lang w:val="es-ES"/>
              </w:rPr>
              <w:t>Obras Civiles</w:t>
            </w:r>
          </w:p>
        </w:tc>
        <w:tc>
          <w:tcPr>
            <w:tcW w:w="1900" w:type="dxa"/>
            <w:vAlign w:val="center"/>
          </w:tcPr>
          <w:p w14:paraId="4B09C77F" w14:textId="77777777" w:rsidR="008861DB" w:rsidRPr="00196C02" w:rsidRDefault="008861DB" w:rsidP="00196C02">
            <w:pPr>
              <w:spacing w:line="20" w:lineRule="atLeast"/>
              <w:jc w:val="right"/>
              <w:rPr>
                <w:rFonts w:ascii="Arial" w:hAnsi="Arial" w:cs="Arial"/>
                <w:sz w:val="18"/>
                <w:szCs w:val="18"/>
                <w:lang w:val="es-ES"/>
              </w:rPr>
            </w:pPr>
            <w:r w:rsidRPr="00196C02">
              <w:rPr>
                <w:rFonts w:ascii="Arial" w:hAnsi="Arial" w:cs="Arial"/>
                <w:sz w:val="18"/>
                <w:szCs w:val="18"/>
                <w:lang w:val="es-ES"/>
              </w:rPr>
              <w:t>20,000</w:t>
            </w:r>
          </w:p>
        </w:tc>
        <w:tc>
          <w:tcPr>
            <w:tcW w:w="2228" w:type="dxa"/>
            <w:vAlign w:val="center"/>
          </w:tcPr>
          <w:p w14:paraId="5137319F" w14:textId="77777777" w:rsidR="008861DB" w:rsidRPr="00196C02" w:rsidRDefault="00720785" w:rsidP="00196C02">
            <w:pPr>
              <w:spacing w:line="20" w:lineRule="atLeast"/>
              <w:jc w:val="right"/>
              <w:rPr>
                <w:rFonts w:ascii="Arial" w:hAnsi="Arial" w:cs="Arial"/>
                <w:sz w:val="18"/>
                <w:szCs w:val="18"/>
                <w:lang w:val="es-ES"/>
              </w:rPr>
            </w:pPr>
            <w:r w:rsidRPr="00196C02">
              <w:rPr>
                <w:rFonts w:ascii="Arial" w:hAnsi="Arial" w:cs="Arial"/>
                <w:sz w:val="18"/>
                <w:szCs w:val="18"/>
                <w:lang w:val="es-ES"/>
              </w:rPr>
              <w:t>13,860</w:t>
            </w:r>
          </w:p>
        </w:tc>
        <w:tc>
          <w:tcPr>
            <w:tcW w:w="2228" w:type="dxa"/>
            <w:vAlign w:val="center"/>
          </w:tcPr>
          <w:p w14:paraId="4D777C79" w14:textId="77777777" w:rsidR="008861DB" w:rsidRPr="00196C02" w:rsidRDefault="00720785" w:rsidP="00196C02">
            <w:pPr>
              <w:spacing w:line="20" w:lineRule="atLeast"/>
              <w:jc w:val="right"/>
              <w:rPr>
                <w:rFonts w:ascii="Arial" w:hAnsi="Arial" w:cs="Arial"/>
                <w:b/>
                <w:sz w:val="18"/>
                <w:szCs w:val="18"/>
                <w:lang w:val="es-ES"/>
              </w:rPr>
            </w:pPr>
            <w:r w:rsidRPr="00196C02">
              <w:rPr>
                <w:rFonts w:ascii="Arial" w:hAnsi="Arial" w:cs="Arial"/>
                <w:sz w:val="18"/>
                <w:szCs w:val="18"/>
                <w:lang w:val="es-ES"/>
              </w:rPr>
              <w:t>33,860</w:t>
            </w:r>
          </w:p>
        </w:tc>
      </w:tr>
      <w:tr w:rsidR="008861DB" w:rsidRPr="00196C02" w14:paraId="6C5C53DA" w14:textId="77777777" w:rsidTr="006D0A2B">
        <w:trPr>
          <w:jc w:val="center"/>
        </w:trPr>
        <w:tc>
          <w:tcPr>
            <w:tcW w:w="2697" w:type="dxa"/>
            <w:vAlign w:val="center"/>
          </w:tcPr>
          <w:p w14:paraId="1DEDD90F" w14:textId="77777777" w:rsidR="008861DB" w:rsidRPr="00196C02" w:rsidRDefault="008861DB" w:rsidP="00196C02">
            <w:pPr>
              <w:spacing w:line="20" w:lineRule="atLeast"/>
              <w:rPr>
                <w:rFonts w:ascii="Arial" w:hAnsi="Arial" w:cs="Arial"/>
                <w:b/>
                <w:sz w:val="18"/>
                <w:szCs w:val="18"/>
                <w:lang w:val="es-ES"/>
              </w:rPr>
            </w:pPr>
            <w:r w:rsidRPr="00196C02">
              <w:rPr>
                <w:rFonts w:ascii="Arial" w:hAnsi="Arial" w:cs="Arial"/>
                <w:b/>
                <w:sz w:val="18"/>
                <w:szCs w:val="18"/>
                <w:lang w:val="es-ES"/>
              </w:rPr>
              <w:t xml:space="preserve">Componente 2- </w:t>
            </w:r>
            <w:r w:rsidRPr="00196C02">
              <w:rPr>
                <w:rFonts w:ascii="Arial" w:hAnsi="Arial" w:cs="Arial"/>
                <w:sz w:val="18"/>
                <w:szCs w:val="18"/>
                <w:lang w:val="es-ES"/>
              </w:rPr>
              <w:t>Estudios e Interventoría y gestión inmobiliaria</w:t>
            </w:r>
          </w:p>
        </w:tc>
        <w:tc>
          <w:tcPr>
            <w:tcW w:w="1900" w:type="dxa"/>
            <w:vAlign w:val="center"/>
          </w:tcPr>
          <w:p w14:paraId="48ACC5D4" w14:textId="77777777" w:rsidR="008861DB" w:rsidRPr="00196C02" w:rsidRDefault="008861DB" w:rsidP="00196C02">
            <w:pPr>
              <w:spacing w:line="20" w:lineRule="atLeast"/>
              <w:jc w:val="right"/>
              <w:rPr>
                <w:rFonts w:ascii="Arial" w:hAnsi="Arial" w:cs="Arial"/>
                <w:sz w:val="18"/>
                <w:szCs w:val="18"/>
                <w:lang w:val="es-ES"/>
              </w:rPr>
            </w:pPr>
          </w:p>
        </w:tc>
        <w:tc>
          <w:tcPr>
            <w:tcW w:w="2228" w:type="dxa"/>
            <w:vAlign w:val="center"/>
          </w:tcPr>
          <w:p w14:paraId="272E2464" w14:textId="77777777" w:rsidR="008861DB" w:rsidRPr="00196C02" w:rsidRDefault="008861DB" w:rsidP="00196C02">
            <w:pPr>
              <w:spacing w:line="20" w:lineRule="atLeast"/>
              <w:jc w:val="right"/>
              <w:rPr>
                <w:rFonts w:ascii="Arial" w:hAnsi="Arial" w:cs="Arial"/>
                <w:sz w:val="18"/>
                <w:szCs w:val="18"/>
                <w:lang w:val="es-ES"/>
              </w:rPr>
            </w:pPr>
          </w:p>
          <w:p w14:paraId="3036EA05" w14:textId="77777777" w:rsidR="00720785" w:rsidRPr="00196C02" w:rsidRDefault="00720785" w:rsidP="00196C02">
            <w:pPr>
              <w:spacing w:line="20" w:lineRule="atLeast"/>
              <w:jc w:val="right"/>
              <w:rPr>
                <w:rFonts w:ascii="Arial" w:hAnsi="Arial" w:cs="Arial"/>
                <w:sz w:val="18"/>
                <w:szCs w:val="18"/>
                <w:lang w:val="es-ES"/>
              </w:rPr>
            </w:pPr>
            <w:r w:rsidRPr="00196C02">
              <w:rPr>
                <w:rFonts w:ascii="Arial" w:hAnsi="Arial" w:cs="Arial"/>
                <w:sz w:val="18"/>
                <w:szCs w:val="18"/>
                <w:lang w:val="es-ES"/>
              </w:rPr>
              <w:t>10,891</w:t>
            </w:r>
          </w:p>
        </w:tc>
        <w:tc>
          <w:tcPr>
            <w:tcW w:w="2228" w:type="dxa"/>
            <w:vAlign w:val="center"/>
          </w:tcPr>
          <w:p w14:paraId="45BC858D" w14:textId="77777777" w:rsidR="008861DB" w:rsidRPr="00196C02" w:rsidRDefault="00720785" w:rsidP="00196C02">
            <w:pPr>
              <w:spacing w:line="20" w:lineRule="atLeast"/>
              <w:jc w:val="right"/>
              <w:rPr>
                <w:rFonts w:ascii="Arial" w:hAnsi="Arial" w:cs="Arial"/>
                <w:sz w:val="18"/>
                <w:szCs w:val="18"/>
                <w:lang w:val="es-ES"/>
              </w:rPr>
            </w:pPr>
            <w:r w:rsidRPr="00196C02">
              <w:rPr>
                <w:rFonts w:ascii="Arial" w:hAnsi="Arial" w:cs="Arial"/>
                <w:sz w:val="18"/>
                <w:szCs w:val="18"/>
                <w:lang w:val="es-ES"/>
              </w:rPr>
              <w:t>10,891</w:t>
            </w:r>
          </w:p>
        </w:tc>
      </w:tr>
      <w:tr w:rsidR="008861DB" w:rsidRPr="00196C02" w14:paraId="29B3AE3C" w14:textId="77777777" w:rsidTr="006D0A2B">
        <w:trPr>
          <w:jc w:val="center"/>
        </w:trPr>
        <w:tc>
          <w:tcPr>
            <w:tcW w:w="2697" w:type="dxa"/>
            <w:shd w:val="clear" w:color="auto" w:fill="C2D69B" w:themeFill="accent3" w:themeFillTint="99"/>
            <w:vAlign w:val="center"/>
          </w:tcPr>
          <w:p w14:paraId="2D09C609" w14:textId="77777777" w:rsidR="008861DB" w:rsidRPr="00196C02" w:rsidRDefault="008861DB" w:rsidP="00196C02">
            <w:pPr>
              <w:spacing w:line="20" w:lineRule="atLeast"/>
              <w:rPr>
                <w:rFonts w:ascii="Arial" w:hAnsi="Arial" w:cs="Arial"/>
                <w:b/>
                <w:sz w:val="18"/>
                <w:szCs w:val="18"/>
                <w:lang w:val="es-ES"/>
              </w:rPr>
            </w:pPr>
            <w:r w:rsidRPr="00196C02">
              <w:rPr>
                <w:rFonts w:ascii="Arial" w:hAnsi="Arial" w:cs="Arial"/>
                <w:b/>
                <w:sz w:val="18"/>
                <w:szCs w:val="18"/>
                <w:lang w:val="es-ES"/>
              </w:rPr>
              <w:t>TOTAL</w:t>
            </w:r>
          </w:p>
        </w:tc>
        <w:tc>
          <w:tcPr>
            <w:tcW w:w="1900" w:type="dxa"/>
            <w:shd w:val="clear" w:color="auto" w:fill="C2D69B" w:themeFill="accent3" w:themeFillTint="99"/>
            <w:vAlign w:val="center"/>
          </w:tcPr>
          <w:p w14:paraId="6AFF1A36" w14:textId="77777777" w:rsidR="008861DB" w:rsidRPr="00196C02" w:rsidRDefault="008861DB" w:rsidP="00196C02">
            <w:pPr>
              <w:spacing w:line="20" w:lineRule="atLeast"/>
              <w:jc w:val="right"/>
              <w:rPr>
                <w:rFonts w:ascii="Arial" w:hAnsi="Arial" w:cs="Arial"/>
                <w:b/>
                <w:sz w:val="18"/>
                <w:szCs w:val="18"/>
                <w:lang w:val="es-ES"/>
              </w:rPr>
            </w:pPr>
            <w:r w:rsidRPr="00196C02">
              <w:rPr>
                <w:rFonts w:ascii="Arial" w:hAnsi="Arial" w:cs="Arial"/>
                <w:b/>
                <w:sz w:val="18"/>
                <w:szCs w:val="18"/>
                <w:lang w:val="es-ES"/>
              </w:rPr>
              <w:t>20,000</w:t>
            </w:r>
          </w:p>
        </w:tc>
        <w:tc>
          <w:tcPr>
            <w:tcW w:w="2228" w:type="dxa"/>
            <w:shd w:val="clear" w:color="auto" w:fill="C2D69B" w:themeFill="accent3" w:themeFillTint="99"/>
            <w:vAlign w:val="center"/>
          </w:tcPr>
          <w:p w14:paraId="579D8CBE" w14:textId="77777777" w:rsidR="008861DB" w:rsidRPr="00196C02" w:rsidRDefault="008861DB" w:rsidP="00196C02">
            <w:pPr>
              <w:spacing w:line="20" w:lineRule="atLeast"/>
              <w:jc w:val="right"/>
              <w:rPr>
                <w:rFonts w:ascii="Arial" w:hAnsi="Arial" w:cs="Arial"/>
                <w:b/>
                <w:sz w:val="18"/>
                <w:szCs w:val="18"/>
                <w:lang w:val="es-ES"/>
              </w:rPr>
            </w:pPr>
            <w:r w:rsidRPr="00196C02">
              <w:rPr>
                <w:rFonts w:ascii="Arial" w:hAnsi="Arial" w:cs="Arial"/>
                <w:b/>
                <w:sz w:val="18"/>
                <w:szCs w:val="18"/>
                <w:lang w:val="es-ES"/>
              </w:rPr>
              <w:t>24,751</w:t>
            </w:r>
          </w:p>
        </w:tc>
        <w:tc>
          <w:tcPr>
            <w:tcW w:w="2228" w:type="dxa"/>
            <w:shd w:val="clear" w:color="auto" w:fill="C2D69B" w:themeFill="accent3" w:themeFillTint="99"/>
            <w:vAlign w:val="center"/>
          </w:tcPr>
          <w:p w14:paraId="522D2A11" w14:textId="77777777" w:rsidR="008861DB" w:rsidRPr="00196C02" w:rsidRDefault="008861DB" w:rsidP="00196C02">
            <w:pPr>
              <w:spacing w:line="20" w:lineRule="atLeast"/>
              <w:jc w:val="right"/>
              <w:rPr>
                <w:rFonts w:ascii="Arial" w:hAnsi="Arial" w:cs="Arial"/>
                <w:b/>
                <w:sz w:val="18"/>
                <w:szCs w:val="18"/>
                <w:lang w:val="es-ES"/>
              </w:rPr>
            </w:pPr>
            <w:r w:rsidRPr="00196C02">
              <w:rPr>
                <w:rFonts w:ascii="Arial" w:hAnsi="Arial" w:cs="Arial"/>
                <w:b/>
                <w:sz w:val="18"/>
                <w:szCs w:val="18"/>
                <w:lang w:val="es-ES"/>
              </w:rPr>
              <w:t>44,751</w:t>
            </w:r>
          </w:p>
        </w:tc>
      </w:tr>
    </w:tbl>
    <w:p w14:paraId="6D300863" w14:textId="77777777" w:rsidR="00525CD0" w:rsidRPr="00196C02" w:rsidRDefault="008861DB" w:rsidP="00196C02">
      <w:pPr>
        <w:spacing w:after="0" w:line="20" w:lineRule="atLeast"/>
        <w:jc w:val="both"/>
        <w:rPr>
          <w:rFonts w:ascii="Arial" w:hAnsi="Arial" w:cs="Arial"/>
          <w:sz w:val="18"/>
          <w:szCs w:val="18"/>
          <w:lang w:val="es-ES"/>
        </w:rPr>
      </w:pPr>
      <w:r w:rsidRPr="00196C02">
        <w:rPr>
          <w:rFonts w:ascii="Arial" w:hAnsi="Arial" w:cs="Arial"/>
          <w:sz w:val="18"/>
          <w:szCs w:val="18"/>
          <w:lang w:val="es-ES"/>
        </w:rPr>
        <w:t>(*) Incluye recursos del aporte Nacional y Municipal</w:t>
      </w:r>
    </w:p>
    <w:p w14:paraId="66BEC0F0" w14:textId="77777777" w:rsidR="008861DB" w:rsidRPr="00196C02" w:rsidRDefault="008861DB" w:rsidP="00196C02">
      <w:pPr>
        <w:spacing w:after="0" w:line="20" w:lineRule="atLeast"/>
        <w:jc w:val="both"/>
        <w:rPr>
          <w:rFonts w:ascii="Arial" w:hAnsi="Arial" w:cs="Arial"/>
          <w:lang w:val="es-ES"/>
        </w:rPr>
      </w:pPr>
    </w:p>
    <w:p w14:paraId="3EFCA482" w14:textId="2230F652" w:rsidR="00525CD0" w:rsidRDefault="00525CD0" w:rsidP="00196C02">
      <w:pPr>
        <w:numPr>
          <w:ilvl w:val="0"/>
          <w:numId w:val="15"/>
        </w:numPr>
        <w:spacing w:after="0" w:line="20" w:lineRule="atLeast"/>
        <w:rPr>
          <w:rFonts w:ascii="Arial" w:hAnsi="Arial" w:cs="Arial"/>
          <w:b/>
          <w:lang w:val="es-ES"/>
        </w:rPr>
      </w:pPr>
      <w:r w:rsidRPr="00196C02">
        <w:rPr>
          <w:rFonts w:ascii="Arial" w:hAnsi="Arial" w:cs="Arial"/>
          <w:b/>
          <w:lang w:val="es-ES"/>
        </w:rPr>
        <w:t xml:space="preserve">Cronograma de Desembolsos (en </w:t>
      </w:r>
      <w:r w:rsidR="00BB1987" w:rsidRPr="00196C02">
        <w:rPr>
          <w:rFonts w:ascii="Arial" w:hAnsi="Arial" w:cs="Arial"/>
          <w:b/>
          <w:lang w:val="es-ES"/>
        </w:rPr>
        <w:t xml:space="preserve">millones de </w:t>
      </w:r>
      <w:r w:rsidR="00196C02">
        <w:rPr>
          <w:rFonts w:ascii="Arial" w:hAnsi="Arial" w:cs="Arial"/>
          <w:b/>
          <w:lang w:val="es-ES"/>
        </w:rPr>
        <w:t>pesos)</w:t>
      </w:r>
    </w:p>
    <w:p w14:paraId="4B6670FE" w14:textId="77777777" w:rsidR="00196C02" w:rsidRPr="00196C02" w:rsidRDefault="00196C02" w:rsidP="00196C02">
      <w:pPr>
        <w:spacing w:after="0" w:line="20" w:lineRule="atLeast"/>
        <w:ind w:left="360"/>
        <w:rPr>
          <w:rFonts w:ascii="Arial" w:hAnsi="Arial" w:cs="Arial"/>
          <w:b/>
          <w:lang w:val="es-ES"/>
        </w:rPr>
      </w:pPr>
    </w:p>
    <w:tbl>
      <w:tblPr>
        <w:tblStyle w:val="TableGrid3"/>
        <w:tblW w:w="9174" w:type="dxa"/>
        <w:jc w:val="center"/>
        <w:tblLayout w:type="fixed"/>
        <w:tblLook w:val="04A0" w:firstRow="1" w:lastRow="0" w:firstColumn="1" w:lastColumn="0" w:noHBand="0" w:noVBand="1"/>
      </w:tblPr>
      <w:tblGrid>
        <w:gridCol w:w="2247"/>
        <w:gridCol w:w="1440"/>
        <w:gridCol w:w="1350"/>
        <w:gridCol w:w="1530"/>
        <w:gridCol w:w="1208"/>
        <w:gridCol w:w="1399"/>
      </w:tblGrid>
      <w:tr w:rsidR="00525CD0" w:rsidRPr="00196C02" w14:paraId="5A75B381" w14:textId="77777777" w:rsidTr="006D0A2B">
        <w:trPr>
          <w:trHeight w:val="135"/>
          <w:jc w:val="center"/>
        </w:trPr>
        <w:tc>
          <w:tcPr>
            <w:tcW w:w="2247" w:type="dxa"/>
            <w:shd w:val="clear" w:color="auto" w:fill="C2D69B" w:themeFill="accent3" w:themeFillTint="99"/>
            <w:vAlign w:val="center"/>
          </w:tcPr>
          <w:p w14:paraId="7D3FE996" w14:textId="77777777" w:rsidR="00525CD0" w:rsidRPr="00196C02" w:rsidRDefault="00525CD0"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Componente/Actividad</w:t>
            </w:r>
          </w:p>
        </w:tc>
        <w:tc>
          <w:tcPr>
            <w:tcW w:w="1440" w:type="dxa"/>
            <w:shd w:val="clear" w:color="auto" w:fill="C2D69B" w:themeFill="accent3" w:themeFillTint="99"/>
            <w:vAlign w:val="center"/>
          </w:tcPr>
          <w:p w14:paraId="17F121F2" w14:textId="77777777" w:rsidR="00525CD0" w:rsidRPr="00196C02" w:rsidRDefault="00525CD0"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2015</w:t>
            </w:r>
          </w:p>
        </w:tc>
        <w:tc>
          <w:tcPr>
            <w:tcW w:w="1350" w:type="dxa"/>
            <w:shd w:val="clear" w:color="auto" w:fill="C2D69B" w:themeFill="accent3" w:themeFillTint="99"/>
            <w:vAlign w:val="center"/>
          </w:tcPr>
          <w:p w14:paraId="18AFFD89" w14:textId="77777777" w:rsidR="00525CD0" w:rsidRPr="00196C02" w:rsidRDefault="00525CD0"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2016</w:t>
            </w:r>
          </w:p>
        </w:tc>
        <w:tc>
          <w:tcPr>
            <w:tcW w:w="1530" w:type="dxa"/>
            <w:shd w:val="clear" w:color="auto" w:fill="C2D69B" w:themeFill="accent3" w:themeFillTint="99"/>
            <w:vAlign w:val="center"/>
          </w:tcPr>
          <w:p w14:paraId="329E2239" w14:textId="77777777" w:rsidR="00525CD0" w:rsidRPr="00196C02" w:rsidRDefault="00525CD0"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2017</w:t>
            </w:r>
          </w:p>
        </w:tc>
        <w:tc>
          <w:tcPr>
            <w:tcW w:w="1208" w:type="dxa"/>
            <w:shd w:val="clear" w:color="auto" w:fill="C2D69B" w:themeFill="accent3" w:themeFillTint="99"/>
            <w:vAlign w:val="center"/>
          </w:tcPr>
          <w:p w14:paraId="7793BA0C" w14:textId="77777777" w:rsidR="00525CD0" w:rsidRPr="00196C02" w:rsidRDefault="00525CD0"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2018</w:t>
            </w:r>
          </w:p>
        </w:tc>
        <w:tc>
          <w:tcPr>
            <w:tcW w:w="1399" w:type="dxa"/>
            <w:shd w:val="clear" w:color="auto" w:fill="C2D69B" w:themeFill="accent3" w:themeFillTint="99"/>
            <w:vAlign w:val="center"/>
          </w:tcPr>
          <w:p w14:paraId="79555A4A" w14:textId="77777777" w:rsidR="00525CD0" w:rsidRPr="00196C02" w:rsidRDefault="00525CD0" w:rsidP="00196C02">
            <w:pPr>
              <w:spacing w:line="20" w:lineRule="atLeast"/>
              <w:jc w:val="center"/>
              <w:rPr>
                <w:rFonts w:ascii="Arial" w:hAnsi="Arial" w:cs="Arial"/>
                <w:b/>
                <w:sz w:val="18"/>
                <w:szCs w:val="18"/>
                <w:lang w:val="es-ES"/>
              </w:rPr>
            </w:pPr>
            <w:r w:rsidRPr="00196C02">
              <w:rPr>
                <w:rFonts w:ascii="Arial" w:hAnsi="Arial" w:cs="Arial"/>
                <w:b/>
                <w:sz w:val="18"/>
                <w:szCs w:val="18"/>
                <w:lang w:val="es-ES"/>
              </w:rPr>
              <w:t>Costo Total</w:t>
            </w:r>
          </w:p>
        </w:tc>
      </w:tr>
      <w:tr w:rsidR="00525CD0" w:rsidRPr="00196C02" w14:paraId="465B5B40" w14:textId="77777777" w:rsidTr="006D0A2B">
        <w:trPr>
          <w:trHeight w:val="135"/>
          <w:jc w:val="center"/>
        </w:trPr>
        <w:tc>
          <w:tcPr>
            <w:tcW w:w="2247" w:type="dxa"/>
            <w:vAlign w:val="center"/>
          </w:tcPr>
          <w:p w14:paraId="707447FB" w14:textId="77777777" w:rsidR="00525CD0" w:rsidRPr="00196C02" w:rsidRDefault="00BB1987" w:rsidP="00196C02">
            <w:pPr>
              <w:spacing w:line="20" w:lineRule="atLeast"/>
              <w:rPr>
                <w:rFonts w:ascii="Arial" w:hAnsi="Arial" w:cs="Arial"/>
                <w:sz w:val="18"/>
                <w:szCs w:val="18"/>
                <w:lang w:val="es-ES"/>
              </w:rPr>
            </w:pPr>
            <w:r w:rsidRPr="00196C02">
              <w:rPr>
                <w:rFonts w:ascii="Arial" w:hAnsi="Arial" w:cs="Arial"/>
                <w:b/>
                <w:sz w:val="18"/>
                <w:szCs w:val="18"/>
                <w:lang w:val="es-ES"/>
              </w:rPr>
              <w:t>Componente 1- Obras Civiles</w:t>
            </w:r>
          </w:p>
        </w:tc>
        <w:tc>
          <w:tcPr>
            <w:tcW w:w="1440" w:type="dxa"/>
            <w:vAlign w:val="center"/>
          </w:tcPr>
          <w:p w14:paraId="37FA6C82" w14:textId="77777777" w:rsidR="00525CD0" w:rsidRPr="00196C02" w:rsidRDefault="00525CD0" w:rsidP="00196C02">
            <w:pPr>
              <w:spacing w:line="20" w:lineRule="atLeast"/>
              <w:jc w:val="right"/>
              <w:rPr>
                <w:rFonts w:ascii="Arial" w:hAnsi="Arial" w:cs="Arial"/>
                <w:sz w:val="18"/>
                <w:szCs w:val="18"/>
                <w:lang w:val="es-ES"/>
              </w:rPr>
            </w:pPr>
          </w:p>
        </w:tc>
        <w:tc>
          <w:tcPr>
            <w:tcW w:w="1350" w:type="dxa"/>
            <w:vAlign w:val="center"/>
          </w:tcPr>
          <w:p w14:paraId="1D2188AD" w14:textId="77777777" w:rsidR="00525CD0" w:rsidRPr="00196C02" w:rsidRDefault="00BB1987" w:rsidP="00196C02">
            <w:pPr>
              <w:spacing w:line="20" w:lineRule="atLeast"/>
              <w:jc w:val="right"/>
              <w:rPr>
                <w:rFonts w:ascii="Arial" w:hAnsi="Arial" w:cs="Arial"/>
                <w:sz w:val="18"/>
                <w:szCs w:val="18"/>
                <w:lang w:val="es-ES"/>
              </w:rPr>
            </w:pPr>
            <w:r w:rsidRPr="00196C02">
              <w:rPr>
                <w:rFonts w:ascii="Arial" w:hAnsi="Arial" w:cs="Arial"/>
                <w:sz w:val="18"/>
                <w:szCs w:val="18"/>
                <w:lang w:val="es-ES"/>
              </w:rPr>
              <w:t>5,000</w:t>
            </w:r>
          </w:p>
        </w:tc>
        <w:tc>
          <w:tcPr>
            <w:tcW w:w="1530" w:type="dxa"/>
            <w:vAlign w:val="center"/>
          </w:tcPr>
          <w:p w14:paraId="2A851955" w14:textId="77777777" w:rsidR="00525CD0" w:rsidRPr="00196C02" w:rsidRDefault="00BB1987" w:rsidP="00196C02">
            <w:pPr>
              <w:spacing w:line="20" w:lineRule="atLeast"/>
              <w:jc w:val="right"/>
              <w:rPr>
                <w:rFonts w:ascii="Arial" w:hAnsi="Arial" w:cs="Arial"/>
                <w:sz w:val="18"/>
                <w:szCs w:val="18"/>
                <w:lang w:val="es-ES"/>
              </w:rPr>
            </w:pPr>
            <w:r w:rsidRPr="00196C02">
              <w:rPr>
                <w:rFonts w:ascii="Arial" w:hAnsi="Arial" w:cs="Arial"/>
                <w:sz w:val="18"/>
                <w:szCs w:val="18"/>
                <w:lang w:val="es-ES"/>
              </w:rPr>
              <w:t>10,0000</w:t>
            </w:r>
          </w:p>
        </w:tc>
        <w:tc>
          <w:tcPr>
            <w:tcW w:w="1208" w:type="dxa"/>
            <w:vAlign w:val="center"/>
          </w:tcPr>
          <w:p w14:paraId="4F29AC77" w14:textId="77777777" w:rsidR="00525CD0" w:rsidRPr="00196C02" w:rsidRDefault="00BB1987" w:rsidP="00196C02">
            <w:pPr>
              <w:spacing w:line="20" w:lineRule="atLeast"/>
              <w:jc w:val="right"/>
              <w:rPr>
                <w:rFonts w:ascii="Arial" w:hAnsi="Arial" w:cs="Arial"/>
                <w:sz w:val="18"/>
                <w:szCs w:val="18"/>
                <w:lang w:val="es-ES"/>
              </w:rPr>
            </w:pPr>
            <w:r w:rsidRPr="00196C02">
              <w:rPr>
                <w:rFonts w:ascii="Arial" w:hAnsi="Arial" w:cs="Arial"/>
                <w:sz w:val="18"/>
                <w:szCs w:val="18"/>
                <w:lang w:val="es-ES"/>
              </w:rPr>
              <w:t>10,169</w:t>
            </w:r>
          </w:p>
        </w:tc>
        <w:tc>
          <w:tcPr>
            <w:tcW w:w="1399" w:type="dxa"/>
            <w:vAlign w:val="center"/>
          </w:tcPr>
          <w:p w14:paraId="0CCA423A" w14:textId="77777777" w:rsidR="00525CD0" w:rsidRPr="00196C02" w:rsidRDefault="00B7007C" w:rsidP="00196C02">
            <w:pPr>
              <w:spacing w:line="20" w:lineRule="atLeast"/>
              <w:jc w:val="right"/>
              <w:rPr>
                <w:rFonts w:ascii="Arial" w:hAnsi="Arial" w:cs="Arial"/>
                <w:sz w:val="18"/>
                <w:szCs w:val="18"/>
                <w:lang w:val="es-ES"/>
              </w:rPr>
            </w:pPr>
            <w:r w:rsidRPr="00196C02">
              <w:rPr>
                <w:rFonts w:ascii="Arial" w:hAnsi="Arial" w:cs="Arial"/>
                <w:sz w:val="18"/>
                <w:szCs w:val="18"/>
                <w:lang w:val="es-ES"/>
              </w:rPr>
              <w:t>25,169</w:t>
            </w:r>
          </w:p>
        </w:tc>
      </w:tr>
      <w:tr w:rsidR="006F4A48" w:rsidRPr="00196C02" w14:paraId="1CEA6A5A" w14:textId="77777777" w:rsidTr="006D0A2B">
        <w:trPr>
          <w:trHeight w:val="135"/>
          <w:jc w:val="center"/>
        </w:trPr>
        <w:tc>
          <w:tcPr>
            <w:tcW w:w="2247" w:type="dxa"/>
            <w:vAlign w:val="center"/>
          </w:tcPr>
          <w:p w14:paraId="39C87839" w14:textId="77777777" w:rsidR="006F4A48" w:rsidRPr="00196C02" w:rsidRDefault="00BB1987" w:rsidP="00196C02">
            <w:pPr>
              <w:spacing w:line="20" w:lineRule="atLeast"/>
              <w:rPr>
                <w:rFonts w:ascii="Arial" w:hAnsi="Arial" w:cs="Arial"/>
                <w:sz w:val="18"/>
                <w:szCs w:val="18"/>
                <w:lang w:val="es-ES"/>
              </w:rPr>
            </w:pPr>
            <w:r w:rsidRPr="00196C02">
              <w:rPr>
                <w:rFonts w:ascii="Arial" w:hAnsi="Arial" w:cs="Arial"/>
                <w:b/>
                <w:sz w:val="18"/>
                <w:szCs w:val="18"/>
                <w:lang w:val="es-ES"/>
              </w:rPr>
              <w:t>Componente 2-</w:t>
            </w:r>
            <w:r w:rsidRPr="00196C02">
              <w:rPr>
                <w:rFonts w:ascii="Arial" w:hAnsi="Arial" w:cs="Arial"/>
                <w:sz w:val="18"/>
                <w:szCs w:val="18"/>
                <w:lang w:val="es-ES"/>
              </w:rPr>
              <w:t xml:space="preserve"> </w:t>
            </w:r>
            <w:r w:rsidR="00B7007C" w:rsidRPr="00196C02">
              <w:rPr>
                <w:rFonts w:ascii="Arial" w:hAnsi="Arial" w:cs="Arial"/>
                <w:b/>
                <w:sz w:val="18"/>
                <w:szCs w:val="18"/>
                <w:lang w:val="es-ES"/>
              </w:rPr>
              <w:t>Estudios e Interventoría</w:t>
            </w:r>
          </w:p>
        </w:tc>
        <w:tc>
          <w:tcPr>
            <w:tcW w:w="1440" w:type="dxa"/>
            <w:vAlign w:val="center"/>
          </w:tcPr>
          <w:p w14:paraId="5AB8F19B" w14:textId="77777777" w:rsidR="006F4A48" w:rsidRPr="00196C02" w:rsidRDefault="006F4A48" w:rsidP="00196C02">
            <w:pPr>
              <w:spacing w:line="20" w:lineRule="atLeast"/>
              <w:jc w:val="right"/>
              <w:rPr>
                <w:rFonts w:ascii="Arial" w:hAnsi="Arial" w:cs="Arial"/>
                <w:sz w:val="18"/>
                <w:szCs w:val="18"/>
                <w:lang w:val="es-ES"/>
              </w:rPr>
            </w:pPr>
          </w:p>
        </w:tc>
        <w:tc>
          <w:tcPr>
            <w:tcW w:w="1350" w:type="dxa"/>
            <w:vAlign w:val="center"/>
          </w:tcPr>
          <w:p w14:paraId="0419AB6B" w14:textId="77777777" w:rsidR="006F4A48" w:rsidRPr="00196C02" w:rsidRDefault="006F4A48" w:rsidP="00196C02">
            <w:pPr>
              <w:spacing w:line="20" w:lineRule="atLeast"/>
              <w:jc w:val="right"/>
              <w:rPr>
                <w:rFonts w:ascii="Arial" w:hAnsi="Arial" w:cs="Arial"/>
                <w:sz w:val="18"/>
                <w:szCs w:val="18"/>
                <w:lang w:val="es-ES"/>
              </w:rPr>
            </w:pPr>
          </w:p>
        </w:tc>
        <w:tc>
          <w:tcPr>
            <w:tcW w:w="1530" w:type="dxa"/>
            <w:vAlign w:val="center"/>
          </w:tcPr>
          <w:p w14:paraId="67D1CEC2" w14:textId="77777777" w:rsidR="006F4A48" w:rsidRPr="00196C02" w:rsidRDefault="006F4A48" w:rsidP="00196C02">
            <w:pPr>
              <w:spacing w:line="20" w:lineRule="atLeast"/>
              <w:jc w:val="right"/>
              <w:rPr>
                <w:rFonts w:ascii="Arial" w:hAnsi="Arial" w:cs="Arial"/>
                <w:sz w:val="18"/>
                <w:szCs w:val="18"/>
                <w:lang w:val="es-ES"/>
              </w:rPr>
            </w:pPr>
          </w:p>
        </w:tc>
        <w:tc>
          <w:tcPr>
            <w:tcW w:w="1208" w:type="dxa"/>
            <w:vAlign w:val="center"/>
          </w:tcPr>
          <w:p w14:paraId="76F5CCBA" w14:textId="77777777" w:rsidR="006F4A48" w:rsidRPr="00196C02" w:rsidRDefault="006F4A48" w:rsidP="00196C02">
            <w:pPr>
              <w:spacing w:line="20" w:lineRule="atLeast"/>
              <w:jc w:val="right"/>
              <w:rPr>
                <w:rFonts w:ascii="Arial" w:hAnsi="Arial" w:cs="Arial"/>
                <w:sz w:val="18"/>
                <w:szCs w:val="18"/>
                <w:lang w:val="es-ES"/>
              </w:rPr>
            </w:pPr>
          </w:p>
        </w:tc>
        <w:tc>
          <w:tcPr>
            <w:tcW w:w="1399" w:type="dxa"/>
            <w:vAlign w:val="center"/>
          </w:tcPr>
          <w:p w14:paraId="4EBBFD1F" w14:textId="77777777" w:rsidR="006F4A48" w:rsidRPr="00196C02" w:rsidRDefault="006F4A48" w:rsidP="00196C02">
            <w:pPr>
              <w:spacing w:line="20" w:lineRule="atLeast"/>
              <w:jc w:val="right"/>
              <w:rPr>
                <w:rFonts w:ascii="Arial" w:hAnsi="Arial" w:cs="Arial"/>
                <w:sz w:val="18"/>
                <w:szCs w:val="18"/>
                <w:lang w:val="es-ES"/>
              </w:rPr>
            </w:pPr>
          </w:p>
        </w:tc>
      </w:tr>
      <w:tr w:rsidR="00B7007C" w:rsidRPr="00196C02" w14:paraId="00676B20" w14:textId="77777777" w:rsidTr="006D0A2B">
        <w:trPr>
          <w:trHeight w:val="135"/>
          <w:jc w:val="center"/>
        </w:trPr>
        <w:tc>
          <w:tcPr>
            <w:tcW w:w="2247" w:type="dxa"/>
            <w:vAlign w:val="center"/>
          </w:tcPr>
          <w:p w14:paraId="67FEBB3C" w14:textId="77777777" w:rsidR="00B7007C" w:rsidRPr="00196C02" w:rsidRDefault="00B7007C" w:rsidP="00196C02">
            <w:pPr>
              <w:spacing w:line="20" w:lineRule="atLeast"/>
              <w:rPr>
                <w:rFonts w:ascii="Arial" w:hAnsi="Arial" w:cs="Arial"/>
                <w:sz w:val="18"/>
                <w:szCs w:val="18"/>
                <w:lang w:val="es-ES"/>
              </w:rPr>
            </w:pPr>
            <w:r w:rsidRPr="00196C02">
              <w:rPr>
                <w:rFonts w:ascii="Arial" w:hAnsi="Arial" w:cs="Arial"/>
                <w:sz w:val="18"/>
                <w:szCs w:val="18"/>
                <w:lang w:val="es-ES"/>
              </w:rPr>
              <w:t>Elaboración de planes</w:t>
            </w:r>
          </w:p>
        </w:tc>
        <w:tc>
          <w:tcPr>
            <w:tcW w:w="1440" w:type="dxa"/>
            <w:vAlign w:val="center"/>
          </w:tcPr>
          <w:p w14:paraId="3261E402" w14:textId="77777777" w:rsidR="00B7007C" w:rsidRPr="00196C02" w:rsidRDefault="00B7007C" w:rsidP="00196C02">
            <w:pPr>
              <w:spacing w:line="20" w:lineRule="atLeast"/>
              <w:jc w:val="right"/>
              <w:rPr>
                <w:rFonts w:ascii="Arial" w:hAnsi="Arial" w:cs="Arial"/>
                <w:sz w:val="18"/>
                <w:szCs w:val="18"/>
                <w:lang w:val="es-ES"/>
              </w:rPr>
            </w:pPr>
            <w:r w:rsidRPr="00196C02">
              <w:rPr>
                <w:rFonts w:ascii="Arial" w:hAnsi="Arial" w:cs="Arial"/>
                <w:sz w:val="18"/>
                <w:szCs w:val="18"/>
                <w:lang w:val="es-ES"/>
              </w:rPr>
              <w:t>990</w:t>
            </w:r>
          </w:p>
        </w:tc>
        <w:tc>
          <w:tcPr>
            <w:tcW w:w="1350" w:type="dxa"/>
            <w:vAlign w:val="center"/>
          </w:tcPr>
          <w:p w14:paraId="7074FA30" w14:textId="77777777" w:rsidR="00B7007C" w:rsidRPr="00196C02" w:rsidRDefault="00B7007C" w:rsidP="00196C02">
            <w:pPr>
              <w:spacing w:line="20" w:lineRule="atLeast"/>
              <w:jc w:val="right"/>
              <w:rPr>
                <w:rFonts w:ascii="Arial" w:hAnsi="Arial" w:cs="Arial"/>
                <w:sz w:val="18"/>
                <w:szCs w:val="18"/>
                <w:lang w:val="es-ES"/>
              </w:rPr>
            </w:pPr>
          </w:p>
        </w:tc>
        <w:tc>
          <w:tcPr>
            <w:tcW w:w="1530" w:type="dxa"/>
            <w:vAlign w:val="center"/>
          </w:tcPr>
          <w:p w14:paraId="52AEFEFE" w14:textId="77777777" w:rsidR="00B7007C" w:rsidRPr="00196C02" w:rsidRDefault="00B7007C" w:rsidP="00196C02">
            <w:pPr>
              <w:spacing w:line="20" w:lineRule="atLeast"/>
              <w:jc w:val="right"/>
              <w:rPr>
                <w:rFonts w:ascii="Arial" w:hAnsi="Arial" w:cs="Arial"/>
                <w:sz w:val="18"/>
                <w:szCs w:val="18"/>
                <w:lang w:val="es-ES"/>
              </w:rPr>
            </w:pPr>
          </w:p>
        </w:tc>
        <w:tc>
          <w:tcPr>
            <w:tcW w:w="1208" w:type="dxa"/>
            <w:vAlign w:val="center"/>
          </w:tcPr>
          <w:p w14:paraId="1E794458" w14:textId="77777777" w:rsidR="00B7007C" w:rsidRPr="00196C02" w:rsidRDefault="00B7007C" w:rsidP="00196C02">
            <w:pPr>
              <w:spacing w:line="20" w:lineRule="atLeast"/>
              <w:jc w:val="right"/>
              <w:rPr>
                <w:rFonts w:ascii="Arial" w:hAnsi="Arial" w:cs="Arial"/>
                <w:sz w:val="18"/>
                <w:szCs w:val="18"/>
                <w:lang w:val="es-ES"/>
              </w:rPr>
            </w:pPr>
          </w:p>
        </w:tc>
        <w:tc>
          <w:tcPr>
            <w:tcW w:w="1399" w:type="dxa"/>
            <w:vAlign w:val="center"/>
          </w:tcPr>
          <w:p w14:paraId="2D3FB74A" w14:textId="77777777" w:rsidR="00B7007C" w:rsidRPr="00196C02" w:rsidRDefault="00B7007C" w:rsidP="00196C02">
            <w:pPr>
              <w:spacing w:line="20" w:lineRule="atLeast"/>
              <w:jc w:val="right"/>
              <w:rPr>
                <w:rFonts w:ascii="Arial" w:hAnsi="Arial" w:cs="Arial"/>
                <w:sz w:val="18"/>
                <w:szCs w:val="18"/>
                <w:lang w:val="es-ES"/>
              </w:rPr>
            </w:pPr>
            <w:r w:rsidRPr="00196C02">
              <w:rPr>
                <w:rFonts w:ascii="Arial" w:hAnsi="Arial" w:cs="Arial"/>
                <w:sz w:val="18"/>
                <w:szCs w:val="18"/>
                <w:lang w:val="es-ES"/>
              </w:rPr>
              <w:t>990</w:t>
            </w:r>
          </w:p>
        </w:tc>
      </w:tr>
      <w:tr w:rsidR="00BB1987" w:rsidRPr="00196C02" w14:paraId="327E0891" w14:textId="77777777" w:rsidTr="006D0A2B">
        <w:trPr>
          <w:trHeight w:val="135"/>
          <w:jc w:val="center"/>
        </w:trPr>
        <w:tc>
          <w:tcPr>
            <w:tcW w:w="2247" w:type="dxa"/>
            <w:vAlign w:val="center"/>
          </w:tcPr>
          <w:p w14:paraId="1A856AEB" w14:textId="77777777" w:rsidR="00BB1987" w:rsidRPr="00196C02" w:rsidRDefault="00BB1987" w:rsidP="00196C02">
            <w:pPr>
              <w:spacing w:line="20" w:lineRule="atLeast"/>
              <w:rPr>
                <w:rFonts w:ascii="Arial" w:hAnsi="Arial" w:cs="Arial"/>
                <w:sz w:val="18"/>
                <w:szCs w:val="18"/>
                <w:lang w:val="es-ES"/>
              </w:rPr>
            </w:pPr>
            <w:r w:rsidRPr="00196C02">
              <w:rPr>
                <w:rFonts w:ascii="Arial" w:hAnsi="Arial" w:cs="Arial"/>
                <w:sz w:val="18"/>
                <w:szCs w:val="18"/>
                <w:lang w:val="es-ES"/>
              </w:rPr>
              <w:t>Interventoría</w:t>
            </w:r>
          </w:p>
        </w:tc>
        <w:tc>
          <w:tcPr>
            <w:tcW w:w="1440" w:type="dxa"/>
            <w:vAlign w:val="center"/>
          </w:tcPr>
          <w:p w14:paraId="0B636702" w14:textId="77777777" w:rsidR="00BB1987" w:rsidRPr="00196C02" w:rsidRDefault="00BB1987" w:rsidP="00196C02">
            <w:pPr>
              <w:spacing w:line="20" w:lineRule="atLeast"/>
              <w:jc w:val="right"/>
              <w:rPr>
                <w:rFonts w:ascii="Arial" w:hAnsi="Arial" w:cs="Arial"/>
                <w:sz w:val="18"/>
                <w:szCs w:val="18"/>
                <w:lang w:val="es-ES"/>
              </w:rPr>
            </w:pPr>
          </w:p>
        </w:tc>
        <w:tc>
          <w:tcPr>
            <w:tcW w:w="1350" w:type="dxa"/>
            <w:vAlign w:val="center"/>
          </w:tcPr>
          <w:p w14:paraId="7F736AF5" w14:textId="77777777" w:rsidR="00BB1987" w:rsidRPr="00196C02" w:rsidRDefault="00BB1987" w:rsidP="00196C02">
            <w:pPr>
              <w:spacing w:line="20" w:lineRule="atLeast"/>
              <w:jc w:val="right"/>
              <w:rPr>
                <w:rFonts w:ascii="Arial" w:hAnsi="Arial" w:cs="Arial"/>
                <w:sz w:val="18"/>
                <w:szCs w:val="18"/>
                <w:lang w:val="es-ES"/>
              </w:rPr>
            </w:pPr>
            <w:r w:rsidRPr="00196C02">
              <w:rPr>
                <w:rFonts w:ascii="Arial" w:hAnsi="Arial" w:cs="Arial"/>
                <w:sz w:val="18"/>
                <w:szCs w:val="18"/>
                <w:lang w:val="es-ES"/>
              </w:rPr>
              <w:t>872</w:t>
            </w:r>
          </w:p>
        </w:tc>
        <w:tc>
          <w:tcPr>
            <w:tcW w:w="1530" w:type="dxa"/>
            <w:vAlign w:val="center"/>
          </w:tcPr>
          <w:p w14:paraId="09DB23FD" w14:textId="77777777" w:rsidR="00BB1987" w:rsidRPr="00196C02" w:rsidRDefault="00BB1987" w:rsidP="00196C02">
            <w:pPr>
              <w:spacing w:line="20" w:lineRule="atLeast"/>
              <w:jc w:val="right"/>
              <w:rPr>
                <w:rFonts w:ascii="Arial" w:hAnsi="Arial" w:cs="Arial"/>
                <w:sz w:val="18"/>
                <w:szCs w:val="18"/>
                <w:lang w:val="es-ES"/>
              </w:rPr>
            </w:pPr>
            <w:r w:rsidRPr="00196C02">
              <w:rPr>
                <w:rFonts w:ascii="Arial" w:hAnsi="Arial" w:cs="Arial"/>
                <w:sz w:val="18"/>
                <w:szCs w:val="18"/>
                <w:lang w:val="es-ES"/>
              </w:rPr>
              <w:t>872</w:t>
            </w:r>
          </w:p>
        </w:tc>
        <w:tc>
          <w:tcPr>
            <w:tcW w:w="1208" w:type="dxa"/>
            <w:vAlign w:val="center"/>
          </w:tcPr>
          <w:p w14:paraId="370044A7" w14:textId="77777777" w:rsidR="00BB1987" w:rsidRPr="00196C02" w:rsidRDefault="00BB1987" w:rsidP="00196C02">
            <w:pPr>
              <w:spacing w:line="20" w:lineRule="atLeast"/>
              <w:jc w:val="right"/>
              <w:rPr>
                <w:rFonts w:ascii="Arial" w:hAnsi="Arial" w:cs="Arial"/>
                <w:sz w:val="18"/>
                <w:szCs w:val="18"/>
                <w:lang w:val="es-ES"/>
              </w:rPr>
            </w:pPr>
            <w:r w:rsidRPr="00196C02">
              <w:rPr>
                <w:rFonts w:ascii="Arial" w:hAnsi="Arial" w:cs="Arial"/>
                <w:sz w:val="18"/>
                <w:szCs w:val="18"/>
                <w:lang w:val="es-ES"/>
              </w:rPr>
              <w:t>872</w:t>
            </w:r>
          </w:p>
        </w:tc>
        <w:tc>
          <w:tcPr>
            <w:tcW w:w="1399" w:type="dxa"/>
            <w:vAlign w:val="center"/>
          </w:tcPr>
          <w:p w14:paraId="205686CC" w14:textId="77777777" w:rsidR="00BB1987" w:rsidRPr="00196C02" w:rsidRDefault="00BB1987" w:rsidP="00196C02">
            <w:pPr>
              <w:spacing w:line="20" w:lineRule="atLeast"/>
              <w:jc w:val="right"/>
              <w:rPr>
                <w:rFonts w:ascii="Arial" w:hAnsi="Arial" w:cs="Arial"/>
                <w:sz w:val="18"/>
                <w:szCs w:val="18"/>
                <w:lang w:val="es-ES"/>
              </w:rPr>
            </w:pPr>
            <w:r w:rsidRPr="00196C02">
              <w:rPr>
                <w:rFonts w:ascii="Arial" w:hAnsi="Arial" w:cs="Arial"/>
                <w:sz w:val="18"/>
                <w:szCs w:val="18"/>
                <w:lang w:val="es-ES"/>
              </w:rPr>
              <w:t>2,616</w:t>
            </w:r>
          </w:p>
        </w:tc>
      </w:tr>
      <w:tr w:rsidR="00BB1987" w:rsidRPr="00196C02" w14:paraId="46959541" w14:textId="77777777" w:rsidTr="006D0A2B">
        <w:trPr>
          <w:trHeight w:val="135"/>
          <w:jc w:val="center"/>
        </w:trPr>
        <w:tc>
          <w:tcPr>
            <w:tcW w:w="2247" w:type="dxa"/>
            <w:vAlign w:val="center"/>
          </w:tcPr>
          <w:p w14:paraId="281B6EF4" w14:textId="77777777" w:rsidR="00BB1987" w:rsidRPr="00196C02" w:rsidRDefault="00BB1987" w:rsidP="00196C02">
            <w:pPr>
              <w:spacing w:line="20" w:lineRule="atLeast"/>
              <w:rPr>
                <w:rFonts w:ascii="Arial" w:hAnsi="Arial" w:cs="Arial"/>
                <w:sz w:val="18"/>
                <w:szCs w:val="18"/>
                <w:lang w:val="es-ES"/>
              </w:rPr>
            </w:pPr>
            <w:r w:rsidRPr="00196C02">
              <w:rPr>
                <w:rFonts w:ascii="Arial" w:hAnsi="Arial" w:cs="Arial"/>
                <w:sz w:val="18"/>
                <w:szCs w:val="18"/>
                <w:lang w:val="es-ES"/>
              </w:rPr>
              <w:lastRenderedPageBreak/>
              <w:t>Gestión Predial</w:t>
            </w:r>
          </w:p>
        </w:tc>
        <w:tc>
          <w:tcPr>
            <w:tcW w:w="1440" w:type="dxa"/>
            <w:vAlign w:val="center"/>
          </w:tcPr>
          <w:p w14:paraId="3F7C5D09" w14:textId="77777777" w:rsidR="00BB1987" w:rsidRPr="00196C02" w:rsidRDefault="00BB1987" w:rsidP="00196C02">
            <w:pPr>
              <w:spacing w:line="20" w:lineRule="atLeast"/>
              <w:jc w:val="right"/>
              <w:rPr>
                <w:rFonts w:ascii="Arial" w:hAnsi="Arial" w:cs="Arial"/>
                <w:sz w:val="18"/>
                <w:szCs w:val="18"/>
                <w:lang w:val="es-ES"/>
              </w:rPr>
            </w:pPr>
            <w:r w:rsidRPr="00196C02">
              <w:rPr>
                <w:rFonts w:ascii="Arial" w:hAnsi="Arial" w:cs="Arial"/>
                <w:sz w:val="18"/>
                <w:szCs w:val="18"/>
                <w:lang w:val="es-ES"/>
              </w:rPr>
              <w:t>750</w:t>
            </w:r>
          </w:p>
        </w:tc>
        <w:tc>
          <w:tcPr>
            <w:tcW w:w="1350" w:type="dxa"/>
            <w:vAlign w:val="center"/>
          </w:tcPr>
          <w:p w14:paraId="2109E64E" w14:textId="77777777" w:rsidR="00BB1987" w:rsidRPr="00196C02" w:rsidRDefault="00BB1987" w:rsidP="00196C02">
            <w:pPr>
              <w:spacing w:line="20" w:lineRule="atLeast"/>
              <w:jc w:val="right"/>
              <w:rPr>
                <w:rFonts w:ascii="Arial" w:hAnsi="Arial" w:cs="Arial"/>
                <w:sz w:val="18"/>
                <w:szCs w:val="18"/>
                <w:lang w:val="es-ES"/>
              </w:rPr>
            </w:pPr>
            <w:r w:rsidRPr="00196C02">
              <w:rPr>
                <w:rFonts w:ascii="Arial" w:hAnsi="Arial" w:cs="Arial"/>
                <w:sz w:val="18"/>
                <w:szCs w:val="18"/>
                <w:lang w:val="es-ES"/>
              </w:rPr>
              <w:t>3,000</w:t>
            </w:r>
          </w:p>
        </w:tc>
        <w:tc>
          <w:tcPr>
            <w:tcW w:w="1530" w:type="dxa"/>
            <w:vAlign w:val="center"/>
          </w:tcPr>
          <w:p w14:paraId="13D5157B" w14:textId="77777777" w:rsidR="00BB1987" w:rsidRPr="00196C02" w:rsidRDefault="00BB1987" w:rsidP="00196C02">
            <w:pPr>
              <w:spacing w:line="20" w:lineRule="atLeast"/>
              <w:jc w:val="right"/>
              <w:rPr>
                <w:rFonts w:ascii="Arial" w:hAnsi="Arial" w:cs="Arial"/>
                <w:sz w:val="18"/>
                <w:szCs w:val="18"/>
                <w:lang w:val="es-ES"/>
              </w:rPr>
            </w:pPr>
            <w:r w:rsidRPr="00196C02">
              <w:rPr>
                <w:rFonts w:ascii="Arial" w:hAnsi="Arial" w:cs="Arial"/>
                <w:sz w:val="18"/>
                <w:szCs w:val="18"/>
                <w:lang w:val="es-ES"/>
              </w:rPr>
              <w:t>3,000</w:t>
            </w:r>
          </w:p>
        </w:tc>
        <w:tc>
          <w:tcPr>
            <w:tcW w:w="1208" w:type="dxa"/>
            <w:vAlign w:val="center"/>
          </w:tcPr>
          <w:p w14:paraId="70A5CCAC" w14:textId="77777777" w:rsidR="00BB1987" w:rsidRPr="00196C02" w:rsidRDefault="00BB1987" w:rsidP="00196C02">
            <w:pPr>
              <w:spacing w:line="20" w:lineRule="atLeast"/>
              <w:jc w:val="right"/>
              <w:rPr>
                <w:rFonts w:ascii="Arial" w:hAnsi="Arial" w:cs="Arial"/>
                <w:sz w:val="18"/>
                <w:szCs w:val="18"/>
                <w:lang w:val="es-ES"/>
              </w:rPr>
            </w:pPr>
            <w:r w:rsidRPr="00196C02">
              <w:rPr>
                <w:rFonts w:ascii="Arial" w:hAnsi="Arial" w:cs="Arial"/>
                <w:sz w:val="18"/>
                <w:szCs w:val="18"/>
                <w:lang w:val="es-ES"/>
              </w:rPr>
              <w:t>3,000</w:t>
            </w:r>
          </w:p>
        </w:tc>
        <w:tc>
          <w:tcPr>
            <w:tcW w:w="1399" w:type="dxa"/>
            <w:vAlign w:val="center"/>
          </w:tcPr>
          <w:p w14:paraId="23A9DD25" w14:textId="77777777" w:rsidR="00BB1987" w:rsidRPr="00196C02" w:rsidRDefault="00BB1987" w:rsidP="00196C02">
            <w:pPr>
              <w:spacing w:line="20" w:lineRule="atLeast"/>
              <w:jc w:val="right"/>
              <w:rPr>
                <w:rFonts w:ascii="Arial" w:hAnsi="Arial" w:cs="Arial"/>
                <w:sz w:val="18"/>
                <w:szCs w:val="18"/>
                <w:lang w:val="es-ES"/>
              </w:rPr>
            </w:pPr>
            <w:r w:rsidRPr="00196C02">
              <w:rPr>
                <w:rFonts w:ascii="Arial" w:hAnsi="Arial" w:cs="Arial"/>
                <w:sz w:val="18"/>
                <w:szCs w:val="18"/>
                <w:lang w:val="es-ES"/>
              </w:rPr>
              <w:t>9,750</w:t>
            </w:r>
          </w:p>
        </w:tc>
      </w:tr>
      <w:tr w:rsidR="00B7007C" w:rsidRPr="00196C02" w14:paraId="192CF7D5" w14:textId="77777777" w:rsidTr="006D0A2B">
        <w:trPr>
          <w:trHeight w:val="135"/>
          <w:jc w:val="center"/>
        </w:trPr>
        <w:tc>
          <w:tcPr>
            <w:tcW w:w="2247" w:type="dxa"/>
            <w:vAlign w:val="center"/>
          </w:tcPr>
          <w:p w14:paraId="738BBD05" w14:textId="77777777" w:rsidR="00B7007C" w:rsidRPr="00196C02" w:rsidRDefault="00B7007C" w:rsidP="00196C02">
            <w:pPr>
              <w:spacing w:line="20" w:lineRule="atLeast"/>
              <w:rPr>
                <w:rFonts w:ascii="Arial" w:hAnsi="Arial" w:cs="Arial"/>
                <w:sz w:val="18"/>
                <w:szCs w:val="18"/>
                <w:lang w:val="es-ES"/>
              </w:rPr>
            </w:pPr>
            <w:r w:rsidRPr="00196C02">
              <w:rPr>
                <w:rFonts w:ascii="Arial" w:hAnsi="Arial" w:cs="Arial"/>
                <w:sz w:val="18"/>
                <w:szCs w:val="18"/>
                <w:lang w:val="es-ES"/>
              </w:rPr>
              <w:t>Administración y otros</w:t>
            </w:r>
          </w:p>
        </w:tc>
        <w:tc>
          <w:tcPr>
            <w:tcW w:w="1440" w:type="dxa"/>
            <w:vAlign w:val="center"/>
          </w:tcPr>
          <w:p w14:paraId="52DF63EC" w14:textId="77777777" w:rsidR="00B7007C" w:rsidRPr="00196C02" w:rsidRDefault="002F29C8" w:rsidP="00196C02">
            <w:pPr>
              <w:spacing w:line="20" w:lineRule="atLeast"/>
              <w:jc w:val="right"/>
              <w:rPr>
                <w:rFonts w:ascii="Arial" w:hAnsi="Arial" w:cs="Arial"/>
                <w:sz w:val="18"/>
                <w:szCs w:val="18"/>
                <w:lang w:val="es-ES"/>
              </w:rPr>
            </w:pPr>
            <w:r w:rsidRPr="00196C02">
              <w:rPr>
                <w:rFonts w:ascii="Arial" w:hAnsi="Arial" w:cs="Arial"/>
                <w:sz w:val="18"/>
                <w:szCs w:val="18"/>
                <w:lang w:val="es-ES"/>
              </w:rPr>
              <w:t>22</w:t>
            </w:r>
            <w:r w:rsidR="00B7007C" w:rsidRPr="00196C02">
              <w:rPr>
                <w:rFonts w:ascii="Arial" w:hAnsi="Arial" w:cs="Arial"/>
                <w:sz w:val="18"/>
                <w:szCs w:val="18"/>
                <w:lang w:val="es-ES"/>
              </w:rPr>
              <w:t>6</w:t>
            </w:r>
          </w:p>
        </w:tc>
        <w:tc>
          <w:tcPr>
            <w:tcW w:w="1350" w:type="dxa"/>
            <w:vAlign w:val="center"/>
          </w:tcPr>
          <w:p w14:paraId="5F093F5B" w14:textId="77777777" w:rsidR="00B7007C" w:rsidRPr="00196C02" w:rsidRDefault="00B7007C" w:rsidP="00196C02">
            <w:pPr>
              <w:spacing w:line="20" w:lineRule="atLeast"/>
              <w:jc w:val="right"/>
              <w:rPr>
                <w:rFonts w:ascii="Arial" w:hAnsi="Arial" w:cs="Arial"/>
                <w:sz w:val="18"/>
                <w:szCs w:val="18"/>
                <w:lang w:val="es-ES"/>
              </w:rPr>
            </w:pPr>
            <w:r w:rsidRPr="00196C02">
              <w:rPr>
                <w:rFonts w:ascii="Arial" w:hAnsi="Arial" w:cs="Arial"/>
                <w:sz w:val="18"/>
                <w:szCs w:val="18"/>
                <w:lang w:val="es-ES"/>
              </w:rPr>
              <w:t>2,000</w:t>
            </w:r>
          </w:p>
        </w:tc>
        <w:tc>
          <w:tcPr>
            <w:tcW w:w="1530" w:type="dxa"/>
            <w:vAlign w:val="center"/>
          </w:tcPr>
          <w:p w14:paraId="00D0721C" w14:textId="77777777" w:rsidR="00B7007C" w:rsidRPr="00196C02" w:rsidRDefault="00B7007C" w:rsidP="00196C02">
            <w:pPr>
              <w:spacing w:line="20" w:lineRule="atLeast"/>
              <w:jc w:val="right"/>
              <w:rPr>
                <w:rFonts w:ascii="Arial" w:hAnsi="Arial" w:cs="Arial"/>
                <w:sz w:val="18"/>
                <w:szCs w:val="18"/>
                <w:lang w:val="es-ES"/>
              </w:rPr>
            </w:pPr>
            <w:r w:rsidRPr="00196C02">
              <w:rPr>
                <w:rFonts w:ascii="Arial" w:hAnsi="Arial" w:cs="Arial"/>
                <w:sz w:val="18"/>
                <w:szCs w:val="18"/>
                <w:lang w:val="es-ES"/>
              </w:rPr>
              <w:t>2,000</w:t>
            </w:r>
          </w:p>
        </w:tc>
        <w:tc>
          <w:tcPr>
            <w:tcW w:w="1208" w:type="dxa"/>
            <w:vAlign w:val="center"/>
          </w:tcPr>
          <w:p w14:paraId="57B64CCD" w14:textId="77777777" w:rsidR="00B7007C" w:rsidRPr="00196C02" w:rsidRDefault="00B7007C" w:rsidP="00196C02">
            <w:pPr>
              <w:spacing w:line="20" w:lineRule="atLeast"/>
              <w:jc w:val="right"/>
              <w:rPr>
                <w:rFonts w:ascii="Arial" w:hAnsi="Arial" w:cs="Arial"/>
                <w:sz w:val="18"/>
                <w:szCs w:val="18"/>
                <w:lang w:val="es-ES"/>
              </w:rPr>
            </w:pPr>
            <w:r w:rsidRPr="00196C02">
              <w:rPr>
                <w:rFonts w:ascii="Arial" w:hAnsi="Arial" w:cs="Arial"/>
                <w:sz w:val="18"/>
                <w:szCs w:val="18"/>
                <w:lang w:val="es-ES"/>
              </w:rPr>
              <w:t>2,000</w:t>
            </w:r>
          </w:p>
        </w:tc>
        <w:tc>
          <w:tcPr>
            <w:tcW w:w="1399" w:type="dxa"/>
            <w:vAlign w:val="center"/>
          </w:tcPr>
          <w:p w14:paraId="07AD29E5" w14:textId="77777777" w:rsidR="00B7007C" w:rsidRPr="00196C02" w:rsidRDefault="00B7007C" w:rsidP="00196C02">
            <w:pPr>
              <w:spacing w:line="20" w:lineRule="atLeast"/>
              <w:jc w:val="right"/>
              <w:rPr>
                <w:rFonts w:ascii="Arial" w:hAnsi="Arial" w:cs="Arial"/>
                <w:sz w:val="18"/>
                <w:szCs w:val="18"/>
                <w:lang w:val="es-ES"/>
              </w:rPr>
            </w:pPr>
            <w:r w:rsidRPr="00196C02">
              <w:rPr>
                <w:rFonts w:ascii="Arial" w:hAnsi="Arial" w:cs="Arial"/>
                <w:sz w:val="18"/>
                <w:szCs w:val="18"/>
                <w:lang w:val="es-ES"/>
              </w:rPr>
              <w:t>6,</w:t>
            </w:r>
            <w:r w:rsidR="002F29C8" w:rsidRPr="00196C02">
              <w:rPr>
                <w:rFonts w:ascii="Arial" w:hAnsi="Arial" w:cs="Arial"/>
                <w:sz w:val="18"/>
                <w:szCs w:val="18"/>
                <w:lang w:val="es-ES"/>
              </w:rPr>
              <w:t>22</w:t>
            </w:r>
            <w:r w:rsidRPr="00196C02">
              <w:rPr>
                <w:rFonts w:ascii="Arial" w:hAnsi="Arial" w:cs="Arial"/>
                <w:sz w:val="18"/>
                <w:szCs w:val="18"/>
                <w:lang w:val="es-ES"/>
              </w:rPr>
              <w:t>6</w:t>
            </w:r>
          </w:p>
        </w:tc>
      </w:tr>
      <w:tr w:rsidR="006F4A48" w:rsidRPr="00196C02" w14:paraId="539C4A6B" w14:textId="77777777" w:rsidTr="006D0A2B">
        <w:trPr>
          <w:trHeight w:val="135"/>
          <w:jc w:val="center"/>
        </w:trPr>
        <w:tc>
          <w:tcPr>
            <w:tcW w:w="2247" w:type="dxa"/>
            <w:shd w:val="clear" w:color="auto" w:fill="C2D69B" w:themeFill="accent3" w:themeFillTint="99"/>
            <w:vAlign w:val="center"/>
          </w:tcPr>
          <w:p w14:paraId="6D2C5E59" w14:textId="77777777" w:rsidR="006F4A48" w:rsidRPr="00196C02" w:rsidRDefault="006F4A48" w:rsidP="00196C02">
            <w:pPr>
              <w:spacing w:line="20" w:lineRule="atLeast"/>
              <w:rPr>
                <w:rFonts w:ascii="Arial" w:hAnsi="Arial" w:cs="Arial"/>
                <w:b/>
                <w:sz w:val="18"/>
                <w:szCs w:val="18"/>
                <w:lang w:val="es-ES"/>
              </w:rPr>
            </w:pPr>
            <w:r w:rsidRPr="00196C02">
              <w:rPr>
                <w:rFonts w:ascii="Arial" w:hAnsi="Arial" w:cs="Arial"/>
                <w:b/>
                <w:sz w:val="18"/>
                <w:szCs w:val="18"/>
                <w:lang w:val="es-ES"/>
              </w:rPr>
              <w:t>TOTAL</w:t>
            </w:r>
          </w:p>
        </w:tc>
        <w:tc>
          <w:tcPr>
            <w:tcW w:w="1440" w:type="dxa"/>
            <w:shd w:val="clear" w:color="auto" w:fill="C2D69B" w:themeFill="accent3" w:themeFillTint="99"/>
            <w:vAlign w:val="center"/>
          </w:tcPr>
          <w:p w14:paraId="5A2C7078" w14:textId="77777777" w:rsidR="006F4A48" w:rsidRPr="00196C02" w:rsidRDefault="00B7007C" w:rsidP="00196C02">
            <w:pPr>
              <w:spacing w:line="20" w:lineRule="atLeast"/>
              <w:jc w:val="right"/>
              <w:rPr>
                <w:rFonts w:ascii="Arial" w:hAnsi="Arial" w:cs="Arial"/>
                <w:b/>
                <w:sz w:val="18"/>
                <w:szCs w:val="18"/>
                <w:lang w:val="es-ES"/>
              </w:rPr>
            </w:pPr>
            <w:r w:rsidRPr="00196C02">
              <w:rPr>
                <w:rFonts w:ascii="Arial" w:hAnsi="Arial" w:cs="Arial"/>
                <w:b/>
                <w:sz w:val="18"/>
                <w:szCs w:val="18"/>
                <w:lang w:val="es-ES"/>
              </w:rPr>
              <w:t>2,056</w:t>
            </w:r>
          </w:p>
        </w:tc>
        <w:tc>
          <w:tcPr>
            <w:tcW w:w="1350" w:type="dxa"/>
            <w:shd w:val="clear" w:color="auto" w:fill="C2D69B" w:themeFill="accent3" w:themeFillTint="99"/>
            <w:vAlign w:val="center"/>
          </w:tcPr>
          <w:p w14:paraId="75E39A69" w14:textId="77777777" w:rsidR="006F4A48" w:rsidRPr="00196C02" w:rsidRDefault="00B7007C" w:rsidP="00196C02">
            <w:pPr>
              <w:spacing w:line="20" w:lineRule="atLeast"/>
              <w:jc w:val="right"/>
              <w:rPr>
                <w:rFonts w:ascii="Arial" w:hAnsi="Arial" w:cs="Arial"/>
                <w:b/>
                <w:sz w:val="18"/>
                <w:szCs w:val="18"/>
                <w:lang w:val="es-ES"/>
              </w:rPr>
            </w:pPr>
            <w:r w:rsidRPr="00196C02">
              <w:rPr>
                <w:rFonts w:ascii="Arial" w:hAnsi="Arial" w:cs="Arial"/>
                <w:b/>
                <w:sz w:val="18"/>
                <w:szCs w:val="18"/>
                <w:lang w:val="es-ES"/>
              </w:rPr>
              <w:t>10,872</w:t>
            </w:r>
          </w:p>
        </w:tc>
        <w:tc>
          <w:tcPr>
            <w:tcW w:w="1530" w:type="dxa"/>
            <w:shd w:val="clear" w:color="auto" w:fill="C2D69B" w:themeFill="accent3" w:themeFillTint="99"/>
            <w:vAlign w:val="center"/>
          </w:tcPr>
          <w:p w14:paraId="37A7A0C9" w14:textId="77777777" w:rsidR="006F4A48" w:rsidRPr="00196C02" w:rsidRDefault="00B7007C" w:rsidP="00196C02">
            <w:pPr>
              <w:spacing w:line="20" w:lineRule="atLeast"/>
              <w:jc w:val="right"/>
              <w:rPr>
                <w:rFonts w:ascii="Arial" w:hAnsi="Arial" w:cs="Arial"/>
                <w:b/>
                <w:sz w:val="18"/>
                <w:szCs w:val="18"/>
                <w:lang w:val="es-ES"/>
              </w:rPr>
            </w:pPr>
            <w:r w:rsidRPr="00196C02">
              <w:rPr>
                <w:rFonts w:ascii="Arial" w:hAnsi="Arial" w:cs="Arial"/>
                <w:b/>
                <w:sz w:val="18"/>
                <w:szCs w:val="18"/>
                <w:lang w:val="es-ES"/>
              </w:rPr>
              <w:t>15,872</w:t>
            </w:r>
          </w:p>
        </w:tc>
        <w:tc>
          <w:tcPr>
            <w:tcW w:w="1208" w:type="dxa"/>
            <w:shd w:val="clear" w:color="auto" w:fill="C2D69B" w:themeFill="accent3" w:themeFillTint="99"/>
            <w:vAlign w:val="center"/>
          </w:tcPr>
          <w:p w14:paraId="34D01590" w14:textId="77777777" w:rsidR="006F4A48" w:rsidRPr="00196C02" w:rsidRDefault="00B7007C" w:rsidP="00196C02">
            <w:pPr>
              <w:spacing w:line="20" w:lineRule="atLeast"/>
              <w:jc w:val="right"/>
              <w:rPr>
                <w:rFonts w:ascii="Arial" w:hAnsi="Arial" w:cs="Arial"/>
                <w:b/>
                <w:sz w:val="18"/>
                <w:szCs w:val="18"/>
                <w:lang w:val="es-ES"/>
              </w:rPr>
            </w:pPr>
            <w:r w:rsidRPr="00196C02">
              <w:rPr>
                <w:rFonts w:ascii="Arial" w:hAnsi="Arial" w:cs="Arial"/>
                <w:b/>
                <w:sz w:val="18"/>
                <w:szCs w:val="18"/>
                <w:lang w:val="es-ES"/>
              </w:rPr>
              <w:t>16,041</w:t>
            </w:r>
          </w:p>
        </w:tc>
        <w:tc>
          <w:tcPr>
            <w:tcW w:w="1399" w:type="dxa"/>
            <w:shd w:val="clear" w:color="auto" w:fill="C2D69B" w:themeFill="accent3" w:themeFillTint="99"/>
            <w:vAlign w:val="center"/>
          </w:tcPr>
          <w:p w14:paraId="2DD80749" w14:textId="77777777" w:rsidR="006F4A48" w:rsidRPr="00196C02" w:rsidRDefault="00B7007C" w:rsidP="00196C02">
            <w:pPr>
              <w:spacing w:line="20" w:lineRule="atLeast"/>
              <w:jc w:val="right"/>
              <w:rPr>
                <w:rFonts w:ascii="Arial" w:hAnsi="Arial" w:cs="Arial"/>
                <w:b/>
                <w:sz w:val="18"/>
                <w:szCs w:val="18"/>
                <w:lang w:val="es-ES"/>
              </w:rPr>
            </w:pPr>
            <w:r w:rsidRPr="00196C02">
              <w:rPr>
                <w:rFonts w:ascii="Arial" w:hAnsi="Arial" w:cs="Arial"/>
                <w:b/>
                <w:sz w:val="18"/>
                <w:szCs w:val="18"/>
                <w:lang w:val="es-ES"/>
              </w:rPr>
              <w:t>44,751</w:t>
            </w:r>
          </w:p>
        </w:tc>
      </w:tr>
    </w:tbl>
    <w:p w14:paraId="2DDFCEFA" w14:textId="77777777" w:rsidR="00525CD0" w:rsidRPr="00196C02" w:rsidRDefault="00525CD0" w:rsidP="00196C02">
      <w:pPr>
        <w:spacing w:after="0" w:line="20" w:lineRule="atLeast"/>
        <w:ind w:left="360"/>
        <w:jc w:val="both"/>
        <w:rPr>
          <w:rFonts w:ascii="Arial" w:hAnsi="Arial" w:cs="Arial"/>
          <w:lang w:val="es-ES"/>
        </w:rPr>
      </w:pPr>
    </w:p>
    <w:p w14:paraId="7E141A11" w14:textId="6DCEC892" w:rsidR="003C2893" w:rsidRPr="00196C02" w:rsidRDefault="00196C02" w:rsidP="00196C02">
      <w:pPr>
        <w:numPr>
          <w:ilvl w:val="0"/>
          <w:numId w:val="15"/>
        </w:numPr>
        <w:spacing w:after="0" w:line="20" w:lineRule="atLeast"/>
        <w:jc w:val="both"/>
        <w:rPr>
          <w:rFonts w:ascii="Arial" w:hAnsi="Arial" w:cs="Arial"/>
          <w:b/>
          <w:lang w:val="es-ES"/>
        </w:rPr>
      </w:pPr>
      <w:r>
        <w:rPr>
          <w:rFonts w:ascii="Arial" w:hAnsi="Arial" w:cs="Arial"/>
          <w:b/>
          <w:lang w:val="es-ES"/>
        </w:rPr>
        <w:t>Adquisiciones / Contrataciones</w:t>
      </w:r>
      <w:r w:rsidR="00525CD0" w:rsidRPr="00196C02">
        <w:rPr>
          <w:rFonts w:ascii="Arial" w:hAnsi="Arial" w:cs="Arial"/>
          <w:b/>
          <w:lang w:val="es-ES"/>
        </w:rPr>
        <w:t>:</w:t>
      </w:r>
      <w:r w:rsidR="00525CD0" w:rsidRPr="00196C02">
        <w:rPr>
          <w:rFonts w:ascii="Arial" w:hAnsi="Arial" w:cs="Arial"/>
          <w:lang w:val="es-ES"/>
        </w:rPr>
        <w:t xml:space="preserve"> </w:t>
      </w:r>
      <w:r w:rsidR="003C2893" w:rsidRPr="00196C02">
        <w:rPr>
          <w:rFonts w:ascii="Arial" w:hAnsi="Arial" w:cs="Arial"/>
          <w:lang w:val="es-ES"/>
        </w:rPr>
        <w:t>Para el 2015, se realizó contratación por Licitación Pública de las obras del Tramo II del parque lineal (1,12 km, por valor de $ 4.651.855.267). Contratación de interventoría por Concurso de Méritos por valor de $ 375.471.091,37. El AMB declaró de utilidad pública los predios mediante Acuerdo Metropolitano No. 007 de 2015 y se encuentra gestionando los procesos necesarios para la entrega voluntaria o adquisición de las franjas a intervenir para la construcción (15 metros a cada lado del canal).</w:t>
      </w:r>
    </w:p>
    <w:p w14:paraId="643908CB" w14:textId="77777777" w:rsidR="003C2893" w:rsidRPr="00196C02" w:rsidRDefault="003C2893" w:rsidP="00196C02">
      <w:pPr>
        <w:spacing w:after="0" w:line="20" w:lineRule="atLeast"/>
        <w:ind w:left="360"/>
        <w:jc w:val="both"/>
        <w:rPr>
          <w:rFonts w:ascii="Arial" w:eastAsia="Times New Roman" w:hAnsi="Arial" w:cs="Arial"/>
          <w:color w:val="000000"/>
          <w:kern w:val="24"/>
          <w:lang w:val="es-MX" w:eastAsia="es-CO"/>
        </w:rPr>
      </w:pPr>
    </w:p>
    <w:p w14:paraId="0BD32162" w14:textId="77777777" w:rsidR="00196C02" w:rsidRDefault="00525CD0" w:rsidP="00196C02">
      <w:pPr>
        <w:numPr>
          <w:ilvl w:val="0"/>
          <w:numId w:val="15"/>
        </w:numPr>
        <w:spacing w:after="0" w:line="20" w:lineRule="atLeast"/>
        <w:jc w:val="both"/>
        <w:rPr>
          <w:rFonts w:ascii="Arial" w:hAnsi="Arial" w:cs="Arial"/>
          <w:lang w:val="es-ES"/>
        </w:rPr>
      </w:pPr>
      <w:r w:rsidRPr="00196C02">
        <w:rPr>
          <w:rFonts w:ascii="Arial" w:hAnsi="Arial" w:cs="Arial"/>
          <w:b/>
          <w:lang w:val="es-ES"/>
        </w:rPr>
        <w:t xml:space="preserve">Riesgos: </w:t>
      </w:r>
      <w:r w:rsidR="00F709E5" w:rsidRPr="00196C02">
        <w:rPr>
          <w:rFonts w:ascii="Arial" w:hAnsi="Arial" w:cs="Arial"/>
          <w:lang w:val="es-ES"/>
        </w:rPr>
        <w:t xml:space="preserve">Los principales riesgos del proyecto se refieren a: </w:t>
      </w:r>
    </w:p>
    <w:p w14:paraId="4A4A02C9" w14:textId="77777777" w:rsidR="00196C02" w:rsidRDefault="00196C02" w:rsidP="00196C02">
      <w:pPr>
        <w:pStyle w:val="ListParagraph"/>
        <w:rPr>
          <w:rFonts w:ascii="Arial" w:hAnsi="Arial" w:cs="Arial"/>
          <w:lang w:val="es-ES"/>
        </w:rPr>
      </w:pPr>
    </w:p>
    <w:p w14:paraId="1459ABAB" w14:textId="7D58C0BF" w:rsidR="00196C02" w:rsidRPr="00196C02" w:rsidRDefault="00196C02" w:rsidP="00196C02">
      <w:pPr>
        <w:pStyle w:val="ListParagraph"/>
        <w:numPr>
          <w:ilvl w:val="0"/>
          <w:numId w:val="18"/>
        </w:numPr>
        <w:spacing w:after="0" w:line="20" w:lineRule="atLeast"/>
        <w:jc w:val="both"/>
        <w:rPr>
          <w:rFonts w:ascii="Arial" w:hAnsi="Arial" w:cs="Arial"/>
          <w:lang w:val="es-ES"/>
        </w:rPr>
      </w:pPr>
      <w:r>
        <w:rPr>
          <w:rFonts w:ascii="Arial" w:hAnsi="Arial" w:cs="Arial"/>
          <w:lang w:val="es-ES"/>
        </w:rPr>
        <w:t>L</w:t>
      </w:r>
      <w:r w:rsidR="00F709E5" w:rsidRPr="00196C02">
        <w:rPr>
          <w:rFonts w:ascii="Arial" w:hAnsi="Arial" w:cs="Arial"/>
          <w:lang w:val="es-ES"/>
        </w:rPr>
        <w:t xml:space="preserve">a reubicación de familias que se encuentran en un asentamiento ilegal al final del corredor (municipio de Girón); </w:t>
      </w:r>
    </w:p>
    <w:p w14:paraId="1E7E78DC" w14:textId="040F2040" w:rsidR="00196C02" w:rsidRDefault="00196C02" w:rsidP="00196C02">
      <w:pPr>
        <w:pStyle w:val="ListParagraph"/>
        <w:numPr>
          <w:ilvl w:val="0"/>
          <w:numId w:val="18"/>
        </w:numPr>
        <w:spacing w:after="0" w:line="20" w:lineRule="atLeast"/>
        <w:jc w:val="both"/>
        <w:rPr>
          <w:rFonts w:ascii="Arial" w:hAnsi="Arial" w:cs="Arial"/>
          <w:lang w:val="es-ES"/>
        </w:rPr>
      </w:pPr>
      <w:r>
        <w:rPr>
          <w:rFonts w:ascii="Arial" w:hAnsi="Arial" w:cs="Arial"/>
          <w:lang w:val="es-ES"/>
        </w:rPr>
        <w:t>E</w:t>
      </w:r>
      <w:r w:rsidR="00F709E5" w:rsidRPr="00196C02">
        <w:rPr>
          <w:rFonts w:ascii="Arial" w:hAnsi="Arial" w:cs="Arial"/>
          <w:lang w:val="es-ES"/>
        </w:rPr>
        <w:t xml:space="preserve">liminación de contaminación de lixiviados del relleno sanitario El Carrasco y conexión de todos los vertimientos de aguas contaminadas al interceptor ya construido; y </w:t>
      </w:r>
    </w:p>
    <w:p w14:paraId="5BB2EB1E" w14:textId="6AE9F69A" w:rsidR="00196C02" w:rsidRDefault="00196C02" w:rsidP="00196C02">
      <w:pPr>
        <w:pStyle w:val="ListParagraph"/>
        <w:numPr>
          <w:ilvl w:val="0"/>
          <w:numId w:val="18"/>
        </w:numPr>
        <w:spacing w:after="0" w:line="20" w:lineRule="atLeast"/>
        <w:jc w:val="both"/>
        <w:rPr>
          <w:rFonts w:ascii="Arial" w:hAnsi="Arial" w:cs="Arial"/>
          <w:lang w:val="es-ES"/>
        </w:rPr>
      </w:pPr>
      <w:r>
        <w:rPr>
          <w:rFonts w:ascii="Arial" w:hAnsi="Arial" w:cs="Arial"/>
          <w:lang w:val="es-ES"/>
        </w:rPr>
        <w:t>R</w:t>
      </w:r>
      <w:r w:rsidR="00F709E5" w:rsidRPr="00196C02">
        <w:rPr>
          <w:rFonts w:ascii="Arial" w:hAnsi="Arial" w:cs="Arial"/>
          <w:lang w:val="es-ES"/>
        </w:rPr>
        <w:t xml:space="preserve">ezagos en la gestión inmobiliaria con propietarios privados de los terrenos </w:t>
      </w:r>
      <w:r w:rsidR="00A15D05" w:rsidRPr="00196C02">
        <w:rPr>
          <w:rFonts w:ascii="Arial" w:hAnsi="Arial" w:cs="Arial"/>
          <w:lang w:val="es-ES"/>
        </w:rPr>
        <w:t>de las áreas de intervención. Para la mitigación de</w:t>
      </w:r>
      <w:r w:rsidR="00615DC3" w:rsidRPr="00196C02">
        <w:rPr>
          <w:rFonts w:ascii="Arial" w:hAnsi="Arial" w:cs="Arial"/>
          <w:lang w:val="es-ES"/>
        </w:rPr>
        <w:t>l primer riesgo</w:t>
      </w:r>
      <w:r w:rsidR="00A15D05" w:rsidRPr="00196C02">
        <w:rPr>
          <w:rFonts w:ascii="Arial" w:hAnsi="Arial" w:cs="Arial"/>
          <w:lang w:val="es-ES"/>
        </w:rPr>
        <w:t xml:space="preserve"> se deberá contar con los planes de re-asentamiento involuntario</w:t>
      </w:r>
      <w:r w:rsidR="00615DC3" w:rsidRPr="00196C02">
        <w:rPr>
          <w:rFonts w:ascii="Arial" w:hAnsi="Arial" w:cs="Arial"/>
          <w:lang w:val="es-ES"/>
        </w:rPr>
        <w:t>. Para la mitigación</w:t>
      </w:r>
      <w:r w:rsidR="004C50CF" w:rsidRPr="00196C02">
        <w:rPr>
          <w:rFonts w:ascii="Arial" w:hAnsi="Arial" w:cs="Arial"/>
          <w:lang w:val="es-ES"/>
        </w:rPr>
        <w:t xml:space="preserve"> del segundo riesgo, el Plan Maestro de Alcantarillado Sanitario Metropolitano, planea la terminación de la construcción del colector maestro que va paralelo al cauce de la quebrada y con ello la eliminación de cualquier contaminación sanitaria y ambiental por lixiviados y/o evacuación de aguas servidas a la quebrada, con lo cual se iniciaría el proceso de recuperación del cauce.</w:t>
      </w:r>
      <w:r w:rsidR="004C50CF" w:rsidRPr="00196C02">
        <w:rPr>
          <w:rFonts w:ascii="Arial" w:eastAsia="Times New Roman" w:hAnsi="Arial" w:cs="Arial"/>
          <w:lang w:val="es-ES" w:eastAsia="es-ES"/>
        </w:rPr>
        <w:t xml:space="preserve"> </w:t>
      </w:r>
      <w:r w:rsidR="004C50CF" w:rsidRPr="00196C02">
        <w:rPr>
          <w:rFonts w:ascii="Arial" w:hAnsi="Arial" w:cs="Arial"/>
          <w:lang w:val="es-ES"/>
        </w:rPr>
        <w:t>Se tiene proyectada, para finales de 2015,</w:t>
      </w:r>
      <w:r>
        <w:rPr>
          <w:rFonts w:ascii="Arial" w:hAnsi="Arial" w:cs="Arial"/>
          <w:lang w:val="es-ES"/>
        </w:rPr>
        <w:t xml:space="preserve"> </w:t>
      </w:r>
      <w:r w:rsidR="004C50CF" w:rsidRPr="00196C02">
        <w:rPr>
          <w:rFonts w:ascii="Arial" w:hAnsi="Arial" w:cs="Arial"/>
          <w:lang w:val="es-ES"/>
        </w:rPr>
        <w:t>la recolección y canalización cerrada de todos los vertimientos de agua residual, que hoy es vertida a la quebrada, conduciéndolas hacia una planta de tratamiento de aguas residuales.</w:t>
      </w:r>
      <w:r w:rsidR="00A15D05" w:rsidRPr="00196C02">
        <w:rPr>
          <w:rFonts w:ascii="Arial" w:hAnsi="Arial" w:cs="Arial"/>
          <w:lang w:val="es-ES"/>
        </w:rPr>
        <w:t xml:space="preserve"> Por otra parte, la contaminación por vertido de lixiviados del relleno sanitario se mitigará una vez que finalice la construcción de la Planta de Tratamiento de Lixiviados (PTLX) actualmente en construcción. </w:t>
      </w:r>
    </w:p>
    <w:p w14:paraId="706B54BA" w14:textId="77777777" w:rsidR="00196C02" w:rsidRDefault="00196C02" w:rsidP="00196C02">
      <w:pPr>
        <w:pStyle w:val="ListParagraph"/>
        <w:spacing w:after="0" w:line="20" w:lineRule="atLeast"/>
        <w:ind w:left="1080"/>
        <w:jc w:val="both"/>
        <w:rPr>
          <w:rFonts w:ascii="Arial" w:hAnsi="Arial" w:cs="Arial"/>
          <w:lang w:val="es-ES"/>
        </w:rPr>
      </w:pPr>
    </w:p>
    <w:p w14:paraId="7B132F15" w14:textId="79F2BDE1" w:rsidR="00EA0137" w:rsidRPr="00196C02" w:rsidRDefault="004C50CF" w:rsidP="00196C02">
      <w:pPr>
        <w:pStyle w:val="ListParagraph"/>
        <w:spacing w:after="0" w:line="20" w:lineRule="atLeast"/>
        <w:ind w:left="1080"/>
        <w:jc w:val="both"/>
        <w:rPr>
          <w:rFonts w:ascii="Arial" w:hAnsi="Arial" w:cs="Arial"/>
          <w:lang w:val="es-ES"/>
        </w:rPr>
      </w:pPr>
      <w:r w:rsidRPr="00196C02">
        <w:rPr>
          <w:rFonts w:ascii="Arial" w:hAnsi="Arial" w:cs="Arial"/>
          <w:lang w:val="es-ES"/>
        </w:rPr>
        <w:t>El riesgo de rezagos en la gestión inmobiliaria se mitigará mediante la declaratoria de utilidad pública de los predios de las áreas de intervención, por Acuerdo Metropolitano No. 007 de 2015 y la puesta en marcha de los respectivos procesos de negociación.</w:t>
      </w:r>
    </w:p>
    <w:sectPr w:rsidR="00EA0137" w:rsidRPr="00196C02">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85F6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B7C16" w14:textId="77777777" w:rsidR="00196C02" w:rsidRDefault="00196C02" w:rsidP="00E809C3">
      <w:pPr>
        <w:spacing w:after="0" w:line="240" w:lineRule="auto"/>
      </w:pPr>
      <w:r>
        <w:separator/>
      </w:r>
    </w:p>
  </w:endnote>
  <w:endnote w:type="continuationSeparator" w:id="0">
    <w:p w14:paraId="26EED093" w14:textId="77777777" w:rsidR="00196C02" w:rsidRDefault="00196C02" w:rsidP="00E8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96801"/>
      <w:docPartObj>
        <w:docPartGallery w:val="Page Numbers (Bottom of Page)"/>
        <w:docPartUnique/>
      </w:docPartObj>
    </w:sdtPr>
    <w:sdtEndPr>
      <w:rPr>
        <w:rFonts w:ascii="Arial" w:hAnsi="Arial" w:cs="Arial"/>
        <w:noProof/>
        <w:sz w:val="20"/>
        <w:szCs w:val="20"/>
      </w:rPr>
    </w:sdtEndPr>
    <w:sdtContent>
      <w:p w14:paraId="635E8710" w14:textId="40701AD7" w:rsidR="00196C02" w:rsidRPr="00196C02" w:rsidRDefault="00196C02">
        <w:pPr>
          <w:pStyle w:val="Footer"/>
          <w:jc w:val="right"/>
          <w:rPr>
            <w:rFonts w:ascii="Arial" w:hAnsi="Arial" w:cs="Arial"/>
            <w:sz w:val="20"/>
            <w:szCs w:val="20"/>
          </w:rPr>
        </w:pPr>
        <w:r w:rsidRPr="00196C02">
          <w:rPr>
            <w:rFonts w:ascii="Arial" w:hAnsi="Arial" w:cs="Arial"/>
            <w:sz w:val="20"/>
            <w:szCs w:val="20"/>
          </w:rPr>
          <w:fldChar w:fldCharType="begin"/>
        </w:r>
        <w:r w:rsidRPr="00196C02">
          <w:rPr>
            <w:rFonts w:ascii="Arial" w:hAnsi="Arial" w:cs="Arial"/>
            <w:sz w:val="20"/>
            <w:szCs w:val="20"/>
          </w:rPr>
          <w:instrText xml:space="preserve"> PAGE   \* MERGEFORMAT </w:instrText>
        </w:r>
        <w:r w:rsidRPr="00196C02">
          <w:rPr>
            <w:rFonts w:ascii="Arial" w:hAnsi="Arial" w:cs="Arial"/>
            <w:sz w:val="20"/>
            <w:szCs w:val="20"/>
          </w:rPr>
          <w:fldChar w:fldCharType="separate"/>
        </w:r>
        <w:r w:rsidR="00CE6ABA">
          <w:rPr>
            <w:rFonts w:ascii="Arial" w:hAnsi="Arial" w:cs="Arial"/>
            <w:noProof/>
            <w:sz w:val="20"/>
            <w:szCs w:val="20"/>
          </w:rPr>
          <w:t>1</w:t>
        </w:r>
        <w:r w:rsidRPr="00196C02">
          <w:rPr>
            <w:rFonts w:ascii="Arial" w:hAnsi="Arial" w:cs="Arial"/>
            <w:noProof/>
            <w:sz w:val="20"/>
            <w:szCs w:val="20"/>
          </w:rPr>
          <w:fldChar w:fldCharType="end"/>
        </w:r>
      </w:p>
    </w:sdtContent>
  </w:sdt>
  <w:p w14:paraId="5CA3F8D6" w14:textId="77777777" w:rsidR="00196C02" w:rsidRDefault="00196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4D537" w14:textId="77777777" w:rsidR="00196C02" w:rsidRDefault="00196C02" w:rsidP="00E809C3">
      <w:pPr>
        <w:spacing w:after="0" w:line="240" w:lineRule="auto"/>
      </w:pPr>
      <w:r>
        <w:separator/>
      </w:r>
    </w:p>
  </w:footnote>
  <w:footnote w:type="continuationSeparator" w:id="0">
    <w:p w14:paraId="386A5C45" w14:textId="77777777" w:rsidR="00196C02" w:rsidRDefault="00196C02" w:rsidP="00E809C3">
      <w:pPr>
        <w:spacing w:after="0" w:line="240" w:lineRule="auto"/>
      </w:pPr>
      <w:r>
        <w:continuationSeparator/>
      </w:r>
    </w:p>
  </w:footnote>
  <w:footnote w:id="1">
    <w:p w14:paraId="22EEFF4B" w14:textId="77777777" w:rsidR="00196C02" w:rsidRPr="006339FC" w:rsidRDefault="00196C02" w:rsidP="00A03390">
      <w:pPr>
        <w:kinsoku w:val="0"/>
        <w:overflowPunct w:val="0"/>
        <w:spacing w:after="0" w:line="20" w:lineRule="atLeast"/>
        <w:contextualSpacing/>
        <w:jc w:val="both"/>
        <w:rPr>
          <w:rFonts w:ascii="Arial" w:hAnsi="Arial" w:cs="Arial"/>
          <w:sz w:val="18"/>
          <w:szCs w:val="18"/>
          <w:lang w:val="fr-FR"/>
        </w:rPr>
      </w:pPr>
      <w:r w:rsidRPr="00196C02">
        <w:rPr>
          <w:rStyle w:val="FootnoteReference"/>
          <w:rFonts w:ascii="Arial" w:hAnsi="Arial" w:cs="Arial"/>
          <w:sz w:val="18"/>
          <w:szCs w:val="18"/>
          <w:lang w:val="es-AR"/>
        </w:rPr>
        <w:footnoteRef/>
      </w:r>
      <w:r w:rsidRPr="00196C02">
        <w:rPr>
          <w:rFonts w:ascii="Arial" w:hAnsi="Arial" w:cs="Arial"/>
          <w:sz w:val="18"/>
          <w:szCs w:val="18"/>
          <w:lang w:val="es-AR"/>
        </w:rPr>
        <w:t xml:space="preserve"> </w:t>
      </w:r>
      <w:r w:rsidRPr="00196C02">
        <w:rPr>
          <w:rFonts w:ascii="Arial" w:hAnsi="Arial" w:cs="Arial"/>
          <w:sz w:val="18"/>
          <w:szCs w:val="18"/>
          <w:lang w:val="es-AR" w:eastAsia="es-CO"/>
        </w:rPr>
        <w:t xml:space="preserve">El </w:t>
      </w:r>
      <w:r w:rsidRPr="00196C02">
        <w:rPr>
          <w:rFonts w:ascii="Arial" w:hAnsi="Arial" w:cs="Arial"/>
          <w:sz w:val="18"/>
          <w:szCs w:val="18"/>
          <w:lang w:val="es-AR"/>
        </w:rPr>
        <w:t xml:space="preserve">Índice de Desempeño Fiscal, estimado por el DNP, permite analizar la gestión fiscal de los gobiernos departamentales y municipales alrededor del cálculo de un índice integral que se construye a partir de los siguientes indicadores: 1) capacidad de autofinanciamiento de sus gastos de funcionamiento; 2) respaldo del servicio de la deuda; 3) dependencia de las transferencias y regalías; 4) generación de recursos propios; 5) magnitud de la inversión; y 6) capacidad de ahorro. El índice se calcula en una escala de 0 a 100, donde calificaciones cercanas a 100 corresponden a los municipios de mejor desempeño. </w:t>
      </w:r>
      <w:r w:rsidRPr="006339FC">
        <w:rPr>
          <w:rFonts w:ascii="Arial" w:hAnsi="Arial" w:cs="Arial"/>
          <w:sz w:val="18"/>
          <w:szCs w:val="18"/>
          <w:lang w:val="fr-FR"/>
        </w:rPr>
        <w:t xml:space="preserve">Véase: </w:t>
      </w:r>
      <w:hyperlink r:id="rId1" w:history="1">
        <w:r w:rsidRPr="006339FC">
          <w:rPr>
            <w:rFonts w:ascii="Arial" w:hAnsi="Arial" w:cs="Arial"/>
            <w:sz w:val="18"/>
            <w:szCs w:val="18"/>
            <w:lang w:val="fr-FR"/>
          </w:rPr>
          <w:t>https://www.dnp.gov.co/Programas/DesarrolloTerritorial/Evaluaci%C3%B3nySeguimientodelaDescentralizaci%C3%B3n/Desempe%C3%B1oFiscal.aspx</w:t>
        </w:r>
      </w:hyperlink>
      <w:r w:rsidRPr="006339FC">
        <w:rPr>
          <w:rFonts w:ascii="Arial" w:hAnsi="Arial" w:cs="Arial"/>
          <w:sz w:val="18"/>
          <w:szCs w:val="18"/>
          <w:lang w:val="fr-FR"/>
        </w:rPr>
        <w:t xml:space="preserve"> </w:t>
      </w:r>
    </w:p>
  </w:footnote>
  <w:footnote w:id="2">
    <w:p w14:paraId="45C4AFBF" w14:textId="77777777" w:rsidR="00196C02" w:rsidRPr="006339FC" w:rsidRDefault="00196C02" w:rsidP="00A03390">
      <w:pPr>
        <w:spacing w:after="0" w:line="20" w:lineRule="atLeast"/>
        <w:jc w:val="both"/>
        <w:rPr>
          <w:rFonts w:ascii="Arial" w:hAnsi="Arial" w:cs="Arial"/>
          <w:sz w:val="18"/>
          <w:szCs w:val="18"/>
          <w:lang w:val="es-AR"/>
        </w:rPr>
      </w:pPr>
      <w:r w:rsidRPr="00196C02">
        <w:rPr>
          <w:rStyle w:val="FootnoteReference"/>
          <w:rFonts w:ascii="Arial" w:hAnsi="Arial" w:cs="Arial"/>
          <w:sz w:val="18"/>
          <w:szCs w:val="18"/>
        </w:rPr>
        <w:footnoteRef/>
      </w:r>
      <w:r w:rsidRPr="006339FC">
        <w:rPr>
          <w:rFonts w:ascii="Arial" w:hAnsi="Arial" w:cs="Arial"/>
          <w:sz w:val="18"/>
          <w:szCs w:val="18"/>
          <w:lang w:val="es-AR"/>
        </w:rPr>
        <w:t xml:space="preserve"> Entidades descentralizadas del municipio : Central de Abastos de Bucaramanga, Acueducto Metropolitano de Bucaramanga S.A., Empresa de Aseo de Bucaramanga S.A., Empresa de telecomunicaciones de Bucaramanga S.A. Empresa de Transporte de Bucaramanga, Hospital San Roque – Chima, Bomberos de Bucaramanga, Caja de Previsión social municipal de Bucaramanga, Dirección de tránsito de Bucaramanga, Instituto de la Juventud el Deporte y la Recreación de Bucaramanga, Instituto de vivienda municipal de Bucaramanga, Instituto municipal de cultura y turismo de Bucaramanga.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981F" w14:textId="4BC9904A" w:rsidR="00196C02" w:rsidRDefault="00196C02">
    <w:pPr>
      <w:pStyle w:val="Header"/>
      <w:jc w:val="right"/>
    </w:pPr>
  </w:p>
  <w:p w14:paraId="6F1CC316" w14:textId="77777777" w:rsidR="00196C02" w:rsidRDefault="00196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EB6"/>
    <w:multiLevelType w:val="hybridMultilevel"/>
    <w:tmpl w:val="AD3C4ED0"/>
    <w:lvl w:ilvl="0" w:tplc="290AE0C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D6883"/>
    <w:multiLevelType w:val="multilevel"/>
    <w:tmpl w:val="F3B4E600"/>
    <w:lvl w:ilvl="0">
      <w:start w:val="1"/>
      <w:numFmt w:val="upperRoman"/>
      <w:lvlText w:val="%1."/>
      <w:lvlJc w:val="right"/>
      <w:pPr>
        <w:ind w:left="360" w:hanging="360"/>
      </w:pPr>
      <w:rPr>
        <w:rFonts w:hint="default"/>
        <w:b/>
        <w:color w:val="auto"/>
        <w:sz w:val="22"/>
        <w:szCs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22803F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0C094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AF5538"/>
    <w:multiLevelType w:val="hybridMultilevel"/>
    <w:tmpl w:val="4466820A"/>
    <w:lvl w:ilvl="0" w:tplc="EDE2A62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2D1A1B"/>
    <w:multiLevelType w:val="multilevel"/>
    <w:tmpl w:val="9DF658D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291D0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2D48DA"/>
    <w:multiLevelType w:val="multilevel"/>
    <w:tmpl w:val="370E932E"/>
    <w:lvl w:ilvl="0">
      <w:start w:val="1"/>
      <w:numFmt w:val="upperRoman"/>
      <w:lvlText w:val="%1."/>
      <w:lvlJc w:val="right"/>
      <w:pPr>
        <w:ind w:left="360" w:hanging="360"/>
      </w:pPr>
      <w:rPr>
        <w:rFonts w:hint="default"/>
        <w:b/>
        <w:color w:val="auto"/>
      </w:rPr>
    </w:lvl>
    <w:lvl w:ilvl="1">
      <w:start w:val="1"/>
      <w:numFmt w:val="decimal"/>
      <w:isLgl/>
      <w:lvlText w:val="%1.%2"/>
      <w:lvlJc w:val="left"/>
      <w:pPr>
        <w:ind w:left="360" w:hanging="360"/>
      </w:pPr>
      <w:rPr>
        <w:rFonts w:ascii="Arial" w:hAnsi="Arial" w:cs="Arial"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4E5E41B4"/>
    <w:multiLevelType w:val="hybridMultilevel"/>
    <w:tmpl w:val="7C483B24"/>
    <w:lvl w:ilvl="0" w:tplc="6F3832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89136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38E4D3E"/>
    <w:multiLevelType w:val="multilevel"/>
    <w:tmpl w:val="1BCCD18C"/>
    <w:lvl w:ilvl="0">
      <w:start w:val="1"/>
      <w:numFmt w:val="upperRoman"/>
      <w:lvlText w:val="%1."/>
      <w:lvlJc w:val="right"/>
      <w:pPr>
        <w:ind w:left="36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75D36E19"/>
    <w:multiLevelType w:val="hybridMultilevel"/>
    <w:tmpl w:val="2BDAC47A"/>
    <w:lvl w:ilvl="0" w:tplc="525018C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EA733D"/>
    <w:multiLevelType w:val="multilevel"/>
    <w:tmpl w:val="6238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630527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8E7C6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995799"/>
    <w:multiLevelType w:val="multilevel"/>
    <w:tmpl w:val="7FFC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01193"/>
    <w:multiLevelType w:val="hybridMultilevel"/>
    <w:tmpl w:val="990E5DEA"/>
    <w:lvl w:ilvl="0" w:tplc="33F6C672">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8033AE"/>
    <w:multiLevelType w:val="multilevel"/>
    <w:tmpl w:val="CB24E390"/>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num w:numId="1">
    <w:abstractNumId w:val="5"/>
  </w:num>
  <w:num w:numId="2">
    <w:abstractNumId w:val="15"/>
  </w:num>
  <w:num w:numId="3">
    <w:abstractNumId w:val="0"/>
  </w:num>
  <w:num w:numId="4">
    <w:abstractNumId w:val="17"/>
  </w:num>
  <w:num w:numId="5">
    <w:abstractNumId w:val="12"/>
  </w:num>
  <w:num w:numId="6">
    <w:abstractNumId w:val="14"/>
  </w:num>
  <w:num w:numId="7">
    <w:abstractNumId w:val="3"/>
  </w:num>
  <w:num w:numId="8">
    <w:abstractNumId w:val="9"/>
  </w:num>
  <w:num w:numId="9">
    <w:abstractNumId w:val="13"/>
  </w:num>
  <w:num w:numId="10">
    <w:abstractNumId w:val="2"/>
  </w:num>
  <w:num w:numId="11">
    <w:abstractNumId w:val="6"/>
  </w:num>
  <w:num w:numId="12">
    <w:abstractNumId w:val="4"/>
  </w:num>
  <w:num w:numId="13">
    <w:abstractNumId w:val="10"/>
  </w:num>
  <w:num w:numId="14">
    <w:abstractNumId w:val="16"/>
  </w:num>
  <w:num w:numId="15">
    <w:abstractNumId w:val="7"/>
  </w:num>
  <w:num w:numId="16">
    <w:abstractNumId w:val="1"/>
  </w:num>
  <w:num w:numId="17">
    <w:abstractNumId w:val="11"/>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L">
    <w15:presenceInfo w15:providerId="None" w15:userId="Natal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BE"/>
    <w:rsid w:val="00002BAF"/>
    <w:rsid w:val="000102BF"/>
    <w:rsid w:val="00033CBD"/>
    <w:rsid w:val="00040791"/>
    <w:rsid w:val="000502A3"/>
    <w:rsid w:val="00061F8A"/>
    <w:rsid w:val="000730DC"/>
    <w:rsid w:val="000E7CB8"/>
    <w:rsid w:val="000F622C"/>
    <w:rsid w:val="00103478"/>
    <w:rsid w:val="001254E4"/>
    <w:rsid w:val="0014117C"/>
    <w:rsid w:val="00155DA3"/>
    <w:rsid w:val="00196C02"/>
    <w:rsid w:val="001A572D"/>
    <w:rsid w:val="001C3885"/>
    <w:rsid w:val="001C4E09"/>
    <w:rsid w:val="001C5571"/>
    <w:rsid w:val="001C66AE"/>
    <w:rsid w:val="001E269F"/>
    <w:rsid w:val="002248EC"/>
    <w:rsid w:val="00230628"/>
    <w:rsid w:val="00271B54"/>
    <w:rsid w:val="002A1DFE"/>
    <w:rsid w:val="002F29C8"/>
    <w:rsid w:val="002F5EB0"/>
    <w:rsid w:val="003159FB"/>
    <w:rsid w:val="00324872"/>
    <w:rsid w:val="00331808"/>
    <w:rsid w:val="003466D5"/>
    <w:rsid w:val="00381FEF"/>
    <w:rsid w:val="00382A22"/>
    <w:rsid w:val="00390CAC"/>
    <w:rsid w:val="00393699"/>
    <w:rsid w:val="003A7A82"/>
    <w:rsid w:val="003B2004"/>
    <w:rsid w:val="003C2893"/>
    <w:rsid w:val="003D6841"/>
    <w:rsid w:val="003F6DBB"/>
    <w:rsid w:val="00405EF9"/>
    <w:rsid w:val="004152BB"/>
    <w:rsid w:val="00420053"/>
    <w:rsid w:val="0042188D"/>
    <w:rsid w:val="00437B9C"/>
    <w:rsid w:val="004638DF"/>
    <w:rsid w:val="00487085"/>
    <w:rsid w:val="004C50CF"/>
    <w:rsid w:val="004F5EC1"/>
    <w:rsid w:val="004F6A99"/>
    <w:rsid w:val="00525CD0"/>
    <w:rsid w:val="00530306"/>
    <w:rsid w:val="00590EBB"/>
    <w:rsid w:val="005A23B5"/>
    <w:rsid w:val="005B0D29"/>
    <w:rsid w:val="005B1CE6"/>
    <w:rsid w:val="005B4479"/>
    <w:rsid w:val="005C1055"/>
    <w:rsid w:val="005D3D78"/>
    <w:rsid w:val="005E16AA"/>
    <w:rsid w:val="005E7A85"/>
    <w:rsid w:val="005F4D99"/>
    <w:rsid w:val="00615DC3"/>
    <w:rsid w:val="00621BE9"/>
    <w:rsid w:val="00622A9C"/>
    <w:rsid w:val="00623D83"/>
    <w:rsid w:val="006306B3"/>
    <w:rsid w:val="006339FC"/>
    <w:rsid w:val="00642CCC"/>
    <w:rsid w:val="006506C6"/>
    <w:rsid w:val="006B013C"/>
    <w:rsid w:val="006C0148"/>
    <w:rsid w:val="006D0A2B"/>
    <w:rsid w:val="006D658F"/>
    <w:rsid w:val="006E3C92"/>
    <w:rsid w:val="006F0336"/>
    <w:rsid w:val="006F4A48"/>
    <w:rsid w:val="006F7802"/>
    <w:rsid w:val="00706B60"/>
    <w:rsid w:val="00720785"/>
    <w:rsid w:val="00724425"/>
    <w:rsid w:val="00726859"/>
    <w:rsid w:val="00727FDB"/>
    <w:rsid w:val="007335B8"/>
    <w:rsid w:val="00750F56"/>
    <w:rsid w:val="007973E7"/>
    <w:rsid w:val="007B3A18"/>
    <w:rsid w:val="007B5914"/>
    <w:rsid w:val="007C6766"/>
    <w:rsid w:val="007C7C08"/>
    <w:rsid w:val="008252EB"/>
    <w:rsid w:val="00832C6B"/>
    <w:rsid w:val="00835507"/>
    <w:rsid w:val="00856A6D"/>
    <w:rsid w:val="00862428"/>
    <w:rsid w:val="00863DF0"/>
    <w:rsid w:val="008861DB"/>
    <w:rsid w:val="008A4E91"/>
    <w:rsid w:val="008C5296"/>
    <w:rsid w:val="009159FC"/>
    <w:rsid w:val="00951479"/>
    <w:rsid w:val="00997BC4"/>
    <w:rsid w:val="009B53F1"/>
    <w:rsid w:val="009B7324"/>
    <w:rsid w:val="00A03390"/>
    <w:rsid w:val="00A1269A"/>
    <w:rsid w:val="00A15D05"/>
    <w:rsid w:val="00A1693D"/>
    <w:rsid w:val="00A46EF7"/>
    <w:rsid w:val="00AA5649"/>
    <w:rsid w:val="00AF2A6D"/>
    <w:rsid w:val="00B45CAF"/>
    <w:rsid w:val="00B5023F"/>
    <w:rsid w:val="00B7007C"/>
    <w:rsid w:val="00B95247"/>
    <w:rsid w:val="00BB1987"/>
    <w:rsid w:val="00C06B46"/>
    <w:rsid w:val="00C136B6"/>
    <w:rsid w:val="00C230DC"/>
    <w:rsid w:val="00C60357"/>
    <w:rsid w:val="00C64BF1"/>
    <w:rsid w:val="00C72436"/>
    <w:rsid w:val="00C83787"/>
    <w:rsid w:val="00C90A3D"/>
    <w:rsid w:val="00CA2944"/>
    <w:rsid w:val="00CD4F16"/>
    <w:rsid w:val="00CE240A"/>
    <w:rsid w:val="00CE6ABA"/>
    <w:rsid w:val="00D00EBE"/>
    <w:rsid w:val="00D124D8"/>
    <w:rsid w:val="00D1478A"/>
    <w:rsid w:val="00D201EF"/>
    <w:rsid w:val="00D238F5"/>
    <w:rsid w:val="00D266F5"/>
    <w:rsid w:val="00D43735"/>
    <w:rsid w:val="00D5284D"/>
    <w:rsid w:val="00D630EE"/>
    <w:rsid w:val="00DA132C"/>
    <w:rsid w:val="00DC0E32"/>
    <w:rsid w:val="00DC14A4"/>
    <w:rsid w:val="00DD7C3B"/>
    <w:rsid w:val="00DE3592"/>
    <w:rsid w:val="00DF7E2E"/>
    <w:rsid w:val="00E13F07"/>
    <w:rsid w:val="00E170C2"/>
    <w:rsid w:val="00E402D2"/>
    <w:rsid w:val="00E729D5"/>
    <w:rsid w:val="00E809C3"/>
    <w:rsid w:val="00E8546C"/>
    <w:rsid w:val="00EA0137"/>
    <w:rsid w:val="00EA5FCD"/>
    <w:rsid w:val="00ED578C"/>
    <w:rsid w:val="00EF2EA4"/>
    <w:rsid w:val="00F0070C"/>
    <w:rsid w:val="00F21E49"/>
    <w:rsid w:val="00F27845"/>
    <w:rsid w:val="00F62A11"/>
    <w:rsid w:val="00F709E5"/>
    <w:rsid w:val="00F751B3"/>
    <w:rsid w:val="00F77459"/>
    <w:rsid w:val="00F84CDC"/>
    <w:rsid w:val="00FC036B"/>
    <w:rsid w:val="00FC0D02"/>
    <w:rsid w:val="00FD6E89"/>
    <w:rsid w:val="00FE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Párrafo de lista1"/>
    <w:basedOn w:val="Normal"/>
    <w:link w:val="ListParagraphChar"/>
    <w:uiPriority w:val="34"/>
    <w:qFormat/>
    <w:rsid w:val="00FC0D02"/>
    <w:pPr>
      <w:ind w:left="720"/>
      <w:contextualSpacing/>
    </w:pPr>
  </w:style>
  <w:style w:type="paragraph" w:styleId="NormalWeb">
    <w:name w:val="Normal (Web)"/>
    <w:basedOn w:val="Normal"/>
    <w:uiPriority w:val="99"/>
    <w:semiHidden/>
    <w:unhideWhenUsed/>
    <w:rsid w:val="00FC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Grid1-Accent2Char">
    <w:name w:val="Medium Grid 1 - Accent 2 Char"/>
    <w:link w:val="MediumGrid1-Accent2"/>
    <w:uiPriority w:val="34"/>
    <w:rsid w:val="00DE3592"/>
    <w:rPr>
      <w:rFonts w:ascii="Times New Roman" w:hAnsi="Times New Roman"/>
      <w:spacing w:val="-3"/>
      <w:sz w:val="24"/>
      <w:lang w:val="es-ES_tradnl"/>
    </w:rPr>
  </w:style>
  <w:style w:type="table" w:styleId="MediumGrid1-Accent2">
    <w:name w:val="Medium Grid 1 Accent 2"/>
    <w:basedOn w:val="TableNormal"/>
    <w:link w:val="MediumGrid1-Accent2Char"/>
    <w:uiPriority w:val="34"/>
    <w:rsid w:val="00DE3592"/>
    <w:pPr>
      <w:spacing w:after="0" w:line="240" w:lineRule="auto"/>
    </w:pPr>
    <w:rPr>
      <w:rFonts w:ascii="Times New Roman" w:hAnsi="Times New Roman"/>
      <w:spacing w:val="-3"/>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1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5DA3"/>
    <w:rPr>
      <w:strike w:val="0"/>
      <w:dstrike w:val="0"/>
      <w:color w:val="799A51"/>
      <w:u w:val="none"/>
      <w:effect w:val="none"/>
    </w:rPr>
  </w:style>
  <w:style w:type="table" w:customStyle="1" w:styleId="TableGrid1">
    <w:name w:val="Table Grid1"/>
    <w:basedOn w:val="TableNormal"/>
    <w:next w:val="TableGrid"/>
    <w:uiPriority w:val="59"/>
    <w:rsid w:val="00E80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809C3"/>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80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9C3"/>
  </w:style>
  <w:style w:type="paragraph" w:styleId="Footer">
    <w:name w:val="footer"/>
    <w:basedOn w:val="Normal"/>
    <w:link w:val="FooterChar"/>
    <w:uiPriority w:val="99"/>
    <w:unhideWhenUsed/>
    <w:rsid w:val="00E80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9C3"/>
  </w:style>
  <w:style w:type="table" w:customStyle="1" w:styleId="TableGrid2">
    <w:name w:val="Table Grid2"/>
    <w:basedOn w:val="TableNormal"/>
    <w:next w:val="TableGrid"/>
    <w:uiPriority w:val="59"/>
    <w:rsid w:val="00C230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37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30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8861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1DB"/>
    <w:rPr>
      <w:sz w:val="20"/>
      <w:szCs w:val="20"/>
    </w:rPr>
  </w:style>
  <w:style w:type="character" w:styleId="FootnoteReference">
    <w:name w:val="footnote reference"/>
    <w:aliases w:val="16 Point,Superscript 6 Point,referencia nota al pie,Nota de pie,Texto nota al pie,BVI fnr,Texto de nota al pie,Ref. de nota al pie2,Fußnotenzeichen DISS,ftref,Ref,de nota al pie,Footnote symbol,FC"/>
    <w:basedOn w:val="DefaultParagraphFont"/>
    <w:uiPriority w:val="99"/>
    <w:unhideWhenUsed/>
    <w:rsid w:val="008861DB"/>
    <w:rPr>
      <w:vertAlign w:val="superscript"/>
    </w:rPr>
  </w:style>
  <w:style w:type="character" w:customStyle="1" w:styleId="ListParagraphChar">
    <w:name w:val="List Paragraph Char"/>
    <w:aliases w:val="titulo 3 Char,Párrafo de lista1 Char"/>
    <w:link w:val="ListParagraph"/>
    <w:uiPriority w:val="34"/>
    <w:rsid w:val="003C2893"/>
  </w:style>
  <w:style w:type="paragraph" w:styleId="BalloonText">
    <w:name w:val="Balloon Text"/>
    <w:basedOn w:val="Normal"/>
    <w:link w:val="BalloonTextChar"/>
    <w:uiPriority w:val="99"/>
    <w:semiHidden/>
    <w:unhideWhenUsed/>
    <w:rsid w:val="00623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D83"/>
    <w:rPr>
      <w:rFonts w:ascii="Segoe UI" w:hAnsi="Segoe UI" w:cs="Segoe UI"/>
      <w:sz w:val="18"/>
      <w:szCs w:val="18"/>
    </w:rPr>
  </w:style>
  <w:style w:type="character" w:styleId="CommentReference">
    <w:name w:val="annotation reference"/>
    <w:basedOn w:val="DefaultParagraphFont"/>
    <w:uiPriority w:val="99"/>
    <w:semiHidden/>
    <w:unhideWhenUsed/>
    <w:rsid w:val="00ED578C"/>
    <w:rPr>
      <w:sz w:val="16"/>
      <w:szCs w:val="16"/>
    </w:rPr>
  </w:style>
  <w:style w:type="paragraph" w:styleId="CommentText">
    <w:name w:val="annotation text"/>
    <w:basedOn w:val="Normal"/>
    <w:link w:val="CommentTextChar"/>
    <w:uiPriority w:val="99"/>
    <w:semiHidden/>
    <w:unhideWhenUsed/>
    <w:rsid w:val="00ED578C"/>
    <w:pPr>
      <w:spacing w:line="240" w:lineRule="auto"/>
    </w:pPr>
    <w:rPr>
      <w:sz w:val="20"/>
      <w:szCs w:val="20"/>
    </w:rPr>
  </w:style>
  <w:style w:type="character" w:customStyle="1" w:styleId="CommentTextChar">
    <w:name w:val="Comment Text Char"/>
    <w:basedOn w:val="DefaultParagraphFont"/>
    <w:link w:val="CommentText"/>
    <w:uiPriority w:val="99"/>
    <w:semiHidden/>
    <w:rsid w:val="00ED578C"/>
    <w:rPr>
      <w:sz w:val="20"/>
      <w:szCs w:val="20"/>
    </w:rPr>
  </w:style>
  <w:style w:type="paragraph" w:styleId="CommentSubject">
    <w:name w:val="annotation subject"/>
    <w:basedOn w:val="CommentText"/>
    <w:next w:val="CommentText"/>
    <w:link w:val="CommentSubjectChar"/>
    <w:uiPriority w:val="99"/>
    <w:semiHidden/>
    <w:unhideWhenUsed/>
    <w:rsid w:val="00ED578C"/>
    <w:rPr>
      <w:b/>
      <w:bCs/>
    </w:rPr>
  </w:style>
  <w:style w:type="character" w:customStyle="1" w:styleId="CommentSubjectChar">
    <w:name w:val="Comment Subject Char"/>
    <w:basedOn w:val="CommentTextChar"/>
    <w:link w:val="CommentSubject"/>
    <w:uiPriority w:val="99"/>
    <w:semiHidden/>
    <w:rsid w:val="00ED57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Párrafo de lista1"/>
    <w:basedOn w:val="Normal"/>
    <w:link w:val="ListParagraphChar"/>
    <w:uiPriority w:val="34"/>
    <w:qFormat/>
    <w:rsid w:val="00FC0D02"/>
    <w:pPr>
      <w:ind w:left="720"/>
      <w:contextualSpacing/>
    </w:pPr>
  </w:style>
  <w:style w:type="paragraph" w:styleId="NormalWeb">
    <w:name w:val="Normal (Web)"/>
    <w:basedOn w:val="Normal"/>
    <w:uiPriority w:val="99"/>
    <w:semiHidden/>
    <w:unhideWhenUsed/>
    <w:rsid w:val="00FC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Grid1-Accent2Char">
    <w:name w:val="Medium Grid 1 - Accent 2 Char"/>
    <w:link w:val="MediumGrid1-Accent2"/>
    <w:uiPriority w:val="34"/>
    <w:rsid w:val="00DE3592"/>
    <w:rPr>
      <w:rFonts w:ascii="Times New Roman" w:hAnsi="Times New Roman"/>
      <w:spacing w:val="-3"/>
      <w:sz w:val="24"/>
      <w:lang w:val="es-ES_tradnl"/>
    </w:rPr>
  </w:style>
  <w:style w:type="table" w:styleId="MediumGrid1-Accent2">
    <w:name w:val="Medium Grid 1 Accent 2"/>
    <w:basedOn w:val="TableNormal"/>
    <w:link w:val="MediumGrid1-Accent2Char"/>
    <w:uiPriority w:val="34"/>
    <w:rsid w:val="00DE3592"/>
    <w:pPr>
      <w:spacing w:after="0" w:line="240" w:lineRule="auto"/>
    </w:pPr>
    <w:rPr>
      <w:rFonts w:ascii="Times New Roman" w:hAnsi="Times New Roman"/>
      <w:spacing w:val="-3"/>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1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5DA3"/>
    <w:rPr>
      <w:strike w:val="0"/>
      <w:dstrike w:val="0"/>
      <w:color w:val="799A51"/>
      <w:u w:val="none"/>
      <w:effect w:val="none"/>
    </w:rPr>
  </w:style>
  <w:style w:type="table" w:customStyle="1" w:styleId="TableGrid1">
    <w:name w:val="Table Grid1"/>
    <w:basedOn w:val="TableNormal"/>
    <w:next w:val="TableGrid"/>
    <w:uiPriority w:val="59"/>
    <w:rsid w:val="00E80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809C3"/>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80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9C3"/>
  </w:style>
  <w:style w:type="paragraph" w:styleId="Footer">
    <w:name w:val="footer"/>
    <w:basedOn w:val="Normal"/>
    <w:link w:val="FooterChar"/>
    <w:uiPriority w:val="99"/>
    <w:unhideWhenUsed/>
    <w:rsid w:val="00E80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9C3"/>
  </w:style>
  <w:style w:type="table" w:customStyle="1" w:styleId="TableGrid2">
    <w:name w:val="Table Grid2"/>
    <w:basedOn w:val="TableNormal"/>
    <w:next w:val="TableGrid"/>
    <w:uiPriority w:val="59"/>
    <w:rsid w:val="00C230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37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30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8861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1DB"/>
    <w:rPr>
      <w:sz w:val="20"/>
      <w:szCs w:val="20"/>
    </w:rPr>
  </w:style>
  <w:style w:type="character" w:styleId="FootnoteReference">
    <w:name w:val="footnote reference"/>
    <w:aliases w:val="16 Point,Superscript 6 Point,referencia nota al pie,Nota de pie,Texto nota al pie,BVI fnr,Texto de nota al pie,Ref. de nota al pie2,Fußnotenzeichen DISS,ftref,Ref,de nota al pie,Footnote symbol,FC"/>
    <w:basedOn w:val="DefaultParagraphFont"/>
    <w:uiPriority w:val="99"/>
    <w:unhideWhenUsed/>
    <w:rsid w:val="008861DB"/>
    <w:rPr>
      <w:vertAlign w:val="superscript"/>
    </w:rPr>
  </w:style>
  <w:style w:type="character" w:customStyle="1" w:styleId="ListParagraphChar">
    <w:name w:val="List Paragraph Char"/>
    <w:aliases w:val="titulo 3 Char,Párrafo de lista1 Char"/>
    <w:link w:val="ListParagraph"/>
    <w:uiPriority w:val="34"/>
    <w:rsid w:val="003C2893"/>
  </w:style>
  <w:style w:type="paragraph" w:styleId="BalloonText">
    <w:name w:val="Balloon Text"/>
    <w:basedOn w:val="Normal"/>
    <w:link w:val="BalloonTextChar"/>
    <w:uiPriority w:val="99"/>
    <w:semiHidden/>
    <w:unhideWhenUsed/>
    <w:rsid w:val="00623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D83"/>
    <w:rPr>
      <w:rFonts w:ascii="Segoe UI" w:hAnsi="Segoe UI" w:cs="Segoe UI"/>
      <w:sz w:val="18"/>
      <w:szCs w:val="18"/>
    </w:rPr>
  </w:style>
  <w:style w:type="character" w:styleId="CommentReference">
    <w:name w:val="annotation reference"/>
    <w:basedOn w:val="DefaultParagraphFont"/>
    <w:uiPriority w:val="99"/>
    <w:semiHidden/>
    <w:unhideWhenUsed/>
    <w:rsid w:val="00ED578C"/>
    <w:rPr>
      <w:sz w:val="16"/>
      <w:szCs w:val="16"/>
    </w:rPr>
  </w:style>
  <w:style w:type="paragraph" w:styleId="CommentText">
    <w:name w:val="annotation text"/>
    <w:basedOn w:val="Normal"/>
    <w:link w:val="CommentTextChar"/>
    <w:uiPriority w:val="99"/>
    <w:semiHidden/>
    <w:unhideWhenUsed/>
    <w:rsid w:val="00ED578C"/>
    <w:pPr>
      <w:spacing w:line="240" w:lineRule="auto"/>
    </w:pPr>
    <w:rPr>
      <w:sz w:val="20"/>
      <w:szCs w:val="20"/>
    </w:rPr>
  </w:style>
  <w:style w:type="character" w:customStyle="1" w:styleId="CommentTextChar">
    <w:name w:val="Comment Text Char"/>
    <w:basedOn w:val="DefaultParagraphFont"/>
    <w:link w:val="CommentText"/>
    <w:uiPriority w:val="99"/>
    <w:semiHidden/>
    <w:rsid w:val="00ED578C"/>
    <w:rPr>
      <w:sz w:val="20"/>
      <w:szCs w:val="20"/>
    </w:rPr>
  </w:style>
  <w:style w:type="paragraph" w:styleId="CommentSubject">
    <w:name w:val="annotation subject"/>
    <w:basedOn w:val="CommentText"/>
    <w:next w:val="CommentText"/>
    <w:link w:val="CommentSubjectChar"/>
    <w:uiPriority w:val="99"/>
    <w:semiHidden/>
    <w:unhideWhenUsed/>
    <w:rsid w:val="00ED578C"/>
    <w:rPr>
      <w:b/>
      <w:bCs/>
    </w:rPr>
  </w:style>
  <w:style w:type="character" w:customStyle="1" w:styleId="CommentSubjectChar">
    <w:name w:val="Comment Subject Char"/>
    <w:basedOn w:val="CommentTextChar"/>
    <w:link w:val="CommentSubject"/>
    <w:uiPriority w:val="99"/>
    <w:semiHidden/>
    <w:rsid w:val="00ED5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ron-santander.gov.c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oridablanca.gov.co/"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bucaramanga.gov.co/"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np.gov.co/Programas/DesarrolloTerritorial/Evaluaci%C3%B3nySeguimientodelaDescentralizaci%C3%B3n/Desempe%C3%B1oFisc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CDEA-17B8-4800-8561-6D4A40FE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5852</Words>
  <Characters>33357</Characters>
  <Application>Microsoft Office Word</Application>
  <DocSecurity>0</DocSecurity>
  <Lines>277</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39131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lastModifiedBy>Marianac</cp:lastModifiedBy>
  <cp:revision>9</cp:revision>
  <dcterms:created xsi:type="dcterms:W3CDTF">2015-08-22T23:10:00Z</dcterms:created>
  <dcterms:modified xsi:type="dcterms:W3CDTF">2015-11-09T19:45:00Z</dcterms:modified>
</cp:coreProperties>
</file>