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22" w:rsidRPr="006E27B3" w:rsidRDefault="00F65522" w:rsidP="00F65522">
      <w:pPr>
        <w:pStyle w:val="SubSubPar"/>
        <w:numPr>
          <w:ilvl w:val="0"/>
          <w:numId w:val="0"/>
        </w:numPr>
        <w:spacing w:after="0"/>
        <w:jc w:val="center"/>
        <w:rPr>
          <w:smallCaps/>
          <w:sz w:val="28"/>
          <w:szCs w:val="28"/>
        </w:rPr>
      </w:pPr>
      <w:r w:rsidRPr="006E27B3">
        <w:rPr>
          <w:smallCaps/>
          <w:sz w:val="28"/>
          <w:szCs w:val="28"/>
        </w:rPr>
        <w:t>Documento del Banco Interamericano De Desarrollo</w:t>
      </w:r>
    </w:p>
    <w:p w:rsidR="00F65522" w:rsidRPr="009C2FE7" w:rsidRDefault="00F65522" w:rsidP="00F65522">
      <w:pPr>
        <w:tabs>
          <w:tab w:val="left" w:pos="1440"/>
          <w:tab w:val="left" w:pos="3060"/>
        </w:tabs>
        <w:jc w:val="center"/>
        <w:rPr>
          <w:smallCaps/>
        </w:rPr>
      </w:pPr>
    </w:p>
    <w:p w:rsidR="00F65522" w:rsidRPr="009C2FE7" w:rsidRDefault="00F65522" w:rsidP="00F65522">
      <w:pPr>
        <w:tabs>
          <w:tab w:val="left" w:pos="1440"/>
          <w:tab w:val="left" w:pos="3060"/>
        </w:tabs>
        <w:jc w:val="center"/>
        <w:rPr>
          <w:smallCaps/>
        </w:rPr>
      </w:pPr>
    </w:p>
    <w:p w:rsidR="00F65522" w:rsidRPr="009C2FE7" w:rsidRDefault="00F65522" w:rsidP="00F65522">
      <w:pPr>
        <w:tabs>
          <w:tab w:val="left" w:pos="1440"/>
          <w:tab w:val="left" w:pos="3060"/>
        </w:tabs>
        <w:jc w:val="center"/>
        <w:rPr>
          <w:smallCaps/>
        </w:rPr>
      </w:pPr>
    </w:p>
    <w:p w:rsidR="00F65522" w:rsidRPr="009C2FE7" w:rsidRDefault="00F65522" w:rsidP="00F65522">
      <w:pPr>
        <w:tabs>
          <w:tab w:val="left" w:pos="1440"/>
          <w:tab w:val="left" w:pos="3060"/>
        </w:tabs>
        <w:jc w:val="center"/>
        <w:rPr>
          <w:smallCaps/>
        </w:rPr>
      </w:pPr>
    </w:p>
    <w:p w:rsidR="00F65522" w:rsidRPr="009C2FE7" w:rsidRDefault="00F65522" w:rsidP="00F65522">
      <w:pPr>
        <w:tabs>
          <w:tab w:val="left" w:pos="1440"/>
          <w:tab w:val="left" w:pos="3060"/>
        </w:tabs>
        <w:jc w:val="center"/>
        <w:rPr>
          <w:smallCaps/>
        </w:rPr>
      </w:pPr>
    </w:p>
    <w:p w:rsidR="00F65522" w:rsidRPr="009C2FE7" w:rsidRDefault="00F65522" w:rsidP="00F65522">
      <w:pPr>
        <w:tabs>
          <w:tab w:val="left" w:pos="1440"/>
          <w:tab w:val="left" w:pos="3060"/>
        </w:tabs>
        <w:jc w:val="center"/>
        <w:rPr>
          <w:smallCaps/>
        </w:rPr>
      </w:pPr>
    </w:p>
    <w:p w:rsidR="00F65522" w:rsidRPr="009C2FE7" w:rsidRDefault="00F65522" w:rsidP="00F65522">
      <w:pPr>
        <w:tabs>
          <w:tab w:val="left" w:pos="1440"/>
          <w:tab w:val="left" w:pos="3060"/>
        </w:tabs>
        <w:jc w:val="center"/>
        <w:rPr>
          <w:smallCaps/>
        </w:rPr>
      </w:pPr>
    </w:p>
    <w:p w:rsidR="00F65522" w:rsidRPr="009C2FE7" w:rsidRDefault="00F65522" w:rsidP="00F65522">
      <w:pPr>
        <w:tabs>
          <w:tab w:val="left" w:pos="1440"/>
          <w:tab w:val="left" w:pos="3060"/>
        </w:tabs>
        <w:jc w:val="center"/>
        <w:rPr>
          <w:smallCaps/>
        </w:rPr>
      </w:pPr>
    </w:p>
    <w:p w:rsidR="00F65522" w:rsidRPr="009C2FE7" w:rsidRDefault="00F65522" w:rsidP="00F65522">
      <w:pPr>
        <w:tabs>
          <w:tab w:val="left" w:pos="1440"/>
          <w:tab w:val="left" w:pos="3060"/>
        </w:tabs>
        <w:jc w:val="center"/>
        <w:rPr>
          <w:smallCaps/>
        </w:rPr>
      </w:pPr>
    </w:p>
    <w:p w:rsidR="00F65522" w:rsidRPr="009C2FE7" w:rsidRDefault="00F65522" w:rsidP="00F65522">
      <w:pPr>
        <w:tabs>
          <w:tab w:val="left" w:pos="1440"/>
          <w:tab w:val="left" w:pos="3060"/>
        </w:tabs>
        <w:jc w:val="center"/>
        <w:rPr>
          <w:smallCaps/>
        </w:rPr>
      </w:pPr>
    </w:p>
    <w:p w:rsidR="00F65522" w:rsidRPr="009C2FE7" w:rsidRDefault="00921EB8" w:rsidP="00F65522">
      <w:pPr>
        <w:tabs>
          <w:tab w:val="left" w:pos="1440"/>
          <w:tab w:val="left" w:pos="3060"/>
        </w:tabs>
        <w:jc w:val="center"/>
        <w:rPr>
          <w:b/>
          <w:smallCaps/>
          <w:sz w:val="32"/>
        </w:rPr>
      </w:pPr>
      <w:r w:rsidRPr="00921EB8">
        <w:rPr>
          <w:b/>
          <w:smallCaps/>
          <w:sz w:val="32"/>
        </w:rPr>
        <w:t>Paraguay</w:t>
      </w:r>
    </w:p>
    <w:p w:rsidR="00F65522" w:rsidRPr="009C2FE7" w:rsidRDefault="00F65522" w:rsidP="00F65522">
      <w:pPr>
        <w:tabs>
          <w:tab w:val="left" w:pos="1440"/>
          <w:tab w:val="left" w:pos="3060"/>
        </w:tabs>
        <w:jc w:val="center"/>
        <w:rPr>
          <w:smallCaps/>
        </w:rPr>
      </w:pPr>
    </w:p>
    <w:p w:rsidR="00F65522" w:rsidRPr="009C2FE7" w:rsidRDefault="00F65522" w:rsidP="00F65522">
      <w:pPr>
        <w:tabs>
          <w:tab w:val="left" w:pos="1440"/>
          <w:tab w:val="left" w:pos="3060"/>
        </w:tabs>
        <w:jc w:val="center"/>
        <w:rPr>
          <w:smallCaps/>
        </w:rPr>
      </w:pPr>
    </w:p>
    <w:p w:rsidR="00F65522" w:rsidRPr="009C2FE7" w:rsidRDefault="00F65522" w:rsidP="00F65522">
      <w:pPr>
        <w:tabs>
          <w:tab w:val="left" w:pos="1440"/>
          <w:tab w:val="left" w:pos="3060"/>
        </w:tabs>
        <w:jc w:val="center"/>
        <w:rPr>
          <w:smallCaps/>
        </w:rPr>
      </w:pPr>
    </w:p>
    <w:p w:rsidR="00F65522" w:rsidRPr="009C2FE7" w:rsidRDefault="00F65522" w:rsidP="00F65522">
      <w:pPr>
        <w:tabs>
          <w:tab w:val="left" w:pos="1440"/>
          <w:tab w:val="left" w:pos="3060"/>
        </w:tabs>
        <w:jc w:val="center"/>
        <w:rPr>
          <w:smallCaps/>
        </w:rPr>
      </w:pPr>
    </w:p>
    <w:p w:rsidR="00F65522" w:rsidRPr="009C2FE7" w:rsidRDefault="00F65522" w:rsidP="00F65522">
      <w:pPr>
        <w:tabs>
          <w:tab w:val="left" w:pos="1440"/>
          <w:tab w:val="left" w:pos="3060"/>
        </w:tabs>
        <w:jc w:val="center"/>
        <w:rPr>
          <w:smallCaps/>
        </w:rPr>
      </w:pPr>
    </w:p>
    <w:p w:rsidR="00F65522" w:rsidRPr="006E27B3" w:rsidRDefault="00F65522" w:rsidP="00F65522">
      <w:pPr>
        <w:tabs>
          <w:tab w:val="left" w:pos="1440"/>
          <w:tab w:val="left" w:pos="3060"/>
        </w:tabs>
        <w:jc w:val="center"/>
        <w:rPr>
          <w:b/>
          <w:smallCaps/>
          <w:sz w:val="32"/>
        </w:rPr>
      </w:pPr>
    </w:p>
    <w:p w:rsidR="00F65522" w:rsidRPr="006E27B3" w:rsidRDefault="00F65522" w:rsidP="00F65522">
      <w:pPr>
        <w:pStyle w:val="PlainText"/>
        <w:jc w:val="center"/>
        <w:rPr>
          <w:rFonts w:ascii="Times New Roman" w:hAnsi="Times New Roman" w:cs="Times New Roman"/>
          <w:b/>
          <w:smallCaps/>
          <w:sz w:val="32"/>
          <w:szCs w:val="32"/>
          <w:lang w:val="es-ES_tradnl"/>
        </w:rPr>
      </w:pPr>
      <w:r w:rsidRPr="006E27B3">
        <w:rPr>
          <w:rFonts w:ascii="Times New Roman" w:hAnsi="Times New Roman" w:cs="Times New Roman"/>
          <w:b/>
          <w:smallCaps/>
          <w:sz w:val="32"/>
          <w:szCs w:val="32"/>
          <w:lang w:val="es-ES_tradnl"/>
        </w:rPr>
        <w:t>Cooperación técnica No Reembolsable</w:t>
      </w:r>
    </w:p>
    <w:p w:rsidR="00F65522" w:rsidRPr="006E27B3" w:rsidRDefault="00F65522" w:rsidP="00F65522">
      <w:pPr>
        <w:pStyle w:val="PlainText"/>
        <w:jc w:val="center"/>
        <w:rPr>
          <w:rFonts w:ascii="Times New Roman" w:hAnsi="Times New Roman" w:cs="Times New Roman"/>
          <w:b/>
          <w:smallCaps/>
          <w:sz w:val="32"/>
          <w:szCs w:val="32"/>
          <w:lang w:val="es-ES_tradnl"/>
        </w:rPr>
      </w:pPr>
      <w:r w:rsidRPr="006E27B3">
        <w:rPr>
          <w:rFonts w:ascii="Times New Roman" w:hAnsi="Times New Roman" w:cs="Times New Roman"/>
          <w:b/>
          <w:smallCaps/>
          <w:sz w:val="32"/>
          <w:szCs w:val="32"/>
          <w:lang w:val="es-ES_tradnl"/>
        </w:rPr>
        <w:t xml:space="preserve">"Asistencia </w:t>
      </w:r>
      <w:r w:rsidR="005B6F6F">
        <w:rPr>
          <w:rFonts w:ascii="Times New Roman" w:hAnsi="Times New Roman" w:cs="Times New Roman"/>
          <w:b/>
          <w:smallCaps/>
          <w:sz w:val="32"/>
          <w:szCs w:val="32"/>
          <w:lang w:val="es-ES_tradnl"/>
        </w:rPr>
        <w:t>de</w:t>
      </w:r>
      <w:r w:rsidR="005B6F6F" w:rsidRPr="006E27B3">
        <w:rPr>
          <w:rFonts w:ascii="Times New Roman" w:hAnsi="Times New Roman" w:cs="Times New Roman"/>
          <w:b/>
          <w:smallCaps/>
          <w:sz w:val="32"/>
          <w:szCs w:val="32"/>
          <w:lang w:val="es-ES_tradnl"/>
        </w:rPr>
        <w:t xml:space="preserve"> </w:t>
      </w:r>
      <w:r w:rsidRPr="006E27B3">
        <w:rPr>
          <w:rFonts w:ascii="Times New Roman" w:hAnsi="Times New Roman" w:cs="Times New Roman"/>
          <w:b/>
          <w:smallCaps/>
          <w:sz w:val="32"/>
          <w:szCs w:val="32"/>
          <w:lang w:val="es-ES_tradnl"/>
        </w:rPr>
        <w:t xml:space="preserve">Emergencia por </w:t>
      </w:r>
      <w:r w:rsidR="00E26001">
        <w:rPr>
          <w:rFonts w:ascii="Times New Roman" w:hAnsi="Times New Roman" w:cs="Times New Roman"/>
          <w:b/>
          <w:smallCaps/>
          <w:sz w:val="32"/>
          <w:szCs w:val="32"/>
          <w:lang w:val="es-ES_tradnl"/>
        </w:rPr>
        <w:t xml:space="preserve">Inundaciones en el </w:t>
      </w:r>
      <w:r w:rsidR="00AF5985">
        <w:rPr>
          <w:rFonts w:ascii="Times New Roman" w:hAnsi="Times New Roman" w:cs="Times New Roman"/>
          <w:b/>
          <w:smallCaps/>
          <w:sz w:val="32"/>
          <w:szCs w:val="32"/>
          <w:lang w:val="es-ES_tradnl"/>
        </w:rPr>
        <w:t>Rio Paraná</w:t>
      </w:r>
      <w:r w:rsidRPr="006E27B3">
        <w:rPr>
          <w:rFonts w:ascii="Times New Roman" w:hAnsi="Times New Roman" w:cs="Times New Roman"/>
          <w:b/>
          <w:smallCaps/>
          <w:sz w:val="32"/>
          <w:szCs w:val="32"/>
          <w:lang w:val="es-ES_tradnl"/>
        </w:rPr>
        <w:t>”</w:t>
      </w:r>
    </w:p>
    <w:p w:rsidR="00F65522" w:rsidRPr="006E27B3" w:rsidRDefault="00F65522" w:rsidP="00F65522">
      <w:pPr>
        <w:pStyle w:val="Newpage"/>
        <w:rPr>
          <w:b w:val="0"/>
          <w:caps/>
          <w:smallCaps w:val="0"/>
        </w:rPr>
      </w:pPr>
    </w:p>
    <w:p w:rsidR="00F65522" w:rsidRPr="006E27B3" w:rsidRDefault="00F65522" w:rsidP="00F65522">
      <w:pPr>
        <w:pStyle w:val="Newpage"/>
        <w:rPr>
          <w:b w:val="0"/>
          <w:caps/>
          <w:smallCaps w:val="0"/>
        </w:rPr>
      </w:pPr>
    </w:p>
    <w:p w:rsidR="00F65522" w:rsidRPr="006E27B3" w:rsidRDefault="00F65522" w:rsidP="00F65522">
      <w:pPr>
        <w:tabs>
          <w:tab w:val="left" w:pos="1440"/>
          <w:tab w:val="left" w:pos="3060"/>
        </w:tabs>
        <w:jc w:val="center"/>
        <w:rPr>
          <w:b/>
          <w:smallCaps/>
        </w:rPr>
      </w:pPr>
      <w:r w:rsidRPr="006E27B3">
        <w:rPr>
          <w:b/>
          <w:smallCaps/>
        </w:rPr>
        <w:t>(PR-</w:t>
      </w:r>
      <w:r w:rsidR="00506F97" w:rsidRPr="006E27B3">
        <w:rPr>
          <w:b/>
          <w:smallCaps/>
        </w:rPr>
        <w:t>T</w:t>
      </w:r>
      <w:r w:rsidR="00F10C0C">
        <w:rPr>
          <w:b/>
          <w:smallCaps/>
        </w:rPr>
        <w:t>1153</w:t>
      </w:r>
      <w:r w:rsidRPr="006E27B3">
        <w:rPr>
          <w:b/>
          <w:smallCaps/>
        </w:rPr>
        <w:t>)</w:t>
      </w:r>
    </w:p>
    <w:p w:rsidR="00F65522" w:rsidRPr="006E27B3" w:rsidRDefault="00F65522" w:rsidP="00F65522">
      <w:pPr>
        <w:tabs>
          <w:tab w:val="left" w:pos="1440"/>
          <w:tab w:val="left" w:pos="3060"/>
        </w:tabs>
        <w:jc w:val="center"/>
        <w:rPr>
          <w:smallCaps/>
        </w:rPr>
      </w:pPr>
    </w:p>
    <w:p w:rsidR="00F65522" w:rsidRPr="006E27B3" w:rsidRDefault="00F65522" w:rsidP="00F65522">
      <w:pPr>
        <w:tabs>
          <w:tab w:val="left" w:pos="1440"/>
          <w:tab w:val="left" w:pos="3060"/>
        </w:tabs>
        <w:jc w:val="center"/>
        <w:rPr>
          <w:smallCaps/>
        </w:rPr>
      </w:pPr>
    </w:p>
    <w:p w:rsidR="00F65522" w:rsidRPr="006E27B3" w:rsidRDefault="00F65522" w:rsidP="00F65522">
      <w:pPr>
        <w:tabs>
          <w:tab w:val="left" w:pos="1440"/>
          <w:tab w:val="left" w:pos="3060"/>
        </w:tabs>
        <w:jc w:val="center"/>
        <w:rPr>
          <w:smallCaps/>
        </w:rPr>
      </w:pPr>
    </w:p>
    <w:p w:rsidR="00F65522" w:rsidRPr="006E27B3" w:rsidRDefault="00F65522" w:rsidP="00F65522">
      <w:pPr>
        <w:tabs>
          <w:tab w:val="left" w:pos="1440"/>
          <w:tab w:val="left" w:pos="3060"/>
        </w:tabs>
        <w:jc w:val="center"/>
        <w:rPr>
          <w:smallCaps/>
        </w:rPr>
      </w:pPr>
    </w:p>
    <w:p w:rsidR="00F65522" w:rsidRPr="006E27B3" w:rsidRDefault="00151DA3" w:rsidP="00F65522">
      <w:pPr>
        <w:tabs>
          <w:tab w:val="left" w:pos="1440"/>
          <w:tab w:val="left" w:pos="3060"/>
        </w:tabs>
        <w:jc w:val="center"/>
        <w:outlineLvl w:val="0"/>
        <w:rPr>
          <w:b/>
          <w:smallCaps/>
          <w:sz w:val="28"/>
        </w:rPr>
      </w:pPr>
      <w:r w:rsidRPr="006E27B3">
        <w:rPr>
          <w:b/>
          <w:smallCaps/>
          <w:sz w:val="28"/>
        </w:rPr>
        <w:fldChar w:fldCharType="begin">
          <w:ffData>
            <w:name w:val="DocName"/>
            <w:enabled/>
            <w:calcOnExit w:val="0"/>
            <w:textInput>
              <w:default w:val="Plan de Operaciones"/>
              <w:format w:val="FIRST CAPITAL"/>
            </w:textInput>
          </w:ffData>
        </w:fldChar>
      </w:r>
      <w:bookmarkStart w:id="0" w:name="DocName"/>
      <w:r w:rsidR="00F65522" w:rsidRPr="006E27B3">
        <w:rPr>
          <w:b/>
          <w:smallCaps/>
          <w:sz w:val="28"/>
        </w:rPr>
        <w:instrText xml:space="preserve"> FORMTEXT </w:instrText>
      </w:r>
      <w:r w:rsidRPr="006E27B3">
        <w:rPr>
          <w:b/>
          <w:smallCaps/>
          <w:sz w:val="28"/>
        </w:rPr>
      </w:r>
      <w:r w:rsidRPr="006E27B3">
        <w:rPr>
          <w:b/>
          <w:smallCaps/>
          <w:sz w:val="28"/>
        </w:rPr>
        <w:fldChar w:fldCharType="separate"/>
      </w:r>
      <w:r w:rsidR="00F65522" w:rsidRPr="006E27B3">
        <w:rPr>
          <w:b/>
          <w:smallCaps/>
          <w:noProof/>
          <w:sz w:val="28"/>
        </w:rPr>
        <w:t>Plan de Operaciones</w:t>
      </w:r>
      <w:r w:rsidRPr="006E27B3">
        <w:rPr>
          <w:b/>
          <w:smallCaps/>
          <w:sz w:val="28"/>
        </w:rPr>
        <w:fldChar w:fldCharType="end"/>
      </w:r>
      <w:bookmarkEnd w:id="0"/>
    </w:p>
    <w:p w:rsidR="00F65522" w:rsidRPr="006E27B3" w:rsidRDefault="00F65522" w:rsidP="00F65522">
      <w:pPr>
        <w:tabs>
          <w:tab w:val="left" w:pos="1440"/>
          <w:tab w:val="left" w:pos="3060"/>
        </w:tabs>
        <w:jc w:val="center"/>
        <w:outlineLvl w:val="0"/>
        <w:rPr>
          <w:b/>
          <w:sz w:val="28"/>
        </w:rPr>
      </w:pPr>
    </w:p>
    <w:p w:rsidR="00F65522" w:rsidRPr="006E27B3" w:rsidRDefault="00F65522" w:rsidP="00F65522">
      <w:pPr>
        <w:tabs>
          <w:tab w:val="left" w:pos="1440"/>
          <w:tab w:val="left" w:pos="3060"/>
        </w:tabs>
        <w:jc w:val="center"/>
      </w:pPr>
    </w:p>
    <w:p w:rsidR="00F65522" w:rsidRPr="006E27B3" w:rsidRDefault="00F65522" w:rsidP="00F65522">
      <w:pPr>
        <w:tabs>
          <w:tab w:val="left" w:pos="1440"/>
          <w:tab w:val="left" w:pos="3060"/>
        </w:tabs>
        <w:jc w:val="center"/>
      </w:pPr>
    </w:p>
    <w:p w:rsidR="00F65522" w:rsidRPr="006E27B3" w:rsidRDefault="00F65522" w:rsidP="00F65522">
      <w:pPr>
        <w:tabs>
          <w:tab w:val="left" w:pos="1440"/>
          <w:tab w:val="left" w:pos="3060"/>
        </w:tabs>
        <w:jc w:val="center"/>
      </w:pPr>
    </w:p>
    <w:p w:rsidR="00F65522" w:rsidRPr="006E27B3" w:rsidRDefault="00F65522" w:rsidP="00F65522">
      <w:pPr>
        <w:tabs>
          <w:tab w:val="left" w:pos="1440"/>
          <w:tab w:val="left" w:pos="3060"/>
        </w:tabs>
        <w:jc w:val="center"/>
      </w:pPr>
    </w:p>
    <w:p w:rsidR="00F65522" w:rsidRPr="006E27B3" w:rsidRDefault="00F65522" w:rsidP="00F65522">
      <w:pPr>
        <w:tabs>
          <w:tab w:val="left" w:pos="1440"/>
          <w:tab w:val="left" w:pos="3060"/>
        </w:tabs>
        <w:jc w:val="center"/>
      </w:pPr>
    </w:p>
    <w:p w:rsidR="00F65522" w:rsidRPr="006E27B3" w:rsidRDefault="00F65522" w:rsidP="00F65522">
      <w:pPr>
        <w:tabs>
          <w:tab w:val="left" w:pos="1440"/>
          <w:tab w:val="left" w:pos="3060"/>
        </w:tabs>
        <w:jc w:val="center"/>
      </w:pPr>
    </w:p>
    <w:p w:rsidR="00F65522" w:rsidRPr="006E27B3" w:rsidRDefault="00F65522" w:rsidP="00F65522">
      <w:pPr>
        <w:tabs>
          <w:tab w:val="left" w:pos="1440"/>
          <w:tab w:val="left" w:pos="3060"/>
        </w:tabs>
        <w:jc w:val="center"/>
      </w:pPr>
    </w:p>
    <w:p w:rsidR="00F65522" w:rsidRPr="006E27B3" w:rsidRDefault="00F65522" w:rsidP="00F65522">
      <w:pPr>
        <w:tabs>
          <w:tab w:val="left" w:pos="1440"/>
          <w:tab w:val="left" w:pos="3060"/>
        </w:tabs>
        <w:jc w:val="center"/>
      </w:pPr>
    </w:p>
    <w:p w:rsidR="00F65522" w:rsidRPr="006E27B3" w:rsidRDefault="00F65522" w:rsidP="00F65522">
      <w:pPr>
        <w:tabs>
          <w:tab w:val="left" w:pos="1440"/>
          <w:tab w:val="left" w:pos="3060"/>
        </w:tabs>
        <w:jc w:val="center"/>
      </w:pPr>
    </w:p>
    <w:p w:rsidR="00F65522" w:rsidRPr="006E27B3" w:rsidRDefault="00F65522" w:rsidP="00F65522">
      <w:pPr>
        <w:tabs>
          <w:tab w:val="left" w:pos="1440"/>
          <w:tab w:val="left" w:pos="3060"/>
        </w:tabs>
        <w:jc w:val="center"/>
      </w:pPr>
    </w:p>
    <w:p w:rsidR="00F65522" w:rsidRPr="006E27B3" w:rsidRDefault="00F65522" w:rsidP="001D6ABE">
      <w:pPr>
        <w:pStyle w:val="BodyText"/>
        <w:pBdr>
          <w:top w:val="single" w:sz="4" w:space="1" w:color="auto"/>
          <w:left w:val="single" w:sz="4" w:space="4" w:color="auto"/>
          <w:bottom w:val="single" w:sz="4" w:space="1" w:color="auto"/>
          <w:right w:val="single" w:sz="4" w:space="9" w:color="auto"/>
        </w:pBdr>
        <w:tabs>
          <w:tab w:val="left" w:pos="1440"/>
        </w:tabs>
        <w:jc w:val="left"/>
        <w:sectPr w:rsidR="00F65522" w:rsidRPr="006E27B3">
          <w:headerReference w:type="even" r:id="rId9"/>
          <w:headerReference w:type="default" r:id="rId10"/>
          <w:footerReference w:type="even" r:id="rId11"/>
          <w:footerReference w:type="default" r:id="rId12"/>
          <w:headerReference w:type="first" r:id="rId13"/>
          <w:type w:val="continuous"/>
          <w:pgSz w:w="12240" w:h="15840" w:code="1"/>
          <w:pgMar w:top="965" w:right="1800" w:bottom="720" w:left="1685" w:header="706" w:footer="706" w:gutter="0"/>
          <w:pgNumType w:fmt="lowerRoman" w:start="1"/>
          <w:cols w:space="720"/>
          <w:formProt w:val="0"/>
          <w:titlePg/>
        </w:sectPr>
      </w:pPr>
      <w:r w:rsidRPr="006E27B3">
        <w:t xml:space="preserve">Este documento fue preparado por el equipo de proyecto integrado por: </w:t>
      </w:r>
      <w:r w:rsidR="004C3126">
        <w:t>Álvaro</w:t>
      </w:r>
      <w:r w:rsidR="00564113">
        <w:t xml:space="preserve"> </w:t>
      </w:r>
      <w:r w:rsidR="004C3126">
        <w:t>García</w:t>
      </w:r>
      <w:r w:rsidR="00564113">
        <w:t xml:space="preserve"> Negro (RND/CPR) Jefe de Equipo; </w:t>
      </w:r>
      <w:r w:rsidRPr="006E27B3">
        <w:t>Gonzalo Muñoz (RND/C</w:t>
      </w:r>
      <w:r w:rsidR="00564113">
        <w:t>D</w:t>
      </w:r>
      <w:r w:rsidRPr="006E27B3">
        <w:t>R</w:t>
      </w:r>
      <w:r w:rsidR="00E464D3">
        <w:t>);</w:t>
      </w:r>
      <w:r>
        <w:t xml:space="preserve"> </w:t>
      </w:r>
      <w:r w:rsidR="00B83171">
        <w:t xml:space="preserve">Tsuneki Hori (INE/RND); </w:t>
      </w:r>
      <w:r w:rsidR="00351E36">
        <w:t>Felipe Lisboa Capella</w:t>
      </w:r>
      <w:r>
        <w:t xml:space="preserve"> (LEG); Mariano </w:t>
      </w:r>
      <w:r w:rsidR="006374C5">
        <w:rPr>
          <w:lang w:val="es-ES"/>
        </w:rPr>
        <w:t>Perales;</w:t>
      </w:r>
      <w:r w:rsidRPr="005943A7">
        <w:rPr>
          <w:lang w:val="es-ES"/>
        </w:rPr>
        <w:t xml:space="preserve"> Alberto De Egea </w:t>
      </w:r>
      <w:r w:rsidR="001D6ABE">
        <w:rPr>
          <w:lang w:val="es-ES"/>
        </w:rPr>
        <w:t>(</w:t>
      </w:r>
      <w:r w:rsidR="005672DE">
        <w:rPr>
          <w:lang w:val="es-ES"/>
        </w:rPr>
        <w:t>FMP</w:t>
      </w:r>
      <w:r w:rsidRPr="005943A7">
        <w:rPr>
          <w:lang w:val="es-ES"/>
        </w:rPr>
        <w:t>/CPR)</w:t>
      </w:r>
      <w:r w:rsidR="006374C5">
        <w:rPr>
          <w:lang w:val="es-ES"/>
        </w:rPr>
        <w:t xml:space="preserve"> y Veronica Salas (INE/RND)</w:t>
      </w:r>
      <w:r w:rsidR="00351E36">
        <w:rPr>
          <w:lang w:val="es-ES"/>
        </w:rPr>
        <w:t>.</w:t>
      </w:r>
    </w:p>
    <w:p w:rsidR="00F65522" w:rsidRPr="006E27B3" w:rsidRDefault="00F65522" w:rsidP="00F65522">
      <w:pPr>
        <w:tabs>
          <w:tab w:val="left" w:pos="1440"/>
          <w:tab w:val="left" w:pos="3060"/>
        </w:tabs>
        <w:outlineLvl w:val="0"/>
      </w:pPr>
    </w:p>
    <w:p w:rsidR="00F65522" w:rsidRPr="006E27B3" w:rsidRDefault="00F65522" w:rsidP="00F65522">
      <w:pPr>
        <w:pStyle w:val="Newpage"/>
        <w:rPr>
          <w:sz w:val="28"/>
          <w:szCs w:val="28"/>
          <w:lang w:val="pt-BR"/>
        </w:rPr>
      </w:pPr>
      <w:r w:rsidRPr="006E27B3">
        <w:rPr>
          <w:sz w:val="28"/>
          <w:szCs w:val="28"/>
        </w:rPr>
        <w:lastRenderedPageBreak/>
        <w:t>anexos</w:t>
      </w:r>
    </w:p>
    <w:p w:rsidR="00F65522" w:rsidRPr="006E27B3" w:rsidRDefault="00F65522" w:rsidP="00F65522">
      <w:pPr>
        <w:pStyle w:val="Newpage"/>
        <w:spacing w:before="0"/>
        <w:rPr>
          <w:sz w:val="23"/>
        </w:rPr>
      </w:pPr>
    </w:p>
    <w:p w:rsidR="00F65522" w:rsidRPr="006E27B3" w:rsidRDefault="00F65522" w:rsidP="00F65522">
      <w:pPr>
        <w:rPr>
          <w:sz w:val="23"/>
        </w:rPr>
      </w:pPr>
    </w:p>
    <w:tbl>
      <w:tblPr>
        <w:tblW w:w="0" w:type="auto"/>
        <w:tblLayout w:type="fixed"/>
        <w:tblCellMar>
          <w:left w:w="122" w:type="dxa"/>
          <w:right w:w="122" w:type="dxa"/>
        </w:tblCellMar>
        <w:tblLook w:val="0000" w:firstRow="0" w:lastRow="0" w:firstColumn="0" w:lastColumn="0" w:noHBand="0" w:noVBand="0"/>
      </w:tblPr>
      <w:tblGrid>
        <w:gridCol w:w="1998"/>
        <w:gridCol w:w="6972"/>
      </w:tblGrid>
      <w:tr w:rsidR="00F65522" w:rsidRPr="006E27B3" w:rsidTr="00D40643">
        <w:trPr>
          <w:cantSplit/>
          <w:trHeight w:val="825"/>
        </w:trPr>
        <w:tc>
          <w:tcPr>
            <w:tcW w:w="1998" w:type="dxa"/>
            <w:vAlign w:val="center"/>
          </w:tcPr>
          <w:p w:rsidR="00F65522" w:rsidRPr="006E27B3" w:rsidRDefault="00F65522" w:rsidP="00D40643">
            <w:pPr>
              <w:pStyle w:val="Annex"/>
              <w:rPr>
                <w:sz w:val="23"/>
                <w:lang w:val="es-ES"/>
              </w:rPr>
            </w:pPr>
            <w:r w:rsidRPr="006E27B3">
              <w:rPr>
                <w:sz w:val="23"/>
                <w:lang w:val="es-ES"/>
              </w:rPr>
              <w:t>Anexo 1</w:t>
            </w:r>
          </w:p>
        </w:tc>
        <w:tc>
          <w:tcPr>
            <w:tcW w:w="6972" w:type="dxa"/>
            <w:vAlign w:val="bottom"/>
          </w:tcPr>
          <w:p w:rsidR="00F65522" w:rsidRPr="006E27B3" w:rsidRDefault="00F65522" w:rsidP="00D40643">
            <w:pPr>
              <w:pStyle w:val="AbbrDesc"/>
              <w:rPr>
                <w:color w:val="000000"/>
                <w:lang w:val="es-ES"/>
              </w:rPr>
            </w:pPr>
            <w:r>
              <w:rPr>
                <w:color w:val="000000"/>
                <w:lang w:val="es-ES"/>
              </w:rPr>
              <w:t xml:space="preserve">Declaratoria de Emergencia de la Presidencia de la República </w:t>
            </w:r>
          </w:p>
          <w:p w:rsidR="00F65522" w:rsidRPr="006E27B3" w:rsidRDefault="00F65522" w:rsidP="00D40643">
            <w:pPr>
              <w:pStyle w:val="AbbrDesc"/>
              <w:rPr>
                <w:lang w:val="es-ES"/>
              </w:rPr>
            </w:pPr>
          </w:p>
        </w:tc>
      </w:tr>
      <w:tr w:rsidR="00F65522" w:rsidRPr="006E27B3" w:rsidTr="00D40643">
        <w:trPr>
          <w:cantSplit/>
          <w:trHeight w:val="825"/>
        </w:trPr>
        <w:tc>
          <w:tcPr>
            <w:tcW w:w="1998" w:type="dxa"/>
            <w:vAlign w:val="center"/>
          </w:tcPr>
          <w:p w:rsidR="00F65522" w:rsidRPr="006E27B3" w:rsidRDefault="00F65522" w:rsidP="00D40643">
            <w:pPr>
              <w:pStyle w:val="Annex"/>
              <w:rPr>
                <w:sz w:val="23"/>
                <w:lang w:val="pt-BR"/>
              </w:rPr>
            </w:pPr>
            <w:r w:rsidRPr="006E27B3">
              <w:rPr>
                <w:sz w:val="23"/>
                <w:lang w:val="pt-BR"/>
              </w:rPr>
              <w:t xml:space="preserve">ANEXO </w:t>
            </w:r>
            <w:proofErr w:type="gramStart"/>
            <w:r w:rsidRPr="006E27B3">
              <w:rPr>
                <w:sz w:val="23"/>
                <w:lang w:val="pt-BR"/>
              </w:rPr>
              <w:t>2</w:t>
            </w:r>
            <w:proofErr w:type="gramEnd"/>
          </w:p>
        </w:tc>
        <w:tc>
          <w:tcPr>
            <w:tcW w:w="6972" w:type="dxa"/>
            <w:vAlign w:val="bottom"/>
          </w:tcPr>
          <w:p w:rsidR="00F65522" w:rsidRDefault="00F65522" w:rsidP="00D40643">
            <w:pPr>
              <w:pStyle w:val="AbbrDesc"/>
            </w:pPr>
          </w:p>
          <w:p w:rsidR="00F65522" w:rsidRPr="00FD0CF4" w:rsidRDefault="00F65522" w:rsidP="00D40643">
            <w:pPr>
              <w:pStyle w:val="AbbrDesc"/>
            </w:pPr>
            <w:r w:rsidRPr="004E3638">
              <w:t xml:space="preserve">Solicitud </w:t>
            </w:r>
            <w:r>
              <w:t>d</w:t>
            </w:r>
            <w:r w:rsidRPr="004E3638">
              <w:t>el Gobierno de Paraguay para Cooperaci</w:t>
            </w:r>
            <w:r>
              <w:t>ón Técnica de Emergencia</w:t>
            </w:r>
          </w:p>
          <w:p w:rsidR="00F65522" w:rsidRPr="006E27B3" w:rsidRDefault="00F65522" w:rsidP="00D40643">
            <w:pPr>
              <w:tabs>
                <w:tab w:val="left" w:pos="3060"/>
              </w:tabs>
              <w:jc w:val="both"/>
              <w:rPr>
                <w:lang w:val="es-ES"/>
              </w:rPr>
            </w:pPr>
          </w:p>
        </w:tc>
      </w:tr>
      <w:tr w:rsidR="00F65522" w:rsidRPr="004E3638" w:rsidTr="00D40643">
        <w:trPr>
          <w:cantSplit/>
          <w:trHeight w:val="825"/>
        </w:trPr>
        <w:tc>
          <w:tcPr>
            <w:tcW w:w="1998" w:type="dxa"/>
            <w:vAlign w:val="center"/>
          </w:tcPr>
          <w:p w:rsidR="00F65522" w:rsidRPr="006E27B3" w:rsidRDefault="00F65522" w:rsidP="00D40643">
            <w:pPr>
              <w:pStyle w:val="Annex"/>
              <w:rPr>
                <w:sz w:val="23"/>
                <w:lang w:val="pt-BR"/>
              </w:rPr>
            </w:pPr>
            <w:r w:rsidRPr="006E27B3">
              <w:rPr>
                <w:sz w:val="23"/>
                <w:lang w:val="pt-BR"/>
              </w:rPr>
              <w:t xml:space="preserve">ANEXO </w:t>
            </w:r>
            <w:proofErr w:type="gramStart"/>
            <w:r w:rsidRPr="006E27B3">
              <w:rPr>
                <w:sz w:val="23"/>
                <w:lang w:val="pt-BR"/>
              </w:rPr>
              <w:t>3</w:t>
            </w:r>
            <w:proofErr w:type="gramEnd"/>
          </w:p>
        </w:tc>
        <w:tc>
          <w:tcPr>
            <w:tcW w:w="6972" w:type="dxa"/>
            <w:vAlign w:val="bottom"/>
          </w:tcPr>
          <w:p w:rsidR="00F65522" w:rsidRPr="006E27B3" w:rsidRDefault="00F65522" w:rsidP="00D40643">
            <w:pPr>
              <w:tabs>
                <w:tab w:val="left" w:pos="3060"/>
              </w:tabs>
              <w:jc w:val="both"/>
              <w:rPr>
                <w:color w:val="000000"/>
                <w:lang w:val="es-ES"/>
              </w:rPr>
            </w:pPr>
            <w:r w:rsidRPr="00A45650">
              <w:rPr>
                <w:color w:val="000000"/>
              </w:rPr>
              <w:t xml:space="preserve">Comunicación de la </w:t>
            </w:r>
            <w:r>
              <w:rPr>
                <w:color w:val="000000"/>
                <w:lang w:val="es-ES"/>
              </w:rPr>
              <w:t>Ministra Secretaria de la Secretaria de Emergencia Nacional asignando a la Cruz Roja Paraguaya como ejecutor de la Operación.</w:t>
            </w:r>
          </w:p>
          <w:p w:rsidR="00F65522" w:rsidRPr="004E3638" w:rsidRDefault="00F65522" w:rsidP="00D40643">
            <w:pPr>
              <w:tabs>
                <w:tab w:val="left" w:pos="3060"/>
              </w:tabs>
              <w:jc w:val="both"/>
              <w:rPr>
                <w:sz w:val="23"/>
              </w:rPr>
            </w:pPr>
          </w:p>
        </w:tc>
      </w:tr>
    </w:tbl>
    <w:p w:rsidR="00F65522" w:rsidRPr="004E3638" w:rsidRDefault="00F65522" w:rsidP="00F65522">
      <w:pPr>
        <w:tabs>
          <w:tab w:val="left" w:pos="3060"/>
        </w:tabs>
        <w:jc w:val="both"/>
        <w:rPr>
          <w:bCs/>
        </w:rPr>
      </w:pPr>
    </w:p>
    <w:p w:rsidR="00F65522" w:rsidRPr="004E3638" w:rsidRDefault="00F65522" w:rsidP="00F65522">
      <w:pPr>
        <w:tabs>
          <w:tab w:val="left" w:pos="3060"/>
        </w:tabs>
        <w:jc w:val="both"/>
        <w:rPr>
          <w:bCs/>
        </w:rPr>
      </w:pPr>
    </w:p>
    <w:p w:rsidR="00F65522" w:rsidRPr="004E3638" w:rsidRDefault="00F65522" w:rsidP="00F65522">
      <w:pPr>
        <w:pStyle w:val="AbbrDesc"/>
        <w:rPr>
          <w:bCs/>
        </w:rPr>
      </w:pPr>
    </w:p>
    <w:p w:rsidR="00F65522" w:rsidRPr="004E3638" w:rsidRDefault="00F65522" w:rsidP="00F65522">
      <w:pPr>
        <w:tabs>
          <w:tab w:val="left" w:pos="3060"/>
        </w:tabs>
        <w:rPr>
          <w:b/>
        </w:rPr>
      </w:pPr>
    </w:p>
    <w:p w:rsidR="00F65522" w:rsidRDefault="00F65522" w:rsidP="00F65522">
      <w:pPr>
        <w:pStyle w:val="Newpage"/>
        <w:tabs>
          <w:tab w:val="clear" w:pos="3060"/>
          <w:tab w:val="left" w:pos="2995"/>
          <w:tab w:val="left" w:pos="4680"/>
          <w:tab w:val="left" w:pos="5155"/>
          <w:tab w:val="left" w:pos="7675"/>
          <w:tab w:val="left" w:pos="10555"/>
        </w:tabs>
        <w:spacing w:before="0"/>
        <w:rPr>
          <w:sz w:val="28"/>
        </w:rPr>
      </w:pPr>
      <w:r w:rsidRPr="004E3638">
        <w:rPr>
          <w:b w:val="0"/>
        </w:rPr>
        <w:br w:type="page"/>
      </w:r>
    </w:p>
    <w:p w:rsidR="00B30E00" w:rsidRPr="007D5701" w:rsidRDefault="007D5701">
      <w:pPr>
        <w:pStyle w:val="Newpage"/>
        <w:tabs>
          <w:tab w:val="clear" w:pos="3060"/>
          <w:tab w:val="left" w:pos="2995"/>
          <w:tab w:val="left" w:pos="4680"/>
          <w:tab w:val="left" w:pos="5155"/>
          <w:tab w:val="left" w:pos="7675"/>
          <w:tab w:val="left" w:pos="10555"/>
        </w:tabs>
        <w:spacing w:before="0"/>
        <w:rPr>
          <w:sz w:val="28"/>
        </w:rPr>
      </w:pPr>
      <w:r w:rsidRPr="007D5701">
        <w:rPr>
          <w:sz w:val="28"/>
        </w:rPr>
        <w:lastRenderedPageBreak/>
        <w:t>Paraguay</w:t>
      </w:r>
    </w:p>
    <w:p w:rsidR="00B30E00" w:rsidRPr="007D5701" w:rsidRDefault="00B30E00">
      <w:pPr>
        <w:pStyle w:val="Newpage"/>
        <w:tabs>
          <w:tab w:val="clear" w:pos="3060"/>
          <w:tab w:val="left" w:pos="2995"/>
          <w:tab w:val="left" w:pos="4680"/>
          <w:tab w:val="left" w:pos="5155"/>
          <w:tab w:val="left" w:pos="7675"/>
          <w:tab w:val="left" w:pos="10555"/>
        </w:tabs>
        <w:spacing w:before="0"/>
        <w:rPr>
          <w:sz w:val="28"/>
        </w:rPr>
      </w:pPr>
      <w:r w:rsidRPr="007D5701">
        <w:rPr>
          <w:sz w:val="28"/>
        </w:rPr>
        <w:t xml:space="preserve">Cooperación Técnica No Reembolsable Para Asistencia de </w:t>
      </w:r>
      <w:r w:rsidR="007D5701" w:rsidRPr="007D5701">
        <w:rPr>
          <w:sz w:val="28"/>
        </w:rPr>
        <w:t xml:space="preserve">Emergencia  por </w:t>
      </w:r>
      <w:r w:rsidR="00E253E7">
        <w:rPr>
          <w:sz w:val="28"/>
        </w:rPr>
        <w:t>Inundaciones</w:t>
      </w:r>
    </w:p>
    <w:p w:rsidR="00B30E00" w:rsidRPr="007D5701" w:rsidRDefault="00B30E00">
      <w:pPr>
        <w:pStyle w:val="Newpage"/>
        <w:tabs>
          <w:tab w:val="clear" w:pos="3060"/>
          <w:tab w:val="left" w:pos="2995"/>
          <w:tab w:val="left" w:pos="4680"/>
          <w:tab w:val="left" w:pos="5155"/>
          <w:tab w:val="left" w:pos="7675"/>
          <w:tab w:val="left" w:pos="10555"/>
        </w:tabs>
        <w:spacing w:before="0"/>
        <w:rPr>
          <w:sz w:val="28"/>
        </w:rPr>
      </w:pPr>
    </w:p>
    <w:p w:rsidR="006D27B5" w:rsidRPr="007D5701" w:rsidRDefault="00B30E00">
      <w:pPr>
        <w:pStyle w:val="Newpage"/>
        <w:tabs>
          <w:tab w:val="clear" w:pos="3060"/>
          <w:tab w:val="left" w:pos="2995"/>
          <w:tab w:val="left" w:pos="4680"/>
          <w:tab w:val="left" w:pos="5155"/>
          <w:tab w:val="left" w:pos="7675"/>
          <w:tab w:val="left" w:pos="10555"/>
        </w:tabs>
        <w:spacing w:before="0"/>
        <w:rPr>
          <w:sz w:val="28"/>
        </w:rPr>
      </w:pPr>
      <w:r w:rsidRPr="007D5701">
        <w:rPr>
          <w:sz w:val="28"/>
        </w:rPr>
        <w:t>Plan de Operaciones</w:t>
      </w:r>
    </w:p>
    <w:p w:rsidR="00B30E00" w:rsidRPr="007D5701" w:rsidRDefault="00B30E00">
      <w:pPr>
        <w:pStyle w:val="Newpage"/>
        <w:tabs>
          <w:tab w:val="clear" w:pos="3060"/>
          <w:tab w:val="left" w:pos="2995"/>
          <w:tab w:val="left" w:pos="4680"/>
          <w:tab w:val="left" w:pos="5155"/>
          <w:tab w:val="left" w:pos="7675"/>
          <w:tab w:val="left" w:pos="10555"/>
        </w:tabs>
        <w:spacing w:before="0"/>
        <w:rPr>
          <w:sz w:val="28"/>
        </w:rPr>
      </w:pPr>
    </w:p>
    <w:p w:rsidR="00B30E00" w:rsidRPr="007D5701" w:rsidRDefault="00B30E00" w:rsidP="00B30E00">
      <w:pPr>
        <w:pStyle w:val="Chapter"/>
      </w:pPr>
      <w:r w:rsidRPr="007D5701">
        <w:t>Información General</w:t>
      </w:r>
    </w:p>
    <w:tbl>
      <w:tblPr>
        <w:tblW w:w="0" w:type="auto"/>
        <w:tblLayout w:type="fixed"/>
        <w:tblCellMar>
          <w:left w:w="122" w:type="dxa"/>
          <w:right w:w="122" w:type="dxa"/>
        </w:tblCellMar>
        <w:tblLook w:val="0000" w:firstRow="0" w:lastRow="0" w:firstColumn="0" w:lastColumn="0" w:noHBand="0" w:noVBand="0"/>
      </w:tblPr>
      <w:tblGrid>
        <w:gridCol w:w="2816"/>
        <w:gridCol w:w="2693"/>
        <w:gridCol w:w="1843"/>
        <w:gridCol w:w="1500"/>
      </w:tblGrid>
      <w:tr w:rsidR="00B30E00" w:rsidRPr="007D5701">
        <w:trPr>
          <w:cantSplit/>
          <w:trHeight w:val="297"/>
        </w:trPr>
        <w:tc>
          <w:tcPr>
            <w:tcW w:w="2816" w:type="dxa"/>
          </w:tcPr>
          <w:p w:rsidR="00B30E00" w:rsidRPr="007D5701" w:rsidRDefault="00B30E00" w:rsidP="00B30E00">
            <w:pPr>
              <w:rPr>
                <w:b/>
              </w:rPr>
            </w:pPr>
            <w:r w:rsidRPr="007D5701">
              <w:rPr>
                <w:b/>
              </w:rPr>
              <w:t>País</w:t>
            </w:r>
            <w:r w:rsidR="002F7303">
              <w:rPr>
                <w:b/>
              </w:rPr>
              <w:t>:</w:t>
            </w:r>
          </w:p>
        </w:tc>
        <w:tc>
          <w:tcPr>
            <w:tcW w:w="6036" w:type="dxa"/>
            <w:gridSpan w:val="3"/>
          </w:tcPr>
          <w:p w:rsidR="00B30E00" w:rsidRPr="007D5701" w:rsidRDefault="007D5701" w:rsidP="00B30E00">
            <w:r w:rsidRPr="007D5701">
              <w:t>Paraguay</w:t>
            </w:r>
          </w:p>
        </w:tc>
        <w:bookmarkStart w:id="1" w:name="_GoBack"/>
        <w:bookmarkEnd w:id="1"/>
      </w:tr>
      <w:tr w:rsidR="006D27B5" w:rsidRPr="007D5701">
        <w:trPr>
          <w:cantSplit/>
          <w:trHeight w:val="331"/>
        </w:trPr>
        <w:tc>
          <w:tcPr>
            <w:tcW w:w="2816" w:type="dxa"/>
          </w:tcPr>
          <w:p w:rsidR="00B655F4" w:rsidRPr="007D5701" w:rsidRDefault="00B30E00" w:rsidP="00B655F4">
            <w:pPr>
              <w:rPr>
                <w:b/>
              </w:rPr>
            </w:pPr>
            <w:r w:rsidRPr="007D5701">
              <w:rPr>
                <w:b/>
              </w:rPr>
              <w:t xml:space="preserve">Nombre del Programa / </w:t>
            </w:r>
          </w:p>
          <w:p w:rsidR="006D27B5" w:rsidRPr="007D5701" w:rsidRDefault="00B655F4" w:rsidP="00B655F4">
            <w:pPr>
              <w:rPr>
                <w:b/>
              </w:rPr>
            </w:pPr>
            <w:r w:rsidRPr="007D5701">
              <w:rPr>
                <w:b/>
              </w:rPr>
              <w:t>Número</w:t>
            </w:r>
          </w:p>
        </w:tc>
        <w:tc>
          <w:tcPr>
            <w:tcW w:w="6036" w:type="dxa"/>
            <w:gridSpan w:val="3"/>
          </w:tcPr>
          <w:p w:rsidR="0023396E" w:rsidRPr="007D5701" w:rsidRDefault="00B30E00" w:rsidP="00F10C0C">
            <w:r w:rsidRPr="007D5701">
              <w:t xml:space="preserve">Asistencia de emergencia </w:t>
            </w:r>
            <w:r w:rsidR="00996A57">
              <w:t xml:space="preserve">por </w:t>
            </w:r>
            <w:r w:rsidR="00E253E7">
              <w:t xml:space="preserve">inundaciones </w:t>
            </w:r>
            <w:r w:rsidR="00B655F4" w:rsidRPr="007D5701">
              <w:t>en</w:t>
            </w:r>
            <w:r w:rsidR="00E253E7">
              <w:t xml:space="preserve"> el </w:t>
            </w:r>
            <w:r w:rsidR="00564113">
              <w:t>Rio Paraná</w:t>
            </w:r>
            <w:r w:rsidR="00997B9A" w:rsidRPr="007D5701">
              <w:t xml:space="preserve"> / </w:t>
            </w:r>
            <w:r w:rsidR="00996A57">
              <w:t>PR</w:t>
            </w:r>
            <w:r w:rsidR="00997B9A" w:rsidRPr="007D5701">
              <w:t>-</w:t>
            </w:r>
            <w:r w:rsidR="00506F97" w:rsidRPr="007D5701">
              <w:t>T</w:t>
            </w:r>
            <w:r w:rsidR="00F10C0C">
              <w:t>1153</w:t>
            </w:r>
          </w:p>
        </w:tc>
      </w:tr>
      <w:tr w:rsidR="006D27B5" w:rsidRPr="007D5701">
        <w:trPr>
          <w:cantSplit/>
          <w:trHeight w:val="630"/>
        </w:trPr>
        <w:tc>
          <w:tcPr>
            <w:tcW w:w="2816" w:type="dxa"/>
          </w:tcPr>
          <w:p w:rsidR="006D27B5" w:rsidRPr="007D5701" w:rsidRDefault="006D27B5">
            <w:pPr>
              <w:tabs>
                <w:tab w:val="left" w:pos="1440"/>
                <w:tab w:val="left" w:pos="2995"/>
                <w:tab w:val="left" w:pos="4680"/>
                <w:tab w:val="left" w:pos="5155"/>
                <w:tab w:val="left" w:pos="7675"/>
                <w:tab w:val="left" w:pos="10555"/>
              </w:tabs>
              <w:rPr>
                <w:b/>
              </w:rPr>
            </w:pPr>
            <w:r w:rsidRPr="007D5701">
              <w:rPr>
                <w:b/>
              </w:rPr>
              <w:t xml:space="preserve">Equipo de </w:t>
            </w:r>
            <w:r w:rsidR="00B30E00" w:rsidRPr="007D5701">
              <w:rPr>
                <w:b/>
              </w:rPr>
              <w:t>proyecto</w:t>
            </w:r>
            <w:r w:rsidRPr="007D5701">
              <w:rPr>
                <w:b/>
              </w:rPr>
              <w:t>:</w:t>
            </w:r>
          </w:p>
        </w:tc>
        <w:tc>
          <w:tcPr>
            <w:tcW w:w="6036" w:type="dxa"/>
            <w:gridSpan w:val="3"/>
          </w:tcPr>
          <w:p w:rsidR="006D27B5" w:rsidRPr="007D5701" w:rsidRDefault="004C3126" w:rsidP="001B53E1">
            <w:pPr>
              <w:tabs>
                <w:tab w:val="left" w:pos="1440"/>
                <w:tab w:val="left" w:pos="2995"/>
                <w:tab w:val="left" w:pos="4680"/>
                <w:tab w:val="left" w:pos="5155"/>
                <w:tab w:val="left" w:pos="7675"/>
                <w:tab w:val="left" w:pos="10555"/>
              </w:tabs>
            </w:pPr>
            <w:r>
              <w:t>Álvaro</w:t>
            </w:r>
            <w:r w:rsidR="00564113">
              <w:t xml:space="preserve"> </w:t>
            </w:r>
            <w:r>
              <w:t>García</w:t>
            </w:r>
            <w:r w:rsidR="00564113">
              <w:t xml:space="preserve"> Negro (RND/CPR) Jefe de Equipo; </w:t>
            </w:r>
            <w:r w:rsidR="00AF643A">
              <w:t>Gonzalo Muñoz (RND/C</w:t>
            </w:r>
            <w:r w:rsidR="00564113">
              <w:t>D</w:t>
            </w:r>
            <w:r w:rsidR="00AF643A">
              <w:t>R);</w:t>
            </w:r>
            <w:r w:rsidR="006D27B5" w:rsidRPr="007D5701">
              <w:t xml:space="preserve"> </w:t>
            </w:r>
            <w:r w:rsidR="007D5701" w:rsidRPr="007D5701">
              <w:t xml:space="preserve">Hori Tsuneki </w:t>
            </w:r>
            <w:r w:rsidR="00B30E00" w:rsidRPr="007D5701">
              <w:t>(</w:t>
            </w:r>
            <w:r w:rsidR="007D5701" w:rsidRPr="007D5701">
              <w:t>INE/</w:t>
            </w:r>
            <w:r w:rsidR="00B30E00" w:rsidRPr="007D5701">
              <w:t>RND</w:t>
            </w:r>
            <w:r w:rsidR="006D27B5" w:rsidRPr="007D5701">
              <w:t>)</w:t>
            </w:r>
            <w:r w:rsidR="001B53E1">
              <w:t>;</w:t>
            </w:r>
            <w:r w:rsidR="00D76299">
              <w:t xml:space="preserve"> </w:t>
            </w:r>
            <w:r w:rsidR="00351E36">
              <w:t>Felipe Lisboa Capella</w:t>
            </w:r>
            <w:r w:rsidR="0072064B">
              <w:t xml:space="preserve"> </w:t>
            </w:r>
            <w:r w:rsidR="00D76299">
              <w:t>(LEG)</w:t>
            </w:r>
            <w:r w:rsidR="0072064B">
              <w:t xml:space="preserve">; Mariano </w:t>
            </w:r>
            <w:r w:rsidR="00D73A6C" w:rsidRPr="005943A7">
              <w:rPr>
                <w:lang w:val="es-ES"/>
              </w:rPr>
              <w:t>Perales y Alberto De Egea (</w:t>
            </w:r>
            <w:r w:rsidR="0018438C">
              <w:rPr>
                <w:lang w:val="es-ES"/>
              </w:rPr>
              <w:t>FMP</w:t>
            </w:r>
            <w:r w:rsidR="00D73A6C" w:rsidRPr="005943A7">
              <w:rPr>
                <w:lang w:val="es-ES"/>
              </w:rPr>
              <w:t>/CPR)</w:t>
            </w:r>
            <w:r w:rsidR="00B61CCD">
              <w:rPr>
                <w:lang w:val="es-ES"/>
              </w:rPr>
              <w:t>.</w:t>
            </w:r>
          </w:p>
        </w:tc>
      </w:tr>
      <w:tr w:rsidR="00B30E00" w:rsidRPr="007D5701">
        <w:trPr>
          <w:cantSplit/>
          <w:trHeight w:val="239"/>
        </w:trPr>
        <w:tc>
          <w:tcPr>
            <w:tcW w:w="2816" w:type="dxa"/>
          </w:tcPr>
          <w:p w:rsidR="00B30E00" w:rsidRPr="007D5701" w:rsidRDefault="00B30E00">
            <w:pPr>
              <w:tabs>
                <w:tab w:val="left" w:pos="1440"/>
                <w:tab w:val="left" w:pos="2995"/>
                <w:tab w:val="left" w:pos="4680"/>
                <w:tab w:val="left" w:pos="5155"/>
                <w:tab w:val="left" w:pos="7675"/>
                <w:tab w:val="left" w:pos="10555"/>
              </w:tabs>
              <w:rPr>
                <w:b/>
              </w:rPr>
            </w:pPr>
            <w:r w:rsidRPr="007D5701">
              <w:rPr>
                <w:b/>
              </w:rPr>
              <w:t>Fecha de solicitud</w:t>
            </w:r>
            <w:r w:rsidR="002F7303">
              <w:rPr>
                <w:b/>
              </w:rPr>
              <w:t>:</w:t>
            </w:r>
          </w:p>
        </w:tc>
        <w:tc>
          <w:tcPr>
            <w:tcW w:w="6036" w:type="dxa"/>
            <w:gridSpan w:val="3"/>
          </w:tcPr>
          <w:p w:rsidR="00B30E00" w:rsidRPr="007D5701" w:rsidRDefault="00564113" w:rsidP="00564113">
            <w:pPr>
              <w:tabs>
                <w:tab w:val="left" w:pos="1440"/>
                <w:tab w:val="left" w:pos="2995"/>
                <w:tab w:val="left" w:pos="4680"/>
                <w:tab w:val="left" w:pos="5155"/>
                <w:tab w:val="left" w:pos="7675"/>
                <w:tab w:val="left" w:pos="10555"/>
              </w:tabs>
            </w:pPr>
            <w:r>
              <w:t>12 de Julio de 2013</w:t>
            </w:r>
          </w:p>
        </w:tc>
      </w:tr>
      <w:tr w:rsidR="006D27B5" w:rsidRPr="007D5701">
        <w:trPr>
          <w:cantSplit/>
          <w:trHeight w:val="100"/>
        </w:trPr>
        <w:tc>
          <w:tcPr>
            <w:tcW w:w="2816" w:type="dxa"/>
          </w:tcPr>
          <w:p w:rsidR="006D27B5" w:rsidRPr="007D5701" w:rsidRDefault="006D27B5">
            <w:pPr>
              <w:tabs>
                <w:tab w:val="left" w:pos="1440"/>
                <w:tab w:val="left" w:pos="2995"/>
                <w:tab w:val="left" w:pos="4680"/>
                <w:tab w:val="left" w:pos="5155"/>
                <w:tab w:val="left" w:pos="7675"/>
                <w:tab w:val="left" w:pos="10555"/>
              </w:tabs>
              <w:rPr>
                <w:b/>
              </w:rPr>
            </w:pPr>
            <w:r w:rsidRPr="007D5701">
              <w:rPr>
                <w:b/>
              </w:rPr>
              <w:t>Beneficiarios:</w:t>
            </w:r>
          </w:p>
        </w:tc>
        <w:tc>
          <w:tcPr>
            <w:tcW w:w="6036" w:type="dxa"/>
            <w:gridSpan w:val="3"/>
          </w:tcPr>
          <w:p w:rsidR="006D27B5" w:rsidRPr="007D5701" w:rsidRDefault="007D5701" w:rsidP="00E26001">
            <w:pPr>
              <w:tabs>
                <w:tab w:val="left" w:pos="1440"/>
                <w:tab w:val="left" w:pos="2995"/>
                <w:tab w:val="left" w:pos="4680"/>
                <w:tab w:val="left" w:pos="5155"/>
                <w:tab w:val="left" w:pos="7675"/>
                <w:tab w:val="left" w:pos="10555"/>
              </w:tabs>
            </w:pPr>
            <w:r w:rsidRPr="00E8659E">
              <w:rPr>
                <w:rFonts w:cs="Arial"/>
              </w:rPr>
              <w:t xml:space="preserve">Población </w:t>
            </w:r>
            <w:r w:rsidR="00996A57" w:rsidRPr="00E8659E">
              <w:rPr>
                <w:rFonts w:cs="Arial"/>
              </w:rPr>
              <w:t xml:space="preserve">afectada </w:t>
            </w:r>
            <w:r w:rsidRPr="00E8659E">
              <w:rPr>
                <w:rFonts w:cs="Arial"/>
              </w:rPr>
              <w:t xml:space="preserve">por </w:t>
            </w:r>
            <w:r w:rsidR="00E26001" w:rsidRPr="00E8659E">
              <w:rPr>
                <w:rFonts w:cs="Arial"/>
              </w:rPr>
              <w:t>inundaciones en</w:t>
            </w:r>
            <w:r w:rsidR="00E8659E" w:rsidRPr="00E8659E">
              <w:t xml:space="preserve"> los</w:t>
            </w:r>
            <w:r w:rsidR="00E8659E">
              <w:t xml:space="preserve"> departamentos de </w:t>
            </w:r>
            <w:r w:rsidR="00E8659E" w:rsidRPr="00DF7C04">
              <w:t>Ñeembucú, Misiones, Itapúa y Alto Paraná</w:t>
            </w:r>
            <w:r w:rsidR="00463701">
              <w:t>.</w:t>
            </w:r>
            <w:r w:rsidR="00E26001">
              <w:rPr>
                <w:rFonts w:cs="Arial"/>
              </w:rPr>
              <w:t xml:space="preserve"> </w:t>
            </w:r>
          </w:p>
        </w:tc>
      </w:tr>
      <w:tr w:rsidR="00B30E00" w:rsidRPr="007D5701">
        <w:trPr>
          <w:cantSplit/>
          <w:trHeight w:val="100"/>
        </w:trPr>
        <w:tc>
          <w:tcPr>
            <w:tcW w:w="2816" w:type="dxa"/>
          </w:tcPr>
          <w:p w:rsidR="00B30E00" w:rsidRPr="007D5701" w:rsidRDefault="00B30E00" w:rsidP="00BB6F67">
            <w:pPr>
              <w:tabs>
                <w:tab w:val="left" w:pos="1440"/>
                <w:tab w:val="left" w:pos="2995"/>
                <w:tab w:val="left" w:pos="4680"/>
                <w:tab w:val="left" w:pos="5155"/>
                <w:tab w:val="left" w:pos="7675"/>
                <w:tab w:val="left" w:pos="10555"/>
              </w:tabs>
              <w:rPr>
                <w:b/>
              </w:rPr>
            </w:pPr>
            <w:r w:rsidRPr="007D5701">
              <w:rPr>
                <w:b/>
              </w:rPr>
              <w:t>Organismo ejecutor:</w:t>
            </w:r>
          </w:p>
        </w:tc>
        <w:tc>
          <w:tcPr>
            <w:tcW w:w="6036" w:type="dxa"/>
            <w:gridSpan w:val="3"/>
          </w:tcPr>
          <w:p w:rsidR="002F7303" w:rsidRPr="002F7303" w:rsidRDefault="007D5701" w:rsidP="00B655F4">
            <w:pPr>
              <w:tabs>
                <w:tab w:val="left" w:pos="1440"/>
                <w:tab w:val="left" w:pos="2995"/>
                <w:tab w:val="left" w:pos="4680"/>
                <w:tab w:val="left" w:pos="5155"/>
                <w:tab w:val="left" w:pos="7675"/>
                <w:tab w:val="left" w:pos="10555"/>
              </w:tabs>
              <w:rPr>
                <w:rFonts w:cs="Arial"/>
              </w:rPr>
            </w:pPr>
            <w:r w:rsidRPr="007D5701">
              <w:rPr>
                <w:rFonts w:cs="Arial"/>
              </w:rPr>
              <w:t>Cruz Roja Paraguaya</w:t>
            </w:r>
          </w:p>
        </w:tc>
      </w:tr>
      <w:tr w:rsidR="00BB6F67" w:rsidRPr="007D5701">
        <w:trPr>
          <w:cantSplit/>
          <w:trHeight w:val="107"/>
        </w:trPr>
        <w:tc>
          <w:tcPr>
            <w:tcW w:w="2816" w:type="dxa"/>
          </w:tcPr>
          <w:p w:rsidR="00BB6F67" w:rsidRPr="007D5701" w:rsidRDefault="00BB6F67" w:rsidP="00B30E00">
            <w:pPr>
              <w:rPr>
                <w:b/>
              </w:rPr>
            </w:pPr>
            <w:r w:rsidRPr="007D5701">
              <w:rPr>
                <w:b/>
              </w:rPr>
              <w:t>Condiciones especiales:</w:t>
            </w:r>
          </w:p>
        </w:tc>
        <w:tc>
          <w:tcPr>
            <w:tcW w:w="6036" w:type="dxa"/>
            <w:gridSpan w:val="3"/>
          </w:tcPr>
          <w:p w:rsidR="002F7303" w:rsidRPr="007D5701" w:rsidRDefault="00BB6F67" w:rsidP="00B30E00">
            <w:r w:rsidRPr="007D5701">
              <w:t>Ninguna</w:t>
            </w:r>
          </w:p>
        </w:tc>
      </w:tr>
      <w:tr w:rsidR="002F7303" w:rsidRPr="007D5701">
        <w:trPr>
          <w:cantSplit/>
          <w:trHeight w:val="107"/>
        </w:trPr>
        <w:tc>
          <w:tcPr>
            <w:tcW w:w="2816" w:type="dxa"/>
          </w:tcPr>
          <w:p w:rsidR="002F7303" w:rsidRPr="007D5701" w:rsidRDefault="002F7303" w:rsidP="00B30E00">
            <w:pPr>
              <w:rPr>
                <w:b/>
              </w:rPr>
            </w:pPr>
            <w:r>
              <w:rPr>
                <w:b/>
              </w:rPr>
              <w:t>UDR</w:t>
            </w:r>
            <w:r w:rsidR="0032384F">
              <w:rPr>
                <w:b/>
              </w:rPr>
              <w:t>:</w:t>
            </w:r>
          </w:p>
        </w:tc>
        <w:tc>
          <w:tcPr>
            <w:tcW w:w="6036" w:type="dxa"/>
            <w:gridSpan w:val="3"/>
          </w:tcPr>
          <w:p w:rsidR="002F7303" w:rsidRPr="007D5701" w:rsidRDefault="002F7303" w:rsidP="00B30E00">
            <w:r>
              <w:t>CPR</w:t>
            </w:r>
          </w:p>
        </w:tc>
      </w:tr>
      <w:tr w:rsidR="00BB6F67" w:rsidRPr="007D5701">
        <w:trPr>
          <w:cantSplit/>
          <w:trHeight w:val="91"/>
        </w:trPr>
        <w:tc>
          <w:tcPr>
            <w:tcW w:w="2816" w:type="dxa"/>
            <w:vMerge w:val="restart"/>
          </w:tcPr>
          <w:p w:rsidR="00BB6F67" w:rsidRPr="007D5701" w:rsidRDefault="00BB6F67" w:rsidP="00B30E00">
            <w:pPr>
              <w:rPr>
                <w:b/>
              </w:rPr>
            </w:pPr>
            <w:r w:rsidRPr="007D5701">
              <w:rPr>
                <w:b/>
              </w:rPr>
              <w:t>Plan de financiamiento:</w:t>
            </w:r>
          </w:p>
        </w:tc>
        <w:tc>
          <w:tcPr>
            <w:tcW w:w="2693" w:type="dxa"/>
          </w:tcPr>
          <w:p w:rsidR="00BB6F67" w:rsidRPr="007D5701" w:rsidRDefault="00BB6F67" w:rsidP="00B30E00">
            <w:r w:rsidRPr="007D5701">
              <w:t>BID (Capital Ordinario)</w:t>
            </w:r>
          </w:p>
        </w:tc>
        <w:tc>
          <w:tcPr>
            <w:tcW w:w="1843" w:type="dxa"/>
            <w:shd w:val="clear" w:color="auto" w:fill="auto"/>
          </w:tcPr>
          <w:p w:rsidR="00BB6F67" w:rsidRPr="007D5701" w:rsidRDefault="00E7258B" w:rsidP="00BB6F67">
            <w:pPr>
              <w:jc w:val="right"/>
            </w:pPr>
            <w:r w:rsidRPr="007D5701">
              <w:t>US$ 200.</w:t>
            </w:r>
            <w:r w:rsidR="00BB6F67" w:rsidRPr="007D5701">
              <w:t>000</w:t>
            </w:r>
          </w:p>
        </w:tc>
        <w:tc>
          <w:tcPr>
            <w:tcW w:w="1500" w:type="dxa"/>
            <w:shd w:val="clear" w:color="auto" w:fill="auto"/>
          </w:tcPr>
          <w:p w:rsidR="00BB6F67" w:rsidRPr="007D5701" w:rsidRDefault="00BB6F67" w:rsidP="00B30E00"/>
        </w:tc>
      </w:tr>
      <w:tr w:rsidR="00BB6F67" w:rsidRPr="007D5701">
        <w:trPr>
          <w:cantSplit/>
          <w:trHeight w:val="90"/>
        </w:trPr>
        <w:tc>
          <w:tcPr>
            <w:tcW w:w="2816" w:type="dxa"/>
            <w:vMerge/>
          </w:tcPr>
          <w:p w:rsidR="00BB6F67" w:rsidRPr="007D5701" w:rsidRDefault="00BB6F67" w:rsidP="00B30E00">
            <w:pPr>
              <w:rPr>
                <w:b/>
              </w:rPr>
            </w:pPr>
          </w:p>
        </w:tc>
        <w:tc>
          <w:tcPr>
            <w:tcW w:w="2693" w:type="dxa"/>
          </w:tcPr>
          <w:p w:rsidR="00BB6F67" w:rsidRPr="007D5701" w:rsidRDefault="00BB6F67" w:rsidP="00B30E00">
            <w:r w:rsidRPr="007D5701">
              <w:t>Total</w:t>
            </w:r>
          </w:p>
        </w:tc>
        <w:tc>
          <w:tcPr>
            <w:tcW w:w="1843" w:type="dxa"/>
            <w:shd w:val="clear" w:color="auto" w:fill="auto"/>
          </w:tcPr>
          <w:p w:rsidR="002F7303" w:rsidRPr="007D5701" w:rsidRDefault="00E7258B" w:rsidP="002F7303">
            <w:pPr>
              <w:jc w:val="right"/>
            </w:pPr>
            <w:r w:rsidRPr="007D5701">
              <w:t>US$ 200.</w:t>
            </w:r>
            <w:r w:rsidR="00BB6F67" w:rsidRPr="007D5701">
              <w:t>00</w:t>
            </w:r>
            <w:r w:rsidR="002F7303">
              <w:t>0</w:t>
            </w:r>
          </w:p>
        </w:tc>
        <w:tc>
          <w:tcPr>
            <w:tcW w:w="1500" w:type="dxa"/>
            <w:shd w:val="clear" w:color="auto" w:fill="auto"/>
          </w:tcPr>
          <w:p w:rsidR="00BB6F67" w:rsidRPr="007D5701" w:rsidRDefault="00BB6F67" w:rsidP="00B30E00"/>
        </w:tc>
      </w:tr>
      <w:tr w:rsidR="00BB6F67" w:rsidRPr="007D5701">
        <w:trPr>
          <w:cantSplit/>
        </w:trPr>
        <w:tc>
          <w:tcPr>
            <w:tcW w:w="2816" w:type="dxa"/>
          </w:tcPr>
          <w:p w:rsidR="00BB6F67" w:rsidRPr="007D5701" w:rsidRDefault="00F44FE5">
            <w:pPr>
              <w:tabs>
                <w:tab w:val="left" w:pos="1440"/>
                <w:tab w:val="left" w:pos="2995"/>
                <w:tab w:val="left" w:pos="4680"/>
                <w:tab w:val="left" w:pos="5155"/>
                <w:tab w:val="left" w:pos="7675"/>
                <w:tab w:val="left" w:pos="10555"/>
              </w:tabs>
              <w:rPr>
                <w:b/>
              </w:rPr>
            </w:pPr>
            <w:r w:rsidRPr="007D5701">
              <w:rPr>
                <w:b/>
              </w:rPr>
              <w:t>Plazos:</w:t>
            </w:r>
          </w:p>
        </w:tc>
        <w:tc>
          <w:tcPr>
            <w:tcW w:w="6036" w:type="dxa"/>
            <w:gridSpan w:val="3"/>
          </w:tcPr>
          <w:p w:rsidR="002F7303" w:rsidRDefault="00107334" w:rsidP="002F7303">
            <w:pPr>
              <w:tabs>
                <w:tab w:val="left" w:pos="1440"/>
                <w:tab w:val="left" w:pos="2995"/>
                <w:tab w:val="left" w:pos="4680"/>
                <w:tab w:val="left" w:pos="5155"/>
                <w:tab w:val="left" w:pos="7675"/>
                <w:tab w:val="left" w:pos="10555"/>
              </w:tabs>
            </w:pPr>
            <w:r w:rsidRPr="007D5701">
              <w:t>Seis</w:t>
            </w:r>
            <w:r w:rsidR="00CC0B36" w:rsidRPr="007D5701">
              <w:t xml:space="preserve"> meses para ejecución </w:t>
            </w:r>
            <w:r w:rsidR="001D2D31">
              <w:t xml:space="preserve">y </w:t>
            </w:r>
            <w:r w:rsidR="00CC0B36" w:rsidRPr="007D5701">
              <w:t>desembolso</w:t>
            </w:r>
            <w:r w:rsidR="009E6288">
              <w:t>.</w:t>
            </w:r>
          </w:p>
          <w:p w:rsidR="002F7303" w:rsidRDefault="002F7303" w:rsidP="002F7303">
            <w:pPr>
              <w:tabs>
                <w:tab w:val="left" w:pos="1440"/>
                <w:tab w:val="left" w:pos="2995"/>
                <w:tab w:val="left" w:pos="4680"/>
                <w:tab w:val="left" w:pos="5155"/>
                <w:tab w:val="left" w:pos="7675"/>
                <w:tab w:val="left" w:pos="10555"/>
              </w:tabs>
              <w:ind w:left="-2816"/>
            </w:pPr>
          </w:p>
          <w:p w:rsidR="003A6FA1" w:rsidRPr="007D5701" w:rsidRDefault="003A6FA1" w:rsidP="009E6288">
            <w:pPr>
              <w:tabs>
                <w:tab w:val="left" w:pos="1440"/>
                <w:tab w:val="left" w:pos="2995"/>
                <w:tab w:val="left" w:pos="4680"/>
                <w:tab w:val="left" w:pos="5155"/>
                <w:tab w:val="left" w:pos="7675"/>
                <w:tab w:val="left" w:pos="10555"/>
              </w:tabs>
            </w:pPr>
          </w:p>
        </w:tc>
      </w:tr>
    </w:tbl>
    <w:p w:rsidR="006D27B5" w:rsidRPr="00996A57" w:rsidRDefault="006D27B5">
      <w:pPr>
        <w:pStyle w:val="Chapter"/>
      </w:pPr>
      <w:bookmarkStart w:id="2" w:name="ESSectionPages"/>
      <w:bookmarkEnd w:id="2"/>
      <w:r w:rsidRPr="00996A57">
        <w:t>Antecedentes</w:t>
      </w:r>
    </w:p>
    <w:p w:rsidR="001D2D31" w:rsidRPr="00925FD4" w:rsidRDefault="00EB60E3" w:rsidP="001D2D31">
      <w:pPr>
        <w:pStyle w:val="Paragraph"/>
        <w:rPr>
          <w:rFonts w:cs="Arial"/>
          <w:color w:val="000000" w:themeColor="text1"/>
        </w:rPr>
      </w:pPr>
      <w:bookmarkStart w:id="3" w:name="_Toc195934436"/>
      <w:r w:rsidRPr="00A035EC">
        <w:rPr>
          <w:rFonts w:cs="Arial"/>
          <w:bCs/>
          <w:color w:val="000000" w:themeColor="text1"/>
          <w:lang w:val="es-PA"/>
        </w:rPr>
        <w:t xml:space="preserve">Intensas lluvias en el territorio brasileño han provocado un importante incremento en los niveles de los embalses de unas 20 represas aguas arriba del río Paraná y tributarios de éste en el Brasil. El importante incremento en el caudal del río Paraná presiona necesariamente el embalse de la Represa de </w:t>
      </w:r>
      <w:proofErr w:type="spellStart"/>
      <w:r w:rsidRPr="00A035EC">
        <w:rPr>
          <w:rFonts w:cs="Arial"/>
          <w:bCs/>
          <w:color w:val="000000" w:themeColor="text1"/>
          <w:lang w:val="es-PA"/>
        </w:rPr>
        <w:t>Itaipú</w:t>
      </w:r>
      <w:proofErr w:type="spellEnd"/>
      <w:r w:rsidRPr="00A035EC">
        <w:rPr>
          <w:rFonts w:cs="Arial"/>
          <w:bCs/>
          <w:color w:val="000000" w:themeColor="text1"/>
          <w:lang w:val="es-PA"/>
        </w:rPr>
        <w:t xml:space="preserve"> que a su vez libera el paso de importantes caudales de agua en el territorio paraguayo.</w:t>
      </w:r>
      <w:r w:rsidRPr="00A035EC">
        <w:rPr>
          <w:rFonts w:cs="Arial"/>
          <w:bCs/>
          <w:color w:val="000000" w:themeColor="text1"/>
          <w:lang w:val="es-ES"/>
        </w:rPr>
        <w:t xml:space="preserve"> Esta situación afecta a pobladores de zonas bajas y ribereñas del Paraná en los departamentos de Alto Paraná, Misiones, Itapúa y Ñeembucú. Por otro lado, la situación se ve agravada debido a la convergencia de los ríos Paraná y Paraguay, ya que el elevado nivel del Paraná actúa como dique para el desagote del río Paraguay provocando un retroceso de sus aguas,  las cuales inunda comunidades cercanas como Paso de Patria, Mayor Martínez, Cerrito, </w:t>
      </w:r>
      <w:proofErr w:type="spellStart"/>
      <w:r w:rsidRPr="00A035EC">
        <w:rPr>
          <w:rFonts w:cs="Arial"/>
          <w:bCs/>
          <w:color w:val="000000" w:themeColor="text1"/>
          <w:lang w:val="es-ES"/>
        </w:rPr>
        <w:t>Villalbín</w:t>
      </w:r>
      <w:proofErr w:type="spellEnd"/>
      <w:r w:rsidRPr="00A035EC">
        <w:rPr>
          <w:rFonts w:cs="Arial"/>
          <w:bCs/>
          <w:color w:val="000000" w:themeColor="text1"/>
          <w:lang w:val="es-ES"/>
        </w:rPr>
        <w:t xml:space="preserve"> y Gral. </w:t>
      </w:r>
      <w:r w:rsidRPr="00A035EC">
        <w:rPr>
          <w:rFonts w:cs="Arial"/>
          <w:bCs/>
          <w:color w:val="000000" w:themeColor="text1"/>
          <w:lang w:val="es-PA"/>
        </w:rPr>
        <w:t>Díaz</w:t>
      </w:r>
      <w:r w:rsidR="004C3126" w:rsidRPr="00A035EC">
        <w:rPr>
          <w:rFonts w:cs="Arial"/>
          <w:bCs/>
          <w:color w:val="000000" w:themeColor="text1"/>
          <w:lang w:val="es-PA"/>
        </w:rPr>
        <w:t>.</w:t>
      </w:r>
      <w:r w:rsidRPr="00A035EC">
        <w:rPr>
          <w:rFonts w:cs="Arial"/>
          <w:color w:val="000000" w:themeColor="text1"/>
          <w:lang w:val="es-PY"/>
        </w:rPr>
        <w:t xml:space="preserve"> </w:t>
      </w:r>
      <w:r w:rsidRPr="00A035EC">
        <w:rPr>
          <w:rFonts w:cs="Arial"/>
          <w:color w:val="000000" w:themeColor="text1"/>
          <w:lang w:val="es-ES"/>
        </w:rPr>
        <w:t xml:space="preserve">La cifra de afectados hasta la fecha a nivel de los cuatro departamentos involucrados es </w:t>
      </w:r>
      <w:r w:rsidRPr="00925FD4">
        <w:rPr>
          <w:rFonts w:cs="Arial"/>
          <w:color w:val="000000" w:themeColor="text1"/>
          <w:lang w:val="es-ES"/>
        </w:rPr>
        <w:t xml:space="preserve">de </w:t>
      </w:r>
      <w:r w:rsidR="00E8659E" w:rsidRPr="00925FD4">
        <w:rPr>
          <w:rFonts w:cs="Arial"/>
          <w:color w:val="000000" w:themeColor="text1"/>
          <w:lang w:val="es-ES"/>
        </w:rPr>
        <w:t>2</w:t>
      </w:r>
      <w:r w:rsidRPr="00925FD4">
        <w:rPr>
          <w:rFonts w:cs="Arial"/>
          <w:color w:val="000000" w:themeColor="text1"/>
          <w:lang w:val="es-ES"/>
        </w:rPr>
        <w:t>.</w:t>
      </w:r>
      <w:r w:rsidR="00E8659E" w:rsidRPr="00925FD4">
        <w:rPr>
          <w:rFonts w:cs="Arial"/>
          <w:color w:val="000000" w:themeColor="text1"/>
          <w:lang w:val="es-ES"/>
        </w:rPr>
        <w:t>250</w:t>
      </w:r>
      <w:r w:rsidRPr="00925FD4">
        <w:rPr>
          <w:rFonts w:cs="Arial"/>
          <w:color w:val="000000" w:themeColor="text1"/>
          <w:lang w:val="es-ES"/>
        </w:rPr>
        <w:t xml:space="preserve"> familias.</w:t>
      </w:r>
    </w:p>
    <w:p w:rsidR="00C734F0" w:rsidRDefault="00C734F0" w:rsidP="001D2D31">
      <w:pPr>
        <w:pStyle w:val="Paragraph"/>
        <w:rPr>
          <w:rFonts w:cs="Arial"/>
          <w:color w:val="000000" w:themeColor="text1"/>
        </w:rPr>
      </w:pPr>
      <w:r w:rsidRPr="00C734F0">
        <w:rPr>
          <w:rFonts w:cs="Arial"/>
          <w:color w:val="000000" w:themeColor="text1"/>
        </w:rPr>
        <w:t xml:space="preserve">La Cruz Roja Paraguaya ha elaborado un Plan de Acción a los efectos de enfrentar la situación de emergencia por las inundaciones en los </w:t>
      </w:r>
      <w:r w:rsidRPr="00C734F0">
        <w:rPr>
          <w:rFonts w:cs="Arial"/>
          <w:color w:val="000000" w:themeColor="text1"/>
        </w:rPr>
        <w:lastRenderedPageBreak/>
        <w:t xml:space="preserve">departamentos de Ñeembucú, </w:t>
      </w:r>
      <w:proofErr w:type="spellStart"/>
      <w:r w:rsidRPr="00C734F0">
        <w:rPr>
          <w:rFonts w:cs="Arial"/>
          <w:color w:val="000000" w:themeColor="text1"/>
        </w:rPr>
        <w:t>Itapua</w:t>
      </w:r>
      <w:proofErr w:type="spellEnd"/>
      <w:r w:rsidRPr="00C734F0">
        <w:rPr>
          <w:rFonts w:cs="Arial"/>
          <w:color w:val="000000" w:themeColor="text1"/>
        </w:rPr>
        <w:t xml:space="preserve">, Alto </w:t>
      </w:r>
      <w:r w:rsidR="004C3126" w:rsidRPr="00C734F0">
        <w:rPr>
          <w:rFonts w:cs="Arial"/>
          <w:color w:val="000000" w:themeColor="text1"/>
        </w:rPr>
        <w:t>Paraná</w:t>
      </w:r>
      <w:r w:rsidRPr="00C734F0">
        <w:rPr>
          <w:rFonts w:cs="Arial"/>
          <w:color w:val="000000" w:themeColor="text1"/>
        </w:rPr>
        <w:t xml:space="preserve"> y Misiones. En coordinación con la Secretaría de Emergencia Nacional (SEN), la Cruz Roja está canalizando ayuda en medios de vida y en salud en emergencias con el enfoque de higiene en la población afectada. Mediante </w:t>
      </w:r>
      <w:r w:rsidR="00601D9E">
        <w:rPr>
          <w:rFonts w:cs="Arial"/>
          <w:color w:val="000000" w:themeColor="text1"/>
        </w:rPr>
        <w:t xml:space="preserve">la </w:t>
      </w:r>
      <w:r w:rsidRPr="00C734F0">
        <w:rPr>
          <w:rFonts w:cs="Arial"/>
          <w:color w:val="000000" w:themeColor="text1"/>
        </w:rPr>
        <w:t xml:space="preserve">comunicación de </w:t>
      </w:r>
      <w:r w:rsidRPr="00601D9E">
        <w:rPr>
          <w:rFonts w:cs="Arial"/>
          <w:color w:val="000000" w:themeColor="text1"/>
        </w:rPr>
        <w:t xml:space="preserve">fecha </w:t>
      </w:r>
      <w:r w:rsidR="00601D9E">
        <w:rPr>
          <w:rFonts w:cs="Arial"/>
          <w:color w:val="000000" w:themeColor="text1"/>
        </w:rPr>
        <w:t>29</w:t>
      </w:r>
      <w:r w:rsidRPr="00C734F0">
        <w:rPr>
          <w:rFonts w:cs="Arial"/>
          <w:color w:val="000000" w:themeColor="text1"/>
        </w:rPr>
        <w:t xml:space="preserve"> de Julio 2013 la SEN manifiesta la conformidad de canalizar el apoyo del BID a través de la Cruz Roja Paraguaya.</w:t>
      </w:r>
    </w:p>
    <w:p w:rsidR="003849DF" w:rsidRPr="00A22138" w:rsidRDefault="003849DF" w:rsidP="003849DF">
      <w:pPr>
        <w:pStyle w:val="Paragraph"/>
        <w:numPr>
          <w:ilvl w:val="0"/>
          <w:numId w:val="0"/>
        </w:numPr>
        <w:ind w:left="1296"/>
        <w:rPr>
          <w:rFonts w:cs="Arial"/>
          <w:color w:val="000000" w:themeColor="text1"/>
        </w:rPr>
      </w:pPr>
    </w:p>
    <w:bookmarkEnd w:id="3"/>
    <w:p w:rsidR="006D27B5" w:rsidRPr="007D5701" w:rsidRDefault="00FF17A9" w:rsidP="00CB713F">
      <w:pPr>
        <w:pStyle w:val="Chapter"/>
        <w:tabs>
          <w:tab w:val="clear" w:pos="1368"/>
          <w:tab w:val="num" w:pos="648"/>
        </w:tabs>
        <w:ind w:left="0"/>
      </w:pPr>
      <w:r w:rsidRPr="007D5701">
        <w:t>Declaración de emergencia</w:t>
      </w:r>
    </w:p>
    <w:p w:rsidR="00C734F0" w:rsidRDefault="00C734F0" w:rsidP="00894DED">
      <w:pPr>
        <w:pStyle w:val="Paragraph"/>
      </w:pPr>
      <w:r w:rsidRPr="00C734F0">
        <w:t>En atención a las necesidades emergentes como consecuencia de las inundaciones, el Poder Ejecutivo del Gobierno Paraguayo ha emitido el Decreto Nº 11.313, “</w:t>
      </w:r>
      <w:r>
        <w:t xml:space="preserve">por el cual se declaran en </w:t>
      </w:r>
      <w:r w:rsidR="004C3126">
        <w:t>situación</w:t>
      </w:r>
      <w:r>
        <w:t xml:space="preserve"> de emergencia los </w:t>
      </w:r>
      <w:r w:rsidR="004C3126">
        <w:t>departamentos</w:t>
      </w:r>
      <w:r>
        <w:t xml:space="preserve"> de Misiones, Alto Paraná y </w:t>
      </w:r>
      <w:proofErr w:type="spellStart"/>
      <w:r w:rsidRPr="00C734F0">
        <w:t>Ñ</w:t>
      </w:r>
      <w:r>
        <w:t>eembucu</w:t>
      </w:r>
      <w:proofErr w:type="spellEnd"/>
      <w:r>
        <w:t xml:space="preserve"> afectados por inundaciones y desbordes de causes </w:t>
      </w:r>
      <w:r w:rsidR="004C3126">
        <w:t>hídricos</w:t>
      </w:r>
      <w:r>
        <w:t xml:space="preserve"> y se toman medidas de urgencia”</w:t>
      </w:r>
      <w:r w:rsidRPr="00C734F0">
        <w:t xml:space="preserve"> por espacio de 90 (noventa) días a partir del 27 de Junio de 2013.</w:t>
      </w:r>
      <w:r w:rsidR="004C3126">
        <w:t xml:space="preserve"> </w:t>
      </w:r>
      <w:r w:rsidR="0028284F" w:rsidRPr="004C3126">
        <w:rPr>
          <w:rFonts w:cs="Arial"/>
        </w:rPr>
        <w:t xml:space="preserve">El mismo autoriza a la SEN para adoptar las medidas necesarias para cooperar y </w:t>
      </w:r>
      <w:r w:rsidR="004C3126">
        <w:rPr>
          <w:rFonts w:cs="Arial"/>
        </w:rPr>
        <w:t>mitigar la emergencia señalada.</w:t>
      </w:r>
    </w:p>
    <w:p w:rsidR="00366DFA" w:rsidRPr="001D2D31" w:rsidRDefault="00366DFA" w:rsidP="00196126">
      <w:pPr>
        <w:pStyle w:val="Paragraph"/>
        <w:numPr>
          <w:ilvl w:val="0"/>
          <w:numId w:val="0"/>
        </w:numPr>
        <w:ind w:left="1296"/>
        <w:rPr>
          <w:rFonts w:cs="Arial"/>
        </w:rPr>
      </w:pPr>
    </w:p>
    <w:p w:rsidR="006D27B5" w:rsidRPr="001D2D31" w:rsidRDefault="00EE37E7" w:rsidP="00CB713F">
      <w:pPr>
        <w:pStyle w:val="Chapter"/>
        <w:rPr>
          <w:rFonts w:cs="Arial"/>
        </w:rPr>
      </w:pPr>
      <w:r w:rsidRPr="001D2D31">
        <w:rPr>
          <w:rFonts w:cs="Arial"/>
        </w:rPr>
        <w:t>Solicitud de Asistencia al Banco</w:t>
      </w:r>
    </w:p>
    <w:p w:rsidR="00894DED" w:rsidRPr="002044DE" w:rsidRDefault="00894DED" w:rsidP="00894DED">
      <w:pPr>
        <w:pStyle w:val="Paragraph"/>
      </w:pPr>
      <w:r w:rsidRPr="001D2D31">
        <w:rPr>
          <w:rFonts w:cs="Arial"/>
        </w:rPr>
        <w:t xml:space="preserve">El </w:t>
      </w:r>
      <w:r w:rsidR="00613BCB">
        <w:rPr>
          <w:rFonts w:cs="Arial"/>
        </w:rPr>
        <w:t xml:space="preserve">12 de Julio de 2013 </w:t>
      </w:r>
      <w:r w:rsidRPr="001D2D31">
        <w:rPr>
          <w:rFonts w:cs="Arial"/>
        </w:rPr>
        <w:t xml:space="preserve"> el Minist</w:t>
      </w:r>
      <w:r w:rsidR="00472AFD" w:rsidRPr="001D2D31">
        <w:rPr>
          <w:rFonts w:cs="Arial"/>
        </w:rPr>
        <w:t>erio</w:t>
      </w:r>
      <w:r w:rsidRPr="001D2D31">
        <w:rPr>
          <w:rFonts w:cs="Arial"/>
        </w:rPr>
        <w:t xml:space="preserve"> de Hacienda </w:t>
      </w:r>
      <w:r w:rsidR="00917312" w:rsidRPr="001D2D31">
        <w:rPr>
          <w:rFonts w:cs="Arial"/>
        </w:rPr>
        <w:t xml:space="preserve">(MH) </w:t>
      </w:r>
      <w:r w:rsidRPr="001D2D31">
        <w:rPr>
          <w:rFonts w:cs="Arial"/>
        </w:rPr>
        <w:t xml:space="preserve">solicitó al Banco una Cooperación Técnica </w:t>
      </w:r>
      <w:r w:rsidR="00316099">
        <w:rPr>
          <w:rFonts w:cs="Arial"/>
        </w:rPr>
        <w:t xml:space="preserve">de Emergencia </w:t>
      </w:r>
      <w:r w:rsidRPr="001D2D31">
        <w:rPr>
          <w:rFonts w:cs="Arial"/>
        </w:rPr>
        <w:t xml:space="preserve">no </w:t>
      </w:r>
      <w:r w:rsidRPr="002044DE">
        <w:rPr>
          <w:rFonts w:cs="Arial"/>
        </w:rPr>
        <w:t>reembolsable para atender necesidades inmediatas de familias afectada por la</w:t>
      </w:r>
      <w:r w:rsidR="00196126">
        <w:rPr>
          <w:rFonts w:cs="Arial"/>
        </w:rPr>
        <w:t>s inundaciones</w:t>
      </w:r>
      <w:r w:rsidRPr="002044DE">
        <w:rPr>
          <w:rFonts w:cs="Arial"/>
        </w:rPr>
        <w:t>.</w:t>
      </w:r>
    </w:p>
    <w:p w:rsidR="001D2D31" w:rsidRPr="00480F63" w:rsidRDefault="001D2D31" w:rsidP="001D2D31">
      <w:pPr>
        <w:pStyle w:val="Paragraph"/>
        <w:rPr>
          <w:rFonts w:cs="Arial"/>
        </w:rPr>
      </w:pPr>
      <w:r w:rsidRPr="002044DE">
        <w:rPr>
          <w:rFonts w:cs="Arial"/>
        </w:rPr>
        <w:t>En</w:t>
      </w:r>
      <w:r w:rsidR="00480751">
        <w:rPr>
          <w:rFonts w:cs="Arial"/>
        </w:rPr>
        <w:t xml:space="preserve"> </w:t>
      </w:r>
      <w:r w:rsidRPr="002044DE">
        <w:rPr>
          <w:rFonts w:cs="Arial"/>
        </w:rPr>
        <w:t xml:space="preserve">coordinación con la </w:t>
      </w:r>
      <w:r w:rsidR="00316099">
        <w:rPr>
          <w:rFonts w:cs="Arial"/>
        </w:rPr>
        <w:t>SEN</w:t>
      </w:r>
      <w:r w:rsidRPr="002044DE">
        <w:rPr>
          <w:rFonts w:cs="Arial"/>
        </w:rPr>
        <w:t>, la Cruz Roja está canalizando ayuda alimentaria</w:t>
      </w:r>
      <w:r>
        <w:rPr>
          <w:rFonts w:cs="Arial"/>
        </w:rPr>
        <w:t xml:space="preserve">, </w:t>
      </w:r>
      <w:r w:rsidR="00196126">
        <w:rPr>
          <w:rFonts w:cs="Arial"/>
        </w:rPr>
        <w:t>de</w:t>
      </w:r>
      <w:r>
        <w:rPr>
          <w:rFonts w:cs="Arial"/>
        </w:rPr>
        <w:t xml:space="preserve"> prevención </w:t>
      </w:r>
      <w:r w:rsidR="00480751">
        <w:rPr>
          <w:rFonts w:cs="Arial"/>
        </w:rPr>
        <w:t xml:space="preserve">de </w:t>
      </w:r>
      <w:r>
        <w:rPr>
          <w:rFonts w:cs="Arial"/>
        </w:rPr>
        <w:t xml:space="preserve">enfermedades vectoriales </w:t>
      </w:r>
      <w:r w:rsidR="00196126">
        <w:rPr>
          <w:rFonts w:cs="Arial"/>
        </w:rPr>
        <w:t>y de</w:t>
      </w:r>
      <w:r>
        <w:rPr>
          <w:rFonts w:cs="Arial"/>
        </w:rPr>
        <w:t xml:space="preserve"> higiene a las familias afectadas</w:t>
      </w:r>
      <w:r w:rsidRPr="002044DE">
        <w:rPr>
          <w:rFonts w:cs="Arial"/>
        </w:rPr>
        <w:t>.</w:t>
      </w:r>
      <w:r w:rsidRPr="006A4695">
        <w:rPr>
          <w:rFonts w:ascii="Arial" w:hAnsi="Arial"/>
          <w:sz w:val="22"/>
        </w:rPr>
        <w:t xml:space="preserve"> </w:t>
      </w:r>
      <w:r w:rsidRPr="00480F63">
        <w:rPr>
          <w:rFonts w:cs="Arial"/>
        </w:rPr>
        <w:t xml:space="preserve">La Cruz Roja Paraguaya </w:t>
      </w:r>
      <w:r>
        <w:rPr>
          <w:rFonts w:cs="Arial"/>
        </w:rPr>
        <w:t xml:space="preserve">(CRP) </w:t>
      </w:r>
      <w:r w:rsidRPr="00480F63">
        <w:rPr>
          <w:rFonts w:cs="Arial"/>
        </w:rPr>
        <w:t>elabor</w:t>
      </w:r>
      <w:r>
        <w:rPr>
          <w:rFonts w:cs="Arial"/>
        </w:rPr>
        <w:t>ó</w:t>
      </w:r>
      <w:r w:rsidRPr="00480F63">
        <w:rPr>
          <w:rFonts w:cs="Arial"/>
        </w:rPr>
        <w:t xml:space="preserve"> un Plan de Acción a los efectos de enfrentar la declaratoria de emergencia </w:t>
      </w:r>
      <w:r>
        <w:rPr>
          <w:rFonts w:cs="Arial"/>
        </w:rPr>
        <w:t xml:space="preserve">por inundaciones en el </w:t>
      </w:r>
      <w:r w:rsidR="00613BCB">
        <w:rPr>
          <w:rFonts w:cs="Arial"/>
        </w:rPr>
        <w:t>Rio Paraná</w:t>
      </w:r>
      <w:r>
        <w:rPr>
          <w:rFonts w:cs="Arial"/>
        </w:rPr>
        <w:t xml:space="preserve">, específicamente en aquellas zonas </w:t>
      </w:r>
      <w:r w:rsidR="00316099">
        <w:rPr>
          <w:rFonts w:cs="Arial"/>
        </w:rPr>
        <w:t>más</w:t>
      </w:r>
      <w:r>
        <w:rPr>
          <w:rFonts w:cs="Arial"/>
        </w:rPr>
        <w:t xml:space="preserve"> vulnerables y complementa</w:t>
      </w:r>
      <w:r w:rsidR="00613BCB">
        <w:rPr>
          <w:rFonts w:cs="Arial"/>
        </w:rPr>
        <w:t>n</w:t>
      </w:r>
      <w:r>
        <w:rPr>
          <w:rFonts w:cs="Arial"/>
        </w:rPr>
        <w:t>do la labor emprendida por la SEN y otros socios humanitarios.</w:t>
      </w:r>
    </w:p>
    <w:p w:rsidR="00894DED" w:rsidRPr="002044DE" w:rsidRDefault="00894DED" w:rsidP="00894DED">
      <w:pPr>
        <w:pStyle w:val="Paragraph"/>
      </w:pPr>
      <w:r w:rsidRPr="00894DED">
        <w:rPr>
          <w:rFonts w:cs="Arial"/>
        </w:rPr>
        <w:t>Mediante comunicaci</w:t>
      </w:r>
      <w:r w:rsidR="007D79A7">
        <w:rPr>
          <w:rFonts w:cs="Arial"/>
        </w:rPr>
        <w:t>ones</w:t>
      </w:r>
      <w:r w:rsidRPr="00894DED">
        <w:rPr>
          <w:rFonts w:cs="Arial"/>
        </w:rPr>
        <w:t xml:space="preserve"> de fecha</w:t>
      </w:r>
      <w:r w:rsidR="007D79A7">
        <w:rPr>
          <w:rFonts w:cs="Arial"/>
        </w:rPr>
        <w:t xml:space="preserve"> </w:t>
      </w:r>
      <w:r w:rsidR="00613BCB">
        <w:rPr>
          <w:rFonts w:cs="Arial"/>
        </w:rPr>
        <w:t xml:space="preserve">12 y </w:t>
      </w:r>
      <w:r w:rsidR="00601D9E">
        <w:rPr>
          <w:rFonts w:cs="Arial"/>
        </w:rPr>
        <w:t>29</w:t>
      </w:r>
      <w:r w:rsidR="00613BCB">
        <w:rPr>
          <w:rFonts w:cs="Arial"/>
        </w:rPr>
        <w:t xml:space="preserve"> de Julio de 2012</w:t>
      </w:r>
      <w:r w:rsidR="002044DE" w:rsidRPr="002044DE">
        <w:rPr>
          <w:rFonts w:cs="Arial"/>
        </w:rPr>
        <w:t xml:space="preserve"> </w:t>
      </w:r>
      <w:r w:rsidR="007D79A7">
        <w:rPr>
          <w:rFonts w:cs="Arial"/>
        </w:rPr>
        <w:t xml:space="preserve">el Ministerio de Hacienda y </w:t>
      </w:r>
      <w:r w:rsidRPr="002044DE">
        <w:rPr>
          <w:rFonts w:cs="Arial"/>
        </w:rPr>
        <w:t>la SEN</w:t>
      </w:r>
      <w:r w:rsidR="007D79A7">
        <w:rPr>
          <w:rFonts w:cs="Arial"/>
        </w:rPr>
        <w:t xml:space="preserve">, respectivamente, </w:t>
      </w:r>
      <w:r w:rsidRPr="002044DE">
        <w:rPr>
          <w:rFonts w:cs="Arial"/>
        </w:rPr>
        <w:t>manifiesta</w:t>
      </w:r>
      <w:r w:rsidR="002044DE" w:rsidRPr="002044DE">
        <w:rPr>
          <w:rFonts w:cs="Arial"/>
        </w:rPr>
        <w:t>n</w:t>
      </w:r>
      <w:r w:rsidRPr="002044DE">
        <w:rPr>
          <w:rFonts w:cs="Arial"/>
        </w:rPr>
        <w:t xml:space="preserve"> la conformidad de canalizar el apoyo del BID a través de la </w:t>
      </w:r>
      <w:r w:rsidR="00316099">
        <w:rPr>
          <w:rFonts w:cs="Arial"/>
        </w:rPr>
        <w:t>CRP</w:t>
      </w:r>
      <w:r w:rsidRPr="002044DE">
        <w:rPr>
          <w:rFonts w:cs="Arial"/>
        </w:rPr>
        <w:t xml:space="preserve">. </w:t>
      </w:r>
    </w:p>
    <w:p w:rsidR="006D27B5" w:rsidRPr="002044DE" w:rsidRDefault="006D27B5" w:rsidP="00894DED">
      <w:pPr>
        <w:pStyle w:val="Paragraph"/>
        <w:numPr>
          <w:ilvl w:val="0"/>
          <w:numId w:val="0"/>
        </w:numPr>
      </w:pPr>
    </w:p>
    <w:p w:rsidR="006D27B5" w:rsidRPr="002044DE" w:rsidRDefault="00C875B7">
      <w:pPr>
        <w:pStyle w:val="Chapter"/>
      </w:pPr>
      <w:bookmarkStart w:id="4" w:name="_Toc429646055"/>
      <w:bookmarkStart w:id="5" w:name="_Toc429652587"/>
      <w:bookmarkStart w:id="6" w:name="_Toc429655323"/>
      <w:bookmarkStart w:id="7" w:name="_Toc429655358"/>
      <w:bookmarkStart w:id="8" w:name="_Toc429655502"/>
      <w:bookmarkStart w:id="9" w:name="_Toc429655699"/>
      <w:bookmarkStart w:id="10" w:name="_Toc429657392"/>
      <w:bookmarkStart w:id="11" w:name="_Toc430679385"/>
      <w:bookmarkStart w:id="12" w:name="_Toc430679409"/>
      <w:bookmarkStart w:id="13" w:name="_Toc434845966"/>
      <w:bookmarkStart w:id="14" w:name="_Toc434846234"/>
      <w:bookmarkStart w:id="15" w:name="_Toc434846947"/>
      <w:bookmarkStart w:id="16" w:name="_Toc437759775"/>
      <w:bookmarkStart w:id="17" w:name="_Toc444883316"/>
      <w:bookmarkStart w:id="18" w:name="_Toc445703768"/>
      <w:bookmarkStart w:id="19" w:name="_Toc445703986"/>
      <w:bookmarkStart w:id="20" w:name="_Toc454879436"/>
      <w:bookmarkStart w:id="21" w:name="_Toc456437353"/>
      <w:bookmarkStart w:id="22" w:name="_Toc456438407"/>
      <w:r w:rsidRPr="002044DE">
        <w:t>Objetivo y Descripción</w:t>
      </w:r>
    </w:p>
    <w:p w:rsidR="00DF7C04" w:rsidRPr="00DF7C04" w:rsidRDefault="00DF7C04" w:rsidP="00DF7C04">
      <w:pPr>
        <w:pStyle w:val="Paragraph"/>
      </w:pPr>
      <w:r w:rsidRPr="00DF7C04">
        <w:t xml:space="preserve">El objetivo de la Cooperación Técnica es proveer ayuda humanitaria a los afectados por las inundaciones. Los recursos de la Cooperación Técnica apoyarán acciones de SEN a través de Cruz Roja Paraguaya para atender las necesidades más urgentes. SEN y Cruz Roja Paraguaya coordinarán con la comunidad de donantes las actividades de emergencia en los departamentos afectados. </w:t>
      </w:r>
    </w:p>
    <w:p w:rsidR="00DF7C04" w:rsidRPr="00925FD4" w:rsidRDefault="00DF7C04" w:rsidP="00DF7C04">
      <w:pPr>
        <w:pStyle w:val="Paragraph"/>
      </w:pPr>
      <w:r w:rsidRPr="00DF7C04">
        <w:lastRenderedPageBreak/>
        <w:t xml:space="preserve">La Cruz Roja Paraguaya recibirá y canalizará los recursos de esta Cooperación Técnica para la atención de las necesidades más urgentes de los damnificados de los </w:t>
      </w:r>
      <w:r w:rsidRPr="00925FD4">
        <w:t xml:space="preserve">departamentos de Ñeembucú, Misiones, Itapúa y Alto Paraná a un número aproximado de </w:t>
      </w:r>
      <w:r w:rsidR="00E8659E" w:rsidRPr="00925FD4">
        <w:t>2</w:t>
      </w:r>
      <w:r w:rsidR="008C6BA5" w:rsidRPr="00925FD4">
        <w:t>.</w:t>
      </w:r>
      <w:r w:rsidR="00E8659E" w:rsidRPr="00925FD4">
        <w:t>250</w:t>
      </w:r>
      <w:r w:rsidRPr="00925FD4">
        <w:t xml:space="preserve"> familias, los beneficiarios planteados son pobladores </w:t>
      </w:r>
      <w:proofErr w:type="gramStart"/>
      <w:r w:rsidRPr="00925FD4">
        <w:t>ribereñas</w:t>
      </w:r>
      <w:proofErr w:type="gramEnd"/>
      <w:r w:rsidRPr="00925FD4">
        <w:t xml:space="preserve"> afectados en la perdida y/o destrucción de sus medios de vida. </w:t>
      </w:r>
    </w:p>
    <w:p w:rsidR="003043E6" w:rsidRDefault="00DF7C04" w:rsidP="00DF7C04">
      <w:pPr>
        <w:pStyle w:val="Paragraph"/>
      </w:pPr>
      <w:r w:rsidRPr="00925FD4">
        <w:rPr>
          <w:lang w:val="es-PY"/>
        </w:rPr>
        <w:t xml:space="preserve">La </w:t>
      </w:r>
      <w:r w:rsidRPr="00925FD4">
        <w:t>asistencia</w:t>
      </w:r>
      <w:r w:rsidRPr="00925FD4">
        <w:rPr>
          <w:lang w:val="es-PY"/>
        </w:rPr>
        <w:t xml:space="preserve"> específica a ser realizada será de la distribución de kits de higiene </w:t>
      </w:r>
      <w:r w:rsidR="008C6BA5" w:rsidRPr="00925FD4">
        <w:rPr>
          <w:lang w:val="es-PY"/>
        </w:rPr>
        <w:t xml:space="preserve">y alimentos </w:t>
      </w:r>
      <w:r w:rsidRPr="00925FD4">
        <w:rPr>
          <w:lang w:val="es-PY"/>
        </w:rPr>
        <w:t xml:space="preserve">a unas </w:t>
      </w:r>
      <w:r w:rsidR="00E8659E" w:rsidRPr="00925FD4">
        <w:rPr>
          <w:lang w:val="es-PY"/>
        </w:rPr>
        <w:t>2</w:t>
      </w:r>
      <w:r w:rsidR="008C6BA5" w:rsidRPr="00925FD4">
        <w:rPr>
          <w:lang w:val="es-PY"/>
        </w:rPr>
        <w:t>.</w:t>
      </w:r>
      <w:r w:rsidR="00E8659E" w:rsidRPr="00925FD4">
        <w:rPr>
          <w:lang w:val="es-PY"/>
        </w:rPr>
        <w:t>250</w:t>
      </w:r>
      <w:r w:rsidRPr="00925FD4">
        <w:rPr>
          <w:lang w:val="es-PY"/>
        </w:rPr>
        <w:t xml:space="preserve"> familias</w:t>
      </w:r>
      <w:r w:rsidR="00601D9E" w:rsidRPr="00925FD4">
        <w:rPr>
          <w:lang w:val="es-PY"/>
        </w:rPr>
        <w:t>.</w:t>
      </w:r>
      <w:r w:rsidRPr="00925FD4">
        <w:rPr>
          <w:lang w:val="es-PY"/>
        </w:rPr>
        <w:t xml:space="preserve"> </w:t>
      </w:r>
      <w:r w:rsidR="003043E6" w:rsidRPr="00925FD4">
        <w:t>La distribución de los suministros humanitarios se hará conjuntamente</w:t>
      </w:r>
      <w:r w:rsidR="003043E6" w:rsidRPr="003043E6">
        <w:t xml:space="preserve"> entre el C</w:t>
      </w:r>
      <w:r w:rsidR="00702D17">
        <w:t xml:space="preserve">entro de </w:t>
      </w:r>
      <w:r w:rsidR="003043E6" w:rsidRPr="003043E6">
        <w:t>O</w:t>
      </w:r>
      <w:r w:rsidR="00702D17">
        <w:t xml:space="preserve">peraciones de </w:t>
      </w:r>
      <w:r w:rsidR="003043E6" w:rsidRPr="003043E6">
        <w:t>E</w:t>
      </w:r>
      <w:r w:rsidR="00702D17">
        <w:t>mergencia (COE)</w:t>
      </w:r>
      <w:r w:rsidR="003043E6" w:rsidRPr="003043E6">
        <w:t xml:space="preserve"> y la CRP, lo que consistirá en la entrega de un kit de alimentos complementario</w:t>
      </w:r>
      <w:r w:rsidR="003043E6">
        <w:t xml:space="preserve"> y/o un kit de e</w:t>
      </w:r>
      <w:r w:rsidR="003043E6" w:rsidRPr="003043E6">
        <w:t>lementos de higiene y prevención de enfermedades. Dicho kit de alimentos consta de</w:t>
      </w:r>
      <w:r w:rsidR="003043E6">
        <w:t xml:space="preserve"> los siguientes </w:t>
      </w:r>
      <w:r w:rsidR="003043E6" w:rsidRPr="003043E6">
        <w:t>productos</w:t>
      </w:r>
      <w:r w:rsidR="003043E6">
        <w:t>:</w:t>
      </w:r>
    </w:p>
    <w:tbl>
      <w:tblPr>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710"/>
        <w:gridCol w:w="1963"/>
        <w:gridCol w:w="1017"/>
        <w:gridCol w:w="890"/>
        <w:gridCol w:w="990"/>
        <w:gridCol w:w="720"/>
      </w:tblGrid>
      <w:tr w:rsidR="003043E6" w:rsidRPr="001B53E1" w:rsidTr="00702D17">
        <w:trPr>
          <w:trHeight w:val="72"/>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lang w:val="es-ES"/>
              </w:rPr>
            </w:pPr>
            <w:r w:rsidRPr="001B53E1">
              <w:rPr>
                <w:rFonts w:ascii="Arial" w:hAnsi="Arial" w:cs="Arial"/>
                <w:sz w:val="20"/>
                <w:lang w:val="es-ES"/>
              </w:rPr>
              <w:t>Nº</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3043E6" w:rsidRPr="001B53E1" w:rsidRDefault="003043E6" w:rsidP="00B83171">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lang w:val="es-ES"/>
              </w:rPr>
            </w:pPr>
            <w:r w:rsidRPr="001B53E1">
              <w:rPr>
                <w:rFonts w:ascii="Arial" w:hAnsi="Arial" w:cs="Arial"/>
                <w:sz w:val="20"/>
                <w:lang w:val="es-ES"/>
              </w:rPr>
              <w:t>Rubro</w:t>
            </w:r>
          </w:p>
        </w:tc>
        <w:tc>
          <w:tcPr>
            <w:tcW w:w="1963" w:type="dxa"/>
            <w:vMerge w:val="restart"/>
            <w:tcBorders>
              <w:top w:val="single" w:sz="4" w:space="0" w:color="auto"/>
              <w:left w:val="single" w:sz="4" w:space="0" w:color="auto"/>
              <w:bottom w:val="single" w:sz="4" w:space="0" w:color="auto"/>
              <w:right w:val="single" w:sz="4" w:space="0" w:color="auto"/>
            </w:tcBorders>
            <w:vAlign w:val="center"/>
            <w:hideMark/>
          </w:tcPr>
          <w:p w:rsidR="003043E6" w:rsidRPr="001B53E1" w:rsidRDefault="003043E6" w:rsidP="00B83171">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lang w:val="es-ES"/>
              </w:rPr>
            </w:pPr>
            <w:r w:rsidRPr="001B53E1">
              <w:rPr>
                <w:rFonts w:ascii="Arial" w:hAnsi="Arial" w:cs="Arial"/>
                <w:sz w:val="20"/>
                <w:lang w:val="es-ES"/>
              </w:rPr>
              <w:t>Descripción</w:t>
            </w:r>
          </w:p>
        </w:tc>
        <w:tc>
          <w:tcPr>
            <w:tcW w:w="1017" w:type="dxa"/>
            <w:vMerge w:val="restart"/>
            <w:tcBorders>
              <w:top w:val="single" w:sz="4" w:space="0" w:color="auto"/>
              <w:left w:val="single" w:sz="4" w:space="0" w:color="auto"/>
              <w:bottom w:val="single" w:sz="4" w:space="0" w:color="auto"/>
              <w:right w:val="single" w:sz="4" w:space="0" w:color="auto"/>
            </w:tcBorders>
            <w:vAlign w:val="center"/>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lang w:val="es-ES"/>
              </w:rPr>
            </w:pPr>
            <w:r w:rsidRPr="001B53E1">
              <w:rPr>
                <w:rFonts w:ascii="Arial" w:hAnsi="Arial" w:cs="Arial"/>
                <w:sz w:val="20"/>
                <w:lang w:val="es-ES"/>
              </w:rPr>
              <w:t>Cantidad</w:t>
            </w:r>
          </w:p>
        </w:tc>
        <w:tc>
          <w:tcPr>
            <w:tcW w:w="2600" w:type="dxa"/>
            <w:gridSpan w:val="3"/>
            <w:tcBorders>
              <w:top w:val="single" w:sz="4" w:space="0" w:color="auto"/>
              <w:left w:val="single" w:sz="4" w:space="0" w:color="auto"/>
              <w:bottom w:val="single" w:sz="4" w:space="0" w:color="auto"/>
              <w:right w:val="single" w:sz="4" w:space="0" w:color="auto"/>
            </w:tcBorders>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lang w:val="es-ES"/>
              </w:rPr>
            </w:pPr>
            <w:r w:rsidRPr="001B53E1">
              <w:rPr>
                <w:rFonts w:ascii="Arial" w:hAnsi="Arial" w:cs="Arial"/>
                <w:sz w:val="20"/>
                <w:lang w:val="es-ES"/>
              </w:rPr>
              <w:t>Alimento por familia (Kg)</w:t>
            </w:r>
          </w:p>
        </w:tc>
      </w:tr>
      <w:tr w:rsidR="003043E6" w:rsidRPr="001B53E1" w:rsidTr="00702D17">
        <w:trPr>
          <w:trHeight w:val="70"/>
        </w:trPr>
        <w:tc>
          <w:tcPr>
            <w:tcW w:w="450" w:type="dxa"/>
            <w:vMerge/>
            <w:tcBorders>
              <w:top w:val="single" w:sz="4" w:space="0" w:color="auto"/>
              <w:left w:val="single" w:sz="4" w:space="0" w:color="auto"/>
              <w:bottom w:val="single" w:sz="4" w:space="0" w:color="auto"/>
              <w:right w:val="single" w:sz="4" w:space="0" w:color="auto"/>
            </w:tcBorders>
            <w:vAlign w:val="center"/>
            <w:hideMark/>
          </w:tcPr>
          <w:p w:rsidR="003043E6" w:rsidRPr="001B53E1" w:rsidRDefault="003043E6">
            <w:pPr>
              <w:rPr>
                <w:rFonts w:ascii="Arial" w:hAnsi="Arial" w:cs="Arial"/>
                <w:sz w:val="20"/>
                <w:lang w:val="es-ES"/>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043E6" w:rsidRPr="001B53E1" w:rsidRDefault="003043E6">
            <w:pPr>
              <w:rPr>
                <w:rFonts w:ascii="Arial" w:hAnsi="Arial" w:cs="Arial"/>
                <w:sz w:val="20"/>
                <w:lang w:val="es-ES"/>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3043E6" w:rsidRPr="001B53E1" w:rsidRDefault="003043E6">
            <w:pPr>
              <w:rPr>
                <w:rFonts w:ascii="Arial" w:hAnsi="Arial" w:cs="Arial"/>
                <w:sz w:val="20"/>
                <w:lang w:val="es-ES"/>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3043E6" w:rsidRPr="001B53E1" w:rsidRDefault="003043E6">
            <w:pPr>
              <w:rPr>
                <w:rFonts w:ascii="Arial" w:hAnsi="Arial" w:cs="Arial"/>
                <w:sz w:val="20"/>
                <w:lang w:val="es-ES"/>
              </w:rPr>
            </w:pPr>
          </w:p>
        </w:tc>
        <w:tc>
          <w:tcPr>
            <w:tcW w:w="890" w:type="dxa"/>
            <w:tcBorders>
              <w:top w:val="single" w:sz="4" w:space="0" w:color="auto"/>
              <w:left w:val="single" w:sz="4" w:space="0" w:color="auto"/>
              <w:bottom w:val="single" w:sz="4" w:space="0" w:color="auto"/>
              <w:right w:val="single" w:sz="4" w:space="0" w:color="auto"/>
            </w:tcBorders>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lang w:val="es-ES"/>
              </w:rPr>
            </w:pPr>
            <w:r w:rsidRPr="001B53E1">
              <w:rPr>
                <w:rFonts w:ascii="Arial" w:hAnsi="Arial" w:cs="Arial"/>
                <w:sz w:val="20"/>
                <w:lang w:val="es-ES"/>
              </w:rPr>
              <w:t>D</w:t>
            </w:r>
            <w:r w:rsidR="00B83171">
              <w:rPr>
                <w:rFonts w:ascii="Arial" w:hAnsi="Arial" w:cs="Arial"/>
                <w:sz w:val="20"/>
                <w:lang w:val="es-ES"/>
              </w:rPr>
              <w:t>í</w:t>
            </w:r>
            <w:r w:rsidRPr="001B53E1">
              <w:rPr>
                <w:rFonts w:ascii="Arial" w:hAnsi="Arial" w:cs="Arial"/>
                <w:sz w:val="20"/>
                <w:lang w:val="es-ES"/>
              </w:rPr>
              <w:t>a</w:t>
            </w:r>
          </w:p>
        </w:tc>
        <w:tc>
          <w:tcPr>
            <w:tcW w:w="990" w:type="dxa"/>
            <w:tcBorders>
              <w:top w:val="single" w:sz="4" w:space="0" w:color="auto"/>
              <w:left w:val="single" w:sz="4" w:space="0" w:color="auto"/>
              <w:bottom w:val="single" w:sz="4" w:space="0" w:color="auto"/>
              <w:right w:val="single" w:sz="4" w:space="0" w:color="auto"/>
            </w:tcBorders>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lang w:val="es-ES"/>
              </w:rPr>
            </w:pPr>
            <w:r w:rsidRPr="001B53E1">
              <w:rPr>
                <w:rFonts w:ascii="Arial" w:hAnsi="Arial" w:cs="Arial"/>
                <w:sz w:val="20"/>
                <w:lang w:val="es-ES"/>
              </w:rPr>
              <w:t>Semana</w:t>
            </w:r>
          </w:p>
        </w:tc>
        <w:tc>
          <w:tcPr>
            <w:tcW w:w="720" w:type="dxa"/>
            <w:tcBorders>
              <w:top w:val="single" w:sz="4" w:space="0" w:color="auto"/>
              <w:left w:val="single" w:sz="4" w:space="0" w:color="auto"/>
              <w:bottom w:val="single" w:sz="4" w:space="0" w:color="auto"/>
              <w:right w:val="single" w:sz="4" w:space="0" w:color="auto"/>
            </w:tcBorders>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lang w:val="es-ES"/>
              </w:rPr>
            </w:pPr>
            <w:r w:rsidRPr="001B53E1">
              <w:rPr>
                <w:rFonts w:ascii="Arial" w:hAnsi="Arial" w:cs="Arial"/>
                <w:sz w:val="20"/>
                <w:lang w:val="es-ES"/>
              </w:rPr>
              <w:t>Mes</w:t>
            </w:r>
          </w:p>
        </w:tc>
      </w:tr>
      <w:tr w:rsidR="003043E6" w:rsidRPr="001B53E1" w:rsidTr="00702D17">
        <w:trPr>
          <w:trHeight w:val="330"/>
        </w:trPr>
        <w:tc>
          <w:tcPr>
            <w:tcW w:w="450" w:type="dxa"/>
            <w:tcBorders>
              <w:top w:val="single" w:sz="4" w:space="0" w:color="auto"/>
              <w:left w:val="single" w:sz="4" w:space="0" w:color="auto"/>
              <w:bottom w:val="single" w:sz="4" w:space="0" w:color="auto"/>
              <w:right w:val="single" w:sz="4" w:space="0" w:color="auto"/>
            </w:tcBorders>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lang w:val="es-ES"/>
              </w:rPr>
            </w:pPr>
            <w:r w:rsidRPr="001B53E1">
              <w:rPr>
                <w:rFonts w:ascii="Arial" w:hAnsi="Arial" w:cs="Arial"/>
                <w:sz w:val="20"/>
                <w:lang w:val="es-ES"/>
              </w:rPr>
              <w:t>1</w:t>
            </w:r>
          </w:p>
        </w:tc>
        <w:tc>
          <w:tcPr>
            <w:tcW w:w="1710" w:type="dxa"/>
            <w:tcBorders>
              <w:top w:val="single" w:sz="4" w:space="0" w:color="auto"/>
              <w:left w:val="single" w:sz="4" w:space="0" w:color="auto"/>
              <w:bottom w:val="single" w:sz="4" w:space="0" w:color="auto"/>
              <w:right w:val="single" w:sz="4" w:space="0" w:color="auto"/>
            </w:tcBorders>
            <w:vAlign w:val="center"/>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lang w:val="es-ES"/>
              </w:rPr>
            </w:pPr>
            <w:r w:rsidRPr="001B53E1">
              <w:rPr>
                <w:rFonts w:ascii="Arial" w:hAnsi="Arial" w:cs="Arial"/>
                <w:sz w:val="20"/>
                <w:lang w:val="es-ES"/>
              </w:rPr>
              <w:t>Leche fortificada</w:t>
            </w:r>
          </w:p>
        </w:tc>
        <w:tc>
          <w:tcPr>
            <w:tcW w:w="1963" w:type="dxa"/>
            <w:tcBorders>
              <w:top w:val="single" w:sz="4" w:space="0" w:color="auto"/>
              <w:left w:val="single" w:sz="4" w:space="0" w:color="auto"/>
              <w:bottom w:val="single" w:sz="4" w:space="0" w:color="auto"/>
              <w:right w:val="single" w:sz="4" w:space="0" w:color="auto"/>
            </w:tcBorders>
            <w:vAlign w:val="center"/>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napToGrid w:val="0"/>
                <w:sz w:val="20"/>
                <w:lang w:val="es-ES"/>
              </w:rPr>
            </w:pPr>
            <w:r w:rsidRPr="001B53E1">
              <w:rPr>
                <w:rFonts w:ascii="Arial" w:hAnsi="Arial" w:cs="Arial"/>
                <w:snapToGrid w:val="0"/>
                <w:sz w:val="20"/>
                <w:lang w:val="es-ES"/>
              </w:rPr>
              <w:t>1 pack de 12 cajas de 1 litro</w:t>
            </w:r>
          </w:p>
        </w:tc>
        <w:tc>
          <w:tcPr>
            <w:tcW w:w="1017" w:type="dxa"/>
            <w:tcBorders>
              <w:top w:val="single" w:sz="4" w:space="0" w:color="auto"/>
              <w:left w:val="single" w:sz="4" w:space="0" w:color="auto"/>
              <w:bottom w:val="single" w:sz="4" w:space="0" w:color="auto"/>
              <w:right w:val="single" w:sz="4" w:space="0" w:color="auto"/>
            </w:tcBorders>
            <w:vAlign w:val="center"/>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lang w:val="es-ES"/>
              </w:rPr>
            </w:pPr>
            <w:r w:rsidRPr="001B53E1">
              <w:rPr>
                <w:rFonts w:ascii="Arial" w:hAnsi="Arial" w:cs="Arial"/>
                <w:sz w:val="20"/>
                <w:lang w:val="es-ES"/>
              </w:rPr>
              <w:t>4 cajas</w:t>
            </w:r>
          </w:p>
        </w:tc>
        <w:tc>
          <w:tcPr>
            <w:tcW w:w="890" w:type="dxa"/>
            <w:tcBorders>
              <w:top w:val="single" w:sz="4" w:space="0" w:color="auto"/>
              <w:left w:val="single" w:sz="4" w:space="0" w:color="auto"/>
              <w:bottom w:val="single" w:sz="4" w:space="0" w:color="auto"/>
              <w:right w:val="single" w:sz="4" w:space="0" w:color="auto"/>
            </w:tcBorders>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lang w:val="es-ES"/>
              </w:rPr>
            </w:pPr>
            <w:r w:rsidRPr="001B53E1">
              <w:rPr>
                <w:rFonts w:ascii="Arial" w:hAnsi="Arial" w:cs="Arial"/>
                <w:sz w:val="20"/>
                <w:lang w:val="es-ES"/>
              </w:rPr>
              <w:t>0.66</w:t>
            </w:r>
          </w:p>
        </w:tc>
        <w:tc>
          <w:tcPr>
            <w:tcW w:w="990" w:type="dxa"/>
            <w:tcBorders>
              <w:top w:val="single" w:sz="4" w:space="0" w:color="auto"/>
              <w:left w:val="single" w:sz="4" w:space="0" w:color="auto"/>
              <w:bottom w:val="single" w:sz="4" w:space="0" w:color="auto"/>
              <w:right w:val="single" w:sz="4" w:space="0" w:color="auto"/>
            </w:tcBorders>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lang w:val="es-ES"/>
              </w:rPr>
            </w:pPr>
            <w:r w:rsidRPr="001B53E1">
              <w:rPr>
                <w:rFonts w:ascii="Arial" w:hAnsi="Arial" w:cs="Arial"/>
                <w:sz w:val="20"/>
                <w:lang w:val="es-ES"/>
              </w:rPr>
              <w:t>4.63</w:t>
            </w:r>
          </w:p>
        </w:tc>
        <w:tc>
          <w:tcPr>
            <w:tcW w:w="720" w:type="dxa"/>
            <w:tcBorders>
              <w:top w:val="single" w:sz="4" w:space="0" w:color="auto"/>
              <w:left w:val="single" w:sz="4" w:space="0" w:color="auto"/>
              <w:bottom w:val="single" w:sz="4" w:space="0" w:color="auto"/>
              <w:right w:val="single" w:sz="4" w:space="0" w:color="auto"/>
            </w:tcBorders>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lang w:val="es-ES"/>
              </w:rPr>
            </w:pPr>
            <w:r w:rsidRPr="001B53E1">
              <w:rPr>
                <w:rFonts w:ascii="Arial" w:hAnsi="Arial" w:cs="Arial"/>
                <w:sz w:val="20"/>
                <w:lang w:val="es-ES"/>
              </w:rPr>
              <w:t>19.82</w:t>
            </w:r>
          </w:p>
        </w:tc>
      </w:tr>
      <w:tr w:rsidR="003043E6" w:rsidRPr="001B53E1" w:rsidTr="00702D17">
        <w:trPr>
          <w:trHeight w:val="330"/>
        </w:trPr>
        <w:tc>
          <w:tcPr>
            <w:tcW w:w="450" w:type="dxa"/>
            <w:tcBorders>
              <w:top w:val="single" w:sz="4" w:space="0" w:color="auto"/>
              <w:left w:val="single" w:sz="4" w:space="0" w:color="auto"/>
              <w:bottom w:val="single" w:sz="4" w:space="0" w:color="auto"/>
              <w:right w:val="single" w:sz="4" w:space="0" w:color="auto"/>
            </w:tcBorders>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lang w:val="es-ES"/>
              </w:rPr>
            </w:pPr>
            <w:r w:rsidRPr="001B53E1">
              <w:rPr>
                <w:rFonts w:ascii="Arial" w:hAnsi="Arial" w:cs="Arial"/>
                <w:sz w:val="20"/>
                <w:lang w:val="es-ES"/>
              </w:rPr>
              <w:t>2</w:t>
            </w:r>
          </w:p>
        </w:tc>
        <w:tc>
          <w:tcPr>
            <w:tcW w:w="1710" w:type="dxa"/>
            <w:tcBorders>
              <w:top w:val="single" w:sz="4" w:space="0" w:color="auto"/>
              <w:left w:val="single" w:sz="4" w:space="0" w:color="auto"/>
              <w:bottom w:val="single" w:sz="4" w:space="0" w:color="auto"/>
              <w:right w:val="single" w:sz="4" w:space="0" w:color="auto"/>
            </w:tcBorders>
            <w:vAlign w:val="center"/>
            <w:hideMark/>
          </w:tcPr>
          <w:p w:rsidR="003043E6" w:rsidRPr="001B53E1" w:rsidRDefault="00B83171">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lang w:val="es-ES"/>
              </w:rPr>
            </w:pPr>
            <w:r>
              <w:rPr>
                <w:rFonts w:ascii="Arial" w:hAnsi="Arial" w:cs="Arial"/>
                <w:sz w:val="20"/>
                <w:lang w:val="es-ES"/>
              </w:rPr>
              <w:t>Maní</w:t>
            </w:r>
            <w:r w:rsidR="003043E6" w:rsidRPr="001B53E1">
              <w:rPr>
                <w:rFonts w:ascii="Arial" w:hAnsi="Arial" w:cs="Arial"/>
                <w:sz w:val="20"/>
                <w:lang w:val="es-ES"/>
              </w:rPr>
              <w:t xml:space="preserve"> </w:t>
            </w:r>
          </w:p>
        </w:tc>
        <w:tc>
          <w:tcPr>
            <w:tcW w:w="1963" w:type="dxa"/>
            <w:tcBorders>
              <w:top w:val="single" w:sz="4" w:space="0" w:color="auto"/>
              <w:left w:val="single" w:sz="4" w:space="0" w:color="auto"/>
              <w:bottom w:val="single" w:sz="4" w:space="0" w:color="auto"/>
              <w:right w:val="single" w:sz="4" w:space="0" w:color="auto"/>
            </w:tcBorders>
            <w:vAlign w:val="center"/>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lang w:val="es-ES"/>
              </w:rPr>
            </w:pPr>
            <w:r w:rsidRPr="001B53E1">
              <w:rPr>
                <w:rFonts w:ascii="Arial" w:hAnsi="Arial" w:cs="Arial"/>
                <w:sz w:val="20"/>
                <w:lang w:val="es-ES"/>
              </w:rPr>
              <w:t>Entero a granel</w:t>
            </w:r>
          </w:p>
        </w:tc>
        <w:tc>
          <w:tcPr>
            <w:tcW w:w="1017" w:type="dxa"/>
            <w:tcBorders>
              <w:top w:val="single" w:sz="4" w:space="0" w:color="auto"/>
              <w:left w:val="single" w:sz="4" w:space="0" w:color="auto"/>
              <w:bottom w:val="single" w:sz="4" w:space="0" w:color="auto"/>
              <w:right w:val="single" w:sz="4" w:space="0" w:color="auto"/>
            </w:tcBorders>
            <w:vAlign w:val="center"/>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lang w:val="es-ES"/>
              </w:rPr>
            </w:pPr>
            <w:r w:rsidRPr="001B53E1">
              <w:rPr>
                <w:rFonts w:ascii="Arial" w:hAnsi="Arial" w:cs="Arial"/>
                <w:sz w:val="20"/>
                <w:lang w:val="es-ES"/>
              </w:rPr>
              <w:t>5 kilos</w:t>
            </w:r>
          </w:p>
        </w:tc>
        <w:tc>
          <w:tcPr>
            <w:tcW w:w="890" w:type="dxa"/>
            <w:tcBorders>
              <w:top w:val="single" w:sz="4" w:space="0" w:color="auto"/>
              <w:left w:val="single" w:sz="4" w:space="0" w:color="auto"/>
              <w:bottom w:val="single" w:sz="4" w:space="0" w:color="auto"/>
              <w:right w:val="single" w:sz="4" w:space="0" w:color="auto"/>
            </w:tcBorders>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lang w:val="es-ES"/>
              </w:rPr>
            </w:pPr>
            <w:r w:rsidRPr="001B53E1">
              <w:rPr>
                <w:rFonts w:ascii="Arial" w:hAnsi="Arial" w:cs="Arial"/>
                <w:sz w:val="20"/>
                <w:lang w:val="es-ES"/>
              </w:rPr>
              <w:t>0.66</w:t>
            </w:r>
          </w:p>
        </w:tc>
        <w:tc>
          <w:tcPr>
            <w:tcW w:w="990" w:type="dxa"/>
            <w:tcBorders>
              <w:top w:val="single" w:sz="4" w:space="0" w:color="auto"/>
              <w:left w:val="single" w:sz="4" w:space="0" w:color="auto"/>
              <w:bottom w:val="single" w:sz="4" w:space="0" w:color="auto"/>
              <w:right w:val="single" w:sz="4" w:space="0" w:color="auto"/>
            </w:tcBorders>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lang w:val="es-ES"/>
              </w:rPr>
            </w:pPr>
            <w:r w:rsidRPr="001B53E1">
              <w:rPr>
                <w:rFonts w:ascii="Arial" w:hAnsi="Arial" w:cs="Arial"/>
                <w:sz w:val="20"/>
                <w:lang w:val="es-ES"/>
              </w:rPr>
              <w:t>4.63</w:t>
            </w:r>
          </w:p>
        </w:tc>
        <w:tc>
          <w:tcPr>
            <w:tcW w:w="720" w:type="dxa"/>
            <w:tcBorders>
              <w:top w:val="single" w:sz="4" w:space="0" w:color="auto"/>
              <w:left w:val="single" w:sz="4" w:space="0" w:color="auto"/>
              <w:bottom w:val="single" w:sz="4" w:space="0" w:color="auto"/>
              <w:right w:val="single" w:sz="4" w:space="0" w:color="auto"/>
            </w:tcBorders>
            <w:hideMark/>
          </w:tcPr>
          <w:p w:rsidR="003043E6" w:rsidRPr="001B53E1" w:rsidRDefault="003043E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lang w:val="es-ES"/>
              </w:rPr>
            </w:pPr>
            <w:r w:rsidRPr="001B53E1">
              <w:rPr>
                <w:rFonts w:ascii="Arial" w:hAnsi="Arial" w:cs="Arial"/>
                <w:sz w:val="20"/>
                <w:lang w:val="es-ES"/>
              </w:rPr>
              <w:t>19.82</w:t>
            </w:r>
          </w:p>
        </w:tc>
      </w:tr>
    </w:tbl>
    <w:p w:rsidR="001D2D31" w:rsidRPr="007D5701" w:rsidRDefault="003043E6" w:rsidP="00EF43A2">
      <w:pPr>
        <w:pStyle w:val="Paragraph"/>
      </w:pPr>
      <w:r w:rsidRPr="003043E6">
        <w:t xml:space="preserve">Asimismo, el COE y CRP suministrarán </w:t>
      </w:r>
      <w:r>
        <w:t xml:space="preserve">un kit de higiene </w:t>
      </w:r>
      <w:r w:rsidRPr="003043E6">
        <w:t xml:space="preserve">para cada una de las familias </w:t>
      </w:r>
      <w:r w:rsidR="00702D17">
        <w:t>afectadas</w:t>
      </w:r>
      <w:r w:rsidRPr="003043E6">
        <w:t xml:space="preserve">, compuesto por jabón de lavar, jabón de mano, papel higiénico, pasta y cepillo de dientes, </w:t>
      </w:r>
      <w:proofErr w:type="spellStart"/>
      <w:r w:rsidRPr="003043E6">
        <w:t>shampoo</w:t>
      </w:r>
      <w:proofErr w:type="spellEnd"/>
      <w:r w:rsidRPr="003043E6">
        <w:t>, navaja de afeitar, toallas higiénicas, toalla de mano y  peine</w:t>
      </w:r>
      <w:r w:rsidR="00702D17">
        <w:t>.</w:t>
      </w:r>
    </w:p>
    <w:p w:rsidR="006D27B5" w:rsidRPr="007D5701" w:rsidRDefault="00FB56D6">
      <w:pPr>
        <w:pStyle w:val="Chapter"/>
      </w:pPr>
      <w:r w:rsidRPr="007D5701">
        <w:t>Costo y Financiamiento</w:t>
      </w:r>
      <w:r w:rsidR="006D27B5" w:rsidRPr="007D5701">
        <w:t xml:space="preserve"> </w:t>
      </w:r>
    </w:p>
    <w:p w:rsidR="006D27B5" w:rsidRPr="007D5701" w:rsidRDefault="00422F1E">
      <w:pPr>
        <w:pStyle w:val="Paragraph"/>
      </w:pPr>
      <w:r w:rsidRPr="007D5701">
        <w:rPr>
          <w:color w:val="000000"/>
        </w:rPr>
        <w:t xml:space="preserve">El Banco facilita asistencia financiera de emergencia a los países miembros cuando se ha producido un desastre natural. La ayuda se extiende y se ejecuta en forma de Cooperación Técnica no reembolsable. </w:t>
      </w:r>
      <w:r w:rsidRPr="007D5701">
        <w:t xml:space="preserve">La definición de “desastre natural” es consistente con la Política sobre Gestión del Riesgo de Desastres (GN-2354-5), del 23 de febrero de 2007, por lo cual la asistencia solicitada es elegible para recibir este tipo de apoyo. </w:t>
      </w:r>
      <w:r w:rsidRPr="007D5701">
        <w:rPr>
          <w:color w:val="000000"/>
        </w:rPr>
        <w:t xml:space="preserve">Esta </w:t>
      </w:r>
      <w:r w:rsidR="00316099">
        <w:rPr>
          <w:color w:val="000000"/>
        </w:rPr>
        <w:t>C</w:t>
      </w:r>
      <w:r w:rsidRPr="007D5701">
        <w:rPr>
          <w:color w:val="000000"/>
        </w:rPr>
        <w:t xml:space="preserve">ooperación </w:t>
      </w:r>
      <w:r w:rsidR="00316099">
        <w:rPr>
          <w:color w:val="000000"/>
        </w:rPr>
        <w:t>T</w:t>
      </w:r>
      <w:r w:rsidRPr="007D5701">
        <w:rPr>
          <w:color w:val="000000"/>
        </w:rPr>
        <w:t>écnica de emergencias se otorga con cargo a los recursos del Capital Ordinario (CO) del Banco, asignados por la Resolución DE-</w:t>
      </w:r>
      <w:r w:rsidR="006A1793">
        <w:rPr>
          <w:color w:val="000000"/>
        </w:rPr>
        <w:t>204/11</w:t>
      </w:r>
      <w:r w:rsidRPr="007D5701">
        <w:rPr>
          <w:color w:val="000000"/>
        </w:rPr>
        <w:t xml:space="preserve"> del </w:t>
      </w:r>
      <w:r w:rsidR="006A1793">
        <w:rPr>
          <w:color w:val="000000"/>
        </w:rPr>
        <w:t xml:space="preserve"> 7</w:t>
      </w:r>
      <w:r w:rsidRPr="007D5701">
        <w:rPr>
          <w:color w:val="000000"/>
        </w:rPr>
        <w:t xml:space="preserve"> de diciembre de 20</w:t>
      </w:r>
      <w:r w:rsidR="006A1793">
        <w:rPr>
          <w:color w:val="000000"/>
        </w:rPr>
        <w:t>11</w:t>
      </w:r>
      <w:r w:rsidRPr="007D5701">
        <w:rPr>
          <w:color w:val="000000"/>
        </w:rPr>
        <w:t xml:space="preserve"> para la Asistencia no Reembolsable en Casos de Emergencias por Desastres Naturales, hasta por la suma de  doscientos mil dólares (US$200.000).</w:t>
      </w:r>
      <w:r w:rsidR="00FB56D6" w:rsidRPr="007D5701">
        <w:rPr>
          <w:color w:val="000000"/>
        </w:rPr>
        <w:t xml:space="preserve">  </w:t>
      </w:r>
      <w:r w:rsidR="006D27B5" w:rsidRPr="007D5701">
        <w:t xml:space="preserve"> </w:t>
      </w:r>
    </w:p>
    <w:p w:rsidR="00272615" w:rsidRPr="007D5701" w:rsidRDefault="00FB56D6" w:rsidP="00621E42">
      <w:pPr>
        <w:pStyle w:val="Paragraph"/>
      </w:pPr>
      <w:r w:rsidRPr="007D5701">
        <w:t xml:space="preserve">Debido a la naturaleza del evento y su magnitud, el Gobierno de </w:t>
      </w:r>
      <w:r w:rsidR="00621E42">
        <w:t xml:space="preserve">Paraguay </w:t>
      </w:r>
      <w:r w:rsidRPr="007D5701">
        <w:t>ha solicitado el máximo de US$200</w:t>
      </w:r>
      <w:r w:rsidR="00A0009F" w:rsidRPr="007D5701">
        <w:t>.</w:t>
      </w:r>
      <w:r w:rsidRPr="007D5701">
        <w:t>000</w:t>
      </w:r>
      <w:r w:rsidR="0002791A" w:rsidRPr="007D5701">
        <w:t>. Sólo bienes y servicios originados en los países miembros del Banco pueden ser adquiridos usando los fondos provenientes de esta operación. La distribución de gastos será la siguiente:</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551"/>
        <w:gridCol w:w="863"/>
      </w:tblGrid>
      <w:tr w:rsidR="0002791A" w:rsidRPr="007D5701" w:rsidTr="00366DFA">
        <w:tc>
          <w:tcPr>
            <w:tcW w:w="4253" w:type="dxa"/>
          </w:tcPr>
          <w:p w:rsidR="0002791A" w:rsidRPr="007D5701" w:rsidRDefault="0002791A" w:rsidP="002B330F">
            <w:pPr>
              <w:pStyle w:val="Paragraph"/>
              <w:numPr>
                <w:ilvl w:val="0"/>
                <w:numId w:val="0"/>
              </w:numPr>
              <w:rPr>
                <w:b/>
              </w:rPr>
            </w:pPr>
            <w:r w:rsidRPr="007D5701">
              <w:rPr>
                <w:b/>
              </w:rPr>
              <w:t>Rubro de gasto</w:t>
            </w:r>
          </w:p>
        </w:tc>
        <w:tc>
          <w:tcPr>
            <w:tcW w:w="2551" w:type="dxa"/>
          </w:tcPr>
          <w:p w:rsidR="0002791A" w:rsidRPr="007D5701" w:rsidRDefault="0002791A" w:rsidP="002B330F">
            <w:pPr>
              <w:pStyle w:val="Paragraph"/>
              <w:numPr>
                <w:ilvl w:val="0"/>
                <w:numId w:val="0"/>
              </w:numPr>
              <w:jc w:val="center"/>
              <w:rPr>
                <w:b/>
              </w:rPr>
            </w:pPr>
            <w:r w:rsidRPr="007D5701">
              <w:rPr>
                <w:b/>
              </w:rPr>
              <w:t>Monto</w:t>
            </w:r>
          </w:p>
        </w:tc>
        <w:tc>
          <w:tcPr>
            <w:tcW w:w="863" w:type="dxa"/>
          </w:tcPr>
          <w:p w:rsidR="0002791A" w:rsidRPr="007D5701" w:rsidRDefault="0002791A" w:rsidP="002B330F">
            <w:pPr>
              <w:pStyle w:val="Paragraph"/>
              <w:numPr>
                <w:ilvl w:val="0"/>
                <w:numId w:val="0"/>
              </w:numPr>
              <w:jc w:val="center"/>
              <w:rPr>
                <w:b/>
              </w:rPr>
            </w:pPr>
            <w:r w:rsidRPr="007D5701">
              <w:rPr>
                <w:b/>
              </w:rPr>
              <w:t>%</w:t>
            </w:r>
          </w:p>
        </w:tc>
      </w:tr>
      <w:tr w:rsidR="0002791A" w:rsidRPr="007D5701" w:rsidTr="00366DFA">
        <w:tc>
          <w:tcPr>
            <w:tcW w:w="4253" w:type="dxa"/>
          </w:tcPr>
          <w:p w:rsidR="0002791A" w:rsidRPr="007D5701" w:rsidRDefault="00484ABA" w:rsidP="00484ABA">
            <w:pPr>
              <w:pStyle w:val="Paragraph"/>
              <w:numPr>
                <w:ilvl w:val="0"/>
                <w:numId w:val="0"/>
              </w:numPr>
            </w:pPr>
            <w:r w:rsidRPr="007D5701">
              <w:t xml:space="preserve">Bienes y </w:t>
            </w:r>
            <w:r w:rsidR="0002791A" w:rsidRPr="007D5701">
              <w:t xml:space="preserve">Servicios </w:t>
            </w:r>
            <w:r w:rsidRPr="007D5701">
              <w:t xml:space="preserve">para la </w:t>
            </w:r>
            <w:r w:rsidR="00100740" w:rsidRPr="007D5701">
              <w:t>emergencia</w:t>
            </w:r>
          </w:p>
        </w:tc>
        <w:tc>
          <w:tcPr>
            <w:tcW w:w="2551" w:type="dxa"/>
          </w:tcPr>
          <w:p w:rsidR="0002791A" w:rsidRPr="007D5701" w:rsidRDefault="0002791A" w:rsidP="00A0009F">
            <w:pPr>
              <w:pStyle w:val="Paragraph"/>
              <w:numPr>
                <w:ilvl w:val="0"/>
                <w:numId w:val="0"/>
              </w:numPr>
              <w:ind w:right="493"/>
              <w:jc w:val="right"/>
            </w:pPr>
            <w:r w:rsidRPr="007D5701">
              <w:t>US$ 19</w:t>
            </w:r>
            <w:r w:rsidR="00D62B1B" w:rsidRPr="007D5701">
              <w:t>5</w:t>
            </w:r>
            <w:r w:rsidR="00A0009F" w:rsidRPr="007D5701">
              <w:t>.</w:t>
            </w:r>
            <w:r w:rsidRPr="007D5701">
              <w:t>000</w:t>
            </w:r>
          </w:p>
        </w:tc>
        <w:tc>
          <w:tcPr>
            <w:tcW w:w="863" w:type="dxa"/>
          </w:tcPr>
          <w:p w:rsidR="0002791A" w:rsidRPr="007D5701" w:rsidRDefault="0002791A" w:rsidP="00D62B1B">
            <w:pPr>
              <w:pStyle w:val="Paragraph"/>
              <w:numPr>
                <w:ilvl w:val="0"/>
                <w:numId w:val="0"/>
              </w:numPr>
              <w:jc w:val="right"/>
            </w:pPr>
            <w:r w:rsidRPr="007D5701">
              <w:t>9</w:t>
            </w:r>
            <w:r w:rsidR="00D62B1B" w:rsidRPr="007D5701">
              <w:t>7</w:t>
            </w:r>
            <w:r w:rsidRPr="007D5701">
              <w:t>.5</w:t>
            </w:r>
          </w:p>
        </w:tc>
      </w:tr>
      <w:tr w:rsidR="0002791A" w:rsidRPr="007D5701" w:rsidTr="00366DFA">
        <w:tc>
          <w:tcPr>
            <w:tcW w:w="4253" w:type="dxa"/>
          </w:tcPr>
          <w:p w:rsidR="0002791A" w:rsidRPr="007D5701" w:rsidRDefault="0002791A" w:rsidP="00BD389A">
            <w:pPr>
              <w:pStyle w:val="Paragraph"/>
              <w:numPr>
                <w:ilvl w:val="0"/>
                <w:numId w:val="0"/>
              </w:numPr>
            </w:pPr>
            <w:r w:rsidRPr="007D5701">
              <w:t>Auditoría</w:t>
            </w:r>
            <w:r w:rsidR="00D62B1B" w:rsidRPr="007D5701">
              <w:t xml:space="preserve"> </w:t>
            </w:r>
          </w:p>
        </w:tc>
        <w:tc>
          <w:tcPr>
            <w:tcW w:w="2551" w:type="dxa"/>
          </w:tcPr>
          <w:p w:rsidR="0002791A" w:rsidRPr="007D5701" w:rsidRDefault="00A0009F" w:rsidP="00A0009F">
            <w:pPr>
              <w:pStyle w:val="Paragraph"/>
              <w:numPr>
                <w:ilvl w:val="0"/>
                <w:numId w:val="0"/>
              </w:numPr>
              <w:ind w:right="493"/>
              <w:jc w:val="right"/>
            </w:pPr>
            <w:r w:rsidRPr="007D5701">
              <w:t>US$ 5.</w:t>
            </w:r>
            <w:r w:rsidR="0002791A" w:rsidRPr="007D5701">
              <w:t>000</w:t>
            </w:r>
          </w:p>
        </w:tc>
        <w:tc>
          <w:tcPr>
            <w:tcW w:w="863" w:type="dxa"/>
          </w:tcPr>
          <w:p w:rsidR="0002791A" w:rsidRPr="007D5701" w:rsidRDefault="0002791A" w:rsidP="002B330F">
            <w:pPr>
              <w:pStyle w:val="Paragraph"/>
              <w:numPr>
                <w:ilvl w:val="0"/>
                <w:numId w:val="0"/>
              </w:numPr>
              <w:jc w:val="right"/>
            </w:pPr>
            <w:r w:rsidRPr="007D5701">
              <w:t>2.5</w:t>
            </w:r>
          </w:p>
        </w:tc>
      </w:tr>
      <w:tr w:rsidR="00583EB7" w:rsidRPr="007D5701" w:rsidTr="00366DFA">
        <w:tc>
          <w:tcPr>
            <w:tcW w:w="4253" w:type="dxa"/>
          </w:tcPr>
          <w:p w:rsidR="00583EB7" w:rsidRPr="007D5701" w:rsidRDefault="00583EB7" w:rsidP="002B330F">
            <w:pPr>
              <w:pStyle w:val="Paragraph"/>
              <w:numPr>
                <w:ilvl w:val="0"/>
                <w:numId w:val="0"/>
              </w:numPr>
              <w:rPr>
                <w:b/>
              </w:rPr>
            </w:pPr>
            <w:r w:rsidRPr="007D5701">
              <w:rPr>
                <w:b/>
              </w:rPr>
              <w:lastRenderedPageBreak/>
              <w:t>Total</w:t>
            </w:r>
          </w:p>
        </w:tc>
        <w:tc>
          <w:tcPr>
            <w:tcW w:w="2551" w:type="dxa"/>
          </w:tcPr>
          <w:p w:rsidR="00583EB7" w:rsidRPr="007D5701" w:rsidRDefault="00A0009F" w:rsidP="00A0009F">
            <w:pPr>
              <w:pStyle w:val="Paragraph"/>
              <w:numPr>
                <w:ilvl w:val="0"/>
                <w:numId w:val="0"/>
              </w:numPr>
              <w:ind w:right="493"/>
              <w:jc w:val="right"/>
              <w:rPr>
                <w:b/>
              </w:rPr>
            </w:pPr>
            <w:r w:rsidRPr="007D5701">
              <w:rPr>
                <w:b/>
              </w:rPr>
              <w:t>US$ 200.</w:t>
            </w:r>
            <w:r w:rsidR="00583EB7" w:rsidRPr="007D5701">
              <w:rPr>
                <w:b/>
              </w:rPr>
              <w:t>000</w:t>
            </w:r>
          </w:p>
        </w:tc>
        <w:tc>
          <w:tcPr>
            <w:tcW w:w="863" w:type="dxa"/>
          </w:tcPr>
          <w:p w:rsidR="00583EB7" w:rsidRPr="007D5701" w:rsidRDefault="00583EB7" w:rsidP="002B330F">
            <w:pPr>
              <w:pStyle w:val="Paragraph"/>
              <w:numPr>
                <w:ilvl w:val="0"/>
                <w:numId w:val="0"/>
              </w:numPr>
              <w:jc w:val="right"/>
              <w:rPr>
                <w:b/>
              </w:rPr>
            </w:pPr>
            <w:r w:rsidRPr="007D5701">
              <w:rPr>
                <w:b/>
              </w:rPr>
              <w:t>100</w:t>
            </w:r>
          </w:p>
        </w:tc>
      </w:tr>
    </w:tbl>
    <w:p w:rsidR="006D27B5" w:rsidRPr="007D5701" w:rsidRDefault="00B053AA">
      <w:pPr>
        <w:pStyle w:val="Chapter"/>
      </w:pPr>
      <w:r w:rsidRPr="007D5701">
        <w:t>Desembolsos y Ejecución</w:t>
      </w:r>
    </w:p>
    <w:p w:rsidR="00753AC2" w:rsidRPr="002044DE" w:rsidRDefault="00753AC2" w:rsidP="00753AC2">
      <w:pPr>
        <w:pStyle w:val="Paragraph"/>
      </w:pPr>
      <w:r w:rsidRPr="007D5701">
        <w:t xml:space="preserve">Los recursos de la Cooperación Técnica serán desembolsados en </w:t>
      </w:r>
      <w:r w:rsidR="00192C87" w:rsidRPr="002044DE">
        <w:t>una sola</w:t>
      </w:r>
      <w:r w:rsidR="003D30E1">
        <w:t xml:space="preserve"> </w:t>
      </w:r>
      <w:r w:rsidRPr="007D5701">
        <w:t xml:space="preserve">transacción en dólares de los Estados Unidos (US$). La agencia ejecutora de esta operación será </w:t>
      </w:r>
      <w:r w:rsidR="00316099">
        <w:t>CRP</w:t>
      </w:r>
      <w:r w:rsidRPr="007D5701">
        <w:t>, entidad que será responsable por el adecuado uso de los mismos de acuerdo a lo estipulado en este Plan de Operaciones. Los recursos deberán ser comprometidos en los tres primeros meses de ejecución, contando a par</w:t>
      </w:r>
      <w:r w:rsidRPr="002044DE">
        <w:t>tir de la</w:t>
      </w:r>
      <w:r w:rsidR="00AF02A8">
        <w:t xml:space="preserve"> fecha de recepción de la comunicación mediante la cual el Banco comunique al Gobierno de Paraguay la aprobación de esta cooperación técnica de emergencia.</w:t>
      </w:r>
    </w:p>
    <w:p w:rsidR="00753AC2" w:rsidRPr="002044DE" w:rsidRDefault="007222BC" w:rsidP="00753AC2">
      <w:pPr>
        <w:pStyle w:val="Paragraph"/>
      </w:pPr>
      <w:r w:rsidRPr="002044DE">
        <w:t xml:space="preserve">El </w:t>
      </w:r>
      <w:r w:rsidR="00316099">
        <w:t>CRP</w:t>
      </w:r>
      <w:r w:rsidR="00621E42" w:rsidRPr="002044DE">
        <w:t xml:space="preserve"> </w:t>
      </w:r>
      <w:r w:rsidR="00753AC2" w:rsidRPr="002044DE">
        <w:t>presentará al Banco la solicitud de desembolso y hará las gestiones ante el Banco para realizar los desembolsos, descargos y otros trámites financieros necesarios para la correcta utilización de los recursos de la cooperación técnica.</w:t>
      </w:r>
    </w:p>
    <w:p w:rsidR="008376DE" w:rsidRPr="002044DE" w:rsidRDefault="008376DE" w:rsidP="008376DE">
      <w:pPr>
        <w:pStyle w:val="Paragraph"/>
      </w:pPr>
      <w:r w:rsidRPr="002044DE">
        <w:t xml:space="preserve">Los bienes y servicios adquiridos con los recursos de esta </w:t>
      </w:r>
      <w:r w:rsidR="00D96938">
        <w:t>C</w:t>
      </w:r>
      <w:r w:rsidRPr="002044DE">
        <w:t>ooperación</w:t>
      </w:r>
      <w:r w:rsidR="00D96938">
        <w:t xml:space="preserve"> Técnica</w:t>
      </w:r>
      <w:r w:rsidRPr="002044DE">
        <w:t xml:space="preserve"> </w:t>
      </w:r>
      <w:r w:rsidRPr="00CB577C">
        <w:t xml:space="preserve">serán contratados de acuerdo a normas, políticas y procedimientos aceptables al Banco. </w:t>
      </w:r>
      <w:r w:rsidR="00CB577C" w:rsidRPr="00CB577C">
        <w:t xml:space="preserve">En razón de los impactos humanitarios de la situación de emergencia, </w:t>
      </w:r>
      <w:r w:rsidR="00B21F5F" w:rsidRPr="00CB577C">
        <w:t>así</w:t>
      </w:r>
      <w:r w:rsidR="00CB577C" w:rsidRPr="00CB577C">
        <w:t xml:space="preserve"> como del tiempo necesario para seguir las políticas internas de adquisiciones del BID, el Banco autoriza el órgano ejecutor a seguir el procedimiento </w:t>
      </w:r>
      <w:proofErr w:type="spellStart"/>
      <w:r w:rsidR="00CB577C" w:rsidRPr="00CB577C">
        <w:t>emergencial</w:t>
      </w:r>
      <w:proofErr w:type="spellEnd"/>
      <w:r w:rsidR="00CB577C" w:rsidRPr="00CB577C">
        <w:t xml:space="preserve"> de compras (específicamente el </w:t>
      </w:r>
      <w:r w:rsidR="00B21F5F" w:rsidRPr="00CB577C">
        <w:t>párrafo</w:t>
      </w:r>
      <w:r w:rsidR="00CB577C" w:rsidRPr="00CB577C">
        <w:t xml:space="preserve"> 3.6 (e) de la GN-2349-9, </w:t>
      </w:r>
      <w:r w:rsidR="00B21F5F" w:rsidRPr="00CB577C">
        <w:t>Políticas</w:t>
      </w:r>
      <w:r w:rsidR="00CB577C" w:rsidRPr="00CB577C">
        <w:t xml:space="preserve"> para la </w:t>
      </w:r>
      <w:r w:rsidR="00B21F5F" w:rsidRPr="00CB577C">
        <w:t>Adquisición</w:t>
      </w:r>
      <w:r w:rsidR="00CB577C" w:rsidRPr="00CB577C">
        <w:t xml:space="preserve"> de Obras y Bienes financiados por el BID), para la formación de los kits descritos el en ítem 5.3 de esta cooperación técnica. Asimismo, l</w:t>
      </w:r>
      <w:r w:rsidRPr="00CB577C">
        <w:t xml:space="preserve">a compra de bienes y servicios y </w:t>
      </w:r>
      <w:r w:rsidR="00CB577C" w:rsidRPr="00CB577C">
        <w:t xml:space="preserve">la </w:t>
      </w:r>
      <w:r w:rsidRPr="00CB577C">
        <w:t>contratación de consultorías deben realizarse a proveedores y contratistas de países miembros del Banco.</w:t>
      </w:r>
    </w:p>
    <w:p w:rsidR="000B2EB9" w:rsidRPr="002044DE" w:rsidRDefault="000B2EB9" w:rsidP="000B2EB9">
      <w:pPr>
        <w:pStyle w:val="Paragraph"/>
      </w:pPr>
      <w:r w:rsidRPr="002044DE">
        <w:t xml:space="preserve">El total de actividades </w:t>
      </w:r>
      <w:r w:rsidR="009E6288">
        <w:t xml:space="preserve">de campo </w:t>
      </w:r>
      <w:r w:rsidRPr="002044DE">
        <w:t xml:space="preserve">consideradas en la presente </w:t>
      </w:r>
      <w:r w:rsidR="00D96938">
        <w:t>C</w:t>
      </w:r>
      <w:r w:rsidRPr="002044DE">
        <w:t xml:space="preserve">ooperación </w:t>
      </w:r>
      <w:r w:rsidR="00D96938">
        <w:t>T</w:t>
      </w:r>
      <w:r w:rsidRPr="002044DE">
        <w:t>écnica deberá llevarse a cabo dentro de un período de tres meses, a partir de la fecha</w:t>
      </w:r>
      <w:r w:rsidR="00AF02A8">
        <w:t xml:space="preserve"> de recepción de</w:t>
      </w:r>
      <w:r w:rsidRPr="002044DE">
        <w:t xml:space="preserve"> la carta mediante la </w:t>
      </w:r>
      <w:r w:rsidR="00AF02A8">
        <w:t>cual</w:t>
      </w:r>
      <w:r w:rsidRPr="002044DE">
        <w:t xml:space="preserve"> el Banco comunique al Gobierno de </w:t>
      </w:r>
      <w:r w:rsidR="006E4AB6" w:rsidRPr="002044DE">
        <w:t xml:space="preserve">Paraguay </w:t>
      </w:r>
      <w:r w:rsidRPr="002044DE">
        <w:t>la aprobación de esta cooperación técnica de emergencia.</w:t>
      </w:r>
    </w:p>
    <w:p w:rsidR="0064586F" w:rsidRPr="002044DE" w:rsidRDefault="0064586F" w:rsidP="001E2546">
      <w:pPr>
        <w:pStyle w:val="Chapter"/>
      </w:pPr>
      <w:r w:rsidRPr="002044DE">
        <w:t>Reportes</w:t>
      </w:r>
    </w:p>
    <w:p w:rsidR="009B3C49" w:rsidRPr="002044DE" w:rsidRDefault="009B3C49" w:rsidP="009B3C49">
      <w:pPr>
        <w:pStyle w:val="Paragraph"/>
      </w:pPr>
      <w:r w:rsidRPr="002044DE">
        <w:t>El Organismo Ejecutor,  presentará al Banco un informe, certificado por una firma de auditoría aceptable al Banco, dentro de los 90 días después de vencido el plazo de desembolso. Este informe debe dar cuenta del uso de los recursos de esta cooperación técnica, con el detalle de los bienes y servicios adquiridos con los recursos de la misma</w:t>
      </w:r>
      <w:r w:rsidR="00D96938">
        <w:t>.</w:t>
      </w:r>
    </w:p>
    <w:p w:rsidR="009B3C49" w:rsidRPr="007D5701" w:rsidRDefault="009B3C49" w:rsidP="009B3C49">
      <w:pPr>
        <w:pStyle w:val="Paragraph"/>
      </w:pPr>
      <w:r w:rsidRPr="002044DE">
        <w:t>Para efectos de la certificación del inform</w:t>
      </w:r>
      <w:r w:rsidRPr="007D5701">
        <w:t>e mencionado en el párrafo anterior, el Organismo Ejecutor contratará una auditoría con cargo a los recursos de la cooperación técnica, la cual deberá ser realizada una vez finalizada la operación de emergencia.</w:t>
      </w:r>
    </w:p>
    <w:p w:rsidR="0079327A" w:rsidRPr="007D5701" w:rsidRDefault="00491505" w:rsidP="009B3C49">
      <w:pPr>
        <w:pStyle w:val="Paragraph"/>
      </w:pPr>
      <w:r>
        <w:lastRenderedPageBreak/>
        <w:t>CSC/CPR</w:t>
      </w:r>
      <w:r w:rsidR="009B3C49" w:rsidRPr="007D5701">
        <w:t xml:space="preserve"> será responsable de supervisar el desarrollo de la cooperación técnica y de realizar los desembolsos.</w:t>
      </w:r>
    </w:p>
    <w:p w:rsidR="00344443" w:rsidRPr="007D5701" w:rsidRDefault="00344443" w:rsidP="00344443">
      <w:pPr>
        <w:pStyle w:val="Paragraph"/>
        <w:numPr>
          <w:ilvl w:val="0"/>
          <w:numId w:val="0"/>
        </w:numPr>
      </w:pPr>
    </w:p>
    <w:p w:rsidR="006D27B5" w:rsidRPr="007D5701" w:rsidRDefault="006D27B5">
      <w:pPr>
        <w:pStyle w:val="Chapter"/>
      </w:pPr>
      <w:r w:rsidRPr="007D5701">
        <w:t>Recomendación</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E9023E" w:rsidRPr="007D5701" w:rsidRDefault="00E9023E" w:rsidP="00E9023E">
      <w:pPr>
        <w:pStyle w:val="Paragraph"/>
        <w:spacing w:before="0"/>
      </w:pPr>
      <w:r w:rsidRPr="007D5701">
        <w:t xml:space="preserve">En vista de la situación de emergencia en </w:t>
      </w:r>
      <w:r w:rsidR="00B76096">
        <w:t>Paraguay</w:t>
      </w:r>
      <w:r w:rsidRPr="007D5701">
        <w:t>, se recomienda al Gerente General</w:t>
      </w:r>
      <w:r w:rsidR="00491505">
        <w:t xml:space="preserve"> CSC, Departamento de Países CSC</w:t>
      </w:r>
      <w:r w:rsidRPr="007D5701">
        <w:t xml:space="preserve">, aprobar esta Cooperación Técnica </w:t>
      </w:r>
      <w:r w:rsidR="00D96938">
        <w:t xml:space="preserve">de emergencia </w:t>
      </w:r>
      <w:r w:rsidRPr="007D5701">
        <w:t>no reem</w:t>
      </w:r>
      <w:r w:rsidR="001D4518" w:rsidRPr="007D5701">
        <w:t>bolsable por el monto de US$200.</w:t>
      </w:r>
      <w:r w:rsidRPr="007D5701">
        <w:t>000 con cargo a los fondos del Capital Ordinario para Emergencias en casos de Desastres Naturales, de acuerdo a los lineamientos de la resolución DE-74/04 y al Memorando de Delegación de Autoridad del 6 de mayo de 2008.</w:t>
      </w:r>
    </w:p>
    <w:p w:rsidR="006D27B5" w:rsidRPr="007D5701" w:rsidRDefault="006D27B5" w:rsidP="00E9023E">
      <w:pPr>
        <w:pStyle w:val="Paragraph"/>
        <w:numPr>
          <w:ilvl w:val="0"/>
          <w:numId w:val="0"/>
        </w:numPr>
        <w:spacing w:before="0"/>
      </w:pPr>
    </w:p>
    <w:p w:rsidR="00412CA3" w:rsidRPr="007D5701" w:rsidRDefault="00412CA3" w:rsidP="00E9023E">
      <w:pPr>
        <w:pStyle w:val="Paragraph"/>
        <w:numPr>
          <w:ilvl w:val="0"/>
          <w:numId w:val="0"/>
        </w:numPr>
        <w:spacing w:before="0"/>
      </w:pPr>
    </w:p>
    <w:p w:rsidR="00412CA3" w:rsidRPr="007D5701" w:rsidRDefault="00412CA3" w:rsidP="00E9023E">
      <w:pPr>
        <w:pStyle w:val="Paragraph"/>
        <w:numPr>
          <w:ilvl w:val="0"/>
          <w:numId w:val="0"/>
        </w:numPr>
        <w:spacing w:before="0"/>
      </w:pPr>
    </w:p>
    <w:p w:rsidR="00412CA3" w:rsidRPr="007D5701" w:rsidRDefault="004138AB" w:rsidP="004138AB">
      <w:pPr>
        <w:pStyle w:val="Paragraph"/>
        <w:numPr>
          <w:ilvl w:val="0"/>
          <w:numId w:val="0"/>
        </w:numPr>
        <w:tabs>
          <w:tab w:val="left" w:pos="5205"/>
        </w:tabs>
        <w:spacing w:before="0"/>
      </w:pPr>
      <w:r>
        <w:tab/>
        <w:t>/F/</w:t>
      </w:r>
    </w:p>
    <w:p w:rsidR="000743CB" w:rsidRPr="00BA6684" w:rsidRDefault="000743CB" w:rsidP="000743CB">
      <w:pPr>
        <w:pStyle w:val="Heading6"/>
        <w:numPr>
          <w:ilvl w:val="0"/>
          <w:numId w:val="0"/>
        </w:numPr>
        <w:ind w:left="2160"/>
        <w:rPr>
          <w:lang w:val="pt-BR"/>
        </w:rPr>
      </w:pPr>
      <w:r w:rsidRPr="00BA6684">
        <w:rPr>
          <w:lang w:val="pt-BR"/>
        </w:rPr>
        <w:t>Conforme: ______________________________________</w:t>
      </w:r>
    </w:p>
    <w:p w:rsidR="000743CB" w:rsidRPr="00BA6684" w:rsidRDefault="000743CB" w:rsidP="000743CB">
      <w:pPr>
        <w:ind w:left="2160"/>
        <w:rPr>
          <w:lang w:val="pt-BR"/>
        </w:rPr>
      </w:pPr>
      <w:r w:rsidRPr="00BA6684">
        <w:rPr>
          <w:lang w:val="pt-BR"/>
        </w:rPr>
        <w:t xml:space="preserve">                       </w:t>
      </w:r>
      <w:r w:rsidR="004161B1" w:rsidRPr="00BA6684">
        <w:rPr>
          <w:lang w:val="pt-BR"/>
        </w:rPr>
        <w:t>Eduardo Almeida</w:t>
      </w:r>
      <w:r w:rsidRPr="00BA6684">
        <w:rPr>
          <w:lang w:val="pt-BR"/>
        </w:rPr>
        <w:t>, Representante CSC/CPR</w:t>
      </w:r>
    </w:p>
    <w:p w:rsidR="000743CB" w:rsidRPr="00BA6684" w:rsidRDefault="000743CB" w:rsidP="000743CB">
      <w:pPr>
        <w:ind w:left="2160"/>
        <w:rPr>
          <w:lang w:val="pt-BR"/>
        </w:rPr>
      </w:pPr>
    </w:p>
    <w:p w:rsidR="000743CB" w:rsidRPr="00BA6684" w:rsidRDefault="004138AB" w:rsidP="004138AB">
      <w:pPr>
        <w:ind w:left="1440" w:firstLine="720"/>
        <w:jc w:val="center"/>
        <w:rPr>
          <w:lang w:val="pt-BR"/>
        </w:rPr>
      </w:pPr>
      <w:r>
        <w:rPr>
          <w:lang w:val="pt-BR"/>
        </w:rPr>
        <w:t>16 de agosto, 2013</w:t>
      </w:r>
    </w:p>
    <w:p w:rsidR="000743CB" w:rsidRPr="000743CB" w:rsidRDefault="000743CB" w:rsidP="000743CB">
      <w:pPr>
        <w:ind w:left="1440" w:firstLine="720"/>
      </w:pPr>
      <w:r w:rsidRPr="000743CB">
        <w:t xml:space="preserve">Fecha: </w:t>
      </w:r>
      <w:r>
        <w:t xml:space="preserve">___________________________________ </w:t>
      </w:r>
    </w:p>
    <w:p w:rsidR="000743CB" w:rsidRPr="00A43018" w:rsidRDefault="000743CB" w:rsidP="000743CB"/>
    <w:p w:rsidR="000743CB" w:rsidRPr="00A43018" w:rsidRDefault="000743CB" w:rsidP="000743CB"/>
    <w:p w:rsidR="000743CB" w:rsidRPr="00A43018" w:rsidRDefault="004138AB" w:rsidP="004138AB">
      <w:pPr>
        <w:tabs>
          <w:tab w:val="left" w:pos="5115"/>
        </w:tabs>
      </w:pPr>
      <w:r>
        <w:tab/>
        <w:t>/F/</w:t>
      </w:r>
    </w:p>
    <w:p w:rsidR="000743CB" w:rsidRPr="00A43018" w:rsidRDefault="000743CB" w:rsidP="000743CB">
      <w:pPr>
        <w:pStyle w:val="Heading6"/>
        <w:numPr>
          <w:ilvl w:val="0"/>
          <w:numId w:val="0"/>
        </w:numPr>
        <w:ind w:left="2160"/>
      </w:pPr>
      <w:r>
        <w:t>Aprobado</w:t>
      </w:r>
      <w:r w:rsidRPr="00A43018">
        <w:t>: ______________________________________</w:t>
      </w:r>
    </w:p>
    <w:p w:rsidR="000743CB" w:rsidRPr="00B10012" w:rsidRDefault="000743CB" w:rsidP="000743CB">
      <w:pPr>
        <w:ind w:left="2160"/>
        <w:rPr>
          <w:lang w:val="pt-BR"/>
        </w:rPr>
      </w:pPr>
      <w:r w:rsidRPr="00B10012">
        <w:rPr>
          <w:lang w:val="pt-BR"/>
        </w:rPr>
        <w:t xml:space="preserve">                       </w:t>
      </w:r>
      <w:r w:rsidR="00B10012" w:rsidRPr="00B10012">
        <w:rPr>
          <w:lang w:val="pt-BR"/>
        </w:rPr>
        <w:t>José</w:t>
      </w:r>
      <w:r w:rsidRPr="00B10012">
        <w:rPr>
          <w:lang w:val="pt-BR"/>
        </w:rPr>
        <w:t xml:space="preserve"> </w:t>
      </w:r>
      <w:r w:rsidR="00B10012" w:rsidRPr="00B10012">
        <w:rPr>
          <w:lang w:val="pt-BR"/>
        </w:rPr>
        <w:t>Luí</w:t>
      </w:r>
      <w:r w:rsidR="00B10012">
        <w:rPr>
          <w:lang w:val="pt-BR"/>
        </w:rPr>
        <w:t>s</w:t>
      </w:r>
      <w:r w:rsidRPr="00B10012">
        <w:rPr>
          <w:lang w:val="pt-BR"/>
        </w:rPr>
        <w:t xml:space="preserve"> Lupo, Gerente de Países CSC/</w:t>
      </w:r>
      <w:proofErr w:type="gramStart"/>
      <w:r w:rsidRPr="00B10012">
        <w:rPr>
          <w:lang w:val="pt-BR"/>
        </w:rPr>
        <w:t>CSC</w:t>
      </w:r>
      <w:proofErr w:type="gramEnd"/>
    </w:p>
    <w:p w:rsidR="000743CB" w:rsidRPr="004138AB" w:rsidRDefault="004138AB" w:rsidP="004138AB">
      <w:pPr>
        <w:pStyle w:val="Heading3"/>
        <w:numPr>
          <w:ilvl w:val="0"/>
          <w:numId w:val="0"/>
        </w:numPr>
        <w:tabs>
          <w:tab w:val="left" w:pos="4605"/>
        </w:tabs>
        <w:ind w:left="2160"/>
        <w:rPr>
          <w:rFonts w:ascii="Times New Roman" w:hAnsi="Times New Roman"/>
          <w:lang w:val="pt-BR"/>
        </w:rPr>
      </w:pPr>
      <w:r>
        <w:rPr>
          <w:rFonts w:ascii="Times New Roman" w:hAnsi="Times New Roman"/>
          <w:lang w:val="pt-BR"/>
        </w:rPr>
        <w:tab/>
      </w:r>
      <w:r w:rsidRPr="004138AB">
        <w:rPr>
          <w:rFonts w:ascii="Times New Roman" w:hAnsi="Times New Roman"/>
          <w:lang w:val="pt-BR"/>
        </w:rPr>
        <w:t>16 de agosto, 2013</w:t>
      </w:r>
    </w:p>
    <w:p w:rsidR="000743CB" w:rsidRPr="00A43018" w:rsidRDefault="000743CB" w:rsidP="000743CB">
      <w:pPr>
        <w:ind w:left="1440" w:firstLine="720"/>
      </w:pPr>
      <w:r w:rsidRPr="00A43018">
        <w:t>Fecha</w:t>
      </w:r>
      <w:r>
        <w:t>: ______________________________________</w:t>
      </w:r>
    </w:p>
    <w:p w:rsidR="00412CA3" w:rsidRPr="007D5701" w:rsidRDefault="00412CA3" w:rsidP="00E9023E">
      <w:pPr>
        <w:pStyle w:val="Paragraph"/>
        <w:numPr>
          <w:ilvl w:val="0"/>
          <w:numId w:val="0"/>
        </w:numPr>
        <w:spacing w:before="0"/>
      </w:pPr>
    </w:p>
    <w:sectPr w:rsidR="00412CA3" w:rsidRPr="007D5701" w:rsidSect="000E1E23">
      <w:headerReference w:type="even" r:id="rId14"/>
      <w:headerReference w:type="default" r:id="rId15"/>
      <w:footerReference w:type="even" r:id="rId16"/>
      <w:footerReference w:type="default" r:id="rId17"/>
      <w:type w:val="continuous"/>
      <w:pgSz w:w="12240" w:h="15840" w:code="1"/>
      <w:pgMar w:top="1440" w:right="1800" w:bottom="1260" w:left="1800" w:header="706" w:footer="706"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6C" w:rsidRDefault="0001556C">
      <w:r>
        <w:separator/>
      </w:r>
    </w:p>
  </w:endnote>
  <w:endnote w:type="continuationSeparator" w:id="0">
    <w:p w:rsidR="0001556C" w:rsidRDefault="0001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22" w:rsidRDefault="00151DA3" w:rsidP="0092072D">
    <w:pPr>
      <w:pStyle w:val="Footer"/>
      <w:framePr w:wrap="around" w:vAnchor="text" w:hAnchor="margin" w:xAlign="right" w:y="1"/>
      <w:rPr>
        <w:rStyle w:val="PageNumber"/>
      </w:rPr>
    </w:pPr>
    <w:r>
      <w:rPr>
        <w:rStyle w:val="PageNumber"/>
      </w:rPr>
      <w:fldChar w:fldCharType="begin"/>
    </w:r>
    <w:r w:rsidR="00F65522">
      <w:rPr>
        <w:rStyle w:val="PageNumber"/>
      </w:rPr>
      <w:instrText xml:space="preserve">PAGE  </w:instrText>
    </w:r>
    <w:r>
      <w:rPr>
        <w:rStyle w:val="PageNumber"/>
      </w:rPr>
      <w:fldChar w:fldCharType="separate"/>
    </w:r>
    <w:r w:rsidR="00F65522">
      <w:rPr>
        <w:rStyle w:val="PageNumber"/>
        <w:noProof/>
      </w:rPr>
      <w:t>2</w:t>
    </w:r>
    <w:r>
      <w:rPr>
        <w:rStyle w:val="PageNumber"/>
      </w:rPr>
      <w:fldChar w:fldCharType="end"/>
    </w:r>
  </w:p>
  <w:p w:rsidR="00F65522" w:rsidRDefault="00F65522" w:rsidP="00F018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22" w:rsidRDefault="00151DA3" w:rsidP="0092072D">
    <w:pPr>
      <w:pStyle w:val="Footer"/>
      <w:framePr w:wrap="around" w:vAnchor="text" w:hAnchor="margin" w:xAlign="right" w:y="1"/>
      <w:rPr>
        <w:rStyle w:val="PageNumber"/>
      </w:rPr>
    </w:pPr>
    <w:r>
      <w:rPr>
        <w:rStyle w:val="PageNumber"/>
      </w:rPr>
      <w:fldChar w:fldCharType="begin"/>
    </w:r>
    <w:r w:rsidR="00F65522">
      <w:rPr>
        <w:rStyle w:val="PageNumber"/>
      </w:rPr>
      <w:instrText xml:space="preserve">PAGE  </w:instrText>
    </w:r>
    <w:r>
      <w:rPr>
        <w:rStyle w:val="PageNumber"/>
      </w:rPr>
      <w:fldChar w:fldCharType="separate"/>
    </w:r>
    <w:r w:rsidR="00F65522">
      <w:rPr>
        <w:rStyle w:val="PageNumber"/>
        <w:noProof/>
      </w:rPr>
      <w:t>5</w:t>
    </w:r>
    <w:r>
      <w:rPr>
        <w:rStyle w:val="PageNumber"/>
      </w:rPr>
      <w:fldChar w:fldCharType="end"/>
    </w:r>
  </w:p>
  <w:p w:rsidR="00F65522" w:rsidRDefault="00F65522" w:rsidP="00F01898">
    <w:pPr>
      <w:pStyle w:val="Footer"/>
      <w:ind w:right="36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ED" w:rsidRDefault="00151DA3">
    <w:pPr>
      <w:pStyle w:val="Footer"/>
      <w:framePr w:wrap="around" w:vAnchor="text" w:hAnchor="margin" w:xAlign="right" w:y="1"/>
      <w:rPr>
        <w:rStyle w:val="PageNumber"/>
      </w:rPr>
    </w:pPr>
    <w:r>
      <w:rPr>
        <w:rStyle w:val="PageNumber"/>
      </w:rPr>
      <w:fldChar w:fldCharType="begin"/>
    </w:r>
    <w:r w:rsidR="00894DED">
      <w:rPr>
        <w:rStyle w:val="PageNumber"/>
      </w:rPr>
      <w:instrText xml:space="preserve">PAGE  </w:instrText>
    </w:r>
    <w:r>
      <w:rPr>
        <w:rStyle w:val="PageNumber"/>
      </w:rPr>
      <w:fldChar w:fldCharType="separate"/>
    </w:r>
    <w:r w:rsidR="00894DED">
      <w:rPr>
        <w:rStyle w:val="PageNumber"/>
        <w:noProof/>
      </w:rPr>
      <w:t>5</w:t>
    </w:r>
    <w:r>
      <w:rPr>
        <w:rStyle w:val="PageNumber"/>
      </w:rPr>
      <w:fldChar w:fldCharType="end"/>
    </w:r>
  </w:p>
  <w:p w:rsidR="00894DED" w:rsidRDefault="00894DE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ED" w:rsidRDefault="00894D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6C" w:rsidRDefault="0001556C">
      <w:r>
        <w:separator/>
      </w:r>
    </w:p>
  </w:footnote>
  <w:footnote w:type="continuationSeparator" w:id="0">
    <w:p w:rsidR="0001556C" w:rsidRDefault="00015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22" w:rsidRDefault="00F65522">
    <w:pPr>
      <w:pStyle w:val="Header"/>
      <w:framePr w:wrap="around" w:vAnchor="text" w:hAnchor="page" w:x="1729" w:y="154"/>
      <w:jc w:val="right"/>
      <w:rPr>
        <w:rStyle w:val="PageNumber"/>
      </w:rPr>
    </w:pPr>
    <w:r>
      <w:rPr>
        <w:rStyle w:val="PageNumber"/>
        <w:snapToGrid w:val="0"/>
      </w:rPr>
      <w:tab/>
      <w:t xml:space="preserve">- </w:t>
    </w:r>
    <w:r w:rsidR="00151DA3">
      <w:rPr>
        <w:rStyle w:val="PageNumber"/>
        <w:snapToGrid w:val="0"/>
      </w:rPr>
      <w:fldChar w:fldCharType="begin"/>
    </w:r>
    <w:r>
      <w:rPr>
        <w:rStyle w:val="PageNumber"/>
        <w:snapToGrid w:val="0"/>
      </w:rPr>
      <w:instrText xml:space="preserve"> PAGE </w:instrText>
    </w:r>
    <w:r w:rsidR="00151DA3">
      <w:rPr>
        <w:rStyle w:val="PageNumber"/>
        <w:snapToGrid w:val="0"/>
      </w:rPr>
      <w:fldChar w:fldCharType="separate"/>
    </w:r>
    <w:r>
      <w:rPr>
        <w:rStyle w:val="PageNumber"/>
        <w:noProof/>
        <w:snapToGrid w:val="0"/>
      </w:rPr>
      <w:t>2</w:t>
    </w:r>
    <w:r w:rsidR="00151DA3">
      <w:rPr>
        <w:rStyle w:val="PageNumber"/>
        <w:snapToGrid w:val="0"/>
      </w:rPr>
      <w:fldChar w:fldCharType="end"/>
    </w:r>
    <w:r>
      <w:rPr>
        <w:rStyle w:val="PageNumber"/>
        <w:snapToGrid w:val="0"/>
      </w:rPr>
      <w:t xml:space="preserve"> -</w:t>
    </w:r>
  </w:p>
  <w:p w:rsidR="00F65522" w:rsidRDefault="00F65522">
    <w:pPr>
      <w:pStyle w:val="Header"/>
      <w:ind w:right="360"/>
      <w:jc w:val="both"/>
    </w:pPr>
    <w:r>
      <w:rPr>
        <w:snapToGrid w:val="0"/>
      </w:rPr>
      <w:tab/>
    </w:r>
    <w:r>
      <w:t xml:space="preserve"> </w:t>
    </w:r>
  </w:p>
  <w:p w:rsidR="00F65522" w:rsidRDefault="00F65522">
    <w:pPr>
      <w:pStyle w:val="Header"/>
      <w:ind w:right="360"/>
      <w:jc w:val="both"/>
    </w:pPr>
  </w:p>
  <w:p w:rsidR="00F65522" w:rsidRDefault="00F65522">
    <w:pPr>
      <w:pStyle w:val="Header"/>
      <w:ind w:right="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22" w:rsidRDefault="00F65522">
    <w:pPr>
      <w:pStyle w:val="Header"/>
      <w:framePr w:wrap="around" w:vAnchor="text" w:hAnchor="margin" w:xAlign="center" w:y="1"/>
      <w:rPr>
        <w:rStyle w:val="PageNumber"/>
      </w:rPr>
    </w:pPr>
  </w:p>
  <w:p w:rsidR="00F65522" w:rsidRDefault="00F65522">
    <w:pPr>
      <w:pStyle w:val="Header"/>
      <w:ind w:right="360"/>
      <w:jc w:val="center"/>
    </w:pPr>
  </w:p>
  <w:p w:rsidR="00F65522" w:rsidRDefault="00F65522">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22" w:rsidRDefault="00F65522">
    <w:pPr>
      <w:pStyle w:val="Header"/>
      <w:rPr>
        <w:rStyle w:val="PageNumber"/>
        <w:snapToGrid w:val="0"/>
      </w:rPr>
    </w:pPr>
  </w:p>
  <w:p w:rsidR="00F65522" w:rsidRDefault="00F65522">
    <w:pPr>
      <w:pStyle w:val="Header"/>
    </w:pPr>
    <w:r>
      <w:rPr>
        <w:rStyle w:val="PageNumber"/>
        <w:snapToGrid w:val="0"/>
      </w:rPr>
      <w:tab/>
    </w:r>
    <w:r>
      <w:rPr>
        <w:rStyle w:val="PageNumber"/>
        <w:snapToGrid w:val="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ED" w:rsidRDefault="00151DA3" w:rsidP="0023396E">
    <w:pPr>
      <w:pStyle w:val="Header"/>
      <w:framePr w:wrap="around" w:vAnchor="text" w:hAnchor="margin" w:xAlign="center" w:y="1"/>
      <w:rPr>
        <w:rStyle w:val="PageNumber"/>
      </w:rPr>
    </w:pPr>
    <w:r>
      <w:rPr>
        <w:rStyle w:val="PageNumber"/>
      </w:rPr>
      <w:fldChar w:fldCharType="begin"/>
    </w:r>
    <w:r w:rsidR="00894DED">
      <w:rPr>
        <w:rStyle w:val="PageNumber"/>
      </w:rPr>
      <w:instrText xml:space="preserve">PAGE  </w:instrText>
    </w:r>
    <w:r>
      <w:rPr>
        <w:rStyle w:val="PageNumber"/>
      </w:rPr>
      <w:fldChar w:fldCharType="end"/>
    </w:r>
  </w:p>
  <w:p w:rsidR="00894DED" w:rsidRDefault="00894D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ED" w:rsidRDefault="00151DA3" w:rsidP="0023396E">
    <w:pPr>
      <w:pStyle w:val="Header"/>
      <w:framePr w:wrap="around" w:vAnchor="text" w:hAnchor="margin" w:xAlign="center" w:y="1"/>
      <w:rPr>
        <w:rStyle w:val="PageNumber"/>
      </w:rPr>
    </w:pPr>
    <w:r>
      <w:rPr>
        <w:rStyle w:val="PageNumber"/>
      </w:rPr>
      <w:fldChar w:fldCharType="begin"/>
    </w:r>
    <w:r w:rsidR="00894DED">
      <w:rPr>
        <w:rStyle w:val="PageNumber"/>
      </w:rPr>
      <w:instrText xml:space="preserve">PAGE  </w:instrText>
    </w:r>
    <w:r>
      <w:rPr>
        <w:rStyle w:val="PageNumber"/>
      </w:rPr>
      <w:fldChar w:fldCharType="separate"/>
    </w:r>
    <w:r w:rsidR="004138AB">
      <w:rPr>
        <w:rStyle w:val="PageNumber"/>
        <w:noProof/>
      </w:rPr>
      <w:t>2</w:t>
    </w:r>
    <w:r>
      <w:rPr>
        <w:rStyle w:val="PageNumber"/>
      </w:rPr>
      <w:fldChar w:fldCharType="end"/>
    </w:r>
  </w:p>
  <w:p w:rsidR="00894DED" w:rsidRDefault="00894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529"/>
    <w:multiLevelType w:val="multilevel"/>
    <w:tmpl w:val="8C8414F8"/>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DAB7FC9"/>
    <w:multiLevelType w:val="multilevel"/>
    <w:tmpl w:val="1B2233C0"/>
    <w:lvl w:ilvl="0">
      <w:start w:val="1"/>
      <w:numFmt w:val="decimal"/>
      <w:lvlText w:val="%1"/>
      <w:lvlJc w:val="left"/>
      <w:pPr>
        <w:ind w:left="720" w:hanging="432"/>
      </w:pPr>
      <w:rPr>
        <w:rFonts w:hint="default"/>
        <w:b/>
        <w:i w:val="0"/>
      </w:rPr>
    </w:lvl>
    <w:lvl w:ilvl="1">
      <w:start w:val="1"/>
      <w:numFmt w:val="decimal"/>
      <w:lvlText w:val="%1.%2"/>
      <w:lvlJc w:val="left"/>
      <w:pPr>
        <w:ind w:left="864" w:hanging="576"/>
      </w:pPr>
      <w:rPr>
        <w:rFonts w:hint="default"/>
        <w:lang w:val="es-ES_tradnl"/>
      </w:rPr>
    </w:lvl>
    <w:lvl w:ilvl="2">
      <w:start w:val="1"/>
      <w:numFmt w:val="decimal"/>
      <w:lvlText w:val="%1.%2.%3"/>
      <w:lvlJc w:val="left"/>
      <w:pPr>
        <w:ind w:left="1008" w:hanging="720"/>
      </w:pPr>
      <w:rPr>
        <w:rFonts w:hint="default"/>
      </w:rPr>
    </w:lvl>
    <w:lvl w:ilvl="3">
      <w:start w:val="1"/>
      <w:numFmt w:val="decimal"/>
      <w:lvlText w:val="%1.%2.%3.%4"/>
      <w:lvlJc w:val="left"/>
      <w:pPr>
        <w:ind w:left="1152" w:hanging="864"/>
      </w:pPr>
      <w:rPr>
        <w:rFonts w:hint="default"/>
      </w:rPr>
    </w:lvl>
    <w:lvl w:ilvl="4">
      <w:start w:val="1"/>
      <w:numFmt w:val="decimal"/>
      <w:lvlText w:val="%1.%2.%3.%4.%5"/>
      <w:lvlJc w:val="left"/>
      <w:pPr>
        <w:ind w:left="1296" w:hanging="1008"/>
      </w:pPr>
      <w:rPr>
        <w:rFonts w:hint="default"/>
      </w:rPr>
    </w:lvl>
    <w:lvl w:ilvl="5">
      <w:start w:val="1"/>
      <w:numFmt w:val="decimal"/>
      <w:lvlText w:val="%1.%2.%3.%4.%5.%6"/>
      <w:lvlJc w:val="left"/>
      <w:pPr>
        <w:ind w:left="1440" w:hanging="1152"/>
      </w:pPr>
      <w:rPr>
        <w:rFonts w:hint="default"/>
      </w:rPr>
    </w:lvl>
    <w:lvl w:ilvl="6">
      <w:start w:val="1"/>
      <w:numFmt w:val="decimal"/>
      <w:lvlText w:val="%1.%2.%3.%4.%5.%6.%7"/>
      <w:lvlJc w:val="left"/>
      <w:pPr>
        <w:ind w:left="1584" w:hanging="1296"/>
      </w:pPr>
      <w:rPr>
        <w:rFonts w:hint="default"/>
      </w:rPr>
    </w:lvl>
    <w:lvl w:ilvl="7">
      <w:start w:val="1"/>
      <w:numFmt w:val="decimal"/>
      <w:lvlText w:val="%1.%2.%3.%4.%5.%6.%7.%8"/>
      <w:lvlJc w:val="left"/>
      <w:pPr>
        <w:ind w:left="1728" w:hanging="1440"/>
      </w:pPr>
      <w:rPr>
        <w:rFonts w:hint="default"/>
      </w:rPr>
    </w:lvl>
    <w:lvl w:ilvl="8">
      <w:start w:val="1"/>
      <w:numFmt w:val="decimal"/>
      <w:lvlText w:val="%1.%2.%3.%4.%5.%6.%7.%8.%9"/>
      <w:lvlJc w:val="left"/>
      <w:pPr>
        <w:ind w:left="1872" w:hanging="1584"/>
      </w:pPr>
      <w:rPr>
        <w:rFonts w:hint="default"/>
      </w:rPr>
    </w:lvl>
  </w:abstractNum>
  <w:abstractNum w:abstractNumId="2">
    <w:nsid w:val="10F650FA"/>
    <w:multiLevelType w:val="multilevel"/>
    <w:tmpl w:val="327C1754"/>
    <w:lvl w:ilvl="0">
      <w:start w:val="1"/>
      <w:numFmt w:val="upperRoman"/>
      <w:lvlRestart w:val="0"/>
      <w:pStyle w:val="Chapter"/>
      <w:lvlText w:val="%1."/>
      <w:lvlJc w:val="center"/>
      <w:pPr>
        <w:tabs>
          <w:tab w:val="num" w:pos="1368"/>
        </w:tabs>
        <w:ind w:left="720" w:firstLine="288"/>
      </w:pPr>
      <w:rPr>
        <w:b/>
        <w:i w:val="0"/>
      </w:rPr>
    </w:lvl>
    <w:lvl w:ilvl="1">
      <w:start w:val="1"/>
      <w:numFmt w:val="decimal"/>
      <w:pStyle w:val="Paragraph"/>
      <w:isLgl/>
      <w:lvlText w:val="%1.%2"/>
      <w:lvlJc w:val="left"/>
      <w:pPr>
        <w:tabs>
          <w:tab w:val="num" w:pos="1296"/>
        </w:tabs>
        <w:ind w:left="1296" w:hanging="1296"/>
      </w:pPr>
    </w:lvl>
    <w:lvl w:ilvl="2">
      <w:start w:val="1"/>
      <w:numFmt w:val="lowerLetter"/>
      <w:pStyle w:val="subpar"/>
      <w:lvlText w:val="%3."/>
      <w:lvlJc w:val="left"/>
      <w:pPr>
        <w:tabs>
          <w:tab w:val="num" w:pos="1872"/>
        </w:tabs>
        <w:ind w:left="1872" w:hanging="432"/>
      </w:pPr>
    </w:lvl>
    <w:lvl w:ilvl="3">
      <w:start w:val="1"/>
      <w:numFmt w:val="lowerRoman"/>
      <w:pStyle w:val="SubSubPar"/>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
    <w:nsid w:val="18355E12"/>
    <w:multiLevelType w:val="multilevel"/>
    <w:tmpl w:val="474CA0FA"/>
    <w:lvl w:ilvl="0">
      <w:start w:val="1"/>
      <w:numFmt w:val="none"/>
      <w:lvlRestart w:val="0"/>
      <w:suff w:val="nothing"/>
      <w:lvlText w:val=""/>
      <w:lvlJc w:val="left"/>
      <w:pPr>
        <w:ind w:left="1440" w:hanging="720"/>
      </w:pPr>
      <w:rPr>
        <w:b/>
      </w:rPr>
    </w:lvl>
    <w:lvl w:ilvl="1">
      <w:start w:val="1"/>
      <w:numFmt w:val="decimal"/>
      <w:lvlText w:val="%2."/>
      <w:lvlJc w:val="left"/>
      <w:pPr>
        <w:tabs>
          <w:tab w:val="num" w:pos="2016"/>
        </w:tabs>
        <w:ind w:left="2016" w:hanging="576"/>
      </w:pPr>
      <w:rPr>
        <w:b/>
      </w:rPr>
    </w:lvl>
    <w:lvl w:ilvl="2">
      <w:start w:val="1"/>
      <w:numFmt w:val="lowerLetter"/>
      <w:lvlText w:val="(%3)"/>
      <w:lvlJc w:val="left"/>
      <w:pPr>
        <w:ind w:left="1440" w:hanging="432"/>
      </w:pPr>
    </w:lvl>
    <w:lvl w:ilvl="3">
      <w:start w:val="1"/>
      <w:numFmt w:val="lowerRoman"/>
      <w:lvlText w:val="(%4)"/>
      <w:lvlJc w:val="right"/>
      <w:pPr>
        <w:ind w:left="1584" w:hanging="144"/>
      </w:pPr>
    </w:lvl>
    <w:lvl w:ilvl="4">
      <w:start w:val="1"/>
      <w:numFmt w:val="decimal"/>
      <w:lvlText w:val="%5)"/>
      <w:lvlJc w:val="left"/>
      <w:pPr>
        <w:ind w:left="1728" w:hanging="432"/>
      </w:pPr>
    </w:lvl>
    <w:lvl w:ilvl="5">
      <w:start w:val="1"/>
      <w:numFmt w:val="lowerLetter"/>
      <w:lvlText w:val="%6)"/>
      <w:lvlJc w:val="left"/>
      <w:pPr>
        <w:ind w:left="1872" w:hanging="432"/>
      </w:pPr>
    </w:lvl>
    <w:lvl w:ilvl="6">
      <w:start w:val="1"/>
      <w:numFmt w:val="lowerRoman"/>
      <w:lvlText w:val="%7)"/>
      <w:lvlJc w:val="right"/>
      <w:pPr>
        <w:ind w:left="2016" w:hanging="288"/>
      </w:pPr>
    </w:lvl>
    <w:lvl w:ilvl="7">
      <w:start w:val="1"/>
      <w:numFmt w:val="lowerLetter"/>
      <w:lvlText w:val="%8."/>
      <w:lvlJc w:val="left"/>
      <w:pPr>
        <w:ind w:left="2160" w:hanging="432"/>
      </w:pPr>
    </w:lvl>
    <w:lvl w:ilvl="8">
      <w:start w:val="1"/>
      <w:numFmt w:val="lowerRoman"/>
      <w:lvlText w:val="%9."/>
      <w:lvlJc w:val="right"/>
      <w:pPr>
        <w:ind w:left="2304" w:hanging="144"/>
      </w:pPr>
    </w:lvl>
  </w:abstractNum>
  <w:abstractNum w:abstractNumId="4">
    <w:nsid w:val="192F491D"/>
    <w:multiLevelType w:val="multilevel"/>
    <w:tmpl w:val="0C22C6EE"/>
    <w:lvl w:ilvl="0">
      <w:start w:val="1"/>
      <w:numFmt w:val="upperRoman"/>
      <w:lvlRestart w:val="0"/>
      <w:lvlText w:val="%1."/>
      <w:lvlJc w:val="center"/>
      <w:pPr>
        <w:tabs>
          <w:tab w:val="num" w:pos="1368"/>
        </w:tabs>
        <w:ind w:left="720" w:firstLine="288"/>
      </w:pPr>
      <w:rPr>
        <w:b/>
        <w:i w:val="0"/>
      </w:rPr>
    </w:lvl>
    <w:lvl w:ilvl="1">
      <w:start w:val="1"/>
      <w:numFmt w:val="decimal"/>
      <w:isLgl/>
      <w:lvlText w:val="%1.%2"/>
      <w:lvlJc w:val="left"/>
      <w:pPr>
        <w:tabs>
          <w:tab w:val="num" w:pos="2016"/>
        </w:tabs>
        <w:ind w:left="2016" w:hanging="1296"/>
      </w:pPr>
    </w:lvl>
    <w:lvl w:ilvl="2">
      <w:start w:val="1"/>
      <w:numFmt w:val="lowerLetter"/>
      <w:lvlText w:val="%3."/>
      <w:lvlJc w:val="left"/>
      <w:pPr>
        <w:tabs>
          <w:tab w:val="num" w:pos="1872"/>
        </w:tabs>
        <w:ind w:left="1872" w:hanging="432"/>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nsid w:val="1D79533A"/>
    <w:multiLevelType w:val="multilevel"/>
    <w:tmpl w:val="89588CA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29956786"/>
    <w:multiLevelType w:val="multilevel"/>
    <w:tmpl w:val="2312AC88"/>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FE344E9"/>
    <w:multiLevelType w:val="hybridMultilevel"/>
    <w:tmpl w:val="1C64A11A"/>
    <w:lvl w:ilvl="0" w:tplc="81BEE90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99257DC"/>
    <w:multiLevelType w:val="multilevel"/>
    <w:tmpl w:val="88104A72"/>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F711EA7"/>
    <w:multiLevelType w:val="multilevel"/>
    <w:tmpl w:val="47922DB6"/>
    <w:lvl w:ilvl="0">
      <w:start w:val="1"/>
      <w:numFmt w:val="none"/>
      <w:lvlRestart w:val="0"/>
      <w:suff w:val="nothing"/>
      <w:lvlText w:val=""/>
      <w:lvlJc w:val="left"/>
      <w:pPr>
        <w:ind w:left="1440" w:hanging="720"/>
      </w:pPr>
      <w:rPr>
        <w:b/>
      </w:rPr>
    </w:lvl>
    <w:lvl w:ilvl="1">
      <w:start w:val="1"/>
      <w:numFmt w:val="decimal"/>
      <w:lvlText w:val="%2."/>
      <w:lvlJc w:val="left"/>
      <w:pPr>
        <w:tabs>
          <w:tab w:val="num" w:pos="2016"/>
        </w:tabs>
        <w:ind w:left="2016" w:hanging="576"/>
      </w:pPr>
      <w:rPr>
        <w:b/>
      </w:rPr>
    </w:lvl>
    <w:lvl w:ilvl="2">
      <w:start w:val="1"/>
      <w:numFmt w:val="lowerLetter"/>
      <w:lvlText w:val="%3)"/>
      <w:lvlJc w:val="left"/>
      <w:pPr>
        <w:tabs>
          <w:tab w:val="num" w:pos="2592"/>
        </w:tabs>
        <w:ind w:left="2592" w:hanging="576"/>
      </w:pPr>
      <w:rPr>
        <w:b/>
      </w:rPr>
    </w:lvl>
    <w:lvl w:ilvl="3">
      <w:start w:val="1"/>
      <w:numFmt w:val="lowerRoman"/>
      <w:pStyle w:val="Heading4"/>
      <w:lvlText w:val="(%4)"/>
      <w:lvlJc w:val="right"/>
      <w:pPr>
        <w:ind w:left="1584" w:hanging="144"/>
      </w:pPr>
    </w:lvl>
    <w:lvl w:ilvl="4">
      <w:start w:val="1"/>
      <w:numFmt w:val="decimal"/>
      <w:lvlText w:val="%5)"/>
      <w:lvlJc w:val="left"/>
      <w:pPr>
        <w:ind w:left="1728" w:hanging="432"/>
      </w:pPr>
    </w:lvl>
    <w:lvl w:ilvl="5">
      <w:start w:val="1"/>
      <w:numFmt w:val="lowerLetter"/>
      <w:lvlText w:val="%6)"/>
      <w:lvlJc w:val="left"/>
      <w:pPr>
        <w:ind w:left="1872" w:hanging="432"/>
      </w:pPr>
    </w:lvl>
    <w:lvl w:ilvl="6">
      <w:start w:val="1"/>
      <w:numFmt w:val="lowerRoman"/>
      <w:lvlText w:val="%7)"/>
      <w:lvlJc w:val="right"/>
      <w:pPr>
        <w:ind w:left="2016" w:hanging="288"/>
      </w:pPr>
    </w:lvl>
    <w:lvl w:ilvl="7">
      <w:start w:val="1"/>
      <w:numFmt w:val="lowerLetter"/>
      <w:lvlText w:val="%8."/>
      <w:lvlJc w:val="left"/>
      <w:pPr>
        <w:ind w:left="2160" w:hanging="432"/>
      </w:pPr>
    </w:lvl>
    <w:lvl w:ilvl="8">
      <w:start w:val="1"/>
      <w:numFmt w:val="lowerRoman"/>
      <w:lvlText w:val="%9."/>
      <w:lvlJc w:val="right"/>
      <w:pPr>
        <w:ind w:left="2304" w:hanging="144"/>
      </w:pPr>
    </w:lvl>
  </w:abstractNum>
  <w:abstractNum w:abstractNumId="10">
    <w:nsid w:val="460858A1"/>
    <w:multiLevelType w:val="multilevel"/>
    <w:tmpl w:val="56BCE122"/>
    <w:lvl w:ilvl="0">
      <w:start w:val="1"/>
      <w:numFmt w:val="none"/>
      <w:lvlRestart w:val="0"/>
      <w:suff w:val="nothing"/>
      <w:lvlText w:val=""/>
      <w:lvlJc w:val="left"/>
      <w:pPr>
        <w:ind w:left="2160" w:hanging="720"/>
      </w:pPr>
      <w:rPr>
        <w:b/>
      </w:rPr>
    </w:lvl>
    <w:lvl w:ilvl="1">
      <w:start w:val="1"/>
      <w:numFmt w:val="decimal"/>
      <w:lvlText w:val="%2."/>
      <w:lvlJc w:val="left"/>
      <w:pPr>
        <w:tabs>
          <w:tab w:val="num" w:pos="2736"/>
        </w:tabs>
        <w:ind w:left="2736" w:hanging="576"/>
      </w:pPr>
      <w:rPr>
        <w:b/>
      </w:rPr>
    </w:lvl>
    <w:lvl w:ilvl="2">
      <w:start w:val="1"/>
      <w:numFmt w:val="lowerLetter"/>
      <w:lvlText w:val="%3)"/>
      <w:lvlJc w:val="left"/>
      <w:pPr>
        <w:tabs>
          <w:tab w:val="num" w:pos="3312"/>
        </w:tabs>
        <w:ind w:left="3312" w:hanging="576"/>
      </w:pPr>
      <w:rPr>
        <w:b/>
      </w:rPr>
    </w:lvl>
    <w:lvl w:ilvl="3">
      <w:start w:val="1"/>
      <w:numFmt w:val="lowerRoman"/>
      <w:lvlText w:val="(%4)"/>
      <w:lvlJc w:val="right"/>
      <w:pPr>
        <w:ind w:left="2304" w:hanging="144"/>
      </w:pPr>
    </w:lvl>
    <w:lvl w:ilvl="4">
      <w:start w:val="1"/>
      <w:numFmt w:val="decimal"/>
      <w:lvlText w:val="%5)"/>
      <w:lvlJc w:val="left"/>
      <w:pPr>
        <w:ind w:left="2448" w:hanging="432"/>
      </w:pPr>
    </w:lvl>
    <w:lvl w:ilvl="5">
      <w:start w:val="1"/>
      <w:numFmt w:val="lowerLetter"/>
      <w:lvlText w:val="%6)"/>
      <w:lvlJc w:val="left"/>
      <w:pPr>
        <w:ind w:left="2592" w:hanging="432"/>
      </w:pPr>
    </w:lvl>
    <w:lvl w:ilvl="6">
      <w:start w:val="1"/>
      <w:numFmt w:val="lowerRoman"/>
      <w:lvlText w:val="%7)"/>
      <w:lvlJc w:val="right"/>
      <w:pPr>
        <w:ind w:left="2736" w:hanging="288"/>
      </w:pPr>
    </w:lvl>
    <w:lvl w:ilvl="7">
      <w:start w:val="1"/>
      <w:numFmt w:val="lowerLetter"/>
      <w:lvlText w:val="%8."/>
      <w:lvlJc w:val="left"/>
      <w:pPr>
        <w:ind w:left="2880" w:hanging="432"/>
      </w:pPr>
    </w:lvl>
    <w:lvl w:ilvl="8">
      <w:start w:val="1"/>
      <w:numFmt w:val="lowerRoman"/>
      <w:lvlText w:val="%9."/>
      <w:lvlJc w:val="right"/>
      <w:pPr>
        <w:ind w:left="3024" w:hanging="144"/>
      </w:pPr>
    </w:lvl>
  </w:abstractNum>
  <w:abstractNum w:abstractNumId="11">
    <w:nsid w:val="534D6601"/>
    <w:multiLevelType w:val="multilevel"/>
    <w:tmpl w:val="EA4AB8A0"/>
    <w:lvl w:ilvl="0">
      <w:start w:val="1"/>
      <w:numFmt w:val="none"/>
      <w:lvlRestart w:val="0"/>
      <w:suff w:val="nothing"/>
      <w:lvlText w:val=""/>
      <w:lvlJc w:val="left"/>
      <w:pPr>
        <w:ind w:left="720" w:hanging="720"/>
      </w:pPr>
      <w:rPr>
        <w:b/>
      </w:r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3C500A7"/>
    <w:multiLevelType w:val="multilevel"/>
    <w:tmpl w:val="FA866A46"/>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840552"/>
    <w:multiLevelType w:val="multilevel"/>
    <w:tmpl w:val="92181232"/>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53818C1"/>
    <w:multiLevelType w:val="hybridMultilevel"/>
    <w:tmpl w:val="41B0905E"/>
    <w:lvl w:ilvl="0" w:tplc="ED42C6C8">
      <w:start w:val="1"/>
      <w:numFmt w:val="upperRoman"/>
      <w:lvlText w:val="%1."/>
      <w:lvlJc w:val="left"/>
      <w:pPr>
        <w:tabs>
          <w:tab w:val="num" w:pos="1080"/>
        </w:tabs>
        <w:ind w:left="1080" w:hanging="720"/>
      </w:pPr>
      <w:rPr>
        <w:rFonts w:hint="default"/>
      </w:rPr>
    </w:lvl>
    <w:lvl w:ilvl="1" w:tplc="8B968246">
      <w:numFmt w:val="none"/>
      <w:lvlText w:val=""/>
      <w:lvlJc w:val="left"/>
      <w:pPr>
        <w:tabs>
          <w:tab w:val="num" w:pos="360"/>
        </w:tabs>
      </w:pPr>
    </w:lvl>
    <w:lvl w:ilvl="2" w:tplc="4FFCC4C8">
      <w:numFmt w:val="none"/>
      <w:lvlText w:val=""/>
      <w:lvlJc w:val="left"/>
      <w:pPr>
        <w:tabs>
          <w:tab w:val="num" w:pos="360"/>
        </w:tabs>
      </w:pPr>
    </w:lvl>
    <w:lvl w:ilvl="3" w:tplc="C88C5396">
      <w:numFmt w:val="none"/>
      <w:lvlText w:val=""/>
      <w:lvlJc w:val="left"/>
      <w:pPr>
        <w:tabs>
          <w:tab w:val="num" w:pos="360"/>
        </w:tabs>
      </w:pPr>
    </w:lvl>
    <w:lvl w:ilvl="4" w:tplc="19AC3A28">
      <w:numFmt w:val="none"/>
      <w:lvlText w:val=""/>
      <w:lvlJc w:val="left"/>
      <w:pPr>
        <w:tabs>
          <w:tab w:val="num" w:pos="360"/>
        </w:tabs>
      </w:pPr>
    </w:lvl>
    <w:lvl w:ilvl="5" w:tplc="91F28310">
      <w:numFmt w:val="none"/>
      <w:lvlText w:val=""/>
      <w:lvlJc w:val="left"/>
      <w:pPr>
        <w:tabs>
          <w:tab w:val="num" w:pos="360"/>
        </w:tabs>
      </w:pPr>
    </w:lvl>
    <w:lvl w:ilvl="6" w:tplc="A1F0223A">
      <w:numFmt w:val="none"/>
      <w:lvlText w:val=""/>
      <w:lvlJc w:val="left"/>
      <w:pPr>
        <w:tabs>
          <w:tab w:val="num" w:pos="360"/>
        </w:tabs>
      </w:pPr>
    </w:lvl>
    <w:lvl w:ilvl="7" w:tplc="915C08E0">
      <w:numFmt w:val="none"/>
      <w:lvlText w:val=""/>
      <w:lvlJc w:val="left"/>
      <w:pPr>
        <w:tabs>
          <w:tab w:val="num" w:pos="360"/>
        </w:tabs>
      </w:pPr>
    </w:lvl>
    <w:lvl w:ilvl="8" w:tplc="F6001380">
      <w:numFmt w:val="none"/>
      <w:lvlText w:val=""/>
      <w:lvlJc w:val="left"/>
      <w:pPr>
        <w:tabs>
          <w:tab w:val="num" w:pos="360"/>
        </w:tabs>
      </w:pPr>
    </w:lvl>
  </w:abstractNum>
  <w:abstractNum w:abstractNumId="15">
    <w:nsid w:val="64B53EFC"/>
    <w:multiLevelType w:val="multilevel"/>
    <w:tmpl w:val="506CD012"/>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BC127EF"/>
    <w:multiLevelType w:val="multilevel"/>
    <w:tmpl w:val="C98A6AA0"/>
    <w:lvl w:ilvl="0">
      <w:start w:val="1"/>
      <w:numFmt w:val="none"/>
      <w:lvlRestart w:val="0"/>
      <w:pStyle w:val="FirstHeading"/>
      <w:suff w:val="nothing"/>
      <w:lvlText w:val=""/>
      <w:lvlJc w:val="left"/>
      <w:pPr>
        <w:ind w:left="2160" w:hanging="720"/>
      </w:pPr>
      <w:rPr>
        <w:b/>
      </w:rPr>
    </w:lvl>
    <w:lvl w:ilvl="1">
      <w:start w:val="1"/>
      <w:numFmt w:val="decimal"/>
      <w:pStyle w:val="SecHeading"/>
      <w:lvlText w:val="%2."/>
      <w:lvlJc w:val="left"/>
      <w:pPr>
        <w:tabs>
          <w:tab w:val="num" w:pos="2736"/>
        </w:tabs>
        <w:ind w:left="2736" w:hanging="576"/>
      </w:pPr>
      <w:rPr>
        <w:b/>
      </w:rPr>
    </w:lvl>
    <w:lvl w:ilvl="2">
      <w:start w:val="1"/>
      <w:numFmt w:val="lowerLetter"/>
      <w:pStyle w:val="SubHeading1"/>
      <w:lvlText w:val="%3)"/>
      <w:lvlJc w:val="left"/>
      <w:pPr>
        <w:tabs>
          <w:tab w:val="num" w:pos="3312"/>
        </w:tabs>
        <w:ind w:left="3312" w:hanging="576"/>
      </w:pPr>
      <w:rPr>
        <w:b/>
      </w:rPr>
    </w:lvl>
    <w:lvl w:ilvl="3">
      <w:start w:val="1"/>
      <w:numFmt w:val="lowerRoman"/>
      <w:pStyle w:val="Subheading2"/>
      <w:lvlText w:val="(%4)"/>
      <w:lvlJc w:val="right"/>
      <w:pPr>
        <w:tabs>
          <w:tab w:val="num" w:pos="3816"/>
        </w:tabs>
        <w:ind w:left="3816" w:hanging="288"/>
      </w:pPr>
      <w:rPr>
        <w:b/>
      </w:rPr>
    </w:lvl>
    <w:lvl w:ilvl="4">
      <w:start w:val="1"/>
      <w:numFmt w:val="decimal"/>
      <w:pStyle w:val="Heading5"/>
      <w:lvlText w:val="%5)"/>
      <w:lvlJc w:val="left"/>
      <w:pPr>
        <w:ind w:left="2448" w:hanging="432"/>
      </w:pPr>
    </w:lvl>
    <w:lvl w:ilvl="5">
      <w:start w:val="1"/>
      <w:numFmt w:val="lowerLetter"/>
      <w:pStyle w:val="Heading6"/>
      <w:lvlText w:val="%6)"/>
      <w:lvlJc w:val="left"/>
      <w:pPr>
        <w:ind w:left="2592" w:hanging="432"/>
      </w:pPr>
    </w:lvl>
    <w:lvl w:ilvl="6">
      <w:start w:val="1"/>
      <w:numFmt w:val="lowerRoman"/>
      <w:pStyle w:val="Heading7"/>
      <w:lvlText w:val="%7)"/>
      <w:lvlJc w:val="right"/>
      <w:pPr>
        <w:ind w:left="2736" w:hanging="288"/>
      </w:pPr>
    </w:lvl>
    <w:lvl w:ilvl="7">
      <w:start w:val="1"/>
      <w:numFmt w:val="lowerLetter"/>
      <w:pStyle w:val="Heading8"/>
      <w:lvlText w:val="%8."/>
      <w:lvlJc w:val="left"/>
      <w:pPr>
        <w:ind w:left="2880" w:hanging="432"/>
      </w:pPr>
    </w:lvl>
    <w:lvl w:ilvl="8">
      <w:start w:val="1"/>
      <w:numFmt w:val="lowerRoman"/>
      <w:pStyle w:val="Heading9"/>
      <w:lvlText w:val="%9."/>
      <w:lvlJc w:val="right"/>
      <w:pPr>
        <w:ind w:left="3024" w:hanging="144"/>
      </w:pPr>
    </w:lvl>
  </w:abstractNum>
  <w:abstractNum w:abstractNumId="17">
    <w:nsid w:val="70EF5E0B"/>
    <w:multiLevelType w:val="multilevel"/>
    <w:tmpl w:val="E446002E"/>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rPr>
        <w:lang w:val="es-ES_tradnl"/>
      </w:r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8">
    <w:nsid w:val="74C74592"/>
    <w:multiLevelType w:val="multilevel"/>
    <w:tmpl w:val="2B220154"/>
    <w:lvl w:ilvl="0">
      <w:start w:val="1"/>
      <w:numFmt w:val="upperRoman"/>
      <w:pStyle w:val="Heading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7850604A"/>
    <w:multiLevelType w:val="multilevel"/>
    <w:tmpl w:val="61489094"/>
    <w:lvl w:ilvl="0">
      <w:start w:val="1"/>
      <w:numFmt w:val="none"/>
      <w:lvlRestart w:val="0"/>
      <w:suff w:val="nothing"/>
      <w:lvlText w:val=""/>
      <w:lvlJc w:val="left"/>
      <w:pPr>
        <w:ind w:left="720" w:hanging="720"/>
      </w:pPr>
      <w:rPr>
        <w:b/>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1"/>
  </w:num>
  <w:num w:numId="3">
    <w:abstractNumId w:val="1"/>
  </w:num>
  <w:num w:numId="4">
    <w:abstractNumId w:val="1"/>
  </w:num>
  <w:num w:numId="5">
    <w:abstractNumId w:val="5"/>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
  </w:num>
  <w:num w:numId="16">
    <w:abstractNumId w:val="5"/>
  </w:num>
  <w:num w:numId="17">
    <w:abstractNumId w:val="5"/>
  </w:num>
  <w:num w:numId="18">
    <w:abstractNumId w:val="5"/>
  </w:num>
  <w:num w:numId="19">
    <w:abstractNumId w:val="1"/>
  </w:num>
  <w:num w:numId="20">
    <w:abstractNumId w:val="1"/>
  </w:num>
  <w:num w:numId="21">
    <w:abstractNumId w:val="17"/>
  </w:num>
  <w:num w:numId="22">
    <w:abstractNumId w:val="1"/>
  </w:num>
  <w:num w:numId="23">
    <w:abstractNumId w:val="6"/>
  </w:num>
  <w:num w:numId="24">
    <w:abstractNumId w:val="15"/>
  </w:num>
  <w:num w:numId="25">
    <w:abstractNumId w:val="13"/>
  </w:num>
  <w:num w:numId="26">
    <w:abstractNumId w:val="8"/>
  </w:num>
  <w:num w:numId="27">
    <w:abstractNumId w:val="0"/>
  </w:num>
  <w:num w:numId="28">
    <w:abstractNumId w:val="4"/>
  </w:num>
  <w:num w:numId="29">
    <w:abstractNumId w:val="2"/>
  </w:num>
  <w:num w:numId="30">
    <w:abstractNumId w:val="11"/>
  </w:num>
  <w:num w:numId="31">
    <w:abstractNumId w:val="19"/>
  </w:num>
  <w:num w:numId="32">
    <w:abstractNumId w:val="12"/>
  </w:num>
  <w:num w:numId="33">
    <w:abstractNumId w:val="3"/>
  </w:num>
  <w:num w:numId="34">
    <w:abstractNumId w:val="9"/>
  </w:num>
  <w:num w:numId="35">
    <w:abstractNumId w:val="10"/>
  </w:num>
  <w:num w:numId="36">
    <w:abstractNumId w:val="16"/>
  </w:num>
  <w:num w:numId="37">
    <w:abstractNumId w:val="2"/>
  </w:num>
  <w:num w:numId="38">
    <w:abstractNumId w:val="2"/>
  </w:num>
  <w:num w:numId="39">
    <w:abstractNumId w:val="7"/>
  </w:num>
  <w:num w:numId="40">
    <w:abstractNumId w:val="14"/>
  </w:num>
  <w:num w:numId="41">
    <w:abstractNumId w:val="2"/>
  </w:num>
  <w:num w:numId="42">
    <w:abstractNumId w:val="2"/>
  </w:num>
  <w:num w:numId="43">
    <w:abstractNumId w:val="2"/>
  </w:num>
  <w:num w:numId="44">
    <w:abstractNumId w:val="2"/>
  </w:num>
  <w:num w:numId="4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6D27B5"/>
    <w:rsid w:val="00003A97"/>
    <w:rsid w:val="0001556C"/>
    <w:rsid w:val="000172B0"/>
    <w:rsid w:val="0002791A"/>
    <w:rsid w:val="00047B3E"/>
    <w:rsid w:val="00057789"/>
    <w:rsid w:val="000641D7"/>
    <w:rsid w:val="00065232"/>
    <w:rsid w:val="00071544"/>
    <w:rsid w:val="00071AAC"/>
    <w:rsid w:val="000743CB"/>
    <w:rsid w:val="00081612"/>
    <w:rsid w:val="000B2EB9"/>
    <w:rsid w:val="000C09E5"/>
    <w:rsid w:val="000D2381"/>
    <w:rsid w:val="000E0981"/>
    <w:rsid w:val="000E1CB0"/>
    <w:rsid w:val="000E1E23"/>
    <w:rsid w:val="000E74C5"/>
    <w:rsid w:val="0010033E"/>
    <w:rsid w:val="00100740"/>
    <w:rsid w:val="001063DC"/>
    <w:rsid w:val="00107334"/>
    <w:rsid w:val="00117FD2"/>
    <w:rsid w:val="001224ED"/>
    <w:rsid w:val="00144510"/>
    <w:rsid w:val="00151DA3"/>
    <w:rsid w:val="00161602"/>
    <w:rsid w:val="00164103"/>
    <w:rsid w:val="001771B5"/>
    <w:rsid w:val="00184055"/>
    <w:rsid w:val="0018438C"/>
    <w:rsid w:val="00192C87"/>
    <w:rsid w:val="00196126"/>
    <w:rsid w:val="001A0DF7"/>
    <w:rsid w:val="001B53E1"/>
    <w:rsid w:val="001C3AA4"/>
    <w:rsid w:val="001D1A4E"/>
    <w:rsid w:val="001D2D31"/>
    <w:rsid w:val="001D4518"/>
    <w:rsid w:val="001D6ABE"/>
    <w:rsid w:val="001E2546"/>
    <w:rsid w:val="001E6E67"/>
    <w:rsid w:val="001E7E82"/>
    <w:rsid w:val="001F046E"/>
    <w:rsid w:val="002044DE"/>
    <w:rsid w:val="00213B8E"/>
    <w:rsid w:val="0023396E"/>
    <w:rsid w:val="00236811"/>
    <w:rsid w:val="002553A8"/>
    <w:rsid w:val="00272615"/>
    <w:rsid w:val="00274D9C"/>
    <w:rsid w:val="00280E3A"/>
    <w:rsid w:val="0028284F"/>
    <w:rsid w:val="00295E50"/>
    <w:rsid w:val="002B06FE"/>
    <w:rsid w:val="002B330F"/>
    <w:rsid w:val="002B5914"/>
    <w:rsid w:val="002C4F7B"/>
    <w:rsid w:val="002E4EE1"/>
    <w:rsid w:val="002E7244"/>
    <w:rsid w:val="002F7303"/>
    <w:rsid w:val="003025DB"/>
    <w:rsid w:val="003043E6"/>
    <w:rsid w:val="00316099"/>
    <w:rsid w:val="0032384F"/>
    <w:rsid w:val="003349A1"/>
    <w:rsid w:val="003438FE"/>
    <w:rsid w:val="00344443"/>
    <w:rsid w:val="00351E36"/>
    <w:rsid w:val="00366DFA"/>
    <w:rsid w:val="00376160"/>
    <w:rsid w:val="003849DF"/>
    <w:rsid w:val="003A6FA1"/>
    <w:rsid w:val="003D30E1"/>
    <w:rsid w:val="003D37F7"/>
    <w:rsid w:val="003E68A6"/>
    <w:rsid w:val="004119D7"/>
    <w:rsid w:val="00412CA3"/>
    <w:rsid w:val="004138AB"/>
    <w:rsid w:val="004161B1"/>
    <w:rsid w:val="00421413"/>
    <w:rsid w:val="00422F1E"/>
    <w:rsid w:val="004365E1"/>
    <w:rsid w:val="00460DBD"/>
    <w:rsid w:val="00461566"/>
    <w:rsid w:val="00463701"/>
    <w:rsid w:val="00472AFD"/>
    <w:rsid w:val="00474D84"/>
    <w:rsid w:val="00480751"/>
    <w:rsid w:val="004807CE"/>
    <w:rsid w:val="00480F63"/>
    <w:rsid w:val="00484ABA"/>
    <w:rsid w:val="00491505"/>
    <w:rsid w:val="004A063E"/>
    <w:rsid w:val="004A4CF6"/>
    <w:rsid w:val="004A7A0F"/>
    <w:rsid w:val="004C3126"/>
    <w:rsid w:val="004C6736"/>
    <w:rsid w:val="004D7F9D"/>
    <w:rsid w:val="004E1F3A"/>
    <w:rsid w:val="004F0744"/>
    <w:rsid w:val="004F3DD0"/>
    <w:rsid w:val="004F44A1"/>
    <w:rsid w:val="00502F12"/>
    <w:rsid w:val="00506F97"/>
    <w:rsid w:val="00511F2B"/>
    <w:rsid w:val="00526ECF"/>
    <w:rsid w:val="005410E3"/>
    <w:rsid w:val="00542565"/>
    <w:rsid w:val="00542FAD"/>
    <w:rsid w:val="0056410C"/>
    <w:rsid w:val="00564113"/>
    <w:rsid w:val="005659E0"/>
    <w:rsid w:val="005672DE"/>
    <w:rsid w:val="00576DBC"/>
    <w:rsid w:val="00580BC4"/>
    <w:rsid w:val="00583EB7"/>
    <w:rsid w:val="00596D31"/>
    <w:rsid w:val="005B0F38"/>
    <w:rsid w:val="005B6F6F"/>
    <w:rsid w:val="005E1114"/>
    <w:rsid w:val="005F6958"/>
    <w:rsid w:val="00601D9E"/>
    <w:rsid w:val="006059CD"/>
    <w:rsid w:val="00606A41"/>
    <w:rsid w:val="00613BCB"/>
    <w:rsid w:val="00621E42"/>
    <w:rsid w:val="00624D8F"/>
    <w:rsid w:val="006374C5"/>
    <w:rsid w:val="00637FA6"/>
    <w:rsid w:val="0064586F"/>
    <w:rsid w:val="00645B9C"/>
    <w:rsid w:val="006531AC"/>
    <w:rsid w:val="00655B79"/>
    <w:rsid w:val="00691576"/>
    <w:rsid w:val="00697DC5"/>
    <w:rsid w:val="006A1793"/>
    <w:rsid w:val="006A4695"/>
    <w:rsid w:val="006B29D5"/>
    <w:rsid w:val="006D27B5"/>
    <w:rsid w:val="006E4AB6"/>
    <w:rsid w:val="006F12AF"/>
    <w:rsid w:val="006F662D"/>
    <w:rsid w:val="007006D3"/>
    <w:rsid w:val="007012AB"/>
    <w:rsid w:val="00702D17"/>
    <w:rsid w:val="007113FA"/>
    <w:rsid w:val="0072064B"/>
    <w:rsid w:val="007222BC"/>
    <w:rsid w:val="007321FC"/>
    <w:rsid w:val="00753AC2"/>
    <w:rsid w:val="00756438"/>
    <w:rsid w:val="00763401"/>
    <w:rsid w:val="00791EF6"/>
    <w:rsid w:val="0079327A"/>
    <w:rsid w:val="0079482C"/>
    <w:rsid w:val="007A1B0A"/>
    <w:rsid w:val="007B07F9"/>
    <w:rsid w:val="007D5701"/>
    <w:rsid w:val="007D79A7"/>
    <w:rsid w:val="008043F0"/>
    <w:rsid w:val="00814D15"/>
    <w:rsid w:val="00815441"/>
    <w:rsid w:val="008376DE"/>
    <w:rsid w:val="008408BA"/>
    <w:rsid w:val="00862B4D"/>
    <w:rsid w:val="008750DE"/>
    <w:rsid w:val="00884558"/>
    <w:rsid w:val="00894DED"/>
    <w:rsid w:val="008A6717"/>
    <w:rsid w:val="008B6B97"/>
    <w:rsid w:val="008C6BA5"/>
    <w:rsid w:val="008D56C7"/>
    <w:rsid w:val="008E59E3"/>
    <w:rsid w:val="00901015"/>
    <w:rsid w:val="00907F91"/>
    <w:rsid w:val="00915406"/>
    <w:rsid w:val="00915EA3"/>
    <w:rsid w:val="00917312"/>
    <w:rsid w:val="00921EB8"/>
    <w:rsid w:val="00923190"/>
    <w:rsid w:val="00925FD4"/>
    <w:rsid w:val="00971EF9"/>
    <w:rsid w:val="009814CF"/>
    <w:rsid w:val="00993F7A"/>
    <w:rsid w:val="00996A57"/>
    <w:rsid w:val="00997B9A"/>
    <w:rsid w:val="009A796A"/>
    <w:rsid w:val="009A7D22"/>
    <w:rsid w:val="009B0340"/>
    <w:rsid w:val="009B3C49"/>
    <w:rsid w:val="009C2FE7"/>
    <w:rsid w:val="009C636E"/>
    <w:rsid w:val="009E6288"/>
    <w:rsid w:val="00A0009F"/>
    <w:rsid w:val="00A035EC"/>
    <w:rsid w:val="00A0643C"/>
    <w:rsid w:val="00A11E05"/>
    <w:rsid w:val="00A22138"/>
    <w:rsid w:val="00A22334"/>
    <w:rsid w:val="00A25925"/>
    <w:rsid w:val="00A27681"/>
    <w:rsid w:val="00A31AF0"/>
    <w:rsid w:val="00A41BD4"/>
    <w:rsid w:val="00A53618"/>
    <w:rsid w:val="00A564BF"/>
    <w:rsid w:val="00A66DC9"/>
    <w:rsid w:val="00A701C6"/>
    <w:rsid w:val="00A75169"/>
    <w:rsid w:val="00A94473"/>
    <w:rsid w:val="00AA4D6B"/>
    <w:rsid w:val="00AF02A8"/>
    <w:rsid w:val="00AF5985"/>
    <w:rsid w:val="00AF643A"/>
    <w:rsid w:val="00AF7383"/>
    <w:rsid w:val="00B053AA"/>
    <w:rsid w:val="00B10012"/>
    <w:rsid w:val="00B21F5F"/>
    <w:rsid w:val="00B233C7"/>
    <w:rsid w:val="00B30E00"/>
    <w:rsid w:val="00B33F47"/>
    <w:rsid w:val="00B42DA4"/>
    <w:rsid w:val="00B44CD7"/>
    <w:rsid w:val="00B562E8"/>
    <w:rsid w:val="00B60FE5"/>
    <w:rsid w:val="00B61CCD"/>
    <w:rsid w:val="00B655F4"/>
    <w:rsid w:val="00B66BD8"/>
    <w:rsid w:val="00B73C77"/>
    <w:rsid w:val="00B74C5E"/>
    <w:rsid w:val="00B76096"/>
    <w:rsid w:val="00B77A06"/>
    <w:rsid w:val="00B83171"/>
    <w:rsid w:val="00B955AA"/>
    <w:rsid w:val="00BA6684"/>
    <w:rsid w:val="00BB6F67"/>
    <w:rsid w:val="00BC252A"/>
    <w:rsid w:val="00BD3302"/>
    <w:rsid w:val="00BD389A"/>
    <w:rsid w:val="00BD4DA4"/>
    <w:rsid w:val="00BE1A7B"/>
    <w:rsid w:val="00BE450A"/>
    <w:rsid w:val="00C04EDE"/>
    <w:rsid w:val="00C2187D"/>
    <w:rsid w:val="00C21EE4"/>
    <w:rsid w:val="00C3763D"/>
    <w:rsid w:val="00C734F0"/>
    <w:rsid w:val="00C750EB"/>
    <w:rsid w:val="00C83EF2"/>
    <w:rsid w:val="00C875B7"/>
    <w:rsid w:val="00CB1016"/>
    <w:rsid w:val="00CB577C"/>
    <w:rsid w:val="00CB713F"/>
    <w:rsid w:val="00CC0B36"/>
    <w:rsid w:val="00CC274F"/>
    <w:rsid w:val="00CC2D4A"/>
    <w:rsid w:val="00CD79CE"/>
    <w:rsid w:val="00CE2D81"/>
    <w:rsid w:val="00D0075C"/>
    <w:rsid w:val="00D105C3"/>
    <w:rsid w:val="00D244C5"/>
    <w:rsid w:val="00D267A2"/>
    <w:rsid w:val="00D307A7"/>
    <w:rsid w:val="00D3290A"/>
    <w:rsid w:val="00D35B95"/>
    <w:rsid w:val="00D6017D"/>
    <w:rsid w:val="00D62B1B"/>
    <w:rsid w:val="00D62BEB"/>
    <w:rsid w:val="00D66B4E"/>
    <w:rsid w:val="00D67E0C"/>
    <w:rsid w:val="00D73118"/>
    <w:rsid w:val="00D73A6C"/>
    <w:rsid w:val="00D76299"/>
    <w:rsid w:val="00D814F1"/>
    <w:rsid w:val="00D864FE"/>
    <w:rsid w:val="00D96938"/>
    <w:rsid w:val="00DA1DD9"/>
    <w:rsid w:val="00DE7A03"/>
    <w:rsid w:val="00DF7C04"/>
    <w:rsid w:val="00E12162"/>
    <w:rsid w:val="00E13337"/>
    <w:rsid w:val="00E253E7"/>
    <w:rsid w:val="00E26001"/>
    <w:rsid w:val="00E43505"/>
    <w:rsid w:val="00E464D3"/>
    <w:rsid w:val="00E57185"/>
    <w:rsid w:val="00E7258B"/>
    <w:rsid w:val="00E75982"/>
    <w:rsid w:val="00E8659E"/>
    <w:rsid w:val="00E9023E"/>
    <w:rsid w:val="00EA2A76"/>
    <w:rsid w:val="00EB296A"/>
    <w:rsid w:val="00EB60E3"/>
    <w:rsid w:val="00EE37E7"/>
    <w:rsid w:val="00EF43A2"/>
    <w:rsid w:val="00F00A4C"/>
    <w:rsid w:val="00F101A4"/>
    <w:rsid w:val="00F10C0C"/>
    <w:rsid w:val="00F16472"/>
    <w:rsid w:val="00F44FE5"/>
    <w:rsid w:val="00F528D2"/>
    <w:rsid w:val="00F52E9A"/>
    <w:rsid w:val="00F56550"/>
    <w:rsid w:val="00F65522"/>
    <w:rsid w:val="00F65E3B"/>
    <w:rsid w:val="00F66CFA"/>
    <w:rsid w:val="00F70996"/>
    <w:rsid w:val="00F742CA"/>
    <w:rsid w:val="00F850DF"/>
    <w:rsid w:val="00F9255A"/>
    <w:rsid w:val="00F93F67"/>
    <w:rsid w:val="00F97220"/>
    <w:rsid w:val="00FA4836"/>
    <w:rsid w:val="00FA5D82"/>
    <w:rsid w:val="00FB56D6"/>
    <w:rsid w:val="00FC788E"/>
    <w:rsid w:val="00FE1556"/>
    <w:rsid w:val="00FF1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30E00"/>
    <w:rPr>
      <w:lang w:val="es-ES_tradnl"/>
    </w:rPr>
  </w:style>
  <w:style w:type="paragraph" w:styleId="Heading1">
    <w:name w:val="heading 1"/>
    <w:basedOn w:val="Normal"/>
    <w:next w:val="Normal"/>
    <w:qFormat/>
    <w:rsid w:val="000E1E23"/>
    <w:pPr>
      <w:keepNext/>
      <w:numPr>
        <w:numId w:val="6"/>
      </w:numPr>
      <w:spacing w:before="240" w:after="60"/>
      <w:outlineLvl w:val="0"/>
    </w:pPr>
    <w:rPr>
      <w:rFonts w:ascii="Arial" w:hAnsi="Arial"/>
      <w:b/>
      <w:kern w:val="28"/>
      <w:sz w:val="28"/>
    </w:rPr>
  </w:style>
  <w:style w:type="paragraph" w:styleId="Heading2">
    <w:name w:val="heading 2"/>
    <w:basedOn w:val="Normal"/>
    <w:next w:val="Normal"/>
    <w:qFormat/>
    <w:rsid w:val="001E2546"/>
    <w:pPr>
      <w:keepNext/>
      <w:numPr>
        <w:ilvl w:val="1"/>
        <w:numId w:val="30"/>
      </w:numPr>
      <w:spacing w:before="240" w:after="60"/>
      <w:outlineLvl w:val="1"/>
    </w:pPr>
    <w:rPr>
      <w:rFonts w:ascii="Arial" w:hAnsi="Arial"/>
      <w:b/>
      <w:i/>
    </w:rPr>
  </w:style>
  <w:style w:type="paragraph" w:styleId="Heading3">
    <w:name w:val="heading 3"/>
    <w:basedOn w:val="Normal"/>
    <w:next w:val="Normal"/>
    <w:qFormat/>
    <w:rsid w:val="001E2546"/>
    <w:pPr>
      <w:keepNext/>
      <w:numPr>
        <w:ilvl w:val="2"/>
        <w:numId w:val="32"/>
      </w:numPr>
      <w:spacing w:before="240" w:after="60"/>
      <w:outlineLvl w:val="2"/>
    </w:pPr>
    <w:rPr>
      <w:rFonts w:ascii="Arial" w:hAnsi="Arial"/>
    </w:rPr>
  </w:style>
  <w:style w:type="paragraph" w:styleId="Heading4">
    <w:name w:val="heading 4"/>
    <w:basedOn w:val="Normal"/>
    <w:next w:val="Normal"/>
    <w:qFormat/>
    <w:rsid w:val="001E2546"/>
    <w:pPr>
      <w:keepNext/>
      <w:numPr>
        <w:ilvl w:val="3"/>
        <w:numId w:val="34"/>
      </w:numPr>
      <w:spacing w:before="240" w:after="60"/>
      <w:outlineLvl w:val="3"/>
    </w:pPr>
    <w:rPr>
      <w:rFonts w:ascii="Arial" w:hAnsi="Arial"/>
      <w:b/>
    </w:rPr>
  </w:style>
  <w:style w:type="paragraph" w:styleId="Heading5">
    <w:name w:val="heading 5"/>
    <w:basedOn w:val="Normal"/>
    <w:next w:val="Normal"/>
    <w:qFormat/>
    <w:rsid w:val="001E2546"/>
    <w:pPr>
      <w:numPr>
        <w:ilvl w:val="4"/>
        <w:numId w:val="36"/>
      </w:numPr>
      <w:spacing w:before="240" w:after="60"/>
      <w:outlineLvl w:val="4"/>
    </w:pPr>
    <w:rPr>
      <w:sz w:val="22"/>
    </w:rPr>
  </w:style>
  <w:style w:type="paragraph" w:styleId="Heading6">
    <w:name w:val="heading 6"/>
    <w:basedOn w:val="Normal"/>
    <w:next w:val="Normal"/>
    <w:qFormat/>
    <w:rsid w:val="001E2546"/>
    <w:pPr>
      <w:numPr>
        <w:ilvl w:val="5"/>
        <w:numId w:val="36"/>
      </w:numPr>
      <w:spacing w:before="240" w:after="60"/>
      <w:outlineLvl w:val="5"/>
    </w:pPr>
    <w:rPr>
      <w:i/>
      <w:sz w:val="22"/>
    </w:rPr>
  </w:style>
  <w:style w:type="paragraph" w:styleId="Heading7">
    <w:name w:val="heading 7"/>
    <w:basedOn w:val="Normal"/>
    <w:next w:val="Normal"/>
    <w:qFormat/>
    <w:rsid w:val="001E2546"/>
    <w:pPr>
      <w:numPr>
        <w:ilvl w:val="6"/>
        <w:numId w:val="36"/>
      </w:numPr>
      <w:spacing w:before="240" w:after="60"/>
      <w:outlineLvl w:val="6"/>
    </w:pPr>
    <w:rPr>
      <w:rFonts w:ascii="Arial" w:hAnsi="Arial"/>
    </w:rPr>
  </w:style>
  <w:style w:type="paragraph" w:styleId="Heading8">
    <w:name w:val="heading 8"/>
    <w:basedOn w:val="Normal"/>
    <w:next w:val="Normal"/>
    <w:qFormat/>
    <w:rsid w:val="001E2546"/>
    <w:pPr>
      <w:numPr>
        <w:ilvl w:val="7"/>
        <w:numId w:val="36"/>
      </w:numPr>
      <w:spacing w:before="240" w:after="60"/>
      <w:outlineLvl w:val="7"/>
    </w:pPr>
    <w:rPr>
      <w:rFonts w:ascii="Arial" w:hAnsi="Arial"/>
      <w:i/>
    </w:rPr>
  </w:style>
  <w:style w:type="paragraph" w:styleId="Heading9">
    <w:name w:val="heading 9"/>
    <w:basedOn w:val="Normal"/>
    <w:next w:val="Normal"/>
    <w:qFormat/>
    <w:rsid w:val="001E2546"/>
    <w:pPr>
      <w:numPr>
        <w:ilvl w:val="8"/>
        <w:numId w:val="3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5B0F38"/>
    <w:rPr>
      <w:rFonts w:ascii="Tahoma" w:hAnsi="Tahoma" w:cs="Tahoma"/>
      <w:sz w:val="16"/>
      <w:szCs w:val="16"/>
    </w:rPr>
  </w:style>
  <w:style w:type="character" w:customStyle="1" w:styleId="BalloonTextChar">
    <w:name w:val="Balloon Text Char"/>
    <w:basedOn w:val="DefaultParagraphFont"/>
    <w:uiPriority w:val="99"/>
    <w:semiHidden/>
    <w:rsid w:val="0001745B"/>
    <w:rPr>
      <w:rFonts w:ascii="Lucida Grande" w:hAnsi="Lucida Grande"/>
      <w:sz w:val="18"/>
      <w:szCs w:val="18"/>
    </w:rPr>
  </w:style>
  <w:style w:type="character" w:customStyle="1" w:styleId="BalloonTextChar0">
    <w:name w:val="Balloon Text Char"/>
    <w:basedOn w:val="DefaultParagraphFont"/>
    <w:uiPriority w:val="99"/>
    <w:semiHidden/>
    <w:rsid w:val="0001745B"/>
    <w:rPr>
      <w:rFonts w:ascii="Lucida Grande" w:hAnsi="Lucida Grande"/>
      <w:sz w:val="18"/>
      <w:szCs w:val="18"/>
    </w:rPr>
  </w:style>
  <w:style w:type="character" w:customStyle="1" w:styleId="BalloonTextChar2">
    <w:name w:val="Balloon Text Char"/>
    <w:basedOn w:val="DefaultParagraphFont"/>
    <w:uiPriority w:val="99"/>
    <w:semiHidden/>
    <w:rsid w:val="0001745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1745B"/>
    <w:rPr>
      <w:rFonts w:ascii="Lucida Grande" w:hAnsi="Lucida Grande"/>
      <w:sz w:val="18"/>
      <w:szCs w:val="18"/>
    </w:rPr>
  </w:style>
  <w:style w:type="paragraph" w:customStyle="1" w:styleId="Annex">
    <w:name w:val="Annex"/>
    <w:basedOn w:val="Normal"/>
    <w:rsid w:val="000E1E23"/>
    <w:rPr>
      <w:caps/>
    </w:rPr>
  </w:style>
  <w:style w:type="paragraph" w:customStyle="1" w:styleId="ABBR">
    <w:name w:val="ABBR"/>
    <w:basedOn w:val="Annex"/>
    <w:rsid w:val="000E1E23"/>
  </w:style>
  <w:style w:type="paragraph" w:customStyle="1" w:styleId="AbbrDesc">
    <w:name w:val="AbbrDesc"/>
    <w:basedOn w:val="Normal"/>
    <w:rsid w:val="000E1E23"/>
    <w:pPr>
      <w:tabs>
        <w:tab w:val="left" w:pos="3060"/>
      </w:tabs>
      <w:jc w:val="both"/>
    </w:pPr>
  </w:style>
  <w:style w:type="paragraph" w:styleId="BodyText">
    <w:name w:val="Body Text"/>
    <w:basedOn w:val="Normal"/>
    <w:rsid w:val="000E1E23"/>
    <w:pPr>
      <w:tabs>
        <w:tab w:val="left" w:pos="3060"/>
      </w:tabs>
      <w:jc w:val="center"/>
    </w:pPr>
  </w:style>
  <w:style w:type="paragraph" w:styleId="BodyTextIndent">
    <w:name w:val="Body Text Indent"/>
    <w:basedOn w:val="Normal"/>
    <w:rsid w:val="000E1E23"/>
    <w:pPr>
      <w:spacing w:after="120"/>
      <w:ind w:left="360"/>
    </w:pPr>
  </w:style>
  <w:style w:type="paragraph" w:styleId="BodyTextIndent3">
    <w:name w:val="Body Text Indent 3"/>
    <w:basedOn w:val="Normal"/>
    <w:rsid w:val="000E1E23"/>
    <w:pPr>
      <w:spacing w:after="120"/>
      <w:ind w:left="360"/>
    </w:pPr>
  </w:style>
  <w:style w:type="paragraph" w:customStyle="1" w:styleId="Chapter">
    <w:name w:val="Chapter"/>
    <w:basedOn w:val="Normal"/>
    <w:next w:val="Normal"/>
    <w:link w:val="ChapterChar"/>
    <w:rsid w:val="001E2546"/>
    <w:pPr>
      <w:keepNext/>
      <w:numPr>
        <w:numId w:val="29"/>
      </w:numPr>
      <w:tabs>
        <w:tab w:val="left" w:pos="1440"/>
      </w:tabs>
      <w:spacing w:before="240" w:after="240"/>
      <w:jc w:val="center"/>
    </w:pPr>
    <w:rPr>
      <w:b/>
      <w:smallCaps/>
    </w:rPr>
  </w:style>
  <w:style w:type="paragraph" w:styleId="DocumentMap">
    <w:name w:val="Document Map"/>
    <w:basedOn w:val="Normal"/>
    <w:semiHidden/>
    <w:rsid w:val="000E1E23"/>
    <w:pPr>
      <w:shd w:val="clear" w:color="auto" w:fill="000080"/>
    </w:pPr>
    <w:rPr>
      <w:rFonts w:ascii="Tahoma" w:hAnsi="Tahoma"/>
    </w:rPr>
  </w:style>
  <w:style w:type="paragraph" w:customStyle="1" w:styleId="FirstHeading">
    <w:name w:val="FirstHeading"/>
    <w:basedOn w:val="Normal"/>
    <w:next w:val="Normal"/>
    <w:rsid w:val="001E2546"/>
    <w:pPr>
      <w:keepNext/>
      <w:numPr>
        <w:numId w:val="36"/>
      </w:numPr>
      <w:tabs>
        <w:tab w:val="left" w:pos="0"/>
        <w:tab w:val="left" w:pos="86"/>
      </w:tabs>
      <w:spacing w:before="120" w:after="120"/>
      <w:ind w:left="720"/>
    </w:pPr>
    <w:rPr>
      <w:b/>
    </w:rPr>
  </w:style>
  <w:style w:type="paragraph" w:styleId="Footer">
    <w:name w:val="footer"/>
    <w:basedOn w:val="Normal"/>
    <w:rsid w:val="000E1E23"/>
    <w:pPr>
      <w:tabs>
        <w:tab w:val="center" w:pos="4320"/>
        <w:tab w:val="right" w:pos="8640"/>
      </w:tabs>
    </w:pPr>
  </w:style>
  <w:style w:type="paragraph" w:styleId="FootnoteText">
    <w:name w:val="footnote text"/>
    <w:aliases w:val="single space,footnote text,fn,Footnote Text Char"/>
    <w:basedOn w:val="Normal"/>
    <w:semiHidden/>
    <w:rsid w:val="000E1E23"/>
    <w:rPr>
      <w:sz w:val="20"/>
    </w:rPr>
  </w:style>
  <w:style w:type="paragraph" w:styleId="Header">
    <w:name w:val="header"/>
    <w:basedOn w:val="Normal"/>
    <w:rsid w:val="000E1E23"/>
    <w:pPr>
      <w:tabs>
        <w:tab w:val="center" w:pos="4320"/>
        <w:tab w:val="right" w:pos="8640"/>
      </w:tabs>
    </w:pPr>
  </w:style>
  <w:style w:type="character" w:styleId="LineNumber">
    <w:name w:val="line number"/>
    <w:basedOn w:val="DefaultParagraphFont"/>
    <w:rsid w:val="000E1E23"/>
  </w:style>
  <w:style w:type="paragraph" w:customStyle="1" w:styleId="MasterSourceText">
    <w:name w:val="Master_SourceText"/>
    <w:basedOn w:val="Normal"/>
    <w:rsid w:val="000E1E23"/>
    <w:pPr>
      <w:tabs>
        <w:tab w:val="left" w:pos="1440"/>
      </w:tabs>
      <w:ind w:left="1440" w:hanging="720"/>
      <w:jc w:val="both"/>
    </w:pPr>
    <w:rPr>
      <w:sz w:val="20"/>
    </w:rPr>
  </w:style>
  <w:style w:type="paragraph" w:customStyle="1" w:styleId="Newpage">
    <w:name w:val="Newpage"/>
    <w:basedOn w:val="Chapter"/>
    <w:rsid w:val="000E1E23"/>
    <w:pPr>
      <w:numPr>
        <w:numId w:val="0"/>
      </w:numPr>
      <w:tabs>
        <w:tab w:val="left" w:pos="3060"/>
      </w:tabs>
      <w:spacing w:after="0"/>
    </w:pPr>
  </w:style>
  <w:style w:type="character" w:styleId="PageNumber">
    <w:name w:val="page number"/>
    <w:basedOn w:val="DefaultParagraphFont"/>
    <w:rsid w:val="000E1E23"/>
  </w:style>
  <w:style w:type="paragraph" w:customStyle="1" w:styleId="Paragraph">
    <w:name w:val="Paragraph"/>
    <w:basedOn w:val="BodyTextIndent"/>
    <w:rsid w:val="001E2546"/>
    <w:pPr>
      <w:numPr>
        <w:ilvl w:val="1"/>
        <w:numId w:val="29"/>
      </w:numPr>
      <w:spacing w:before="120"/>
      <w:jc w:val="both"/>
      <w:outlineLvl w:val="1"/>
    </w:pPr>
  </w:style>
  <w:style w:type="paragraph" w:customStyle="1" w:styleId="RegheadTab">
    <w:name w:val="RegheadTab"/>
    <w:basedOn w:val="FirstHeading"/>
    <w:rsid w:val="000E1E23"/>
    <w:pPr>
      <w:numPr>
        <w:numId w:val="0"/>
      </w:numPr>
      <w:tabs>
        <w:tab w:val="num" w:pos="504"/>
      </w:tabs>
      <w:spacing w:after="0"/>
      <w:ind w:left="504" w:hanging="504"/>
      <w:jc w:val="center"/>
    </w:pPr>
  </w:style>
  <w:style w:type="paragraph" w:customStyle="1" w:styleId="SecHeading">
    <w:name w:val="SecHeading"/>
    <w:basedOn w:val="Normal"/>
    <w:next w:val="Paragraph"/>
    <w:rsid w:val="001E2546"/>
    <w:pPr>
      <w:keepNext/>
      <w:numPr>
        <w:ilvl w:val="1"/>
        <w:numId w:val="36"/>
      </w:numPr>
      <w:tabs>
        <w:tab w:val="clear" w:pos="2736"/>
        <w:tab w:val="num" w:pos="1296"/>
      </w:tabs>
      <w:spacing w:before="120" w:after="120"/>
      <w:ind w:left="1296"/>
    </w:pPr>
    <w:rPr>
      <w:b/>
    </w:rPr>
  </w:style>
  <w:style w:type="paragraph" w:customStyle="1" w:styleId="SubHeading1">
    <w:name w:val="SubHeading1"/>
    <w:basedOn w:val="SecHeading"/>
    <w:rsid w:val="001E2546"/>
    <w:pPr>
      <w:numPr>
        <w:ilvl w:val="2"/>
      </w:numPr>
      <w:tabs>
        <w:tab w:val="clear" w:pos="3312"/>
        <w:tab w:val="num" w:pos="1872"/>
      </w:tabs>
      <w:ind w:left="1872"/>
    </w:pPr>
  </w:style>
  <w:style w:type="paragraph" w:customStyle="1" w:styleId="Subheading2">
    <w:name w:val="Subheading2"/>
    <w:basedOn w:val="SecHeading"/>
    <w:rsid w:val="001E2546"/>
    <w:pPr>
      <w:numPr>
        <w:ilvl w:val="3"/>
      </w:numPr>
      <w:tabs>
        <w:tab w:val="clear" w:pos="3816"/>
        <w:tab w:val="num" w:pos="2376"/>
      </w:tabs>
      <w:ind w:left="2376"/>
    </w:pPr>
  </w:style>
  <w:style w:type="paragraph" w:customStyle="1" w:styleId="subpar">
    <w:name w:val="subpar"/>
    <w:basedOn w:val="BodyTextIndent3"/>
    <w:rsid w:val="001E2546"/>
    <w:pPr>
      <w:numPr>
        <w:ilvl w:val="2"/>
        <w:numId w:val="29"/>
      </w:numPr>
      <w:tabs>
        <w:tab w:val="clear" w:pos="1872"/>
        <w:tab w:val="num" w:pos="1152"/>
      </w:tabs>
      <w:spacing w:before="120"/>
      <w:ind w:left="1152"/>
      <w:jc w:val="both"/>
      <w:outlineLvl w:val="2"/>
    </w:pPr>
  </w:style>
  <w:style w:type="paragraph" w:customStyle="1" w:styleId="SubSubPar">
    <w:name w:val="SubSubPar"/>
    <w:basedOn w:val="subpar"/>
    <w:rsid w:val="001E2546"/>
    <w:pPr>
      <w:numPr>
        <w:ilvl w:val="3"/>
      </w:numPr>
      <w:tabs>
        <w:tab w:val="clear" w:pos="2304"/>
        <w:tab w:val="left" w:pos="0"/>
        <w:tab w:val="num" w:pos="1296"/>
      </w:tabs>
      <w:ind w:left="1296"/>
    </w:pPr>
  </w:style>
  <w:style w:type="paragraph" w:styleId="Title">
    <w:name w:val="Title"/>
    <w:basedOn w:val="Normal"/>
    <w:qFormat/>
    <w:rsid w:val="000E1E23"/>
    <w:pPr>
      <w:tabs>
        <w:tab w:val="left" w:pos="1440"/>
        <w:tab w:val="left" w:pos="3060"/>
      </w:tabs>
      <w:jc w:val="center"/>
      <w:outlineLvl w:val="0"/>
    </w:pPr>
  </w:style>
  <w:style w:type="paragraph" w:styleId="TOC1">
    <w:name w:val="toc 1"/>
    <w:basedOn w:val="Normal"/>
    <w:next w:val="Normal"/>
    <w:autoRedefine/>
    <w:semiHidden/>
    <w:rsid w:val="000E1E23"/>
    <w:pPr>
      <w:tabs>
        <w:tab w:val="left" w:pos="540"/>
        <w:tab w:val="right" w:leader="dot" w:pos="8741"/>
      </w:tabs>
      <w:spacing w:before="240" w:after="240"/>
      <w:ind w:left="547" w:hanging="547"/>
    </w:pPr>
    <w:rPr>
      <w:smallCaps/>
      <w:noProof/>
    </w:rPr>
  </w:style>
  <w:style w:type="paragraph" w:styleId="TOC2">
    <w:name w:val="toc 2"/>
    <w:basedOn w:val="Normal"/>
    <w:next w:val="Normal"/>
    <w:autoRedefine/>
    <w:semiHidden/>
    <w:rsid w:val="000E1E23"/>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semiHidden/>
    <w:rsid w:val="000E1E23"/>
    <w:pPr>
      <w:tabs>
        <w:tab w:val="left" w:pos="1728"/>
      </w:tabs>
      <w:ind w:left="1714" w:hanging="562"/>
    </w:pPr>
    <w:rPr>
      <w:noProof/>
    </w:rPr>
  </w:style>
  <w:style w:type="paragraph" w:styleId="TOC4">
    <w:name w:val="toc 4"/>
    <w:basedOn w:val="Normal"/>
    <w:next w:val="Normal"/>
    <w:autoRedefine/>
    <w:semiHidden/>
    <w:rsid w:val="000E1E23"/>
    <w:pPr>
      <w:ind w:left="400"/>
    </w:pPr>
  </w:style>
  <w:style w:type="paragraph" w:styleId="TOC5">
    <w:name w:val="toc 5"/>
    <w:basedOn w:val="Normal"/>
    <w:next w:val="Normal"/>
    <w:autoRedefine/>
    <w:semiHidden/>
    <w:rsid w:val="000E1E23"/>
    <w:pPr>
      <w:ind w:left="600"/>
    </w:pPr>
  </w:style>
  <w:style w:type="paragraph" w:styleId="TOC6">
    <w:name w:val="toc 6"/>
    <w:basedOn w:val="Normal"/>
    <w:next w:val="Normal"/>
    <w:autoRedefine/>
    <w:semiHidden/>
    <w:rsid w:val="000E1E23"/>
    <w:pPr>
      <w:ind w:left="800"/>
    </w:pPr>
  </w:style>
  <w:style w:type="paragraph" w:styleId="TOC7">
    <w:name w:val="toc 7"/>
    <w:basedOn w:val="Normal"/>
    <w:next w:val="Normal"/>
    <w:autoRedefine/>
    <w:semiHidden/>
    <w:rsid w:val="000E1E23"/>
    <w:pPr>
      <w:ind w:left="1000"/>
    </w:pPr>
  </w:style>
  <w:style w:type="paragraph" w:styleId="TOC8">
    <w:name w:val="toc 8"/>
    <w:basedOn w:val="Normal"/>
    <w:next w:val="Normal"/>
    <w:autoRedefine/>
    <w:semiHidden/>
    <w:rsid w:val="000E1E23"/>
    <w:pPr>
      <w:ind w:left="1200"/>
    </w:pPr>
  </w:style>
  <w:style w:type="paragraph" w:styleId="TOC9">
    <w:name w:val="toc 9"/>
    <w:basedOn w:val="Normal"/>
    <w:next w:val="Normal"/>
    <w:autoRedefine/>
    <w:semiHidden/>
    <w:rsid w:val="000E1E23"/>
    <w:pPr>
      <w:ind w:left="1400"/>
    </w:pPr>
  </w:style>
  <w:style w:type="character" w:styleId="FollowedHyperlink">
    <w:name w:val="FollowedHyperlink"/>
    <w:basedOn w:val="DefaultParagraphFont"/>
    <w:rsid w:val="000E1E23"/>
    <w:rPr>
      <w:color w:val="800080"/>
      <w:u w:val="single"/>
    </w:rPr>
  </w:style>
  <w:style w:type="character" w:styleId="Hyperlink">
    <w:name w:val="Hyperlink"/>
    <w:basedOn w:val="DefaultParagraphFont"/>
    <w:rsid w:val="000E1E23"/>
    <w:rPr>
      <w:color w:val="0000FF"/>
      <w:u w:val="single"/>
    </w:rPr>
  </w:style>
  <w:style w:type="paragraph" w:styleId="BodyTextIndent2">
    <w:name w:val="Body Text Indent 2"/>
    <w:basedOn w:val="Normal"/>
    <w:rsid w:val="000E1E23"/>
    <w:pPr>
      <w:spacing w:line="226" w:lineRule="auto"/>
      <w:ind w:left="1080"/>
      <w:jc w:val="both"/>
    </w:pPr>
    <w:rPr>
      <w:sz w:val="22"/>
    </w:rPr>
  </w:style>
  <w:style w:type="character" w:styleId="FootnoteReference">
    <w:name w:val="footnote reference"/>
    <w:basedOn w:val="DefaultParagraphFont"/>
    <w:semiHidden/>
    <w:rsid w:val="000E1E23"/>
    <w:rPr>
      <w:vertAlign w:val="superscript"/>
    </w:rPr>
  </w:style>
  <w:style w:type="table" w:styleId="TableGrid">
    <w:name w:val="Table Grid"/>
    <w:basedOn w:val="TableNormal"/>
    <w:rsid w:val="00027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06A41"/>
    <w:rPr>
      <w:sz w:val="16"/>
      <w:szCs w:val="16"/>
    </w:rPr>
  </w:style>
  <w:style w:type="paragraph" w:styleId="CommentText">
    <w:name w:val="annotation text"/>
    <w:basedOn w:val="Normal"/>
    <w:semiHidden/>
    <w:rsid w:val="00606A41"/>
    <w:rPr>
      <w:sz w:val="20"/>
    </w:rPr>
  </w:style>
  <w:style w:type="paragraph" w:styleId="CommentSubject">
    <w:name w:val="annotation subject"/>
    <w:basedOn w:val="CommentText"/>
    <w:next w:val="CommentText"/>
    <w:semiHidden/>
    <w:rsid w:val="00606A41"/>
    <w:rPr>
      <w:b/>
      <w:bCs/>
    </w:rPr>
  </w:style>
  <w:style w:type="paragraph" w:customStyle="1" w:styleId="Regtable">
    <w:name w:val="Regtable"/>
    <w:basedOn w:val="Normal"/>
    <w:link w:val="RegtableChar"/>
    <w:rsid w:val="001E2546"/>
    <w:pPr>
      <w:keepLines/>
      <w:framePr w:wrap="around" w:vAnchor="text" w:hAnchor="text" w:y="1"/>
      <w:spacing w:before="20" w:after="20"/>
    </w:pPr>
    <w:rPr>
      <w:b/>
      <w:smallCaps/>
      <w:sz w:val="20"/>
    </w:rPr>
  </w:style>
  <w:style w:type="character" w:customStyle="1" w:styleId="ChapterChar">
    <w:name w:val="Chapter Char"/>
    <w:basedOn w:val="DefaultParagraphFont"/>
    <w:link w:val="Chapter"/>
    <w:rsid w:val="001E2546"/>
    <w:rPr>
      <w:b/>
      <w:smallCaps/>
      <w:sz w:val="24"/>
      <w:lang w:val="es-ES_tradnl"/>
    </w:rPr>
  </w:style>
  <w:style w:type="character" w:customStyle="1" w:styleId="RegtableChar">
    <w:name w:val="Regtable Char"/>
    <w:basedOn w:val="ChapterChar"/>
    <w:link w:val="Regtable"/>
    <w:rsid w:val="001E2546"/>
    <w:rPr>
      <w:b/>
      <w:smallCaps/>
      <w:sz w:val="24"/>
      <w:lang w:val="es-ES_tradnl"/>
    </w:rPr>
  </w:style>
  <w:style w:type="paragraph" w:customStyle="1" w:styleId="TableTitle">
    <w:name w:val="TableTitle"/>
    <w:basedOn w:val="Chapter"/>
    <w:link w:val="TableTitleChar"/>
    <w:rsid w:val="001E2546"/>
    <w:pPr>
      <w:spacing w:before="20" w:after="20"/>
      <w:ind w:firstLine="0"/>
    </w:pPr>
    <w:rPr>
      <w:rFonts w:ascii="Times New Roman Bold" w:hAnsi="Times New Roman Bold"/>
      <w:smallCaps w:val="0"/>
      <w:spacing w:val="-3"/>
      <w:sz w:val="20"/>
    </w:rPr>
  </w:style>
  <w:style w:type="character" w:customStyle="1" w:styleId="TableTitleChar">
    <w:name w:val="TableTitle Char"/>
    <w:basedOn w:val="ChapterChar"/>
    <w:link w:val="TableTitle"/>
    <w:rsid w:val="001E2546"/>
    <w:rPr>
      <w:rFonts w:ascii="Times New Roman Bold" w:hAnsi="Times New Roman Bold"/>
      <w:b/>
      <w:smallCaps/>
      <w:spacing w:val="-3"/>
      <w:sz w:val="24"/>
      <w:lang w:val="es-ES_tradnl"/>
    </w:rPr>
  </w:style>
  <w:style w:type="paragraph" w:styleId="PlainText">
    <w:name w:val="Plain Text"/>
    <w:basedOn w:val="Normal"/>
    <w:link w:val="PlainTextChar"/>
    <w:rsid w:val="00894DED"/>
    <w:rPr>
      <w:rFonts w:ascii="Courier New" w:hAnsi="Courier New" w:cs="Courier New"/>
      <w:sz w:val="20"/>
      <w:szCs w:val="20"/>
      <w:lang w:val="en-US"/>
    </w:rPr>
  </w:style>
  <w:style w:type="character" w:customStyle="1" w:styleId="PlainTextChar">
    <w:name w:val="Plain Text Char"/>
    <w:basedOn w:val="DefaultParagraphFont"/>
    <w:link w:val="PlainText"/>
    <w:rsid w:val="00894DED"/>
    <w:rPr>
      <w:rFonts w:ascii="Courier New" w:hAnsi="Courier New" w:cs="Courier New"/>
      <w:sz w:val="20"/>
      <w:szCs w:val="20"/>
    </w:rPr>
  </w:style>
  <w:style w:type="paragraph" w:customStyle="1" w:styleId="DefaultText">
    <w:name w:val="Default Text"/>
    <w:basedOn w:val="Normal"/>
    <w:uiPriority w:val="99"/>
    <w:rsid w:val="003043E6"/>
    <w:pPr>
      <w:overflowPunct w:val="0"/>
      <w:autoSpaceDE w:val="0"/>
      <w:autoSpaceDN w:val="0"/>
      <w:adjustRightInd w:val="0"/>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30E00"/>
    <w:rPr>
      <w:lang w:val="es-ES_tradnl"/>
    </w:rPr>
  </w:style>
  <w:style w:type="paragraph" w:styleId="Heading1">
    <w:name w:val="heading 1"/>
    <w:basedOn w:val="Normal"/>
    <w:next w:val="Normal"/>
    <w:qFormat/>
    <w:rsid w:val="000E1E23"/>
    <w:pPr>
      <w:keepNext/>
      <w:numPr>
        <w:numId w:val="6"/>
      </w:numPr>
      <w:spacing w:before="240" w:after="60"/>
      <w:outlineLvl w:val="0"/>
    </w:pPr>
    <w:rPr>
      <w:rFonts w:ascii="Arial" w:hAnsi="Arial"/>
      <w:b/>
      <w:kern w:val="28"/>
      <w:sz w:val="28"/>
    </w:rPr>
  </w:style>
  <w:style w:type="paragraph" w:styleId="Heading2">
    <w:name w:val="heading 2"/>
    <w:basedOn w:val="Normal"/>
    <w:next w:val="Normal"/>
    <w:qFormat/>
    <w:rsid w:val="001E2546"/>
    <w:pPr>
      <w:keepNext/>
      <w:numPr>
        <w:ilvl w:val="1"/>
        <w:numId w:val="30"/>
      </w:numPr>
      <w:spacing w:before="240" w:after="60"/>
      <w:outlineLvl w:val="1"/>
    </w:pPr>
    <w:rPr>
      <w:rFonts w:ascii="Arial" w:hAnsi="Arial"/>
      <w:b/>
      <w:i/>
    </w:rPr>
  </w:style>
  <w:style w:type="paragraph" w:styleId="Heading3">
    <w:name w:val="heading 3"/>
    <w:basedOn w:val="Normal"/>
    <w:next w:val="Normal"/>
    <w:qFormat/>
    <w:rsid w:val="001E2546"/>
    <w:pPr>
      <w:keepNext/>
      <w:numPr>
        <w:ilvl w:val="2"/>
        <w:numId w:val="32"/>
      </w:numPr>
      <w:spacing w:before="240" w:after="60"/>
      <w:outlineLvl w:val="2"/>
    </w:pPr>
    <w:rPr>
      <w:rFonts w:ascii="Arial" w:hAnsi="Arial"/>
    </w:rPr>
  </w:style>
  <w:style w:type="paragraph" w:styleId="Heading4">
    <w:name w:val="heading 4"/>
    <w:basedOn w:val="Normal"/>
    <w:next w:val="Normal"/>
    <w:qFormat/>
    <w:rsid w:val="001E2546"/>
    <w:pPr>
      <w:keepNext/>
      <w:numPr>
        <w:ilvl w:val="3"/>
        <w:numId w:val="34"/>
      </w:numPr>
      <w:spacing w:before="240" w:after="60"/>
      <w:outlineLvl w:val="3"/>
    </w:pPr>
    <w:rPr>
      <w:rFonts w:ascii="Arial" w:hAnsi="Arial"/>
      <w:b/>
    </w:rPr>
  </w:style>
  <w:style w:type="paragraph" w:styleId="Heading5">
    <w:name w:val="heading 5"/>
    <w:basedOn w:val="Normal"/>
    <w:next w:val="Normal"/>
    <w:qFormat/>
    <w:rsid w:val="001E2546"/>
    <w:pPr>
      <w:numPr>
        <w:ilvl w:val="4"/>
        <w:numId w:val="36"/>
      </w:numPr>
      <w:spacing w:before="240" w:after="60"/>
      <w:outlineLvl w:val="4"/>
    </w:pPr>
    <w:rPr>
      <w:sz w:val="22"/>
    </w:rPr>
  </w:style>
  <w:style w:type="paragraph" w:styleId="Heading6">
    <w:name w:val="heading 6"/>
    <w:basedOn w:val="Normal"/>
    <w:next w:val="Normal"/>
    <w:qFormat/>
    <w:rsid w:val="001E2546"/>
    <w:pPr>
      <w:numPr>
        <w:ilvl w:val="5"/>
        <w:numId w:val="36"/>
      </w:numPr>
      <w:spacing w:before="240" w:after="60"/>
      <w:outlineLvl w:val="5"/>
    </w:pPr>
    <w:rPr>
      <w:i/>
      <w:sz w:val="22"/>
    </w:rPr>
  </w:style>
  <w:style w:type="paragraph" w:styleId="Heading7">
    <w:name w:val="heading 7"/>
    <w:basedOn w:val="Normal"/>
    <w:next w:val="Normal"/>
    <w:qFormat/>
    <w:rsid w:val="001E2546"/>
    <w:pPr>
      <w:numPr>
        <w:ilvl w:val="6"/>
        <w:numId w:val="36"/>
      </w:numPr>
      <w:spacing w:before="240" w:after="60"/>
      <w:outlineLvl w:val="6"/>
    </w:pPr>
    <w:rPr>
      <w:rFonts w:ascii="Arial" w:hAnsi="Arial"/>
    </w:rPr>
  </w:style>
  <w:style w:type="paragraph" w:styleId="Heading8">
    <w:name w:val="heading 8"/>
    <w:basedOn w:val="Normal"/>
    <w:next w:val="Normal"/>
    <w:qFormat/>
    <w:rsid w:val="001E2546"/>
    <w:pPr>
      <w:numPr>
        <w:ilvl w:val="7"/>
        <w:numId w:val="36"/>
      </w:numPr>
      <w:spacing w:before="240" w:after="60"/>
      <w:outlineLvl w:val="7"/>
    </w:pPr>
    <w:rPr>
      <w:rFonts w:ascii="Arial" w:hAnsi="Arial"/>
      <w:i/>
    </w:rPr>
  </w:style>
  <w:style w:type="paragraph" w:styleId="Heading9">
    <w:name w:val="heading 9"/>
    <w:basedOn w:val="Normal"/>
    <w:next w:val="Normal"/>
    <w:qFormat/>
    <w:rsid w:val="001E2546"/>
    <w:pPr>
      <w:numPr>
        <w:ilvl w:val="8"/>
        <w:numId w:val="3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5B0F38"/>
    <w:rPr>
      <w:rFonts w:ascii="Tahoma" w:hAnsi="Tahoma" w:cs="Tahoma"/>
      <w:sz w:val="16"/>
      <w:szCs w:val="16"/>
    </w:rPr>
  </w:style>
  <w:style w:type="character" w:customStyle="1" w:styleId="BalloonTextChar">
    <w:name w:val="Balloon Text Char"/>
    <w:basedOn w:val="DefaultParagraphFont"/>
    <w:uiPriority w:val="99"/>
    <w:semiHidden/>
    <w:rsid w:val="0001745B"/>
    <w:rPr>
      <w:rFonts w:ascii="Lucida Grande" w:hAnsi="Lucida Grande"/>
      <w:sz w:val="18"/>
      <w:szCs w:val="18"/>
    </w:rPr>
  </w:style>
  <w:style w:type="character" w:customStyle="1" w:styleId="BalloonTextChar0">
    <w:name w:val="Balloon Text Char"/>
    <w:basedOn w:val="DefaultParagraphFont"/>
    <w:uiPriority w:val="99"/>
    <w:semiHidden/>
    <w:rsid w:val="0001745B"/>
    <w:rPr>
      <w:rFonts w:ascii="Lucida Grande" w:hAnsi="Lucida Grande"/>
      <w:sz w:val="18"/>
      <w:szCs w:val="18"/>
    </w:rPr>
  </w:style>
  <w:style w:type="character" w:customStyle="1" w:styleId="BalloonTextChar2">
    <w:name w:val="Balloon Text Char"/>
    <w:basedOn w:val="DefaultParagraphFont"/>
    <w:uiPriority w:val="99"/>
    <w:semiHidden/>
    <w:rsid w:val="0001745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1745B"/>
    <w:rPr>
      <w:rFonts w:ascii="Lucida Grande" w:hAnsi="Lucida Grande"/>
      <w:sz w:val="18"/>
      <w:szCs w:val="18"/>
    </w:rPr>
  </w:style>
  <w:style w:type="paragraph" w:customStyle="1" w:styleId="Annex">
    <w:name w:val="Annex"/>
    <w:basedOn w:val="Normal"/>
    <w:rsid w:val="000E1E23"/>
    <w:rPr>
      <w:caps/>
    </w:rPr>
  </w:style>
  <w:style w:type="paragraph" w:customStyle="1" w:styleId="ABBR">
    <w:name w:val="ABBR"/>
    <w:basedOn w:val="Annex"/>
    <w:rsid w:val="000E1E23"/>
  </w:style>
  <w:style w:type="paragraph" w:customStyle="1" w:styleId="AbbrDesc">
    <w:name w:val="AbbrDesc"/>
    <w:basedOn w:val="Normal"/>
    <w:rsid w:val="000E1E23"/>
    <w:pPr>
      <w:tabs>
        <w:tab w:val="left" w:pos="3060"/>
      </w:tabs>
      <w:jc w:val="both"/>
    </w:pPr>
  </w:style>
  <w:style w:type="paragraph" w:styleId="BodyText">
    <w:name w:val="Body Text"/>
    <w:basedOn w:val="Normal"/>
    <w:rsid w:val="000E1E23"/>
    <w:pPr>
      <w:tabs>
        <w:tab w:val="left" w:pos="3060"/>
      </w:tabs>
      <w:jc w:val="center"/>
    </w:pPr>
  </w:style>
  <w:style w:type="paragraph" w:styleId="BodyTextIndent">
    <w:name w:val="Body Text Indent"/>
    <w:basedOn w:val="Normal"/>
    <w:rsid w:val="000E1E23"/>
    <w:pPr>
      <w:spacing w:after="120"/>
      <w:ind w:left="360"/>
    </w:pPr>
  </w:style>
  <w:style w:type="paragraph" w:styleId="BodyTextIndent3">
    <w:name w:val="Body Text Indent 3"/>
    <w:basedOn w:val="Normal"/>
    <w:rsid w:val="000E1E23"/>
    <w:pPr>
      <w:spacing w:after="120"/>
      <w:ind w:left="360"/>
    </w:pPr>
  </w:style>
  <w:style w:type="paragraph" w:customStyle="1" w:styleId="Chapter">
    <w:name w:val="Chapter"/>
    <w:basedOn w:val="Normal"/>
    <w:next w:val="Normal"/>
    <w:link w:val="ChapterChar"/>
    <w:rsid w:val="001E2546"/>
    <w:pPr>
      <w:keepNext/>
      <w:numPr>
        <w:numId w:val="29"/>
      </w:numPr>
      <w:tabs>
        <w:tab w:val="left" w:pos="1440"/>
      </w:tabs>
      <w:spacing w:before="240" w:after="240"/>
      <w:jc w:val="center"/>
    </w:pPr>
    <w:rPr>
      <w:b/>
      <w:smallCaps/>
    </w:rPr>
  </w:style>
  <w:style w:type="paragraph" w:styleId="DocumentMap">
    <w:name w:val="Document Map"/>
    <w:basedOn w:val="Normal"/>
    <w:semiHidden/>
    <w:rsid w:val="000E1E23"/>
    <w:pPr>
      <w:shd w:val="clear" w:color="auto" w:fill="000080"/>
    </w:pPr>
    <w:rPr>
      <w:rFonts w:ascii="Tahoma" w:hAnsi="Tahoma"/>
    </w:rPr>
  </w:style>
  <w:style w:type="paragraph" w:customStyle="1" w:styleId="FirstHeading">
    <w:name w:val="FirstHeading"/>
    <w:basedOn w:val="Normal"/>
    <w:next w:val="Normal"/>
    <w:rsid w:val="001E2546"/>
    <w:pPr>
      <w:keepNext/>
      <w:numPr>
        <w:numId w:val="36"/>
      </w:numPr>
      <w:tabs>
        <w:tab w:val="left" w:pos="0"/>
        <w:tab w:val="left" w:pos="86"/>
      </w:tabs>
      <w:spacing w:before="120" w:after="120"/>
      <w:ind w:left="720"/>
    </w:pPr>
    <w:rPr>
      <w:b/>
    </w:rPr>
  </w:style>
  <w:style w:type="paragraph" w:styleId="Footer">
    <w:name w:val="footer"/>
    <w:basedOn w:val="Normal"/>
    <w:rsid w:val="000E1E23"/>
    <w:pPr>
      <w:tabs>
        <w:tab w:val="center" w:pos="4320"/>
        <w:tab w:val="right" w:pos="8640"/>
      </w:tabs>
    </w:pPr>
  </w:style>
  <w:style w:type="paragraph" w:styleId="FootnoteText">
    <w:name w:val="footnote text"/>
    <w:aliases w:val="single space,footnote text,fn,Footnote Text Char"/>
    <w:basedOn w:val="Normal"/>
    <w:semiHidden/>
    <w:rsid w:val="000E1E23"/>
    <w:rPr>
      <w:sz w:val="20"/>
    </w:rPr>
  </w:style>
  <w:style w:type="paragraph" w:styleId="Header">
    <w:name w:val="header"/>
    <w:basedOn w:val="Normal"/>
    <w:rsid w:val="000E1E23"/>
    <w:pPr>
      <w:tabs>
        <w:tab w:val="center" w:pos="4320"/>
        <w:tab w:val="right" w:pos="8640"/>
      </w:tabs>
    </w:pPr>
  </w:style>
  <w:style w:type="character" w:styleId="LineNumber">
    <w:name w:val="line number"/>
    <w:basedOn w:val="DefaultParagraphFont"/>
    <w:rsid w:val="000E1E23"/>
  </w:style>
  <w:style w:type="paragraph" w:customStyle="1" w:styleId="MasterSourceText">
    <w:name w:val="Master_SourceText"/>
    <w:basedOn w:val="Normal"/>
    <w:rsid w:val="000E1E23"/>
    <w:pPr>
      <w:tabs>
        <w:tab w:val="left" w:pos="1440"/>
      </w:tabs>
      <w:ind w:left="1440" w:hanging="720"/>
      <w:jc w:val="both"/>
    </w:pPr>
    <w:rPr>
      <w:sz w:val="20"/>
    </w:rPr>
  </w:style>
  <w:style w:type="paragraph" w:customStyle="1" w:styleId="Newpage">
    <w:name w:val="Newpage"/>
    <w:basedOn w:val="Chapter"/>
    <w:rsid w:val="000E1E23"/>
    <w:pPr>
      <w:numPr>
        <w:numId w:val="0"/>
      </w:numPr>
      <w:tabs>
        <w:tab w:val="left" w:pos="3060"/>
      </w:tabs>
      <w:spacing w:after="0"/>
    </w:pPr>
  </w:style>
  <w:style w:type="character" w:styleId="PageNumber">
    <w:name w:val="page number"/>
    <w:basedOn w:val="DefaultParagraphFont"/>
    <w:rsid w:val="000E1E23"/>
  </w:style>
  <w:style w:type="paragraph" w:customStyle="1" w:styleId="Paragraph">
    <w:name w:val="Paragraph"/>
    <w:basedOn w:val="BodyTextIndent"/>
    <w:rsid w:val="001E2546"/>
    <w:pPr>
      <w:numPr>
        <w:ilvl w:val="1"/>
        <w:numId w:val="29"/>
      </w:numPr>
      <w:spacing w:before="120"/>
      <w:jc w:val="both"/>
      <w:outlineLvl w:val="1"/>
    </w:pPr>
  </w:style>
  <w:style w:type="paragraph" w:customStyle="1" w:styleId="RegheadTab">
    <w:name w:val="RegheadTab"/>
    <w:basedOn w:val="FirstHeading"/>
    <w:rsid w:val="000E1E23"/>
    <w:pPr>
      <w:numPr>
        <w:numId w:val="0"/>
      </w:numPr>
      <w:tabs>
        <w:tab w:val="num" w:pos="504"/>
      </w:tabs>
      <w:spacing w:after="0"/>
      <w:ind w:left="504" w:hanging="504"/>
      <w:jc w:val="center"/>
    </w:pPr>
  </w:style>
  <w:style w:type="paragraph" w:customStyle="1" w:styleId="SecHeading">
    <w:name w:val="SecHeading"/>
    <w:basedOn w:val="Normal"/>
    <w:next w:val="Paragraph"/>
    <w:rsid w:val="001E2546"/>
    <w:pPr>
      <w:keepNext/>
      <w:numPr>
        <w:ilvl w:val="1"/>
        <w:numId w:val="36"/>
      </w:numPr>
      <w:tabs>
        <w:tab w:val="clear" w:pos="2736"/>
        <w:tab w:val="num" w:pos="1296"/>
      </w:tabs>
      <w:spacing w:before="120" w:after="120"/>
      <w:ind w:left="1296"/>
    </w:pPr>
    <w:rPr>
      <w:b/>
    </w:rPr>
  </w:style>
  <w:style w:type="paragraph" w:customStyle="1" w:styleId="SubHeading1">
    <w:name w:val="SubHeading1"/>
    <w:basedOn w:val="SecHeading"/>
    <w:rsid w:val="001E2546"/>
    <w:pPr>
      <w:numPr>
        <w:ilvl w:val="2"/>
      </w:numPr>
      <w:tabs>
        <w:tab w:val="clear" w:pos="3312"/>
        <w:tab w:val="num" w:pos="1872"/>
      </w:tabs>
      <w:ind w:left="1872"/>
    </w:pPr>
  </w:style>
  <w:style w:type="paragraph" w:customStyle="1" w:styleId="Subheading2">
    <w:name w:val="Subheading2"/>
    <w:basedOn w:val="SecHeading"/>
    <w:rsid w:val="001E2546"/>
    <w:pPr>
      <w:numPr>
        <w:ilvl w:val="3"/>
      </w:numPr>
      <w:tabs>
        <w:tab w:val="clear" w:pos="3816"/>
        <w:tab w:val="num" w:pos="2376"/>
      </w:tabs>
      <w:ind w:left="2376"/>
    </w:pPr>
  </w:style>
  <w:style w:type="paragraph" w:customStyle="1" w:styleId="subpar">
    <w:name w:val="subpar"/>
    <w:basedOn w:val="BodyTextIndent3"/>
    <w:rsid w:val="001E2546"/>
    <w:pPr>
      <w:numPr>
        <w:ilvl w:val="2"/>
        <w:numId w:val="29"/>
      </w:numPr>
      <w:tabs>
        <w:tab w:val="clear" w:pos="1872"/>
        <w:tab w:val="num" w:pos="1152"/>
      </w:tabs>
      <w:spacing w:before="120"/>
      <w:ind w:left="1152"/>
      <w:jc w:val="both"/>
      <w:outlineLvl w:val="2"/>
    </w:pPr>
  </w:style>
  <w:style w:type="paragraph" w:customStyle="1" w:styleId="SubSubPar">
    <w:name w:val="SubSubPar"/>
    <w:basedOn w:val="subpar"/>
    <w:rsid w:val="001E2546"/>
    <w:pPr>
      <w:numPr>
        <w:ilvl w:val="3"/>
      </w:numPr>
      <w:tabs>
        <w:tab w:val="clear" w:pos="2304"/>
        <w:tab w:val="left" w:pos="0"/>
        <w:tab w:val="num" w:pos="1296"/>
      </w:tabs>
      <w:ind w:left="1296"/>
    </w:pPr>
  </w:style>
  <w:style w:type="paragraph" w:styleId="Title">
    <w:name w:val="Title"/>
    <w:basedOn w:val="Normal"/>
    <w:qFormat/>
    <w:rsid w:val="000E1E23"/>
    <w:pPr>
      <w:tabs>
        <w:tab w:val="left" w:pos="1440"/>
        <w:tab w:val="left" w:pos="3060"/>
      </w:tabs>
      <w:jc w:val="center"/>
      <w:outlineLvl w:val="0"/>
    </w:pPr>
  </w:style>
  <w:style w:type="paragraph" w:styleId="TOC1">
    <w:name w:val="toc 1"/>
    <w:basedOn w:val="Normal"/>
    <w:next w:val="Normal"/>
    <w:autoRedefine/>
    <w:semiHidden/>
    <w:rsid w:val="000E1E23"/>
    <w:pPr>
      <w:tabs>
        <w:tab w:val="left" w:pos="540"/>
        <w:tab w:val="right" w:leader="dot" w:pos="8741"/>
      </w:tabs>
      <w:spacing w:before="240" w:after="240"/>
      <w:ind w:left="547" w:hanging="547"/>
    </w:pPr>
    <w:rPr>
      <w:smallCaps/>
      <w:noProof/>
    </w:rPr>
  </w:style>
  <w:style w:type="paragraph" w:styleId="TOC2">
    <w:name w:val="toc 2"/>
    <w:basedOn w:val="Normal"/>
    <w:next w:val="Normal"/>
    <w:autoRedefine/>
    <w:semiHidden/>
    <w:rsid w:val="000E1E23"/>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semiHidden/>
    <w:rsid w:val="000E1E23"/>
    <w:pPr>
      <w:tabs>
        <w:tab w:val="left" w:pos="1728"/>
      </w:tabs>
      <w:ind w:left="1714" w:hanging="562"/>
    </w:pPr>
    <w:rPr>
      <w:noProof/>
    </w:rPr>
  </w:style>
  <w:style w:type="paragraph" w:styleId="TOC4">
    <w:name w:val="toc 4"/>
    <w:basedOn w:val="Normal"/>
    <w:next w:val="Normal"/>
    <w:autoRedefine/>
    <w:semiHidden/>
    <w:rsid w:val="000E1E23"/>
    <w:pPr>
      <w:ind w:left="400"/>
    </w:pPr>
  </w:style>
  <w:style w:type="paragraph" w:styleId="TOC5">
    <w:name w:val="toc 5"/>
    <w:basedOn w:val="Normal"/>
    <w:next w:val="Normal"/>
    <w:autoRedefine/>
    <w:semiHidden/>
    <w:rsid w:val="000E1E23"/>
    <w:pPr>
      <w:ind w:left="600"/>
    </w:pPr>
  </w:style>
  <w:style w:type="paragraph" w:styleId="TOC6">
    <w:name w:val="toc 6"/>
    <w:basedOn w:val="Normal"/>
    <w:next w:val="Normal"/>
    <w:autoRedefine/>
    <w:semiHidden/>
    <w:rsid w:val="000E1E23"/>
    <w:pPr>
      <w:ind w:left="800"/>
    </w:pPr>
  </w:style>
  <w:style w:type="paragraph" w:styleId="TOC7">
    <w:name w:val="toc 7"/>
    <w:basedOn w:val="Normal"/>
    <w:next w:val="Normal"/>
    <w:autoRedefine/>
    <w:semiHidden/>
    <w:rsid w:val="000E1E23"/>
    <w:pPr>
      <w:ind w:left="1000"/>
    </w:pPr>
  </w:style>
  <w:style w:type="paragraph" w:styleId="TOC8">
    <w:name w:val="toc 8"/>
    <w:basedOn w:val="Normal"/>
    <w:next w:val="Normal"/>
    <w:autoRedefine/>
    <w:semiHidden/>
    <w:rsid w:val="000E1E23"/>
    <w:pPr>
      <w:ind w:left="1200"/>
    </w:pPr>
  </w:style>
  <w:style w:type="paragraph" w:styleId="TOC9">
    <w:name w:val="toc 9"/>
    <w:basedOn w:val="Normal"/>
    <w:next w:val="Normal"/>
    <w:autoRedefine/>
    <w:semiHidden/>
    <w:rsid w:val="000E1E23"/>
    <w:pPr>
      <w:ind w:left="1400"/>
    </w:pPr>
  </w:style>
  <w:style w:type="character" w:styleId="FollowedHyperlink">
    <w:name w:val="FollowedHyperlink"/>
    <w:basedOn w:val="DefaultParagraphFont"/>
    <w:rsid w:val="000E1E23"/>
    <w:rPr>
      <w:color w:val="800080"/>
      <w:u w:val="single"/>
    </w:rPr>
  </w:style>
  <w:style w:type="character" w:styleId="Hyperlink">
    <w:name w:val="Hyperlink"/>
    <w:basedOn w:val="DefaultParagraphFont"/>
    <w:rsid w:val="000E1E23"/>
    <w:rPr>
      <w:color w:val="0000FF"/>
      <w:u w:val="single"/>
    </w:rPr>
  </w:style>
  <w:style w:type="paragraph" w:styleId="BodyTextIndent2">
    <w:name w:val="Body Text Indent 2"/>
    <w:basedOn w:val="Normal"/>
    <w:rsid w:val="000E1E23"/>
    <w:pPr>
      <w:spacing w:line="226" w:lineRule="auto"/>
      <w:ind w:left="1080"/>
      <w:jc w:val="both"/>
    </w:pPr>
    <w:rPr>
      <w:sz w:val="22"/>
    </w:rPr>
  </w:style>
  <w:style w:type="character" w:styleId="FootnoteReference">
    <w:name w:val="footnote reference"/>
    <w:basedOn w:val="DefaultParagraphFont"/>
    <w:semiHidden/>
    <w:rsid w:val="000E1E23"/>
    <w:rPr>
      <w:vertAlign w:val="superscript"/>
    </w:rPr>
  </w:style>
  <w:style w:type="table" w:styleId="TableGrid">
    <w:name w:val="Table Grid"/>
    <w:basedOn w:val="TableNormal"/>
    <w:rsid w:val="00027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06A41"/>
    <w:rPr>
      <w:sz w:val="16"/>
      <w:szCs w:val="16"/>
    </w:rPr>
  </w:style>
  <w:style w:type="paragraph" w:styleId="CommentText">
    <w:name w:val="annotation text"/>
    <w:basedOn w:val="Normal"/>
    <w:semiHidden/>
    <w:rsid w:val="00606A41"/>
    <w:rPr>
      <w:sz w:val="20"/>
    </w:rPr>
  </w:style>
  <w:style w:type="paragraph" w:styleId="CommentSubject">
    <w:name w:val="annotation subject"/>
    <w:basedOn w:val="CommentText"/>
    <w:next w:val="CommentText"/>
    <w:semiHidden/>
    <w:rsid w:val="00606A41"/>
    <w:rPr>
      <w:b/>
      <w:bCs/>
    </w:rPr>
  </w:style>
  <w:style w:type="paragraph" w:customStyle="1" w:styleId="Regtable">
    <w:name w:val="Regtable"/>
    <w:basedOn w:val="Normal"/>
    <w:link w:val="RegtableChar"/>
    <w:rsid w:val="001E2546"/>
    <w:pPr>
      <w:keepLines/>
      <w:framePr w:wrap="around" w:vAnchor="text" w:hAnchor="text" w:y="1"/>
      <w:spacing w:before="20" w:after="20"/>
    </w:pPr>
    <w:rPr>
      <w:b/>
      <w:smallCaps/>
      <w:sz w:val="20"/>
    </w:rPr>
  </w:style>
  <w:style w:type="character" w:customStyle="1" w:styleId="ChapterChar">
    <w:name w:val="Chapter Char"/>
    <w:basedOn w:val="DefaultParagraphFont"/>
    <w:link w:val="Chapter"/>
    <w:rsid w:val="001E2546"/>
    <w:rPr>
      <w:b/>
      <w:smallCaps/>
      <w:sz w:val="24"/>
      <w:lang w:val="es-ES_tradnl"/>
    </w:rPr>
  </w:style>
  <w:style w:type="character" w:customStyle="1" w:styleId="RegtableChar">
    <w:name w:val="Regtable Char"/>
    <w:basedOn w:val="ChapterChar"/>
    <w:link w:val="Regtable"/>
    <w:rsid w:val="001E2546"/>
    <w:rPr>
      <w:b/>
      <w:smallCaps/>
      <w:sz w:val="24"/>
      <w:lang w:val="es-ES_tradnl"/>
    </w:rPr>
  </w:style>
  <w:style w:type="paragraph" w:customStyle="1" w:styleId="TableTitle">
    <w:name w:val="TableTitle"/>
    <w:basedOn w:val="Chapter"/>
    <w:link w:val="TableTitleChar"/>
    <w:rsid w:val="001E2546"/>
    <w:pPr>
      <w:spacing w:before="20" w:after="20"/>
      <w:ind w:firstLine="0"/>
    </w:pPr>
    <w:rPr>
      <w:rFonts w:ascii="Times New Roman Bold" w:hAnsi="Times New Roman Bold"/>
      <w:smallCaps w:val="0"/>
      <w:spacing w:val="-3"/>
      <w:sz w:val="20"/>
    </w:rPr>
  </w:style>
  <w:style w:type="character" w:customStyle="1" w:styleId="TableTitleChar">
    <w:name w:val="TableTitle Char"/>
    <w:basedOn w:val="ChapterChar"/>
    <w:link w:val="TableTitle"/>
    <w:rsid w:val="001E2546"/>
    <w:rPr>
      <w:rFonts w:ascii="Times New Roman Bold" w:hAnsi="Times New Roman Bold"/>
      <w:b/>
      <w:smallCaps/>
      <w:spacing w:val="-3"/>
      <w:sz w:val="24"/>
      <w:lang w:val="es-ES_tradnl"/>
    </w:rPr>
  </w:style>
  <w:style w:type="paragraph" w:styleId="PlainText">
    <w:name w:val="Plain Text"/>
    <w:basedOn w:val="Normal"/>
    <w:link w:val="PlainTextChar"/>
    <w:rsid w:val="00894DED"/>
    <w:rPr>
      <w:rFonts w:ascii="Courier New" w:hAnsi="Courier New" w:cs="Courier New"/>
      <w:sz w:val="20"/>
      <w:szCs w:val="20"/>
      <w:lang w:val="en-US"/>
    </w:rPr>
  </w:style>
  <w:style w:type="character" w:customStyle="1" w:styleId="PlainTextChar">
    <w:name w:val="Plain Text Char"/>
    <w:basedOn w:val="DefaultParagraphFont"/>
    <w:link w:val="PlainText"/>
    <w:rsid w:val="00894DED"/>
    <w:rPr>
      <w:rFonts w:ascii="Courier New" w:hAnsi="Courier New" w:cs="Courier New"/>
      <w:sz w:val="20"/>
      <w:szCs w:val="20"/>
    </w:rPr>
  </w:style>
  <w:style w:type="paragraph" w:customStyle="1" w:styleId="DefaultText">
    <w:name w:val="Default Text"/>
    <w:basedOn w:val="Normal"/>
    <w:uiPriority w:val="99"/>
    <w:rsid w:val="003043E6"/>
    <w:pPr>
      <w:overflowPunct w:val="0"/>
      <w:autoSpaceDE w:val="0"/>
      <w:autoSpaceDN w:val="0"/>
      <w:adjustRightInd w:val="0"/>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6722">
      <w:bodyDiv w:val="1"/>
      <w:marLeft w:val="0"/>
      <w:marRight w:val="0"/>
      <w:marTop w:val="0"/>
      <w:marBottom w:val="0"/>
      <w:divBdr>
        <w:top w:val="none" w:sz="0" w:space="0" w:color="auto"/>
        <w:left w:val="none" w:sz="0" w:space="0" w:color="auto"/>
        <w:bottom w:val="none" w:sz="0" w:space="0" w:color="auto"/>
        <w:right w:val="none" w:sz="0" w:space="0" w:color="auto"/>
      </w:divBdr>
    </w:div>
    <w:div w:id="12139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8ADF-DB3E-47E2-918E-B91D589E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2013-08-13T20:19:00Z</dcterms:created>
  <dcterms:modified xsi:type="dcterms:W3CDTF">2013-11-23T00:09:00Z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6e8dd6f4-df90-46d2-959b-497a54c8ffb8</vt:lpwstr>
  </property>
</Properties>
</file>