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B447" w14:textId="77777777" w:rsidR="00F72F1C" w:rsidRPr="00077C00" w:rsidRDefault="00C770E1" w:rsidP="00F72F1C">
      <w:pPr>
        <w:jc w:val="center"/>
        <w:rPr>
          <w:rFonts w:cs="Arial"/>
          <w:b/>
          <w:bCs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b/>
          <w:bCs/>
          <w:color w:val="222222"/>
          <w:sz w:val="22"/>
          <w:szCs w:val="22"/>
          <w:shd w:val="clear" w:color="auto" w:fill="FFFFFF"/>
        </w:rPr>
        <w:t xml:space="preserve">Bibliography </w:t>
      </w:r>
    </w:p>
    <w:p w14:paraId="50BA5D9A" w14:textId="77777777" w:rsidR="00724290" w:rsidRPr="00077C00" w:rsidRDefault="00724290" w:rsidP="00A845FD">
      <w:pPr>
        <w:rPr>
          <w:rFonts w:cs="Arial"/>
          <w:sz w:val="22"/>
          <w:szCs w:val="22"/>
          <w:lang w:val="es-419"/>
        </w:rPr>
      </w:pPr>
    </w:p>
    <w:p w14:paraId="42BF6F48" w14:textId="451CEC6E" w:rsidR="00724290" w:rsidRPr="00077C00" w:rsidRDefault="00724290" w:rsidP="00A845FD">
      <w:pPr>
        <w:rPr>
          <w:rFonts w:cs="Arial"/>
          <w:sz w:val="22"/>
          <w:szCs w:val="22"/>
          <w:lang w:val="es-US"/>
        </w:rPr>
      </w:pPr>
      <w:r w:rsidRPr="00077C00">
        <w:rPr>
          <w:rFonts w:cs="Arial"/>
          <w:sz w:val="22"/>
          <w:szCs w:val="22"/>
          <w:lang w:val="es-US"/>
        </w:rPr>
        <w:t>BID/FMM (2020). Nota técnica FMM: medidas fiscales para reducir el impacto del COVID-19.</w:t>
      </w:r>
    </w:p>
    <w:p w14:paraId="1E6BCCC9" w14:textId="3EFE7446" w:rsidR="00724290" w:rsidRPr="00077C00" w:rsidRDefault="00724290" w:rsidP="00A845FD">
      <w:pPr>
        <w:rPr>
          <w:rFonts w:cs="Arial"/>
          <w:sz w:val="22"/>
          <w:szCs w:val="22"/>
          <w:lang w:val="es-419"/>
        </w:rPr>
      </w:pPr>
      <w:r w:rsidRPr="00077C00">
        <w:rPr>
          <w:rFonts w:cs="Arial"/>
          <w:sz w:val="22"/>
          <w:szCs w:val="22"/>
          <w:lang w:val="es-419"/>
        </w:rPr>
        <w:t>BID/INT (2020). Nota técnica: Comercio e integración en tiempos de coronavirus: ¿Qué esperar y qué hacer?</w:t>
      </w:r>
    </w:p>
    <w:p w14:paraId="2342C8AF" w14:textId="3C7CE50C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  <w:lang w:val="es-US"/>
        </w:rPr>
      </w:pP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Cecchini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S., &amp; Madariaga, A. (2011). 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Conditional cash transfer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programmes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>: the recent experience in Latin America and the Caribbean.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Cuadernos de la CEPAL</w:t>
      </w:r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, (95).</w:t>
      </w:r>
    </w:p>
    <w:p w14:paraId="5419A097" w14:textId="77777777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Celasun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O.,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Grigoli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F.,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Honjo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M. K.,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Kapsoli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M. J.,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Klemm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M. A.,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Lissovolik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M. B., ... 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&amp; Shang, B. (2015).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Fiscal policy in Latin America: Lessons and legacies of the global financial crisis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 (No. 15-16). International Monetary Fund.</w:t>
      </w:r>
    </w:p>
    <w:p w14:paraId="7632917A" w14:textId="5506DAE0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Correia, S., Luck, S., &amp; Verner, E. (1918). </w:t>
      </w:r>
      <w:hyperlink r:id="rId12" w:history="1">
        <w:r w:rsidR="00796A8E" w:rsidRPr="00077C00">
          <w:rPr>
            <w:rStyle w:val="Hyperlink"/>
            <w:rFonts w:cs="Arial"/>
            <w:i/>
            <w:iCs/>
            <w:sz w:val="22"/>
            <w:szCs w:val="22"/>
          </w:rPr>
          <w:t>Pandemics depress the Economy, Public Health Interventions Do Not: Evidence from the 1918 Flu</w:t>
        </w:r>
      </w:hyperlink>
      <w:r w:rsidRPr="00077C00">
        <w:rPr>
          <w:rFonts w:cs="Arial"/>
          <w:color w:val="222222"/>
          <w:sz w:val="22"/>
          <w:szCs w:val="22"/>
          <w:shd w:val="clear" w:color="auto" w:fill="FFFFFF"/>
        </w:rPr>
        <w:t>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Public Health Interventions do not: Evidence from the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0D03E03F" w14:textId="2BB2E9C7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Day, T., Park, A., Madras, N.,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Gumel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A., &amp; Wu, J. (2006). </w:t>
      </w:r>
      <w:bookmarkStart w:id="0" w:name="_Hlk43983472"/>
      <w:r w:rsidR="00796A8E" w:rsidRPr="00077C00">
        <w:rPr>
          <w:rFonts w:cs="Arial"/>
          <w:color w:val="222222"/>
          <w:sz w:val="22"/>
          <w:szCs w:val="22"/>
          <w:shd w:val="clear" w:color="auto" w:fill="FFFFFF"/>
        </w:rPr>
        <w:fldChar w:fldCharType="begin"/>
      </w:r>
      <w:r w:rsidR="00796A8E" w:rsidRPr="00077C00">
        <w:rPr>
          <w:rFonts w:cs="Arial"/>
          <w:color w:val="222222"/>
          <w:sz w:val="22"/>
          <w:szCs w:val="22"/>
          <w:shd w:val="clear" w:color="auto" w:fill="FFFFFF"/>
        </w:rPr>
        <w:instrText xml:space="preserve"> HYPERLINK "https://doi.org/10.1093/aje/kwj056" </w:instrText>
      </w:r>
      <w:r w:rsidR="00796A8E" w:rsidRPr="00077C00">
        <w:rPr>
          <w:rFonts w:cs="Arial"/>
          <w:color w:val="222222"/>
          <w:sz w:val="22"/>
          <w:szCs w:val="22"/>
          <w:shd w:val="clear" w:color="auto" w:fill="FFFFFF"/>
        </w:rPr>
        <w:fldChar w:fldCharType="separate"/>
      </w:r>
      <w:r w:rsidR="00796A8E" w:rsidRPr="00077C00">
        <w:rPr>
          <w:rStyle w:val="Hyperlink"/>
          <w:rFonts w:cs="Arial"/>
          <w:sz w:val="22"/>
          <w:szCs w:val="22"/>
          <w:shd w:val="clear" w:color="auto" w:fill="FFFFFF"/>
        </w:rPr>
        <w:t>When Is Quarantine a Useful Control Strategy for Emerging Infectious Diseases</w:t>
      </w:r>
      <w:bookmarkEnd w:id="0"/>
      <w:r w:rsidR="00796A8E" w:rsidRPr="00077C00">
        <w:rPr>
          <w:rFonts w:cs="Arial"/>
          <w:color w:val="222222"/>
          <w:sz w:val="22"/>
          <w:szCs w:val="22"/>
          <w:shd w:val="clear" w:color="auto" w:fill="FFFFFF"/>
        </w:rPr>
        <w:fldChar w:fldCharType="end"/>
      </w:r>
      <w:r w:rsidR="00C86D19" w:rsidRPr="00077C00">
        <w:rPr>
          <w:rFonts w:cs="Arial"/>
          <w:color w:val="222222"/>
          <w:sz w:val="22"/>
          <w:szCs w:val="22"/>
          <w:shd w:val="clear" w:color="auto" w:fill="FFFFFF"/>
        </w:rPr>
        <w:t>?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American Journal of Epidemiology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,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163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(5), 479-485.</w:t>
      </w:r>
    </w:p>
    <w:p w14:paraId="68BE8C27" w14:textId="08D8A33F" w:rsidR="00196EEF" w:rsidRPr="00077C00" w:rsidRDefault="00196EEF" w:rsidP="00196EEF">
      <w:pPr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Dénes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A., &amp;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Gumel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A. B. (2019). </w:t>
      </w:r>
      <w:hyperlink r:id="rId13" w:history="1">
        <w:r w:rsidR="00796A8E" w:rsidRPr="00077C00">
          <w:rPr>
            <w:rStyle w:val="Hyperlink"/>
            <w:rFonts w:cs="Arial"/>
            <w:sz w:val="22"/>
            <w:szCs w:val="22"/>
          </w:rPr>
          <w:t>Modeling the impact of quarantine during an outbreak of Ebola virus disease</w:t>
        </w:r>
      </w:hyperlink>
      <w:r w:rsidRPr="00077C00">
        <w:rPr>
          <w:rFonts w:cs="Arial"/>
          <w:color w:val="222222"/>
          <w:sz w:val="22"/>
          <w:szCs w:val="22"/>
          <w:shd w:val="clear" w:color="auto" w:fill="FFFFFF"/>
        </w:rPr>
        <w:t>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Infectious Disease Modelling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,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4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, 12-27.</w:t>
      </w:r>
    </w:p>
    <w:p w14:paraId="7113A801" w14:textId="6ADEE9C3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Ferguson, N. M., Cummings, D. A., Fraser, C.,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Cajka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>, J. C., Cooley, P. C., &amp; Burke, D. S. (2006)</w:t>
      </w:r>
      <w:proofErr w:type="gram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. </w:t>
      </w:r>
      <w:r w:rsidR="00796A8E" w:rsidRPr="00077C00">
        <w:rPr>
          <w:rFonts w:cs="Arial"/>
          <w:sz w:val="22"/>
          <w:szCs w:val="22"/>
        </w:rPr>
        <w:t>.</w:t>
      </w:r>
      <w:proofErr w:type="gramEnd"/>
      <w:r w:rsidR="00796A8E" w:rsidRPr="00077C00">
        <w:rPr>
          <w:rFonts w:cs="Arial"/>
          <w:sz w:val="22"/>
          <w:szCs w:val="22"/>
        </w:rPr>
        <w:t xml:space="preserve"> </w:t>
      </w:r>
      <w:hyperlink r:id="rId14" w:history="1">
        <w:r w:rsidR="00796A8E" w:rsidRPr="00077C00">
          <w:rPr>
            <w:rStyle w:val="Hyperlink"/>
            <w:rFonts w:cs="Arial"/>
            <w:sz w:val="22"/>
            <w:szCs w:val="22"/>
          </w:rPr>
          <w:t>Strategies for mitigating an influenza pandemic</w:t>
        </w:r>
      </w:hyperlink>
      <w:r w:rsidRPr="00077C00">
        <w:rPr>
          <w:rFonts w:cs="Arial"/>
          <w:color w:val="222222"/>
          <w:sz w:val="22"/>
          <w:szCs w:val="22"/>
          <w:shd w:val="clear" w:color="auto" w:fill="FFFFFF"/>
        </w:rPr>
        <w:t>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Nature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,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442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(7101), 448-452.</w:t>
      </w:r>
    </w:p>
    <w:p w14:paraId="1A212786" w14:textId="77777777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Ferguson, N. M.,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Laydon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D., &amp;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Nedjati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>-Gilani, G. Impact of Non-Pharmaceutical Interventions (NPIs) to Reduce COVID-19 Mortality and Healthcare Demand (Imperial College, 2020).</w:t>
      </w:r>
    </w:p>
    <w:p w14:paraId="04F60E95" w14:textId="7E066D1A" w:rsidR="00FB7B97" w:rsidRPr="00077C00" w:rsidRDefault="00FB7B97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Gaspar, V., &amp; Mauro, P. (2020). </w:t>
      </w:r>
      <w:hyperlink r:id="rId15" w:history="1">
        <w:r w:rsidR="00077C00" w:rsidRPr="00077C00">
          <w:rPr>
            <w:rStyle w:val="Hyperlink"/>
            <w:rFonts w:cs="Arial"/>
            <w:bCs/>
            <w:spacing w:val="-2"/>
            <w:sz w:val="22"/>
            <w:szCs w:val="22"/>
          </w:rPr>
          <w:t>Fiscal Policies to Protect People During the COVID-19 Outbreak</w:t>
        </w:r>
      </w:hyperlink>
      <w:r w:rsidRPr="00077C00">
        <w:rPr>
          <w:rFonts w:cs="Arial"/>
          <w:color w:val="222222"/>
          <w:sz w:val="22"/>
          <w:szCs w:val="22"/>
          <w:shd w:val="clear" w:color="auto" w:fill="FFFFFF"/>
        </w:rPr>
        <w:t>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IMF Blog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,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5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6E9A27DE" w14:textId="577A67CD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Gopinath, G. (2020). </w:t>
      </w:r>
      <w:hyperlink r:id="rId16" w:history="1">
        <w:r w:rsidR="00796A8E" w:rsidRPr="00077C00">
          <w:rPr>
            <w:rStyle w:val="Hyperlink"/>
            <w:rFonts w:cs="Arial"/>
            <w:bCs/>
            <w:spacing w:val="-2"/>
            <w:sz w:val="22"/>
            <w:szCs w:val="22"/>
          </w:rPr>
          <w:t>Limiting the Economic Fallout of the COVID-19 with Large Targeted Policies</w:t>
        </w:r>
      </w:hyperlink>
      <w:r w:rsidR="00796A8E" w:rsidRPr="00077C00">
        <w:rPr>
          <w:rStyle w:val="Hyperlink"/>
          <w:rFonts w:cs="Arial"/>
          <w:bCs/>
          <w:spacing w:val="-2"/>
          <w:sz w:val="22"/>
          <w:szCs w:val="22"/>
        </w:rPr>
        <w:t>.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Mitigating the COVID Economic Crisis: Act Fast and Do Whatever It Takes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, 41-48.</w:t>
      </w:r>
    </w:p>
    <w:p w14:paraId="2AF86344" w14:textId="77777777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Gostin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L. O., Viswanathan, K.,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Altevogt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B. M., &amp;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Hanfling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>, D. (Eds.). (2012).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Crisis Standards of Care: A Systems Framework for Catastrophic Disaster Response: Volume 1: Introduction and CSC Framework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 (Vol. 3). National Academies Press.</w:t>
      </w:r>
    </w:p>
    <w:p w14:paraId="5E239E6B" w14:textId="77777777" w:rsidR="00C86D19" w:rsidRPr="00077C00" w:rsidRDefault="00C86D19" w:rsidP="00C86D19">
      <w:pPr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Hallegatte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>, S. (2014).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Economic resilience: definition and measurement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. The World Bank.</w:t>
      </w:r>
    </w:p>
    <w:p w14:paraId="1604E5AC" w14:textId="6EF039AB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Hellewell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J., Abbott, S.,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Gimma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A.,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Bosse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N. I., Jarvis, C. I., Russell, T. W., ... &amp;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Flasche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S. (2020). </w:t>
      </w:r>
      <w:hyperlink r:id="rId17" w:history="1">
        <w:r w:rsidR="00796A8E" w:rsidRPr="00077C00">
          <w:rPr>
            <w:rStyle w:val="Hyperlink"/>
            <w:rFonts w:cs="Arial"/>
            <w:sz w:val="22"/>
            <w:szCs w:val="22"/>
          </w:rPr>
          <w:t>Feasibility of controlling COVID-19 outbreaks by isolation of cases and contacts</w:t>
        </w:r>
      </w:hyperlink>
      <w:r w:rsidRPr="00077C00">
        <w:rPr>
          <w:rFonts w:cs="Arial"/>
          <w:color w:val="222222"/>
          <w:sz w:val="22"/>
          <w:szCs w:val="22"/>
          <w:shd w:val="clear" w:color="auto" w:fill="FFFFFF"/>
        </w:rPr>
        <w:t>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The Lancet Global Health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54EBB347" w14:textId="77777777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  <w:lang w:val="es-US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lastRenderedPageBreak/>
        <w:t>Hurst, D., Sharpe, S., &amp; Yeager, V. A. (2017). Administrative Preparedness Strategies: Expediting Procurement and Contracting Cycle Times During an Emergency. </w:t>
      </w:r>
      <w:proofErr w:type="spellStart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Public</w:t>
      </w:r>
      <w:proofErr w:type="spellEnd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 xml:space="preserve"> Health </w:t>
      </w:r>
      <w:proofErr w:type="spellStart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Reports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,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132</w:t>
      </w:r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(3), 294-297.</w:t>
      </w:r>
    </w:p>
    <w:p w14:paraId="714982AE" w14:textId="77777777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Izquierdo, A., Pessino, C., Vuletin, G., &amp; de Desarrollo, B. I. (Eds.). (2018).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Mejor gasto para mejores vidas: cómo América Latina y el Caribe puede hacer más con menos</w:t>
      </w:r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 (Vol. 10). 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Inter-American Development Bank.</w:t>
      </w:r>
    </w:p>
    <w:p w14:paraId="2C274FE3" w14:textId="7BFADD96" w:rsidR="00C770E1" w:rsidRPr="00077C00" w:rsidRDefault="00C770E1" w:rsidP="003D2B61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McKibbin, W. J., &amp; Fernando, R. (2020). </w:t>
      </w:r>
      <w:hyperlink r:id="rId18" w:history="1">
        <w:r w:rsidR="00796A8E" w:rsidRPr="00077C00">
          <w:rPr>
            <w:rStyle w:val="Hyperlink"/>
            <w:rFonts w:cs="Arial"/>
            <w:sz w:val="22"/>
            <w:szCs w:val="22"/>
            <w:lang w:val="es-MX"/>
          </w:rPr>
          <w:t xml:space="preserve">The Global </w:t>
        </w:r>
        <w:proofErr w:type="spellStart"/>
        <w:r w:rsidR="00796A8E" w:rsidRPr="00077C00">
          <w:rPr>
            <w:rStyle w:val="Hyperlink"/>
            <w:rFonts w:cs="Arial"/>
            <w:sz w:val="22"/>
            <w:szCs w:val="22"/>
            <w:lang w:val="es-MX"/>
          </w:rPr>
          <w:t>Macroeconomic</w:t>
        </w:r>
        <w:proofErr w:type="spellEnd"/>
        <w:r w:rsidR="00796A8E" w:rsidRPr="00077C00">
          <w:rPr>
            <w:rStyle w:val="Hyperlink"/>
            <w:rFonts w:cs="Arial"/>
            <w:sz w:val="22"/>
            <w:szCs w:val="22"/>
            <w:lang w:val="es-MX"/>
          </w:rPr>
          <w:t xml:space="preserve"> </w:t>
        </w:r>
        <w:proofErr w:type="spellStart"/>
        <w:r w:rsidR="00796A8E" w:rsidRPr="00077C00">
          <w:rPr>
            <w:rStyle w:val="Hyperlink"/>
            <w:rFonts w:cs="Arial"/>
            <w:sz w:val="22"/>
            <w:szCs w:val="22"/>
            <w:lang w:val="es-MX"/>
          </w:rPr>
          <w:t>Impacts</w:t>
        </w:r>
        <w:proofErr w:type="spellEnd"/>
        <w:r w:rsidR="00796A8E" w:rsidRPr="00077C00">
          <w:rPr>
            <w:rStyle w:val="Hyperlink"/>
            <w:rFonts w:cs="Arial"/>
            <w:sz w:val="22"/>
            <w:szCs w:val="22"/>
            <w:lang w:val="es-MX"/>
          </w:rPr>
          <w:t xml:space="preserve"> of COVID-19: </w:t>
        </w:r>
        <w:proofErr w:type="spellStart"/>
        <w:r w:rsidR="00796A8E" w:rsidRPr="00077C00">
          <w:rPr>
            <w:rStyle w:val="Hyperlink"/>
            <w:rFonts w:cs="Arial"/>
            <w:sz w:val="22"/>
            <w:szCs w:val="22"/>
            <w:lang w:val="es-MX"/>
          </w:rPr>
          <w:t>Seven</w:t>
        </w:r>
        <w:proofErr w:type="spellEnd"/>
        <w:r w:rsidR="00796A8E" w:rsidRPr="00077C00">
          <w:rPr>
            <w:rStyle w:val="Hyperlink"/>
            <w:rFonts w:cs="Arial"/>
            <w:sz w:val="22"/>
            <w:szCs w:val="22"/>
            <w:lang w:val="es-MX"/>
          </w:rPr>
          <w:t xml:space="preserve"> </w:t>
        </w:r>
        <w:proofErr w:type="spellStart"/>
        <w:r w:rsidR="00796A8E" w:rsidRPr="00077C00">
          <w:rPr>
            <w:rStyle w:val="Hyperlink"/>
            <w:rFonts w:cs="Arial"/>
            <w:sz w:val="22"/>
            <w:szCs w:val="22"/>
            <w:lang w:val="es-MX"/>
          </w:rPr>
          <w:t>Scenarios</w:t>
        </w:r>
        <w:proofErr w:type="spellEnd"/>
      </w:hyperlink>
      <w:r w:rsidRPr="00077C00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7B3088E9" w14:textId="471BD88D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Prem, K., Liu, Y., Russell, T. W., Kucharski, A. J.,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Eggo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R. M., Davies, N., ... &amp; Abbott, S. (2020). </w:t>
      </w:r>
      <w:hyperlink r:id="rId19" w:history="1">
        <w:r w:rsidR="00077C00" w:rsidRPr="00077C00">
          <w:rPr>
            <w:rStyle w:val="Hyperlink"/>
            <w:rFonts w:cs="Arial"/>
            <w:sz w:val="22"/>
            <w:szCs w:val="22"/>
          </w:rPr>
          <w:t>The effect of control strategies to reduce social mixing on outcomes of the COVID-19 epidemic in Wuhan, China: a modelling study</w:t>
        </w:r>
      </w:hyperlink>
      <w:r w:rsidRPr="00077C00">
        <w:rPr>
          <w:rFonts w:cs="Arial"/>
          <w:color w:val="222222"/>
          <w:sz w:val="22"/>
          <w:szCs w:val="22"/>
          <w:shd w:val="clear" w:color="auto" w:fill="FFFFFF"/>
        </w:rPr>
        <w:t>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The Lancet Public Health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68E4FDF1" w14:textId="33EEFFA3" w:rsidR="00724290" w:rsidRPr="00077C00" w:rsidRDefault="00724290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>Programa Mundial de Alimentos (2017). Comunicado sobre la Red Mundial de Cadena de Suministro contra la Pandemia.</w:t>
      </w:r>
    </w:p>
    <w:p w14:paraId="10013D7F" w14:textId="000C09EA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  <w:lang w:val="es-US"/>
        </w:rPr>
      </w:pP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Roszak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A.,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Rubin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S., Morgan, S., &amp;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Nieratko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, J. (2013).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Administrative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 xml:space="preserve">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preparedness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NACCHO Exchange</w:t>
      </w:r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,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12</w:t>
      </w:r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(3), 5-8.</w:t>
      </w:r>
    </w:p>
    <w:p w14:paraId="1AA0E584" w14:textId="77777777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  <w:lang w:val="es-US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Salazar-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Xirinachs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, J. M., &amp; Chacaltana, J. (2018). Políticas de formalización en América Latina: Avances y desafíos.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 xml:space="preserve">OIT: https://www. </w:t>
      </w:r>
      <w:proofErr w:type="spellStart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ilo</w:t>
      </w:r>
      <w:proofErr w:type="spellEnd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 xml:space="preserve">. </w:t>
      </w:r>
      <w:proofErr w:type="spellStart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org</w:t>
      </w:r>
      <w:proofErr w:type="spellEnd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/</w:t>
      </w:r>
      <w:proofErr w:type="spellStart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americas</w:t>
      </w:r>
      <w:proofErr w:type="spellEnd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/publicaciones/WCMS_645159/</w:t>
      </w:r>
      <w:proofErr w:type="spellStart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lang</w:t>
      </w:r>
      <w:proofErr w:type="spellEnd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--es/</w:t>
      </w:r>
      <w:proofErr w:type="spellStart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index</w:t>
      </w:r>
      <w:proofErr w:type="spellEnd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 xml:space="preserve">. </w:t>
      </w:r>
      <w:proofErr w:type="spellStart"/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  <w:lang w:val="es-US"/>
        </w:rPr>
        <w:t>htm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  <w:lang w:val="es-US"/>
        </w:rPr>
        <w:t>.</w:t>
      </w:r>
    </w:p>
    <w:p w14:paraId="2991AB28" w14:textId="77777777" w:rsidR="00A845FD" w:rsidRPr="00077C00" w:rsidRDefault="00A845FD" w:rsidP="00A845FD">
      <w:pPr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Storesletten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K.,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Telmer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C. I., &amp;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Yaron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>, A. (2001). The welfare cost of business cycles revisited: Finite lives and cyclical variation in idiosyncratic risk.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European Economic Review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,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45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(7), 1311-1339.</w:t>
      </w:r>
    </w:p>
    <w:p w14:paraId="4FA04982" w14:textId="4C25121D" w:rsidR="00724290" w:rsidRPr="00077C00" w:rsidRDefault="00724290" w:rsidP="003D2B61">
      <w:pPr>
        <w:rPr>
          <w:rFonts w:cs="Arial"/>
          <w:spacing w:val="-4"/>
          <w:sz w:val="22"/>
          <w:szCs w:val="22"/>
          <w:lang w:val="es-US"/>
        </w:rPr>
      </w:pPr>
      <w:r w:rsidRPr="00077C00">
        <w:rPr>
          <w:rFonts w:cs="Arial"/>
          <w:sz w:val="22"/>
          <w:szCs w:val="22"/>
          <w:lang w:val="es-MX"/>
        </w:rPr>
        <w:t xml:space="preserve">Werner, A. (2020). </w:t>
      </w:r>
      <w:hyperlink r:id="rId20" w:history="1">
        <w:r w:rsidRPr="00077C00">
          <w:rPr>
            <w:rStyle w:val="Hyperlink"/>
            <w:rFonts w:cs="Arial"/>
            <w:bCs/>
            <w:iCs/>
            <w:sz w:val="22"/>
            <w:szCs w:val="22"/>
            <w:lang w:val="es-US"/>
          </w:rPr>
          <w:t>La pandemia del COVID-19 y América Latina: Es el momento de tomar medidas decisivas</w:t>
        </w:r>
      </w:hyperlink>
      <w:r w:rsidR="00796A8E" w:rsidRPr="00077C00">
        <w:rPr>
          <w:rStyle w:val="Hyperlink"/>
          <w:rFonts w:cs="Arial"/>
          <w:bCs/>
          <w:iCs/>
          <w:sz w:val="22"/>
          <w:szCs w:val="22"/>
          <w:lang w:val="es-US"/>
        </w:rPr>
        <w:t>.</w:t>
      </w:r>
    </w:p>
    <w:p w14:paraId="3448D44B" w14:textId="09E920E9" w:rsidR="00C86D19" w:rsidRPr="00077C00" w:rsidRDefault="00C86D19" w:rsidP="003D2B61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spacing w:val="-4"/>
          <w:sz w:val="22"/>
          <w:szCs w:val="22"/>
        </w:rPr>
        <w:t>World Bank Group (2014). A survey of trade policy issues affecting disaster response, recovery, and reconstruction</w:t>
      </w:r>
      <w:r w:rsidRPr="00077C00">
        <w:rPr>
          <w:rFonts w:cs="Arial"/>
          <w:sz w:val="22"/>
          <w:szCs w:val="22"/>
        </w:rPr>
        <w:t>.</w:t>
      </w:r>
    </w:p>
    <w:p w14:paraId="545FEBD5" w14:textId="5D50CD1B" w:rsidR="00C770E1" w:rsidRPr="00077C00" w:rsidRDefault="00C770E1" w:rsidP="003D2B61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World Health Organization. (2020). Coronavirus disease 2019 (COVID-19): </w:t>
      </w:r>
      <w:hyperlink r:id="rId21" w:history="1">
        <w:r w:rsidR="00796A8E" w:rsidRPr="00077C00">
          <w:rPr>
            <w:rStyle w:val="Hyperlink"/>
            <w:rFonts w:cs="Arial"/>
            <w:sz w:val="22"/>
            <w:szCs w:val="22"/>
          </w:rPr>
          <w:t>Situation Report 72</w:t>
        </w:r>
      </w:hyperlink>
      <w:r w:rsidRPr="00077C00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7EE71D19" w14:textId="77777777" w:rsidR="00C770E1" w:rsidRPr="00077C00" w:rsidRDefault="008B18A7" w:rsidP="003D2B61">
      <w:pPr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Yaker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I. F.,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Yaker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 xml:space="preserve">, I. F., &amp; </w:t>
      </w:r>
      <w:proofErr w:type="spellStart"/>
      <w:r w:rsidRPr="00077C00">
        <w:rPr>
          <w:rFonts w:cs="Arial"/>
          <w:color w:val="222222"/>
          <w:sz w:val="22"/>
          <w:szCs w:val="22"/>
          <w:shd w:val="clear" w:color="auto" w:fill="FFFFFF"/>
        </w:rPr>
        <w:t>Pattanayak</w:t>
      </w:r>
      <w:proofErr w:type="spellEnd"/>
      <w:r w:rsidRPr="00077C00">
        <w:rPr>
          <w:rFonts w:cs="Arial"/>
          <w:color w:val="222222"/>
          <w:sz w:val="22"/>
          <w:szCs w:val="22"/>
          <w:shd w:val="clear" w:color="auto" w:fill="FFFFFF"/>
        </w:rPr>
        <w:t>, S. (2012). </w:t>
      </w:r>
      <w:r w:rsidRPr="00077C00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Treasury single account: an essential tool for government cash management</w:t>
      </w:r>
      <w:r w:rsidRPr="00077C00">
        <w:rPr>
          <w:rFonts w:cs="Arial"/>
          <w:color w:val="222222"/>
          <w:sz w:val="22"/>
          <w:szCs w:val="22"/>
          <w:shd w:val="clear" w:color="auto" w:fill="FFFFFF"/>
        </w:rPr>
        <w:t>. Washington DC: International Monetary Fund.</w:t>
      </w:r>
    </w:p>
    <w:sectPr w:rsidR="00C770E1" w:rsidRPr="00077C00" w:rsidSect="00170414"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DEC1" w14:textId="77777777" w:rsidR="005512BB" w:rsidRDefault="005512BB" w:rsidP="000B7010">
      <w:pPr>
        <w:spacing w:line="240" w:lineRule="auto"/>
      </w:pPr>
      <w:r>
        <w:separator/>
      </w:r>
    </w:p>
  </w:endnote>
  <w:endnote w:type="continuationSeparator" w:id="0">
    <w:p w14:paraId="7CECE428" w14:textId="77777777" w:rsidR="005512BB" w:rsidRDefault="005512BB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B5D3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9CE4" w14:textId="77777777" w:rsidR="005512BB" w:rsidRDefault="005512BB" w:rsidP="000B7010">
      <w:pPr>
        <w:spacing w:line="240" w:lineRule="auto"/>
      </w:pPr>
      <w:r>
        <w:separator/>
      </w:r>
    </w:p>
  </w:footnote>
  <w:footnote w:type="continuationSeparator" w:id="0">
    <w:p w14:paraId="5234A851" w14:textId="77777777" w:rsidR="005512BB" w:rsidRDefault="005512BB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0E1D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0C3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E1"/>
    <w:rsid w:val="00070765"/>
    <w:rsid w:val="00077C00"/>
    <w:rsid w:val="000A1AEE"/>
    <w:rsid w:val="000B7010"/>
    <w:rsid w:val="000F5251"/>
    <w:rsid w:val="00170414"/>
    <w:rsid w:val="00196EEF"/>
    <w:rsid w:val="001D081E"/>
    <w:rsid w:val="00232FB2"/>
    <w:rsid w:val="00235800"/>
    <w:rsid w:val="00325E95"/>
    <w:rsid w:val="003712A7"/>
    <w:rsid w:val="00382DA8"/>
    <w:rsid w:val="00393E59"/>
    <w:rsid w:val="003C5BF0"/>
    <w:rsid w:val="003D2443"/>
    <w:rsid w:val="003D2B61"/>
    <w:rsid w:val="00451C7E"/>
    <w:rsid w:val="004F3DA7"/>
    <w:rsid w:val="005122F5"/>
    <w:rsid w:val="00527B01"/>
    <w:rsid w:val="00531040"/>
    <w:rsid w:val="005512BB"/>
    <w:rsid w:val="005B6103"/>
    <w:rsid w:val="005C0460"/>
    <w:rsid w:val="005F722E"/>
    <w:rsid w:val="0060374F"/>
    <w:rsid w:val="0061550F"/>
    <w:rsid w:val="006C41BB"/>
    <w:rsid w:val="006F658C"/>
    <w:rsid w:val="00724290"/>
    <w:rsid w:val="00796A8E"/>
    <w:rsid w:val="007F425F"/>
    <w:rsid w:val="007F47DE"/>
    <w:rsid w:val="00807E50"/>
    <w:rsid w:val="00834E6F"/>
    <w:rsid w:val="008A3DEB"/>
    <w:rsid w:val="008B18A7"/>
    <w:rsid w:val="00A70E79"/>
    <w:rsid w:val="00A845FD"/>
    <w:rsid w:val="00A85FFB"/>
    <w:rsid w:val="00B77C95"/>
    <w:rsid w:val="00BB45B2"/>
    <w:rsid w:val="00C770E1"/>
    <w:rsid w:val="00C86D19"/>
    <w:rsid w:val="00CE4A79"/>
    <w:rsid w:val="00D87E53"/>
    <w:rsid w:val="00E52EEF"/>
    <w:rsid w:val="00E81D0C"/>
    <w:rsid w:val="00E97ECC"/>
    <w:rsid w:val="00F078E4"/>
    <w:rsid w:val="00F53B19"/>
    <w:rsid w:val="00F72F1C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30C0"/>
  <w15:chartTrackingRefBased/>
  <w15:docId w15:val="{CD9F4AA2-9748-4261-8F2D-AAF4DF19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rsid w:val="00724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cbi.nlm.nih.gov/pmc/articles/PMC6382747/" TargetMode="External"/><Relationship Id="rId18" Type="http://schemas.openxmlformats.org/officeDocument/2006/relationships/hyperlink" Target="https://www.brookings.edu/wp-content/uploads/2020/03/20200302_COVID19.pdf" TargetMode="External"/><Relationship Id="rId26" Type="http://schemas.openxmlformats.org/officeDocument/2006/relationships/theme" Target="theme/theme1.xml"/><Relationship Id="rId21" Type="http://schemas.openxmlformats.org/officeDocument/2006/relationships/hyperlink" Target="https://www.who.int/emergencies/diseases/novel-coronavirus-2019/situation-reports" TargetMode="External"/><Relationship Id="rId7" Type="http://schemas.openxmlformats.org/officeDocument/2006/relationships/styles" Target="styles.xml"/><Relationship Id="rId12" Type="http://schemas.openxmlformats.org/officeDocument/2006/relationships/hyperlink" Target="https://papers.ssrn.com/sol3/papers.cfm?abstract_id=3561560" TargetMode="External"/><Relationship Id="rId17" Type="http://schemas.openxmlformats.org/officeDocument/2006/relationships/hyperlink" Target="https://www.thelancet.com/journals/langlo/article/PIIS2214-109X(20)30074-7/fulltext" TargetMode="External"/><Relationship Id="rId25" Type="http://schemas.openxmlformats.org/officeDocument/2006/relationships/fontTable" Target="fontTable.xml"/><Relationship Id="rId16" Type="http://schemas.openxmlformats.org/officeDocument/2006/relationships/hyperlink" Target="https://blogs.imf.org/2020/03/09/limiting-the-economic-fallout-of-the-coronavirus-with-large-targeted-policies/" TargetMode="External"/><Relationship Id="rId20" Type="http://schemas.openxmlformats.org/officeDocument/2006/relationships/hyperlink" Target="https://blog-dialogoafondo.imf.org/?p=13009" TargetMode="External"/><Relationship Id="rId29" Type="http://schemas.openxmlformats.org/officeDocument/2006/relationships/customXml" Target="../customXml/item3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customXml" Target="../customXml/item6.xml"/><Relationship Id="rId15" Type="http://schemas.openxmlformats.org/officeDocument/2006/relationships/hyperlink" Target="https://blogs.imf.org/2020/03/05/fiscal-policies-to-protect-people-during-the-COVID-19-outbreak/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2.xml"/><Relationship Id="rId10" Type="http://schemas.openxmlformats.org/officeDocument/2006/relationships/footnotes" Target="footnotes.xml"/><Relationship Id="rId19" Type="http://schemas.openxmlformats.org/officeDocument/2006/relationships/hyperlink" Target="https://doi.org/10.1016/S2468-2667(20)30073-6" TargetMode="External"/><Relationship Id="rId31" Type="http://schemas.openxmlformats.org/officeDocument/2006/relationships/customXml" Target="../customXml/item5.xml"/><Relationship Id="rId9" Type="http://schemas.openxmlformats.org/officeDocument/2006/relationships/webSettings" Target="webSettings.xml"/><Relationship Id="rId14" Type="http://schemas.openxmlformats.org/officeDocument/2006/relationships/hyperlink" Target="https://doi.org/10.1038/nature04795" TargetMode="External"/><Relationship Id="rId22" Type="http://schemas.openxmlformats.org/officeDocument/2006/relationships/header" Target="header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84DEFDEA397322428E74DF93099B7AA6" ma:contentTypeVersion="0" ma:contentTypeDescription="The base project type from which other project content types inherit their information." ma:contentTypeScope="" ma:versionID="af57a1b5dd7b947f963635b49215a6b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885550ae20e0fbb4491386e8e5af3f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BA-L1050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38C027F8D8FE024EB7DA5182C410CE8D" ma:contentTypeVersion="0" ma:contentTypeDescription="A content type to manage public (operations) IDB documents" ma:contentTypeScope="" ma:versionID="49cd3cec40c04af9c7fa8a2e62e01d0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51145b23eb45df5ee4f3bf6e5bbf94e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A-L1050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</TermName>
          <TermId xmlns="http://schemas.microsoft.com/office/infopath/2007/PartnerControls">2e62bac6-7007-4d9a-9183-df33585926ed</TermId>
        </TermInfo>
      </Terms>
    </ic46d7e087fd4a108fb86518ca413cc6>
    <IDBDocs_x0020_Number xmlns="cdc7663a-08f0-4737-9e8c-148ce897a09c" xsi:nil="true"/>
    <Division_x0020_or_x0020_Unit xmlns="cdc7663a-08f0-4737-9e8c-148ce897a09c">IFD/FMM</Division_x0020_or_x0020_Unit>
    <Fiscal_x0020_Year_x0020_IDB xmlns="cdc7663a-08f0-4737-9e8c-148ce897a09c">2020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>ACTIVE</Phase>
    <Document_x0020_Author xmlns="cdc7663a-08f0-4737-9e8c-148ce897a09c">Reyes-Tagle Gerardo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RM-FIS</TermName>
          <TermId xmlns="http://schemas.microsoft.com/office/infopath/2007/PartnerControls">6e15b5e0-ae82-4b06-920a-eef6dd27cc8b</TermId>
        </TermInfo>
      </Terms>
    </b2ec7cfb18674cb8803df6b262e8b107>
    <Business_x0020_Area xmlns="cdc7663a-08f0-4737-9e8c-148ce897a09c">Life Cycle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27</Value>
      <Value>46</Value>
      <Value>108</Value>
      <Value>1</Value>
      <Value>28</Value>
    </TaxCatchAll>
    <Operation_x0020_Type xmlns="cdc7663a-08f0-4737-9e8c-148ce897a09c">LON</Operation_x0020_Type>
    <Package_x0020_Code xmlns="cdc7663a-08f0-4737-9e8c-148ce897a09c" xsi:nil="true"/>
    <Identifier xmlns="cdc7663a-08f0-4737-9e8c-148ce897a09c" xsi:nil="true"/>
    <Project_x0020_Number xmlns="cdc7663a-08f0-4737-9e8c-148ce897a09c">BA-L1050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RM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 xsi:nil="true"/>
    <_dlc_DocId xmlns="cdc7663a-08f0-4737-9e8c-148ce897a09c">EZSHARE-977313297-22</_dlc_DocId>
    <_dlc_DocIdUrl xmlns="cdc7663a-08f0-4737-9e8c-148ce897a09c">
      <Url>https://idbg.sharepoint.com/teams/EZ-BA-LON/BA-L1050/_layouts/15/DocIdRedir.aspx?ID=EZSHARE-977313297-22</Url>
      <Description>EZSHARE-977313297-22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8F18A879-76C9-47C2-83E5-401D58A5878B}"/>
</file>

<file path=customXml/itemProps2.xml><?xml version="1.0" encoding="utf-8"?>
<ds:datastoreItem xmlns:ds="http://schemas.openxmlformats.org/officeDocument/2006/customXml" ds:itemID="{ADA19BBB-6373-4430-986E-D876B4C86623}"/>
</file>

<file path=customXml/itemProps3.xml><?xml version="1.0" encoding="utf-8"?>
<ds:datastoreItem xmlns:ds="http://schemas.openxmlformats.org/officeDocument/2006/customXml" ds:itemID="{20C509B6-2340-4DDF-8AC4-97A3A8F89CC5}"/>
</file>

<file path=customXml/itemProps4.xml><?xml version="1.0" encoding="utf-8"?>
<ds:datastoreItem xmlns:ds="http://schemas.openxmlformats.org/officeDocument/2006/customXml" ds:itemID="{C6A58BB9-763C-469F-A488-29E0993049D7}"/>
</file>

<file path=customXml/itemProps5.xml><?xml version="1.0" encoding="utf-8"?>
<ds:datastoreItem xmlns:ds="http://schemas.openxmlformats.org/officeDocument/2006/customXml" ds:itemID="{B887940D-E96F-43BA-B1D6-87D89BDC9F8D}"/>
</file>

<file path=customXml/itemProps6.xml><?xml version="1.0" encoding="utf-8"?>
<ds:datastoreItem xmlns:ds="http://schemas.openxmlformats.org/officeDocument/2006/customXml" ds:itemID="{593A6C87-DD7D-410E-A4A8-39A84BD69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IMF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Rojas, Daniela</dc:creator>
  <cp:keywords/>
  <dc:description/>
  <cp:lastModifiedBy>Roman Sanchez, Susana</cp:lastModifiedBy>
  <cp:revision>2</cp:revision>
  <dcterms:created xsi:type="dcterms:W3CDTF">2020-10-20T19:36:00Z</dcterms:created>
  <dcterms:modified xsi:type="dcterms:W3CDTF">2020-10-20T19:36:00Z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Country">
    <vt:lpwstr>28;#BA|2e62bac6-7007-4d9a-9183-df33585926ed</vt:lpwstr>
  </property>
  <property fmtid="{D5CDD505-2E9C-101B-9397-08002B2CF9AE}" pid="7" name="Fund_x0020_IDB">
    <vt:lpwstr/>
  </property>
  <property fmtid="{D5CDD505-2E9C-101B-9397-08002B2CF9AE}" pid="8" name="Series_x0020_Operations_x0020_IDB">
    <vt:lpwstr/>
  </property>
  <property fmtid="{D5CDD505-2E9C-101B-9397-08002B2CF9AE}" pid="9" name="Function Operations IDB">
    <vt:lpwstr>1;#Project Preparation Planning and Design|29ca0c72-1fc4-435f-a09c-28585cb5eac9</vt:lpwstr>
  </property>
  <property fmtid="{D5CDD505-2E9C-101B-9397-08002B2CF9AE}" pid="10" name="Sector_x0020_IDB">
    <vt:lpwstr/>
  </property>
  <property fmtid="{D5CDD505-2E9C-101B-9397-08002B2CF9AE}" pid="11" name="Sub-Sector">
    <vt:lpwstr>108;#RM-FIS|6e15b5e0-ae82-4b06-920a-eef6dd27cc8b</vt:lpwstr>
  </property>
  <property fmtid="{D5CDD505-2E9C-101B-9397-08002B2CF9AE}" pid="13" name="Fund IDB">
    <vt:lpwstr>27;#ORC|c028a4b2-ad8b-4cf4-9cac-a2ae6a778e23</vt:lpwstr>
  </property>
  <property fmtid="{D5CDD505-2E9C-101B-9397-08002B2CF9AE}" pid="14" name="Sector IDB">
    <vt:lpwstr>46;#RM|c8fda4a7-691a-4c65-b227-9825197b5cd2</vt:lpwstr>
  </property>
  <property fmtid="{D5CDD505-2E9C-101B-9397-08002B2CF9AE}" pid="15" name="_dlc_DocIdItemGuid">
    <vt:lpwstr>b3252585-970b-4d68-8c97-7d2bb9a268c5</vt:lpwstr>
  </property>
  <property fmtid="{D5CDD505-2E9C-101B-9397-08002B2CF9AE}" pid="16" name="Disclosure Activity">
    <vt:lpwstr>Loan Proposal</vt:lpwstr>
  </property>
  <property fmtid="{D5CDD505-2E9C-101B-9397-08002B2CF9AE}" pid="17" name="ContentTypeId">
    <vt:lpwstr>0x0101001A458A224826124E8B45B1D613300CFC0038C027F8D8FE024EB7DA5182C410CE8D</vt:lpwstr>
  </property>
  <property fmtid="{D5CDD505-2E9C-101B-9397-08002B2CF9AE}" pid="18" name="Series Operations IDB">
    <vt:lpwstr/>
  </property>
</Properties>
</file>