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1" w:rsidRPr="005D144C" w:rsidRDefault="00617641" w:rsidP="00686F1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mallCaps/>
          <w:lang w:val="en-US"/>
        </w:rPr>
      </w:pPr>
    </w:p>
    <w:p w:rsidR="004543CB" w:rsidRPr="005D144C" w:rsidRDefault="004543CB" w:rsidP="00686F1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mallCaps/>
          <w:lang w:val="en-US"/>
        </w:rPr>
      </w:pPr>
      <w:r w:rsidRPr="005D144C">
        <w:rPr>
          <w:bCs/>
          <w:smallCaps/>
          <w:lang w:val="en-US"/>
        </w:rPr>
        <w:t>INTER-AMERICAN DEVELOPMENT BANK</w:t>
      </w:r>
    </w:p>
    <w:p w:rsidR="004543CB" w:rsidRPr="005D144C" w:rsidRDefault="00860A2A" w:rsidP="00686F1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mallCaps/>
          <w:lang w:val="en-US"/>
        </w:rPr>
      </w:pPr>
      <w:r w:rsidRPr="005D144C">
        <w:rPr>
          <w:bCs/>
          <w:smallCaps/>
          <w:lang w:val="en-US"/>
        </w:rPr>
        <w:t>INSTITUT</w:t>
      </w:r>
      <w:r w:rsidR="004543CB" w:rsidRPr="005D144C">
        <w:rPr>
          <w:bCs/>
          <w:smallCaps/>
          <w:lang w:val="en-US"/>
        </w:rPr>
        <w:t>IONS FOR DEVELOPMENT</w:t>
      </w:r>
    </w:p>
    <w:p w:rsidR="004543CB" w:rsidRPr="005D144C" w:rsidRDefault="004543CB" w:rsidP="00686F1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mallCaps/>
          <w:lang w:val="en-US"/>
        </w:rPr>
      </w:pPr>
      <w:r w:rsidRPr="005D144C">
        <w:rPr>
          <w:bCs/>
          <w:smallCaps/>
          <w:lang w:val="en-US"/>
        </w:rPr>
        <w:t>FISCAL AND MUNICIPAL MANAGEMENT DIVISION</w:t>
      </w:r>
    </w:p>
    <w:p w:rsidR="004543CB" w:rsidRPr="005D144C" w:rsidRDefault="004543CB" w:rsidP="00686F1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mallCaps/>
          <w:lang w:val="en-US"/>
        </w:rPr>
      </w:pPr>
    </w:p>
    <w:p w:rsidR="000331F1" w:rsidRPr="005D144C" w:rsidRDefault="000331F1" w:rsidP="00686F1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mallCaps/>
          <w:lang w:val="en-US"/>
        </w:rPr>
      </w:pPr>
    </w:p>
    <w:p w:rsidR="00617641" w:rsidRPr="005D144C" w:rsidRDefault="00617641" w:rsidP="008811B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bCs/>
          <w:smallCaps/>
          <w:lang w:val="en-US"/>
        </w:rPr>
      </w:pPr>
      <w:r w:rsidRPr="005D144C">
        <w:rPr>
          <w:bCs/>
          <w:smallCaps/>
          <w:lang w:val="en-US"/>
        </w:rPr>
        <w:t>Terms of reference</w:t>
      </w:r>
    </w:p>
    <w:p w:rsidR="000331F1" w:rsidRPr="005D144C" w:rsidRDefault="000331F1" w:rsidP="008811B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bCs/>
          <w:smallCaps/>
          <w:lang w:val="en-US"/>
        </w:rPr>
      </w:pPr>
    </w:p>
    <w:p w:rsidR="000331F1" w:rsidRPr="005D144C" w:rsidRDefault="0046243C" w:rsidP="008811B0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bCs/>
          <w:smallCaps/>
          <w:lang w:val="en-US"/>
        </w:rPr>
      </w:pPr>
      <w:r>
        <w:rPr>
          <w:bCs/>
          <w:smallCaps/>
          <w:lang w:val="en-US"/>
        </w:rPr>
        <w:t>Regional Public Good</w:t>
      </w:r>
      <w:r w:rsidR="00F22517">
        <w:rPr>
          <w:bCs/>
          <w:smallCaps/>
          <w:lang w:val="en-US"/>
        </w:rPr>
        <w:t xml:space="preserve"> (RPG)</w:t>
      </w:r>
    </w:p>
    <w:p w:rsidR="0063387D" w:rsidRPr="00536383" w:rsidRDefault="0046243C" w:rsidP="008811B0">
      <w:pPr>
        <w:pStyle w:val="Title"/>
        <w:jc w:val="left"/>
        <w:rPr>
          <w:sz w:val="24"/>
          <w:szCs w:val="24"/>
        </w:rPr>
      </w:pPr>
      <w:proofErr w:type="gramStart"/>
      <w:r w:rsidRPr="00536383">
        <w:rPr>
          <w:sz w:val="24"/>
          <w:szCs w:val="24"/>
        </w:rPr>
        <w:t>Program for the strengthening of a regional public procurement marketplace in the Caribbean</w:t>
      </w:r>
      <w:r w:rsidR="00F22517" w:rsidRPr="00536383">
        <w:rPr>
          <w:sz w:val="24"/>
          <w:szCs w:val="24"/>
        </w:rPr>
        <w:t xml:space="preserve"> (RG-T2535).</w:t>
      </w:r>
      <w:proofErr w:type="gramEnd"/>
    </w:p>
    <w:p w:rsidR="0046243C" w:rsidRPr="00536383" w:rsidRDefault="00027F5E" w:rsidP="0046243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Firm</w:t>
      </w:r>
    </w:p>
    <w:p w:rsidR="0063387D" w:rsidRPr="00536383" w:rsidRDefault="00027F5E" w:rsidP="0046243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Event planning coordination for the consensus building meetings </w:t>
      </w:r>
    </w:p>
    <w:p w:rsidR="00536383" w:rsidRDefault="00536383" w:rsidP="00536383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bCs/>
          <w:smallCaps/>
          <w:lang w:val="en-US"/>
        </w:rPr>
      </w:pPr>
    </w:p>
    <w:p w:rsidR="00676ECD" w:rsidRPr="00536383" w:rsidRDefault="00686F10" w:rsidP="00536383">
      <w:pPr>
        <w:pStyle w:val="Appendix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bCs/>
          <w:smallCaps/>
          <w:lang w:val="en-US"/>
        </w:rPr>
      </w:pPr>
      <w:r w:rsidRPr="00536383">
        <w:rPr>
          <w:bCs/>
          <w:smallCaps/>
          <w:lang w:val="en-US"/>
        </w:rPr>
        <w:t>Background</w:t>
      </w:r>
    </w:p>
    <w:p w:rsidR="0046243C" w:rsidRPr="002A3A46" w:rsidRDefault="0046243C" w:rsidP="00536383">
      <w:pPr>
        <w:pStyle w:val="ListParagraph"/>
        <w:numPr>
          <w:ilvl w:val="1"/>
          <w:numId w:val="6"/>
        </w:numPr>
        <w:spacing w:before="120"/>
        <w:ind w:hanging="540"/>
        <w:contextualSpacing w:val="0"/>
        <w:jc w:val="both"/>
        <w:rPr>
          <w:sz w:val="24"/>
          <w:szCs w:val="24"/>
        </w:rPr>
      </w:pPr>
      <w:r w:rsidRPr="002A3A46">
        <w:rPr>
          <w:sz w:val="24"/>
          <w:szCs w:val="24"/>
        </w:rPr>
        <w:t>In the Caribbean, the public sector plays a significant role as a consumer of goods, services and public works, representing between 10 and 30 percent of its GDP. Governments in the region provide goods and services to meet a variety of citizen-needs and but in most cases unfortunately, resources are not being properly managed in the countries. Public procurement is a major area in which governments are striving to improve effectiveness in their delivery of public services and at the same time to serve them efficiently according to their national budgets.</w:t>
      </w:r>
    </w:p>
    <w:p w:rsidR="0046243C" w:rsidRDefault="0046243C" w:rsidP="00536383">
      <w:pPr>
        <w:pStyle w:val="ListParagraph"/>
        <w:numPr>
          <w:ilvl w:val="1"/>
          <w:numId w:val="6"/>
        </w:numPr>
        <w:spacing w:before="120"/>
        <w:ind w:hanging="5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 the case of the Caribbean, m</w:t>
      </w:r>
      <w:r w:rsidRPr="002A3A46">
        <w:rPr>
          <w:sz w:val="24"/>
          <w:szCs w:val="24"/>
        </w:rPr>
        <w:t xml:space="preserve">oving to a regional marketplace involves </w:t>
      </w:r>
      <w:r>
        <w:rPr>
          <w:sz w:val="24"/>
          <w:szCs w:val="24"/>
        </w:rPr>
        <w:t xml:space="preserve">increasing </w:t>
      </w:r>
      <w:r w:rsidRPr="002A3A46">
        <w:rPr>
          <w:sz w:val="24"/>
          <w:szCs w:val="24"/>
        </w:rPr>
        <w:t>selling to the governments of neighboring countries, which would seem a natural progression for suppliers and buyers</w:t>
      </w:r>
      <w:r>
        <w:rPr>
          <w:sz w:val="24"/>
          <w:szCs w:val="24"/>
        </w:rPr>
        <w:t xml:space="preserve"> given the small size of national markets</w:t>
      </w:r>
      <w:r w:rsidRPr="002A3A46">
        <w:rPr>
          <w:sz w:val="24"/>
          <w:szCs w:val="24"/>
        </w:rPr>
        <w:t>. However, governments have not been able to maximize and leverage the benefits of regional competition and consolidated demand due to: (</w:t>
      </w:r>
      <w:proofErr w:type="spellStart"/>
      <w:r w:rsidRPr="002A3A46">
        <w:rPr>
          <w:sz w:val="24"/>
          <w:szCs w:val="24"/>
        </w:rPr>
        <w:t>i</w:t>
      </w:r>
      <w:proofErr w:type="spellEnd"/>
      <w:r w:rsidRPr="002A3A4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outdated and/or dispersed </w:t>
      </w:r>
      <w:r w:rsidRPr="002A3A46">
        <w:rPr>
          <w:sz w:val="24"/>
          <w:szCs w:val="24"/>
        </w:rPr>
        <w:t>national legal</w:t>
      </w:r>
      <w:r>
        <w:rPr>
          <w:sz w:val="24"/>
          <w:szCs w:val="24"/>
        </w:rPr>
        <w:t xml:space="preserve"> and regulatory</w:t>
      </w:r>
      <w:r w:rsidRPr="002A3A46">
        <w:rPr>
          <w:sz w:val="24"/>
          <w:szCs w:val="24"/>
        </w:rPr>
        <w:t xml:space="preserve"> frameworks that handicap trade across borders; (ii)</w:t>
      </w:r>
      <w:r>
        <w:rPr>
          <w:sz w:val="24"/>
          <w:szCs w:val="24"/>
        </w:rPr>
        <w:t xml:space="preserve"> </w:t>
      </w:r>
      <w:r w:rsidRPr="002A3A46">
        <w:rPr>
          <w:sz w:val="24"/>
          <w:szCs w:val="24"/>
        </w:rPr>
        <w:t xml:space="preserve">inefficiencies in procurement operations and </w:t>
      </w:r>
      <w:r>
        <w:rPr>
          <w:sz w:val="24"/>
          <w:szCs w:val="24"/>
        </w:rPr>
        <w:t xml:space="preserve">insufficient </w:t>
      </w:r>
      <w:r w:rsidRPr="002A3A46">
        <w:rPr>
          <w:sz w:val="24"/>
          <w:szCs w:val="24"/>
        </w:rPr>
        <w:t>technological infrastructure; (iii) weak institutional public procurement entities and deficiencies in developing and retaining human capital with professional background and skills in public procurement.</w:t>
      </w:r>
    </w:p>
    <w:p w:rsidR="0046243C" w:rsidRDefault="0046243C" w:rsidP="00536383">
      <w:pPr>
        <w:pStyle w:val="ListParagraph"/>
        <w:numPr>
          <w:ilvl w:val="1"/>
          <w:numId w:val="6"/>
        </w:numPr>
        <w:spacing w:before="120"/>
        <w:ind w:hanging="540"/>
        <w:contextualSpacing w:val="0"/>
        <w:jc w:val="both"/>
        <w:rPr>
          <w:sz w:val="24"/>
          <w:szCs w:val="24"/>
        </w:rPr>
      </w:pPr>
      <w:r w:rsidRPr="001C7A4E">
        <w:rPr>
          <w:sz w:val="24"/>
          <w:szCs w:val="24"/>
        </w:rPr>
        <w:t xml:space="preserve">On the </w:t>
      </w:r>
      <w:r w:rsidRPr="001C7A4E">
        <w:rPr>
          <w:i/>
          <w:sz w:val="24"/>
          <w:szCs w:val="24"/>
        </w:rPr>
        <w:t>legal and regulatory frameworks</w:t>
      </w:r>
      <w:r w:rsidRPr="001C7A4E">
        <w:rPr>
          <w:sz w:val="24"/>
          <w:szCs w:val="24"/>
        </w:rPr>
        <w:t xml:space="preserve">, some countries in the Caribbean do not have a </w:t>
      </w:r>
      <w:r w:rsidR="00F22517">
        <w:rPr>
          <w:sz w:val="24"/>
          <w:szCs w:val="24"/>
        </w:rPr>
        <w:t xml:space="preserve">dedicated </w:t>
      </w:r>
      <w:r w:rsidR="00F22517" w:rsidRPr="001C7A4E">
        <w:rPr>
          <w:sz w:val="24"/>
          <w:szCs w:val="24"/>
        </w:rPr>
        <w:t>procurement</w:t>
      </w:r>
      <w:r w:rsidRPr="001C7A4E">
        <w:rPr>
          <w:sz w:val="24"/>
          <w:szCs w:val="24"/>
        </w:rPr>
        <w:t xml:space="preserve"> law or, where a procurement code exists; the procedures </w:t>
      </w:r>
      <w:r>
        <w:rPr>
          <w:sz w:val="24"/>
          <w:szCs w:val="24"/>
        </w:rPr>
        <w:t xml:space="preserve">are often </w:t>
      </w:r>
      <w:r w:rsidRPr="001C7A4E">
        <w:rPr>
          <w:sz w:val="24"/>
          <w:szCs w:val="24"/>
        </w:rPr>
        <w:t>vaguely defined</w:t>
      </w:r>
      <w:r>
        <w:rPr>
          <w:sz w:val="24"/>
          <w:szCs w:val="24"/>
        </w:rPr>
        <w:t xml:space="preserve">, fragmented across different pieces of legislation or are limited in scope. </w:t>
      </w:r>
      <w:r w:rsidRPr="001C7A4E">
        <w:rPr>
          <w:sz w:val="24"/>
          <w:szCs w:val="24"/>
        </w:rPr>
        <w:t>This has given rise to inconsistency, confusion and lack of accountability. Although progress has already been made in this regard there is a need to review and propose possible improvements or updates to the current legal system based on international better practices</w:t>
      </w:r>
      <w:r>
        <w:rPr>
          <w:sz w:val="24"/>
          <w:szCs w:val="24"/>
        </w:rPr>
        <w:t>.</w:t>
      </w:r>
      <w:r w:rsidRPr="00F26D92">
        <w:rPr>
          <w:vertAlign w:val="superscript"/>
        </w:rPr>
        <w:footnoteReference w:id="1"/>
      </w:r>
    </w:p>
    <w:p w:rsidR="0046243C" w:rsidRDefault="0046243C" w:rsidP="00536383">
      <w:pPr>
        <w:pStyle w:val="ListParagraph"/>
        <w:numPr>
          <w:ilvl w:val="1"/>
          <w:numId w:val="6"/>
        </w:numPr>
        <w:spacing w:before="120"/>
        <w:ind w:hanging="540"/>
        <w:contextualSpacing w:val="0"/>
        <w:jc w:val="both"/>
        <w:rPr>
          <w:sz w:val="24"/>
          <w:szCs w:val="24"/>
        </w:rPr>
      </w:pPr>
      <w:r w:rsidRPr="0046243C">
        <w:rPr>
          <w:sz w:val="24"/>
          <w:szCs w:val="24"/>
        </w:rPr>
        <w:t>In 2014</w:t>
      </w:r>
      <w:r w:rsidR="0063387D" w:rsidRPr="0046243C">
        <w:rPr>
          <w:sz w:val="24"/>
          <w:szCs w:val="24"/>
        </w:rPr>
        <w:t xml:space="preserve">, the Bank approved the </w:t>
      </w:r>
      <w:r>
        <w:rPr>
          <w:sz w:val="24"/>
          <w:szCs w:val="24"/>
        </w:rPr>
        <w:t xml:space="preserve">regional public good </w:t>
      </w:r>
      <w:r w:rsidRPr="0046243C">
        <w:rPr>
          <w:sz w:val="24"/>
          <w:szCs w:val="24"/>
        </w:rPr>
        <w:t>entitled</w:t>
      </w:r>
      <w:r w:rsidR="0063387D" w:rsidRPr="0046243C">
        <w:rPr>
          <w:sz w:val="24"/>
          <w:szCs w:val="24"/>
        </w:rPr>
        <w:t xml:space="preserve"> “</w:t>
      </w:r>
      <w:r w:rsidRPr="0046243C">
        <w:rPr>
          <w:sz w:val="24"/>
          <w:szCs w:val="24"/>
        </w:rPr>
        <w:t>Program for the strengthening of a regional public procurement marketplace in the Caribbean</w:t>
      </w:r>
      <w:r w:rsidR="0063387D" w:rsidRPr="0046243C">
        <w:rPr>
          <w:sz w:val="24"/>
          <w:szCs w:val="24"/>
        </w:rPr>
        <w:t>” (</w:t>
      </w:r>
      <w:r>
        <w:rPr>
          <w:sz w:val="24"/>
          <w:szCs w:val="24"/>
        </w:rPr>
        <w:t>RG-T2535</w:t>
      </w:r>
      <w:r w:rsidR="0063387D" w:rsidRPr="0046243C">
        <w:rPr>
          <w:sz w:val="24"/>
          <w:szCs w:val="24"/>
        </w:rPr>
        <w:t>) t</w:t>
      </w:r>
      <w:r>
        <w:rPr>
          <w:sz w:val="24"/>
          <w:szCs w:val="24"/>
        </w:rPr>
        <w:t>hat will assist the IDB Caribbean member States to continue their national</w:t>
      </w:r>
      <w:r w:rsidR="0063387D" w:rsidRPr="0046243C">
        <w:rPr>
          <w:sz w:val="24"/>
          <w:szCs w:val="24"/>
        </w:rPr>
        <w:t xml:space="preserve"> public procurement reform </w:t>
      </w:r>
      <w:r>
        <w:rPr>
          <w:sz w:val="24"/>
          <w:szCs w:val="24"/>
        </w:rPr>
        <w:t xml:space="preserve">and at the same time to strengthen their current regional </w:t>
      </w:r>
      <w:r>
        <w:rPr>
          <w:sz w:val="24"/>
          <w:szCs w:val="24"/>
        </w:rPr>
        <w:lastRenderedPageBreak/>
        <w:t xml:space="preserve">market place, </w:t>
      </w:r>
      <w:r w:rsidR="0063387D" w:rsidRPr="0046243C">
        <w:rPr>
          <w:sz w:val="24"/>
          <w:szCs w:val="24"/>
        </w:rPr>
        <w:t xml:space="preserve">through </w:t>
      </w:r>
      <w:r w:rsidR="00A967DB" w:rsidRPr="0046243C">
        <w:rPr>
          <w:sz w:val="24"/>
          <w:szCs w:val="24"/>
        </w:rPr>
        <w:t>the introdu</w:t>
      </w:r>
      <w:r w:rsidR="00D77DCD" w:rsidRPr="0046243C">
        <w:rPr>
          <w:sz w:val="24"/>
          <w:szCs w:val="24"/>
        </w:rPr>
        <w:t xml:space="preserve">ction of legislation, </w:t>
      </w:r>
      <w:r w:rsidR="00A967DB" w:rsidRPr="0046243C">
        <w:rPr>
          <w:sz w:val="24"/>
          <w:szCs w:val="24"/>
        </w:rPr>
        <w:t xml:space="preserve">the development </w:t>
      </w:r>
      <w:r w:rsidR="0063387D" w:rsidRPr="0046243C">
        <w:rPr>
          <w:sz w:val="24"/>
          <w:szCs w:val="24"/>
        </w:rPr>
        <w:t xml:space="preserve">and </w:t>
      </w:r>
      <w:r w:rsidR="00D77DCD" w:rsidRPr="0046243C">
        <w:rPr>
          <w:sz w:val="24"/>
          <w:szCs w:val="24"/>
        </w:rPr>
        <w:t xml:space="preserve">implementation of </w:t>
      </w:r>
      <w:r w:rsidR="0063387D" w:rsidRPr="0046243C">
        <w:rPr>
          <w:sz w:val="24"/>
          <w:szCs w:val="24"/>
        </w:rPr>
        <w:t>practices</w:t>
      </w:r>
      <w:r w:rsidR="00F22517">
        <w:rPr>
          <w:sz w:val="24"/>
          <w:szCs w:val="24"/>
        </w:rPr>
        <w:t xml:space="preserve"> and e-tools that promotes </w:t>
      </w:r>
      <w:r w:rsidR="0063387D" w:rsidRPr="0046243C">
        <w:rPr>
          <w:sz w:val="24"/>
          <w:szCs w:val="24"/>
        </w:rPr>
        <w:t>fair and transparent</w:t>
      </w:r>
      <w:r w:rsidR="00F22517">
        <w:rPr>
          <w:sz w:val="24"/>
          <w:szCs w:val="24"/>
        </w:rPr>
        <w:t xml:space="preserve"> public markets and </w:t>
      </w:r>
      <w:r w:rsidR="00F22517" w:rsidRPr="0046243C">
        <w:rPr>
          <w:sz w:val="24"/>
          <w:szCs w:val="24"/>
        </w:rPr>
        <w:t>the design of training dissemination and awareness programs</w:t>
      </w:r>
      <w:r w:rsidR="00F22517">
        <w:rPr>
          <w:sz w:val="24"/>
          <w:szCs w:val="24"/>
        </w:rPr>
        <w:t>.</w:t>
      </w:r>
    </w:p>
    <w:p w:rsidR="00676ECD" w:rsidRPr="005D144C" w:rsidRDefault="00686F10" w:rsidP="00F22517">
      <w:pPr>
        <w:pStyle w:val="Chapter"/>
        <w:numPr>
          <w:ilvl w:val="0"/>
          <w:numId w:val="0"/>
        </w:numPr>
        <w:spacing w:before="360"/>
        <w:jc w:val="left"/>
        <w:rPr>
          <w:szCs w:val="24"/>
        </w:rPr>
      </w:pPr>
      <w:r w:rsidRPr="005D144C">
        <w:rPr>
          <w:noProof/>
          <w:szCs w:val="24"/>
        </w:rPr>
        <w:t xml:space="preserve">Objectives </w:t>
      </w:r>
    </w:p>
    <w:p w:rsidR="00027F5E" w:rsidRDefault="00686F10" w:rsidP="00027F5E">
      <w:pPr>
        <w:pStyle w:val="Paragraph"/>
        <w:numPr>
          <w:ilvl w:val="0"/>
          <w:numId w:val="0"/>
        </w:numPr>
        <w:rPr>
          <w:noProof/>
          <w:szCs w:val="24"/>
        </w:rPr>
      </w:pPr>
      <w:r w:rsidRPr="005D144C">
        <w:rPr>
          <w:szCs w:val="24"/>
        </w:rPr>
        <w:t>The main objective of the consultancy is to</w:t>
      </w:r>
      <w:r w:rsidR="00027F5E" w:rsidRPr="00730813">
        <w:rPr>
          <w:color w:val="000000"/>
        </w:rPr>
        <w:t xml:space="preserve"> </w:t>
      </w:r>
      <w:r w:rsidR="00027F5E">
        <w:rPr>
          <w:color w:val="000000"/>
        </w:rPr>
        <w:t xml:space="preserve">plan, </w:t>
      </w:r>
      <w:bookmarkStart w:id="0" w:name="_GoBack"/>
      <w:bookmarkEnd w:id="0"/>
      <w:r w:rsidR="004145EC" w:rsidRPr="00730813">
        <w:rPr>
          <w:color w:val="000000"/>
        </w:rPr>
        <w:t xml:space="preserve">manage </w:t>
      </w:r>
      <w:r w:rsidR="004145EC">
        <w:rPr>
          <w:color w:val="000000"/>
        </w:rPr>
        <w:t>and</w:t>
      </w:r>
      <w:r w:rsidR="00027F5E">
        <w:rPr>
          <w:color w:val="000000"/>
        </w:rPr>
        <w:t xml:space="preserve"> coordinate </w:t>
      </w:r>
      <w:r w:rsidR="00027F5E" w:rsidRPr="00730813">
        <w:rPr>
          <w:color w:val="000000"/>
        </w:rPr>
        <w:t>all the logistics for the workshop</w:t>
      </w:r>
      <w:r w:rsidR="00027F5E">
        <w:rPr>
          <w:color w:val="000000"/>
        </w:rPr>
        <w:t>s/meeting to be carried-out in order to s</w:t>
      </w:r>
      <w:r w:rsidR="00027F5E" w:rsidRPr="00165AFF">
        <w:rPr>
          <w:sz w:val="22"/>
          <w:szCs w:val="22"/>
        </w:rPr>
        <w:t>hare experiences and promote regional integration of the legal frameworks</w:t>
      </w:r>
    </w:p>
    <w:p w:rsidR="002C0F1B" w:rsidRPr="005D144C" w:rsidRDefault="002C0F1B" w:rsidP="002C0F1B">
      <w:pPr>
        <w:pStyle w:val="Chapter"/>
        <w:numPr>
          <w:ilvl w:val="0"/>
          <w:numId w:val="0"/>
        </w:numPr>
        <w:spacing w:before="360"/>
        <w:jc w:val="left"/>
        <w:rPr>
          <w:szCs w:val="24"/>
        </w:rPr>
      </w:pPr>
      <w:r>
        <w:rPr>
          <w:noProof/>
          <w:szCs w:val="24"/>
        </w:rPr>
        <w:t>Activities</w:t>
      </w:r>
      <w:r w:rsidRPr="005D144C">
        <w:rPr>
          <w:noProof/>
          <w:szCs w:val="24"/>
        </w:rPr>
        <w:t xml:space="preserve"> </w:t>
      </w:r>
      <w:r w:rsidR="00D26030">
        <w:rPr>
          <w:noProof/>
          <w:szCs w:val="24"/>
        </w:rPr>
        <w:t>and Deliverables</w:t>
      </w:r>
    </w:p>
    <w:p w:rsidR="00027F5E" w:rsidRDefault="002C0F1B" w:rsidP="00027F5E">
      <w:pPr>
        <w:pStyle w:val="Paragraph"/>
        <w:numPr>
          <w:ilvl w:val="0"/>
          <w:numId w:val="0"/>
        </w:numPr>
        <w:rPr>
          <w:szCs w:val="24"/>
        </w:rPr>
      </w:pPr>
      <w:r>
        <w:rPr>
          <w:szCs w:val="24"/>
        </w:rPr>
        <w:t>The coordinator/event planner firm will</w:t>
      </w:r>
      <w:r w:rsidR="00027F5E" w:rsidRPr="00027F5E">
        <w:rPr>
          <w:szCs w:val="24"/>
        </w:rPr>
        <w:t xml:space="preserve"> plan, coordinate and implement all activities and events of the international conference/training, including but not limited to the </w:t>
      </w:r>
      <w:r>
        <w:rPr>
          <w:szCs w:val="24"/>
        </w:rPr>
        <w:t>fo</w:t>
      </w:r>
      <w:r w:rsidR="00027F5E" w:rsidRPr="00027F5E">
        <w:rPr>
          <w:szCs w:val="24"/>
        </w:rPr>
        <w:t>llowing functions:</w:t>
      </w:r>
    </w:p>
    <w:p w:rsidR="00027F5E" w:rsidRDefault="00027F5E" w:rsidP="00027F5E">
      <w:pPr>
        <w:pStyle w:val="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Participants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Centralize and manage participant registration pre-event and on-site at the workshop;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Maintain a list of inbound and out bound flights for all participants and buy them if necessary;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Manage hotel reservations for participants;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Establish a secretariat on site of the event to provide conference services to participants;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Distribute documents, publications and other materials of the event;</w:t>
      </w:r>
    </w:p>
    <w:p w:rsidR="00027F5E" w:rsidRPr="00027F5E" w:rsidRDefault="00027F5E" w:rsidP="00027F5E">
      <w:pPr>
        <w:pStyle w:val="Paragraph"/>
        <w:numPr>
          <w:ilvl w:val="0"/>
          <w:numId w:val="22"/>
        </w:numPr>
        <w:rPr>
          <w:szCs w:val="24"/>
        </w:rPr>
      </w:pPr>
      <w:r w:rsidRPr="00027F5E">
        <w:rPr>
          <w:szCs w:val="24"/>
        </w:rPr>
        <w:t>Hotel and other venues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Identify and confirm the local provider for, technical equipment, informatics and technical support services;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Liaise with hotel and sponsoring organizations to assess the conference room requirements and match them with availability at the conference site;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Coordinate transportation to and from the hotel for participants, speakers and organizers of the event;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 xml:space="preserve">Coordinate provision of equipment and technological requirements with local providers and venues (computers, sound equipment, software, communication services, </w:t>
      </w:r>
      <w:proofErr w:type="spellStart"/>
      <w:r w:rsidRPr="00027F5E">
        <w:rPr>
          <w:szCs w:val="24"/>
        </w:rPr>
        <w:t>etc</w:t>
      </w:r>
      <w:proofErr w:type="spellEnd"/>
      <w:r w:rsidRPr="00027F5E">
        <w:rPr>
          <w:szCs w:val="24"/>
        </w:rPr>
        <w:t>);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Provide protocol and hospitality services at airport, hotel, conference rooms and other venues of the event;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 xml:space="preserve">Track status of reservations of rooms to ensure cancellation without penalty if necessary. </w:t>
      </w:r>
    </w:p>
    <w:p w:rsidR="00027F5E" w:rsidRPr="00027F5E" w:rsidRDefault="00027F5E" w:rsidP="00027F5E">
      <w:pPr>
        <w:pStyle w:val="Paragraph"/>
        <w:numPr>
          <w:ilvl w:val="0"/>
          <w:numId w:val="22"/>
        </w:numPr>
        <w:rPr>
          <w:szCs w:val="24"/>
        </w:rPr>
      </w:pPr>
      <w:r w:rsidRPr="00027F5E">
        <w:rPr>
          <w:szCs w:val="24"/>
        </w:rPr>
        <w:t xml:space="preserve">Meetings and Workshop 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lastRenderedPageBreak/>
        <w:t>•</w:t>
      </w:r>
      <w:r w:rsidRPr="00027F5E">
        <w:rPr>
          <w:szCs w:val="24"/>
        </w:rPr>
        <w:tab/>
        <w:t xml:space="preserve">Co-ordinates all logistics on the day it pertains to conference and subsequent workshops  </w:t>
      </w:r>
    </w:p>
    <w:p w:rsidR="00027F5E" w:rsidRPr="00027F5E" w:rsidRDefault="00027F5E" w:rsidP="00027F5E">
      <w:pPr>
        <w:pStyle w:val="Paragraph"/>
        <w:numPr>
          <w:ilvl w:val="0"/>
          <w:numId w:val="22"/>
        </w:numPr>
        <w:rPr>
          <w:szCs w:val="24"/>
        </w:rPr>
      </w:pPr>
      <w:r w:rsidRPr="00027F5E">
        <w:rPr>
          <w:szCs w:val="24"/>
        </w:rPr>
        <w:t>Speakers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Coordinate the agenda with steering committee;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Ensure proper implementation of the agenda, taking into account efficient use of time and last minute adjustments;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 xml:space="preserve">Track confirmation status of speakers the coordinator will receive the details from the sponsor agencies that have been making arrangements with speakers;  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Ensure that each session of the agenda has the equipment, materials and proper setting required;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Coordinate and guide speakers before and after presentations; with tasks such as uploading, printing and distribution of presentations; and seating and protocol;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Provide constant presence, support and vigilance for unforeseen events during the sessions, equipment malfunction will be dealt with by the AV provider who will be on site for the period.</w:t>
      </w:r>
    </w:p>
    <w:p w:rsidR="00027F5E" w:rsidRPr="00027F5E" w:rsidRDefault="00027F5E" w:rsidP="00027F5E">
      <w:pPr>
        <w:pStyle w:val="Paragraph"/>
        <w:numPr>
          <w:ilvl w:val="0"/>
          <w:numId w:val="22"/>
        </w:numPr>
        <w:rPr>
          <w:szCs w:val="24"/>
        </w:rPr>
      </w:pPr>
      <w:r w:rsidRPr="00027F5E">
        <w:rPr>
          <w:szCs w:val="24"/>
        </w:rPr>
        <w:t>Steering Committee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Participate in all meetings and conference calls, providing relevant inputs for decision making;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Provide expert advice to identify suppliers and solve logistical problems on site at the conference;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Support negotiations with hotel, venues and other service providers;</w:t>
      </w:r>
    </w:p>
    <w:p w:rsid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Provide information and suppor</w:t>
      </w:r>
      <w:r>
        <w:rPr>
          <w:szCs w:val="24"/>
        </w:rPr>
        <w:t>t for the website of the event.</w:t>
      </w:r>
    </w:p>
    <w:p w:rsidR="00027F5E" w:rsidRPr="00027F5E" w:rsidRDefault="00027F5E" w:rsidP="00027F5E">
      <w:pPr>
        <w:pStyle w:val="Paragraph"/>
        <w:numPr>
          <w:ilvl w:val="0"/>
          <w:numId w:val="22"/>
        </w:numPr>
        <w:rPr>
          <w:szCs w:val="24"/>
        </w:rPr>
      </w:pPr>
      <w:r w:rsidRPr="00027F5E">
        <w:rPr>
          <w:szCs w:val="24"/>
        </w:rPr>
        <w:t>Materials</w:t>
      </w:r>
    </w:p>
    <w:p w:rsidR="00027F5E" w:rsidRP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 xml:space="preserve">Produce branding and logo for materials of the event </w:t>
      </w:r>
    </w:p>
    <w:p w:rsid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Coordinate quotes and production of materials for the conference, with local suppliers. Banners, posters, badges, flags, office s</w:t>
      </w:r>
      <w:r>
        <w:rPr>
          <w:szCs w:val="24"/>
        </w:rPr>
        <w:t xml:space="preserve">upplies, promotional items,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;</w:t>
      </w:r>
    </w:p>
    <w:p w:rsidR="00027F5E" w:rsidRDefault="00027F5E" w:rsidP="00027F5E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027F5E">
        <w:rPr>
          <w:szCs w:val="24"/>
        </w:rPr>
        <w:t>•</w:t>
      </w:r>
      <w:r w:rsidRPr="00027F5E">
        <w:rPr>
          <w:szCs w:val="24"/>
        </w:rPr>
        <w:tab/>
        <w:t>Coordinate production of printed materials for the conference such as the agenda, presentations, documents, logistical information, etc.</w:t>
      </w:r>
    </w:p>
    <w:p w:rsidR="005E4F81" w:rsidRPr="00536383" w:rsidRDefault="00C87741" w:rsidP="00536383">
      <w:pPr>
        <w:pStyle w:val="Chapter"/>
        <w:numPr>
          <w:ilvl w:val="0"/>
          <w:numId w:val="0"/>
        </w:numPr>
        <w:spacing w:before="360"/>
        <w:jc w:val="left"/>
        <w:rPr>
          <w:noProof/>
          <w:szCs w:val="24"/>
        </w:rPr>
      </w:pPr>
      <w:r w:rsidRPr="00536383">
        <w:rPr>
          <w:noProof/>
          <w:szCs w:val="24"/>
        </w:rPr>
        <w:t>C</w:t>
      </w:r>
      <w:r w:rsidR="005E4F81" w:rsidRPr="00536383">
        <w:rPr>
          <w:noProof/>
          <w:szCs w:val="24"/>
        </w:rPr>
        <w:t>oordination</w:t>
      </w:r>
    </w:p>
    <w:p w:rsidR="008F39E6" w:rsidRPr="005D144C" w:rsidRDefault="003978B4" w:rsidP="005363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Supervision</w:t>
      </w:r>
      <w:r w:rsidR="00125A0B">
        <w:rPr>
          <w:sz w:val="24"/>
          <w:szCs w:val="24"/>
        </w:rPr>
        <w:t xml:space="preserve">: </w:t>
      </w:r>
      <w:r w:rsidR="00F22517">
        <w:rPr>
          <w:sz w:val="24"/>
          <w:szCs w:val="24"/>
        </w:rPr>
        <w:t xml:space="preserve">Caribbean committee </w:t>
      </w:r>
      <w:r w:rsidR="00027F5E">
        <w:rPr>
          <w:sz w:val="24"/>
          <w:szCs w:val="24"/>
        </w:rPr>
        <w:t>/ country where the meeting will take place</w:t>
      </w:r>
    </w:p>
    <w:p w:rsidR="005E4F81" w:rsidRDefault="005E4F81" w:rsidP="005363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144C">
        <w:rPr>
          <w:sz w:val="24"/>
          <w:szCs w:val="24"/>
        </w:rPr>
        <w:t>Team Leader</w:t>
      </w:r>
      <w:r w:rsidR="00125A0B">
        <w:rPr>
          <w:sz w:val="24"/>
          <w:szCs w:val="24"/>
        </w:rPr>
        <w:t>s</w:t>
      </w:r>
      <w:r w:rsidRPr="005D144C">
        <w:rPr>
          <w:sz w:val="24"/>
          <w:szCs w:val="24"/>
        </w:rPr>
        <w:t>:  Leslie Harper, Modern</w:t>
      </w:r>
      <w:r w:rsidR="00125A0B">
        <w:rPr>
          <w:sz w:val="24"/>
          <w:szCs w:val="24"/>
        </w:rPr>
        <w:t xml:space="preserve">ization of the State Specialist, </w:t>
      </w:r>
      <w:r w:rsidRPr="00125A0B">
        <w:rPr>
          <w:sz w:val="24"/>
          <w:szCs w:val="24"/>
        </w:rPr>
        <w:t>Fiscal and Municipal Management Division (IFD/FMM)</w:t>
      </w:r>
    </w:p>
    <w:p w:rsidR="00536383" w:rsidRPr="00125A0B" w:rsidRDefault="00536383" w:rsidP="00536383">
      <w:pPr>
        <w:pStyle w:val="ListParagraph"/>
        <w:rPr>
          <w:sz w:val="24"/>
          <w:szCs w:val="24"/>
        </w:rPr>
      </w:pPr>
    </w:p>
    <w:p w:rsidR="00C87741" w:rsidRPr="005D144C" w:rsidRDefault="005E4F81" w:rsidP="00C87741">
      <w:pPr>
        <w:pStyle w:val="Chapter"/>
        <w:numPr>
          <w:ilvl w:val="0"/>
          <w:numId w:val="0"/>
        </w:numPr>
        <w:spacing w:before="120"/>
        <w:jc w:val="left"/>
        <w:rPr>
          <w:szCs w:val="24"/>
        </w:rPr>
      </w:pPr>
      <w:r w:rsidRPr="005D144C">
        <w:rPr>
          <w:szCs w:val="24"/>
        </w:rPr>
        <w:lastRenderedPageBreak/>
        <w:t>C</w:t>
      </w:r>
      <w:r w:rsidR="00C87741" w:rsidRPr="005D144C">
        <w:rPr>
          <w:szCs w:val="24"/>
        </w:rPr>
        <w:t>haracteristics of the Consultancy</w:t>
      </w:r>
    </w:p>
    <w:p w:rsidR="00C87741" w:rsidRPr="005D144C" w:rsidRDefault="00C87741" w:rsidP="00C87741">
      <w:pPr>
        <w:jc w:val="both"/>
        <w:rPr>
          <w:sz w:val="24"/>
          <w:szCs w:val="24"/>
        </w:rPr>
      </w:pPr>
      <w:r w:rsidRPr="005D144C">
        <w:rPr>
          <w:b/>
          <w:iCs/>
          <w:sz w:val="24"/>
          <w:szCs w:val="24"/>
        </w:rPr>
        <w:t>Type of Consultancy</w:t>
      </w:r>
      <w:r w:rsidRPr="005D144C">
        <w:rPr>
          <w:bCs/>
          <w:sz w:val="24"/>
          <w:szCs w:val="24"/>
        </w:rPr>
        <w:t xml:space="preserve">: </w:t>
      </w:r>
      <w:r w:rsidR="00421720">
        <w:rPr>
          <w:bCs/>
          <w:sz w:val="24"/>
          <w:szCs w:val="24"/>
        </w:rPr>
        <w:t xml:space="preserve">Services </w:t>
      </w:r>
      <w:r w:rsidR="00421720">
        <w:rPr>
          <w:sz w:val="24"/>
          <w:szCs w:val="24"/>
        </w:rPr>
        <w:t>provided by an international consulting firm</w:t>
      </w:r>
    </w:p>
    <w:p w:rsidR="00C87741" w:rsidRPr="005D144C" w:rsidRDefault="00C87741" w:rsidP="00C87741">
      <w:pPr>
        <w:jc w:val="both"/>
        <w:rPr>
          <w:sz w:val="24"/>
          <w:szCs w:val="24"/>
        </w:rPr>
      </w:pPr>
    </w:p>
    <w:p w:rsidR="00C7702A" w:rsidRPr="005D144C" w:rsidRDefault="00C87741" w:rsidP="00C7702A">
      <w:pPr>
        <w:jc w:val="both"/>
        <w:rPr>
          <w:sz w:val="24"/>
          <w:szCs w:val="24"/>
        </w:rPr>
      </w:pPr>
      <w:r w:rsidRPr="005D144C">
        <w:rPr>
          <w:b/>
          <w:bCs/>
          <w:iCs/>
          <w:sz w:val="24"/>
          <w:szCs w:val="24"/>
        </w:rPr>
        <w:t>Starting date and duration</w:t>
      </w:r>
      <w:r w:rsidRPr="005D144C">
        <w:rPr>
          <w:sz w:val="24"/>
          <w:szCs w:val="24"/>
        </w:rPr>
        <w:t>:</w:t>
      </w:r>
      <w:r w:rsidR="00F22517">
        <w:rPr>
          <w:sz w:val="24"/>
          <w:szCs w:val="24"/>
        </w:rPr>
        <w:t xml:space="preserve">  </w:t>
      </w:r>
      <w:r w:rsidR="00C7702A">
        <w:rPr>
          <w:sz w:val="24"/>
          <w:szCs w:val="24"/>
        </w:rPr>
        <w:t>Depending on dates (2-3 months) during June 2015- June 2017</w:t>
      </w:r>
    </w:p>
    <w:p w:rsidR="00AA2B10" w:rsidRPr="005D144C" w:rsidRDefault="00AA2B10" w:rsidP="00C87741">
      <w:pPr>
        <w:jc w:val="both"/>
        <w:rPr>
          <w:sz w:val="24"/>
          <w:szCs w:val="24"/>
        </w:rPr>
      </w:pPr>
    </w:p>
    <w:p w:rsidR="00C87741" w:rsidRPr="005D144C" w:rsidRDefault="00C87741" w:rsidP="00C87741">
      <w:pPr>
        <w:pStyle w:val="Paragraph"/>
        <w:numPr>
          <w:ilvl w:val="0"/>
          <w:numId w:val="0"/>
        </w:numPr>
        <w:spacing w:before="0"/>
        <w:jc w:val="left"/>
        <w:rPr>
          <w:szCs w:val="24"/>
        </w:rPr>
      </w:pPr>
      <w:r w:rsidRPr="00421720">
        <w:rPr>
          <w:b/>
          <w:bCs/>
          <w:iCs/>
          <w:szCs w:val="24"/>
        </w:rPr>
        <w:t xml:space="preserve">Place of </w:t>
      </w:r>
      <w:r w:rsidRPr="00421720">
        <w:rPr>
          <w:b/>
          <w:szCs w:val="24"/>
        </w:rPr>
        <w:t>work</w:t>
      </w:r>
      <w:r w:rsidR="003C3A15">
        <w:rPr>
          <w:szCs w:val="24"/>
        </w:rPr>
        <w:t xml:space="preserve">: </w:t>
      </w:r>
      <w:r w:rsidR="00C7702A">
        <w:rPr>
          <w:szCs w:val="24"/>
        </w:rPr>
        <w:t xml:space="preserve">country where </w:t>
      </w:r>
      <w:r w:rsidR="00424948">
        <w:rPr>
          <w:szCs w:val="24"/>
        </w:rPr>
        <w:t>the meeting</w:t>
      </w:r>
      <w:r w:rsidR="00C7702A">
        <w:rPr>
          <w:szCs w:val="24"/>
        </w:rPr>
        <w:t xml:space="preserve"> will be held</w:t>
      </w:r>
      <w:r w:rsidR="00424948">
        <w:rPr>
          <w:szCs w:val="24"/>
        </w:rPr>
        <w:t>.</w:t>
      </w:r>
    </w:p>
    <w:p w:rsidR="00C87741" w:rsidRPr="005D144C" w:rsidRDefault="00C87741" w:rsidP="00C87741">
      <w:pPr>
        <w:pStyle w:val="Paragraph"/>
        <w:numPr>
          <w:ilvl w:val="0"/>
          <w:numId w:val="0"/>
        </w:numPr>
        <w:rPr>
          <w:szCs w:val="24"/>
        </w:rPr>
      </w:pPr>
      <w:r w:rsidRPr="005D144C">
        <w:rPr>
          <w:b/>
          <w:szCs w:val="24"/>
        </w:rPr>
        <w:t>Schedule of payment</w:t>
      </w:r>
      <w:r w:rsidRPr="005D144C">
        <w:rPr>
          <w:szCs w:val="24"/>
        </w:rPr>
        <w:t>:</w:t>
      </w:r>
    </w:p>
    <w:p w:rsidR="00C7702A" w:rsidRPr="00C7702A" w:rsidRDefault="00C7702A" w:rsidP="00C7702A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C7702A">
        <w:rPr>
          <w:szCs w:val="24"/>
        </w:rPr>
        <w:t>Payments for this consultancy will be carried out in the following manner:</w:t>
      </w:r>
    </w:p>
    <w:p w:rsidR="00C7702A" w:rsidRPr="00C7702A" w:rsidRDefault="00C7702A" w:rsidP="00C7702A">
      <w:pPr>
        <w:pStyle w:val="Paragraph"/>
        <w:numPr>
          <w:ilvl w:val="0"/>
          <w:numId w:val="0"/>
        </w:numPr>
        <w:ind w:left="1152"/>
        <w:rPr>
          <w:szCs w:val="24"/>
        </w:rPr>
      </w:pPr>
      <w:r w:rsidRPr="00C7702A">
        <w:rPr>
          <w:szCs w:val="24"/>
        </w:rPr>
        <w:t xml:space="preserve">20% at the signing of the contract </w:t>
      </w:r>
    </w:p>
    <w:p w:rsidR="00C7702A" w:rsidRDefault="00C7702A" w:rsidP="00C7702A">
      <w:pPr>
        <w:pStyle w:val="Paragraph"/>
        <w:numPr>
          <w:ilvl w:val="0"/>
          <w:numId w:val="0"/>
        </w:numPr>
        <w:ind w:left="1152"/>
        <w:rPr>
          <w:szCs w:val="24"/>
        </w:rPr>
      </w:pPr>
      <w:r>
        <w:rPr>
          <w:szCs w:val="24"/>
        </w:rPr>
        <w:t>30% a week before the event</w:t>
      </w:r>
    </w:p>
    <w:p w:rsidR="00536383" w:rsidRPr="00C7702A" w:rsidRDefault="00C7702A" w:rsidP="00C7702A">
      <w:pPr>
        <w:pStyle w:val="Paragraph"/>
        <w:numPr>
          <w:ilvl w:val="0"/>
          <w:numId w:val="0"/>
        </w:numPr>
        <w:ind w:left="1152"/>
        <w:rPr>
          <w:rStyle w:val="BookTitle"/>
          <w:b w:val="0"/>
          <w:bCs w:val="0"/>
          <w:smallCaps w:val="0"/>
          <w:spacing w:val="0"/>
          <w:szCs w:val="24"/>
        </w:rPr>
      </w:pPr>
      <w:r w:rsidRPr="00C7702A">
        <w:rPr>
          <w:szCs w:val="24"/>
        </w:rPr>
        <w:t>50% at the satisfactory completion of the event</w:t>
      </w:r>
    </w:p>
    <w:p w:rsidR="00536383" w:rsidRDefault="00536383" w:rsidP="005E4F81">
      <w:pPr>
        <w:pStyle w:val="Paragraph"/>
        <w:numPr>
          <w:ilvl w:val="0"/>
          <w:numId w:val="0"/>
        </w:numPr>
        <w:spacing w:before="0"/>
        <w:rPr>
          <w:rStyle w:val="BookTitle"/>
          <w:szCs w:val="24"/>
        </w:rPr>
      </w:pPr>
    </w:p>
    <w:p w:rsidR="005E4F81" w:rsidRPr="005D144C" w:rsidRDefault="005E4F81" w:rsidP="005E4F81">
      <w:pPr>
        <w:pStyle w:val="Paragraph"/>
        <w:numPr>
          <w:ilvl w:val="0"/>
          <w:numId w:val="0"/>
        </w:numPr>
        <w:spacing w:before="0"/>
        <w:rPr>
          <w:rStyle w:val="BookTitle"/>
          <w:szCs w:val="24"/>
        </w:rPr>
      </w:pPr>
      <w:r w:rsidRPr="005D144C">
        <w:rPr>
          <w:rStyle w:val="BookTitle"/>
          <w:szCs w:val="24"/>
        </w:rPr>
        <w:t>Qualifications</w:t>
      </w:r>
    </w:p>
    <w:p w:rsidR="00B96C85" w:rsidRPr="00C4220A" w:rsidRDefault="00B96C85" w:rsidP="00B96C85">
      <w:pPr>
        <w:pStyle w:val="Chapter"/>
        <w:numPr>
          <w:ilvl w:val="0"/>
          <w:numId w:val="5"/>
        </w:numPr>
        <w:tabs>
          <w:tab w:val="clear" w:pos="1440"/>
          <w:tab w:val="left" w:pos="709"/>
        </w:tabs>
        <w:spacing w:before="0" w:after="0"/>
        <w:jc w:val="left"/>
        <w:rPr>
          <w:b w:val="0"/>
          <w:smallCaps w:val="0"/>
          <w:szCs w:val="24"/>
        </w:rPr>
      </w:pPr>
      <w:r w:rsidRPr="00C4220A">
        <w:rPr>
          <w:b w:val="0"/>
          <w:smallCaps w:val="0"/>
          <w:szCs w:val="24"/>
        </w:rPr>
        <w:t xml:space="preserve">Extensive knowledge and experience regarding the design of public procurement </w:t>
      </w:r>
      <w:r>
        <w:rPr>
          <w:b w:val="0"/>
          <w:smallCaps w:val="0"/>
          <w:szCs w:val="24"/>
        </w:rPr>
        <w:t>events.</w:t>
      </w:r>
    </w:p>
    <w:p w:rsidR="00B96C85" w:rsidRPr="00C4220A" w:rsidRDefault="00B96C85" w:rsidP="00B96C85">
      <w:pPr>
        <w:pStyle w:val="ListParagraph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 w:rsidRPr="00C4220A">
        <w:rPr>
          <w:sz w:val="24"/>
          <w:szCs w:val="24"/>
        </w:rPr>
        <w:t>Kno</w:t>
      </w:r>
      <w:r>
        <w:rPr>
          <w:sz w:val="24"/>
          <w:szCs w:val="24"/>
        </w:rPr>
        <w:t>wledge of the Caribbean context and policies.</w:t>
      </w:r>
    </w:p>
    <w:p w:rsidR="00536383" w:rsidRPr="005D144C" w:rsidRDefault="00536383" w:rsidP="00536383">
      <w:pPr>
        <w:pStyle w:val="ListParagraph"/>
        <w:rPr>
          <w:sz w:val="24"/>
          <w:szCs w:val="24"/>
        </w:rPr>
      </w:pPr>
    </w:p>
    <w:sectPr w:rsidR="00536383" w:rsidRPr="005D144C" w:rsidSect="00676ECD">
      <w:headerReference w:type="default" r:id="rId9"/>
      <w:headerReference w:type="first" r:id="rId10"/>
      <w:type w:val="continuous"/>
      <w:pgSz w:w="12240" w:h="15840" w:code="1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5C" w:rsidRDefault="00DA295C" w:rsidP="00686F10">
      <w:r>
        <w:separator/>
      </w:r>
    </w:p>
  </w:endnote>
  <w:endnote w:type="continuationSeparator" w:id="0">
    <w:p w:rsidR="00DA295C" w:rsidRDefault="00DA295C" w:rsidP="0068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5C" w:rsidRDefault="00DA295C" w:rsidP="00686F10">
      <w:r>
        <w:separator/>
      </w:r>
    </w:p>
  </w:footnote>
  <w:footnote w:type="continuationSeparator" w:id="0">
    <w:p w:rsidR="00DA295C" w:rsidRDefault="00DA295C" w:rsidP="00686F10">
      <w:r>
        <w:continuationSeparator/>
      </w:r>
    </w:p>
  </w:footnote>
  <w:footnote w:id="1">
    <w:p w:rsidR="006A208E" w:rsidRDefault="0046243C" w:rsidP="006A208E">
      <w:pPr>
        <w:pStyle w:val="FootnoteText"/>
        <w:spacing w:after="0"/>
        <w:rPr>
          <w:sz w:val="14"/>
          <w:szCs w:val="14"/>
        </w:rPr>
      </w:pPr>
      <w:r w:rsidRPr="002B7EFA">
        <w:rPr>
          <w:rStyle w:val="FootnoteReference"/>
          <w:sz w:val="14"/>
          <w:szCs w:val="14"/>
        </w:rPr>
        <w:footnoteRef/>
      </w:r>
      <w:r w:rsidRPr="002B7EFA">
        <w:rPr>
          <w:sz w:val="14"/>
          <w:szCs w:val="14"/>
        </w:rPr>
        <w:t xml:space="preserve">  Based on the United Nations Commission for the Unification of International Trade Law (UNCITRAL) model law on procurement</w:t>
      </w:r>
      <w:r w:rsidR="006A208E">
        <w:rPr>
          <w:sz w:val="14"/>
          <w:szCs w:val="14"/>
        </w:rPr>
        <w:t>. In addition these countries</w:t>
      </w:r>
    </w:p>
    <w:p w:rsidR="006A208E" w:rsidRDefault="006A208E" w:rsidP="006A208E">
      <w:pPr>
        <w:pStyle w:val="FootnoteText"/>
        <w:spacing w:after="0"/>
        <w:rPr>
          <w:sz w:val="14"/>
          <w:szCs w:val="14"/>
        </w:rPr>
      </w:pPr>
      <w:r w:rsidRPr="006A208E">
        <w:rPr>
          <w:sz w:val="14"/>
          <w:szCs w:val="14"/>
        </w:rPr>
        <w:t>adopted the CARICOM Framework Regional Integration Policy on Public Procurement (FRIP) Article 239 of the Revised Trea</w:t>
      </w:r>
      <w:r>
        <w:rPr>
          <w:sz w:val="14"/>
          <w:szCs w:val="14"/>
        </w:rPr>
        <w:t>ty of Chaguaramas (2001), which</w:t>
      </w:r>
    </w:p>
    <w:p w:rsidR="0046243C" w:rsidRPr="002B7EFA" w:rsidRDefault="006A208E" w:rsidP="00AB738F">
      <w:pPr>
        <w:pStyle w:val="FootnoteText"/>
        <w:spacing w:after="0"/>
        <w:ind w:left="0" w:firstLine="0"/>
        <w:rPr>
          <w:sz w:val="14"/>
          <w:szCs w:val="14"/>
        </w:rPr>
      </w:pPr>
      <w:r w:rsidRPr="006A208E">
        <w:rPr>
          <w:sz w:val="14"/>
          <w:szCs w:val="14"/>
        </w:rPr>
        <w:t>established the CARICOM Single Market and Economy (CSME)</w:t>
      </w:r>
      <w:r w:rsidR="001E1123">
        <w:rPr>
          <w:sz w:val="14"/>
          <w:szCs w:val="14"/>
        </w:rPr>
        <w:t xml:space="preserve"> and</w:t>
      </w:r>
      <w:r w:rsidRPr="006A208E">
        <w:rPr>
          <w:sz w:val="14"/>
          <w:szCs w:val="14"/>
        </w:rPr>
        <w:t xml:space="preserve"> mandated the member states to elaborate a Regional Protocol for Public Procurement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86" w:rsidRDefault="00274186" w:rsidP="00274186">
    <w:pPr>
      <w:pStyle w:val="Header"/>
      <w:jc w:val="right"/>
      <w:rPr>
        <w:lang w:val="en-US"/>
      </w:rPr>
    </w:pPr>
    <w:r>
      <w:rPr>
        <w:lang w:val="en-US"/>
      </w:rPr>
      <w:t>ANNEX A</w:t>
    </w:r>
  </w:p>
  <w:p w:rsidR="006311E4" w:rsidRPr="004543CB" w:rsidRDefault="00274186" w:rsidP="006311E4">
    <w:pPr>
      <w:pStyle w:val="Header"/>
      <w:jc w:val="right"/>
      <w:rPr>
        <w:lang w:val="en-US"/>
      </w:rPr>
    </w:pPr>
    <w:r>
      <w:rPr>
        <w:lang w:val="en-US"/>
      </w:rPr>
      <w:t>IDBDOCS</w:t>
    </w:r>
    <w:r w:rsidR="006311E4">
      <w:rPr>
        <w:lang w:val="en-US"/>
      </w:rPr>
      <w:t xml:space="preserve"> </w:t>
    </w:r>
    <w:r w:rsidR="00027F5E">
      <w:rPr>
        <w:lang w:val="en-US"/>
      </w:rPr>
      <w:t>39028502</w:t>
    </w:r>
  </w:p>
  <w:p w:rsidR="00274186" w:rsidRPr="004543CB" w:rsidRDefault="00274186" w:rsidP="00274186">
    <w:pPr>
      <w:pStyle w:val="Header"/>
      <w:jc w:val="right"/>
      <w:rPr>
        <w:lang w:val="en-US"/>
      </w:rPr>
    </w:pPr>
    <w:r>
      <w:rPr>
        <w:lang w:val="en-US"/>
      </w:rPr>
      <w:t xml:space="preserve"> </w:t>
    </w:r>
  </w:p>
  <w:p w:rsidR="00FC0ED9" w:rsidRPr="00274186" w:rsidRDefault="00FC0ED9" w:rsidP="00274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CB" w:rsidRDefault="004543CB" w:rsidP="004543CB">
    <w:pPr>
      <w:pStyle w:val="Header"/>
      <w:jc w:val="right"/>
      <w:rPr>
        <w:lang w:val="en-US"/>
      </w:rPr>
    </w:pPr>
    <w:r>
      <w:rPr>
        <w:lang w:val="en-US"/>
      </w:rPr>
      <w:t>ANNEX A</w:t>
    </w:r>
  </w:p>
  <w:p w:rsidR="004543CB" w:rsidRDefault="004543CB" w:rsidP="004543CB">
    <w:pPr>
      <w:pStyle w:val="Header"/>
      <w:jc w:val="right"/>
      <w:rPr>
        <w:lang w:val="en-US"/>
      </w:rPr>
    </w:pPr>
    <w:r>
      <w:rPr>
        <w:lang w:val="en-US"/>
      </w:rPr>
      <w:t xml:space="preserve">IDBDOCS </w:t>
    </w:r>
    <w:r w:rsidR="00027F5E">
      <w:rPr>
        <w:lang w:val="en-US"/>
      </w:rPr>
      <w:t>39028502</w:t>
    </w:r>
  </w:p>
  <w:p w:rsidR="00536383" w:rsidRPr="004543CB" w:rsidRDefault="00536383" w:rsidP="004543CB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9DA"/>
    <w:multiLevelType w:val="hybridMultilevel"/>
    <w:tmpl w:val="034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917"/>
    <w:multiLevelType w:val="hybridMultilevel"/>
    <w:tmpl w:val="5B4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57"/>
    <w:multiLevelType w:val="hybridMultilevel"/>
    <w:tmpl w:val="B2D8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4FF8"/>
    <w:multiLevelType w:val="multilevel"/>
    <w:tmpl w:val="2D3A99A8"/>
    <w:lvl w:ilvl="0">
      <w:start w:val="1"/>
      <w:numFmt w:val="lowerLetter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Roman"/>
      <w:lvlText w:val="%2."/>
      <w:lvlJc w:val="right"/>
      <w:pPr>
        <w:tabs>
          <w:tab w:val="num" w:pos="2448"/>
        </w:tabs>
        <w:ind w:left="2448" w:hanging="1296"/>
      </w:pPr>
      <w:rPr>
        <w:rFonts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  <w:rPr>
        <w:b w:val="0"/>
      </w:r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4">
    <w:nsid w:val="26EB44F7"/>
    <w:multiLevelType w:val="hybridMultilevel"/>
    <w:tmpl w:val="AE242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7A0"/>
    <w:multiLevelType w:val="multilevel"/>
    <w:tmpl w:val="01A42A00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Heading5"/>
      <w:lvlText w:val="%5)"/>
      <w:lvlJc w:val="left"/>
      <w:pPr>
        <w:ind w:left="5112" w:hanging="432"/>
      </w:pPr>
    </w:lvl>
    <w:lvl w:ilvl="5">
      <w:start w:val="1"/>
      <w:numFmt w:val="lowerLetter"/>
      <w:pStyle w:val="Heading6"/>
      <w:lvlText w:val="%6)"/>
      <w:lvlJc w:val="left"/>
      <w:pPr>
        <w:ind w:left="5256" w:hanging="432"/>
      </w:pPr>
    </w:lvl>
    <w:lvl w:ilvl="6">
      <w:start w:val="1"/>
      <w:numFmt w:val="lowerRoman"/>
      <w:pStyle w:val="Heading7"/>
      <w:lvlText w:val="%7)"/>
      <w:lvlJc w:val="right"/>
      <w:pPr>
        <w:ind w:left="5400" w:hanging="288"/>
      </w:pPr>
    </w:lvl>
    <w:lvl w:ilvl="7">
      <w:start w:val="1"/>
      <w:numFmt w:val="lowerLetter"/>
      <w:pStyle w:val="Heading8"/>
      <w:lvlText w:val="%8."/>
      <w:lvlJc w:val="left"/>
      <w:pPr>
        <w:ind w:left="5544" w:hanging="432"/>
      </w:pPr>
    </w:lvl>
    <w:lvl w:ilvl="8">
      <w:start w:val="1"/>
      <w:numFmt w:val="lowerRoman"/>
      <w:pStyle w:val="Heading9"/>
      <w:lvlText w:val="%9."/>
      <w:lvlJc w:val="right"/>
      <w:pPr>
        <w:ind w:left="5688" w:hanging="144"/>
      </w:pPr>
    </w:lvl>
  </w:abstractNum>
  <w:abstractNum w:abstractNumId="6">
    <w:nsid w:val="331D2B23"/>
    <w:multiLevelType w:val="hybridMultilevel"/>
    <w:tmpl w:val="24842F6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C7F2707"/>
    <w:multiLevelType w:val="hybridMultilevel"/>
    <w:tmpl w:val="00540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3023E7"/>
    <w:multiLevelType w:val="hybridMultilevel"/>
    <w:tmpl w:val="222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64DA0"/>
    <w:multiLevelType w:val="hybridMultilevel"/>
    <w:tmpl w:val="4EE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3BF7"/>
    <w:multiLevelType w:val="hybridMultilevel"/>
    <w:tmpl w:val="3824363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61FD1"/>
    <w:multiLevelType w:val="hybridMultilevel"/>
    <w:tmpl w:val="8716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87BE9"/>
    <w:multiLevelType w:val="hybridMultilevel"/>
    <w:tmpl w:val="C1D2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D3D67"/>
    <w:multiLevelType w:val="hybridMultilevel"/>
    <w:tmpl w:val="B03C9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139DE"/>
    <w:multiLevelType w:val="multilevel"/>
    <w:tmpl w:val="CE6CC12C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584"/>
      </w:pPr>
      <w:rPr>
        <w:rFonts w:hint="default"/>
      </w:rPr>
    </w:lvl>
  </w:abstractNum>
  <w:abstractNum w:abstractNumId="15">
    <w:nsid w:val="60D47800"/>
    <w:multiLevelType w:val="multilevel"/>
    <w:tmpl w:val="3C7A96CC"/>
    <w:lvl w:ilvl="0">
      <w:start w:val="1"/>
      <w:numFmt w:val="lowerLetter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  <w:rPr>
        <w:b w:val="0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6">
    <w:nsid w:val="62831865"/>
    <w:multiLevelType w:val="hybridMultilevel"/>
    <w:tmpl w:val="31BA14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1084A"/>
    <w:multiLevelType w:val="hybridMultilevel"/>
    <w:tmpl w:val="3D2899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72B4C"/>
    <w:multiLevelType w:val="hybridMultilevel"/>
    <w:tmpl w:val="5A08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A472B"/>
    <w:multiLevelType w:val="multilevel"/>
    <w:tmpl w:val="7F0EBA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10"/>
  </w:num>
  <w:num w:numId="13">
    <w:abstractNumId w:val="16"/>
  </w:num>
  <w:num w:numId="14">
    <w:abstractNumId w:val="18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  <w:num w:numId="20">
    <w:abstractNumId w:val="1"/>
  </w:num>
  <w:num w:numId="21">
    <w:abstractNumId w:val="15"/>
  </w:num>
  <w:num w:numId="22">
    <w:abstractNumId w:val="4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0"/>
    <w:rsid w:val="00022C1D"/>
    <w:rsid w:val="00027F5E"/>
    <w:rsid w:val="000331F1"/>
    <w:rsid w:val="0003634A"/>
    <w:rsid w:val="000659EF"/>
    <w:rsid w:val="00085D54"/>
    <w:rsid w:val="000C232A"/>
    <w:rsid w:val="000D4107"/>
    <w:rsid w:val="000E0C4E"/>
    <w:rsid w:val="00100B4D"/>
    <w:rsid w:val="001014CD"/>
    <w:rsid w:val="001236A0"/>
    <w:rsid w:val="00125A0B"/>
    <w:rsid w:val="00144669"/>
    <w:rsid w:val="00170BE3"/>
    <w:rsid w:val="00172BEB"/>
    <w:rsid w:val="0017406B"/>
    <w:rsid w:val="001953F6"/>
    <w:rsid w:val="001A7CDA"/>
    <w:rsid w:val="001C1408"/>
    <w:rsid w:val="001D0592"/>
    <w:rsid w:val="001D3342"/>
    <w:rsid w:val="001D5149"/>
    <w:rsid w:val="001E1123"/>
    <w:rsid w:val="00274186"/>
    <w:rsid w:val="002B0F87"/>
    <w:rsid w:val="002C0F1B"/>
    <w:rsid w:val="002D5247"/>
    <w:rsid w:val="002D73D2"/>
    <w:rsid w:val="002E1741"/>
    <w:rsid w:val="00342CA4"/>
    <w:rsid w:val="0036239E"/>
    <w:rsid w:val="00386E6D"/>
    <w:rsid w:val="00391022"/>
    <w:rsid w:val="003916AC"/>
    <w:rsid w:val="003978B4"/>
    <w:rsid w:val="003C3A15"/>
    <w:rsid w:val="003E3A12"/>
    <w:rsid w:val="003F2F38"/>
    <w:rsid w:val="003F7E20"/>
    <w:rsid w:val="004145EC"/>
    <w:rsid w:val="00421720"/>
    <w:rsid w:val="00424948"/>
    <w:rsid w:val="004358F7"/>
    <w:rsid w:val="00440D30"/>
    <w:rsid w:val="00442C1D"/>
    <w:rsid w:val="00454118"/>
    <w:rsid w:val="004543CB"/>
    <w:rsid w:val="00455E17"/>
    <w:rsid w:val="0046243C"/>
    <w:rsid w:val="0047634F"/>
    <w:rsid w:val="00492553"/>
    <w:rsid w:val="00495134"/>
    <w:rsid w:val="004C2CAB"/>
    <w:rsid w:val="004E225F"/>
    <w:rsid w:val="00536383"/>
    <w:rsid w:val="005913B0"/>
    <w:rsid w:val="005954D5"/>
    <w:rsid w:val="005B66D3"/>
    <w:rsid w:val="005D144C"/>
    <w:rsid w:val="005D4C7D"/>
    <w:rsid w:val="005E4F81"/>
    <w:rsid w:val="005E769A"/>
    <w:rsid w:val="005F7733"/>
    <w:rsid w:val="00605CB4"/>
    <w:rsid w:val="00617641"/>
    <w:rsid w:val="00621B5C"/>
    <w:rsid w:val="006311E4"/>
    <w:rsid w:val="0063387D"/>
    <w:rsid w:val="00676ECD"/>
    <w:rsid w:val="00686F10"/>
    <w:rsid w:val="006A208E"/>
    <w:rsid w:val="006A5520"/>
    <w:rsid w:val="006C21EC"/>
    <w:rsid w:val="006F68E7"/>
    <w:rsid w:val="00705672"/>
    <w:rsid w:val="00705789"/>
    <w:rsid w:val="00711F66"/>
    <w:rsid w:val="00733A8A"/>
    <w:rsid w:val="007551C1"/>
    <w:rsid w:val="00770D1E"/>
    <w:rsid w:val="007902D9"/>
    <w:rsid w:val="007B0C09"/>
    <w:rsid w:val="007C3035"/>
    <w:rsid w:val="00842BAC"/>
    <w:rsid w:val="00860A2A"/>
    <w:rsid w:val="008703DE"/>
    <w:rsid w:val="008811B0"/>
    <w:rsid w:val="008B3FF8"/>
    <w:rsid w:val="008F39E6"/>
    <w:rsid w:val="00924D4B"/>
    <w:rsid w:val="00926BA7"/>
    <w:rsid w:val="00931523"/>
    <w:rsid w:val="009462CB"/>
    <w:rsid w:val="0097019C"/>
    <w:rsid w:val="0099273F"/>
    <w:rsid w:val="009A22BA"/>
    <w:rsid w:val="009B4042"/>
    <w:rsid w:val="009C4C30"/>
    <w:rsid w:val="00A06B46"/>
    <w:rsid w:val="00A108E0"/>
    <w:rsid w:val="00A1115B"/>
    <w:rsid w:val="00A25B5F"/>
    <w:rsid w:val="00A70CF4"/>
    <w:rsid w:val="00A967DB"/>
    <w:rsid w:val="00AA2B10"/>
    <w:rsid w:val="00AA53D2"/>
    <w:rsid w:val="00AA669A"/>
    <w:rsid w:val="00AB0EE2"/>
    <w:rsid w:val="00AB738F"/>
    <w:rsid w:val="00AD3A31"/>
    <w:rsid w:val="00AE1C80"/>
    <w:rsid w:val="00B04D75"/>
    <w:rsid w:val="00B27AFD"/>
    <w:rsid w:val="00B42FC5"/>
    <w:rsid w:val="00B43773"/>
    <w:rsid w:val="00B57D70"/>
    <w:rsid w:val="00B80907"/>
    <w:rsid w:val="00B96C85"/>
    <w:rsid w:val="00BA5EA5"/>
    <w:rsid w:val="00BB44DA"/>
    <w:rsid w:val="00BD36FF"/>
    <w:rsid w:val="00BE054B"/>
    <w:rsid w:val="00C05BA4"/>
    <w:rsid w:val="00C11530"/>
    <w:rsid w:val="00C20B2A"/>
    <w:rsid w:val="00C2435C"/>
    <w:rsid w:val="00C602CB"/>
    <w:rsid w:val="00C674F2"/>
    <w:rsid w:val="00C70940"/>
    <w:rsid w:val="00C7702A"/>
    <w:rsid w:val="00C87741"/>
    <w:rsid w:val="00CB0A19"/>
    <w:rsid w:val="00CD6A29"/>
    <w:rsid w:val="00CE3108"/>
    <w:rsid w:val="00D07E1C"/>
    <w:rsid w:val="00D11B66"/>
    <w:rsid w:val="00D26030"/>
    <w:rsid w:val="00D36525"/>
    <w:rsid w:val="00D37025"/>
    <w:rsid w:val="00D37B25"/>
    <w:rsid w:val="00D77DCD"/>
    <w:rsid w:val="00D9514C"/>
    <w:rsid w:val="00DA295C"/>
    <w:rsid w:val="00DA4E99"/>
    <w:rsid w:val="00DD0A15"/>
    <w:rsid w:val="00DE6BF0"/>
    <w:rsid w:val="00E11041"/>
    <w:rsid w:val="00E16FB2"/>
    <w:rsid w:val="00E544E6"/>
    <w:rsid w:val="00E62CFE"/>
    <w:rsid w:val="00ED551A"/>
    <w:rsid w:val="00F13811"/>
    <w:rsid w:val="00F22517"/>
    <w:rsid w:val="00F4038D"/>
    <w:rsid w:val="00F534CB"/>
    <w:rsid w:val="00F824B1"/>
    <w:rsid w:val="00F93D0D"/>
    <w:rsid w:val="00FA514F"/>
    <w:rsid w:val="00FC0ED9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6F10"/>
    <w:pPr>
      <w:keepNext/>
      <w:spacing w:after="240"/>
      <w:jc w:val="center"/>
      <w:outlineLvl w:val="0"/>
    </w:pPr>
    <w:rPr>
      <w:rFonts w:cs="Arial"/>
      <w:b/>
      <w:bCs/>
      <w:smallCaps/>
      <w:kern w:val="28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6ECD"/>
    <w:pPr>
      <w:keepNext/>
      <w:spacing w:after="240"/>
      <w:jc w:val="center"/>
      <w:outlineLvl w:val="1"/>
    </w:pPr>
    <w:rPr>
      <w:rFonts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76E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EC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EC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EC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EC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EC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F10"/>
    <w:rPr>
      <w:rFonts w:ascii="Times New Roman" w:eastAsia="Times New Roman" w:hAnsi="Times New Roman" w:cs="Arial"/>
      <w:b/>
      <w:bCs/>
      <w:smallCaps/>
      <w:kern w:val="28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17641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paragraph" w:styleId="Header">
    <w:name w:val="header"/>
    <w:basedOn w:val="Normal"/>
    <w:link w:val="HeaderChar"/>
    <w:rsid w:val="00686F10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86F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ppendix">
    <w:name w:val="Appendix"/>
    <w:basedOn w:val="Normal"/>
    <w:rsid w:val="00686F10"/>
    <w:pPr>
      <w:jc w:val="center"/>
    </w:pPr>
    <w:rPr>
      <w:b/>
      <w:sz w:val="24"/>
      <w:szCs w:val="24"/>
      <w:lang w:val="en-GB"/>
    </w:rPr>
  </w:style>
  <w:style w:type="paragraph" w:customStyle="1" w:styleId="Level1">
    <w:name w:val="Level 1"/>
    <w:basedOn w:val="Normal"/>
    <w:rsid w:val="00686F10"/>
    <w:pPr>
      <w:widowControl w:val="0"/>
      <w:autoSpaceDE w:val="0"/>
      <w:autoSpaceDN w:val="0"/>
      <w:adjustRightInd w:val="0"/>
      <w:outlineLvl w:val="0"/>
    </w:pPr>
    <w:rPr>
      <w:szCs w:val="24"/>
    </w:rPr>
  </w:style>
  <w:style w:type="paragraph" w:customStyle="1" w:styleId="Indent">
    <w:name w:val="Indent"/>
    <w:basedOn w:val="Normal"/>
    <w:rsid w:val="00686F10"/>
    <w:pPr>
      <w:ind w:left="720" w:hanging="720"/>
    </w:pPr>
    <w:rPr>
      <w:sz w:val="24"/>
      <w:szCs w:val="24"/>
      <w:lang w:val="en-GB"/>
    </w:rPr>
  </w:style>
  <w:style w:type="paragraph" w:customStyle="1" w:styleId="Chapter">
    <w:name w:val="Chapter"/>
    <w:basedOn w:val="Normal"/>
    <w:next w:val="Normal"/>
    <w:rsid w:val="00676ECD"/>
    <w:pPr>
      <w:keepNext/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 w:val="24"/>
    </w:rPr>
  </w:style>
  <w:style w:type="paragraph" w:customStyle="1" w:styleId="Paragraph">
    <w:name w:val="Paragraph"/>
    <w:basedOn w:val="BodyTextIndent"/>
    <w:link w:val="ParagraphChar"/>
    <w:rsid w:val="00676ECD"/>
    <w:pPr>
      <w:numPr>
        <w:ilvl w:val="1"/>
        <w:numId w:val="1"/>
      </w:numPr>
      <w:spacing w:before="120"/>
      <w:jc w:val="both"/>
      <w:outlineLvl w:val="1"/>
    </w:pPr>
  </w:style>
  <w:style w:type="paragraph" w:customStyle="1" w:styleId="subpar">
    <w:name w:val="subpar"/>
    <w:basedOn w:val="BodyTextIndent3"/>
    <w:rsid w:val="00676ECD"/>
    <w:pPr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customStyle="1" w:styleId="SubSubPar">
    <w:name w:val="SubSubPar"/>
    <w:basedOn w:val="subpar"/>
    <w:rsid w:val="00676ECD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F10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F1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6F10"/>
    <w:pPr>
      <w:spacing w:after="120"/>
      <w:ind w:left="360"/>
    </w:pPr>
    <w:rPr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6F10"/>
    <w:rPr>
      <w:rFonts w:ascii="Times New Roman" w:eastAsia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68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1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76ECD"/>
    <w:rPr>
      <w:rFonts w:ascii="Arial" w:eastAsia="Times New Roman" w:hAnsi="Arial" w:cs="Arial"/>
      <w:b/>
      <w:bCs/>
      <w:sz w:val="26"/>
      <w:szCs w:val="26"/>
    </w:rPr>
  </w:style>
  <w:style w:type="paragraph" w:customStyle="1" w:styleId="FirstHeading">
    <w:name w:val="FirstHeading"/>
    <w:basedOn w:val="Normal"/>
    <w:next w:val="Normal"/>
    <w:rsid w:val="00676ECD"/>
    <w:pPr>
      <w:keepNext/>
      <w:numPr>
        <w:numId w:val="2"/>
      </w:numPr>
      <w:tabs>
        <w:tab w:val="left" w:pos="0"/>
        <w:tab w:val="left" w:pos="86"/>
      </w:tabs>
      <w:spacing w:before="120" w:after="120"/>
      <w:ind w:left="720"/>
    </w:pPr>
    <w:rPr>
      <w:b/>
      <w:sz w:val="24"/>
    </w:rPr>
  </w:style>
  <w:style w:type="paragraph" w:styleId="FootnoteText">
    <w:name w:val="footnote text"/>
    <w:aliases w:val="single space,footnote text,ALTS FOOTNOTE,ADB,fn,ft,Footnote Text Char1,Footnote Text Char Char,FOOTNOTES,footnote,Footnote Text Char Char Char,Footnote Text Char Char Char Char Char Char Char,Footnote Text Char Char Char Char Char,F,fn1,AD"/>
    <w:basedOn w:val="Normal"/>
    <w:link w:val="FootnoteTextChar"/>
    <w:uiPriority w:val="99"/>
    <w:qFormat/>
    <w:rsid w:val="00686F10"/>
    <w:pPr>
      <w:keepNext/>
      <w:keepLines/>
      <w:spacing w:after="120"/>
      <w:ind w:left="288" w:hanging="288"/>
      <w:jc w:val="both"/>
    </w:pPr>
    <w:rPr>
      <w:spacing w:val="-3"/>
    </w:rPr>
  </w:style>
  <w:style w:type="character" w:customStyle="1" w:styleId="FootnoteTextChar">
    <w:name w:val="Footnote Text Char"/>
    <w:aliases w:val="single space Char,footnote text Char,ALTS FOOTNOTE Char,ADB Char,fn Char,ft Char,Footnote Text Char1 Char,Footnote Text Char Char Char1,FOOTNOTES Char,footnote Char,Footnote Text Char Char Char Char,F Char,fn1 Char,AD Char"/>
    <w:basedOn w:val="DefaultParagraphFont"/>
    <w:link w:val="FootnoteText"/>
    <w:uiPriority w:val="99"/>
    <w:rsid w:val="00686F10"/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SecHeading">
    <w:name w:val="SecHeading"/>
    <w:basedOn w:val="Normal"/>
    <w:next w:val="Paragraph"/>
    <w:rsid w:val="00676ECD"/>
    <w:pPr>
      <w:keepNext/>
      <w:numPr>
        <w:ilvl w:val="1"/>
        <w:numId w:val="2"/>
      </w:numPr>
      <w:tabs>
        <w:tab w:val="clear" w:pos="5400"/>
        <w:tab w:val="num" w:pos="1296"/>
      </w:tabs>
      <w:spacing w:before="120" w:after="120"/>
      <w:ind w:left="1296"/>
    </w:pPr>
    <w:rPr>
      <w:b/>
      <w:sz w:val="24"/>
    </w:rPr>
  </w:style>
  <w:style w:type="paragraph" w:customStyle="1" w:styleId="SubHeading1">
    <w:name w:val="SubHeading1"/>
    <w:basedOn w:val="SecHeading"/>
    <w:rsid w:val="00676ECD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676ECD"/>
    <w:pPr>
      <w:numPr>
        <w:ilvl w:val="3"/>
      </w:numPr>
      <w:tabs>
        <w:tab w:val="clear" w:pos="6480"/>
        <w:tab w:val="num" w:pos="2376"/>
      </w:tabs>
      <w:ind w:left="2376"/>
    </w:pPr>
  </w:style>
  <w:style w:type="character" w:styleId="FootnoteReference">
    <w:name w:val="footnote reference"/>
    <w:aliases w:val="ftref,Fußnotenzeichen DISS,16 Point,Superscript 6 Point,BVI fnr, BVI fnr,Знак сноски 1,referencia nota al pie,FC,Footnote Reference Number,Footnote,Ref,de nota al pie,Normal + Font:9 Point,Superscript 3 Point Times,SUPERS,number"/>
    <w:basedOn w:val="DefaultParagraphFont"/>
    <w:rsid w:val="00686F10"/>
    <w:rPr>
      <w:vertAlign w:val="superscript"/>
    </w:rPr>
  </w:style>
  <w:style w:type="paragraph" w:customStyle="1" w:styleId="Regtable">
    <w:name w:val="Regtable"/>
    <w:basedOn w:val="Normal"/>
    <w:link w:val="RegtableChar"/>
    <w:rsid w:val="00676ECD"/>
    <w:pPr>
      <w:keepLines/>
      <w:framePr w:wrap="around" w:vAnchor="text" w:hAnchor="text" w:y="1"/>
      <w:tabs>
        <w:tab w:val="num" w:pos="1530"/>
      </w:tabs>
      <w:spacing w:before="20" w:after="20"/>
    </w:pPr>
    <w:rPr>
      <w:szCs w:val="24"/>
    </w:rPr>
  </w:style>
  <w:style w:type="character" w:customStyle="1" w:styleId="ParagraphChar">
    <w:name w:val="Paragraph Char"/>
    <w:basedOn w:val="BodyTextIndentChar"/>
    <w:link w:val="Paragraph"/>
    <w:rsid w:val="00676ECD"/>
    <w:rPr>
      <w:rFonts w:ascii="Times New Roman" w:eastAsia="Times New Roman" w:hAnsi="Times New Roman" w:cs="Times New Roman"/>
      <w:sz w:val="24"/>
      <w:szCs w:val="20"/>
    </w:rPr>
  </w:style>
  <w:style w:type="character" w:customStyle="1" w:styleId="RegtableChar">
    <w:name w:val="Regtable Char"/>
    <w:basedOn w:val="ParagraphChar"/>
    <w:link w:val="Regtable"/>
    <w:rsid w:val="00676ECD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itle">
    <w:name w:val="TableTitle"/>
    <w:basedOn w:val="Normal"/>
    <w:link w:val="TableTitleChar"/>
    <w:rsid w:val="00676ECD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  <w:szCs w:val="24"/>
    </w:rPr>
  </w:style>
  <w:style w:type="character" w:customStyle="1" w:styleId="TableTitleChar">
    <w:name w:val="TableTitle Char"/>
    <w:basedOn w:val="ParagraphChar"/>
    <w:link w:val="TableTitle"/>
    <w:rsid w:val="00676ECD"/>
    <w:rPr>
      <w:rFonts w:ascii="Times New Roman Bold" w:eastAsia="Times New Roman" w:hAnsi="Times New Roman Bold" w:cs="Times New Roman"/>
      <w:b/>
      <w:spacing w:val="-3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E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EC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E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33A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916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6AC"/>
    <w:rPr>
      <w:rFonts w:ascii="Times New Roman" w:eastAsia="Times New Roman" w:hAnsi="Times New Roman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1A7CDA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63387D"/>
    <w:pPr>
      <w:tabs>
        <w:tab w:val="left" w:pos="1440"/>
        <w:tab w:val="left" w:pos="3060"/>
      </w:tabs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63387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6F10"/>
    <w:pPr>
      <w:keepNext/>
      <w:spacing w:after="240"/>
      <w:jc w:val="center"/>
      <w:outlineLvl w:val="0"/>
    </w:pPr>
    <w:rPr>
      <w:rFonts w:cs="Arial"/>
      <w:b/>
      <w:bCs/>
      <w:smallCaps/>
      <w:kern w:val="28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6ECD"/>
    <w:pPr>
      <w:keepNext/>
      <w:spacing w:after="240"/>
      <w:jc w:val="center"/>
      <w:outlineLvl w:val="1"/>
    </w:pPr>
    <w:rPr>
      <w:rFonts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76E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EC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EC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EC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EC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EC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F10"/>
    <w:rPr>
      <w:rFonts w:ascii="Times New Roman" w:eastAsia="Times New Roman" w:hAnsi="Times New Roman" w:cs="Arial"/>
      <w:b/>
      <w:bCs/>
      <w:smallCaps/>
      <w:kern w:val="28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17641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paragraph" w:styleId="Header">
    <w:name w:val="header"/>
    <w:basedOn w:val="Normal"/>
    <w:link w:val="HeaderChar"/>
    <w:rsid w:val="00686F10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86F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ppendix">
    <w:name w:val="Appendix"/>
    <w:basedOn w:val="Normal"/>
    <w:rsid w:val="00686F10"/>
    <w:pPr>
      <w:jc w:val="center"/>
    </w:pPr>
    <w:rPr>
      <w:b/>
      <w:sz w:val="24"/>
      <w:szCs w:val="24"/>
      <w:lang w:val="en-GB"/>
    </w:rPr>
  </w:style>
  <w:style w:type="paragraph" w:customStyle="1" w:styleId="Level1">
    <w:name w:val="Level 1"/>
    <w:basedOn w:val="Normal"/>
    <w:rsid w:val="00686F10"/>
    <w:pPr>
      <w:widowControl w:val="0"/>
      <w:autoSpaceDE w:val="0"/>
      <w:autoSpaceDN w:val="0"/>
      <w:adjustRightInd w:val="0"/>
      <w:outlineLvl w:val="0"/>
    </w:pPr>
    <w:rPr>
      <w:szCs w:val="24"/>
    </w:rPr>
  </w:style>
  <w:style w:type="paragraph" w:customStyle="1" w:styleId="Indent">
    <w:name w:val="Indent"/>
    <w:basedOn w:val="Normal"/>
    <w:rsid w:val="00686F10"/>
    <w:pPr>
      <w:ind w:left="720" w:hanging="720"/>
    </w:pPr>
    <w:rPr>
      <w:sz w:val="24"/>
      <w:szCs w:val="24"/>
      <w:lang w:val="en-GB"/>
    </w:rPr>
  </w:style>
  <w:style w:type="paragraph" w:customStyle="1" w:styleId="Chapter">
    <w:name w:val="Chapter"/>
    <w:basedOn w:val="Normal"/>
    <w:next w:val="Normal"/>
    <w:rsid w:val="00676ECD"/>
    <w:pPr>
      <w:keepNext/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 w:val="24"/>
    </w:rPr>
  </w:style>
  <w:style w:type="paragraph" w:customStyle="1" w:styleId="Paragraph">
    <w:name w:val="Paragraph"/>
    <w:basedOn w:val="BodyTextIndent"/>
    <w:link w:val="ParagraphChar"/>
    <w:rsid w:val="00676ECD"/>
    <w:pPr>
      <w:numPr>
        <w:ilvl w:val="1"/>
        <w:numId w:val="1"/>
      </w:numPr>
      <w:spacing w:before="120"/>
      <w:jc w:val="both"/>
      <w:outlineLvl w:val="1"/>
    </w:pPr>
  </w:style>
  <w:style w:type="paragraph" w:customStyle="1" w:styleId="subpar">
    <w:name w:val="subpar"/>
    <w:basedOn w:val="BodyTextIndent3"/>
    <w:rsid w:val="00676ECD"/>
    <w:pPr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customStyle="1" w:styleId="SubSubPar">
    <w:name w:val="SubSubPar"/>
    <w:basedOn w:val="subpar"/>
    <w:rsid w:val="00676ECD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F10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F1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6F10"/>
    <w:pPr>
      <w:spacing w:after="120"/>
      <w:ind w:left="360"/>
    </w:pPr>
    <w:rPr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6F10"/>
    <w:rPr>
      <w:rFonts w:ascii="Times New Roman" w:eastAsia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68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1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76ECD"/>
    <w:rPr>
      <w:rFonts w:ascii="Arial" w:eastAsia="Times New Roman" w:hAnsi="Arial" w:cs="Arial"/>
      <w:b/>
      <w:bCs/>
      <w:sz w:val="26"/>
      <w:szCs w:val="26"/>
    </w:rPr>
  </w:style>
  <w:style w:type="paragraph" w:customStyle="1" w:styleId="FirstHeading">
    <w:name w:val="FirstHeading"/>
    <w:basedOn w:val="Normal"/>
    <w:next w:val="Normal"/>
    <w:rsid w:val="00676ECD"/>
    <w:pPr>
      <w:keepNext/>
      <w:numPr>
        <w:numId w:val="2"/>
      </w:numPr>
      <w:tabs>
        <w:tab w:val="left" w:pos="0"/>
        <w:tab w:val="left" w:pos="86"/>
      </w:tabs>
      <w:spacing w:before="120" w:after="120"/>
      <w:ind w:left="720"/>
    </w:pPr>
    <w:rPr>
      <w:b/>
      <w:sz w:val="24"/>
    </w:rPr>
  </w:style>
  <w:style w:type="paragraph" w:styleId="FootnoteText">
    <w:name w:val="footnote text"/>
    <w:aliases w:val="single space,footnote text,ALTS FOOTNOTE,ADB,fn,ft,Footnote Text Char1,Footnote Text Char Char,FOOTNOTES,footnote,Footnote Text Char Char Char,Footnote Text Char Char Char Char Char Char Char,Footnote Text Char Char Char Char Char,F,fn1,AD"/>
    <w:basedOn w:val="Normal"/>
    <w:link w:val="FootnoteTextChar"/>
    <w:uiPriority w:val="99"/>
    <w:qFormat/>
    <w:rsid w:val="00686F10"/>
    <w:pPr>
      <w:keepNext/>
      <w:keepLines/>
      <w:spacing w:after="120"/>
      <w:ind w:left="288" w:hanging="288"/>
      <w:jc w:val="both"/>
    </w:pPr>
    <w:rPr>
      <w:spacing w:val="-3"/>
    </w:rPr>
  </w:style>
  <w:style w:type="character" w:customStyle="1" w:styleId="FootnoteTextChar">
    <w:name w:val="Footnote Text Char"/>
    <w:aliases w:val="single space Char,footnote text Char,ALTS FOOTNOTE Char,ADB Char,fn Char,ft Char,Footnote Text Char1 Char,Footnote Text Char Char Char1,FOOTNOTES Char,footnote Char,Footnote Text Char Char Char Char,F Char,fn1 Char,AD Char"/>
    <w:basedOn w:val="DefaultParagraphFont"/>
    <w:link w:val="FootnoteText"/>
    <w:uiPriority w:val="99"/>
    <w:rsid w:val="00686F10"/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SecHeading">
    <w:name w:val="SecHeading"/>
    <w:basedOn w:val="Normal"/>
    <w:next w:val="Paragraph"/>
    <w:rsid w:val="00676ECD"/>
    <w:pPr>
      <w:keepNext/>
      <w:numPr>
        <w:ilvl w:val="1"/>
        <w:numId w:val="2"/>
      </w:numPr>
      <w:tabs>
        <w:tab w:val="clear" w:pos="5400"/>
        <w:tab w:val="num" w:pos="1296"/>
      </w:tabs>
      <w:spacing w:before="120" w:after="120"/>
      <w:ind w:left="1296"/>
    </w:pPr>
    <w:rPr>
      <w:b/>
      <w:sz w:val="24"/>
    </w:rPr>
  </w:style>
  <w:style w:type="paragraph" w:customStyle="1" w:styleId="SubHeading1">
    <w:name w:val="SubHeading1"/>
    <w:basedOn w:val="SecHeading"/>
    <w:rsid w:val="00676ECD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676ECD"/>
    <w:pPr>
      <w:numPr>
        <w:ilvl w:val="3"/>
      </w:numPr>
      <w:tabs>
        <w:tab w:val="clear" w:pos="6480"/>
        <w:tab w:val="num" w:pos="2376"/>
      </w:tabs>
      <w:ind w:left="2376"/>
    </w:pPr>
  </w:style>
  <w:style w:type="character" w:styleId="FootnoteReference">
    <w:name w:val="footnote reference"/>
    <w:aliases w:val="ftref,Fußnotenzeichen DISS,16 Point,Superscript 6 Point,BVI fnr, BVI fnr,Знак сноски 1,referencia nota al pie,FC,Footnote Reference Number,Footnote,Ref,de nota al pie,Normal + Font:9 Point,Superscript 3 Point Times,SUPERS,number"/>
    <w:basedOn w:val="DefaultParagraphFont"/>
    <w:rsid w:val="00686F10"/>
    <w:rPr>
      <w:vertAlign w:val="superscript"/>
    </w:rPr>
  </w:style>
  <w:style w:type="paragraph" w:customStyle="1" w:styleId="Regtable">
    <w:name w:val="Regtable"/>
    <w:basedOn w:val="Normal"/>
    <w:link w:val="RegtableChar"/>
    <w:rsid w:val="00676ECD"/>
    <w:pPr>
      <w:keepLines/>
      <w:framePr w:wrap="around" w:vAnchor="text" w:hAnchor="text" w:y="1"/>
      <w:tabs>
        <w:tab w:val="num" w:pos="1530"/>
      </w:tabs>
      <w:spacing w:before="20" w:after="20"/>
    </w:pPr>
    <w:rPr>
      <w:szCs w:val="24"/>
    </w:rPr>
  </w:style>
  <w:style w:type="character" w:customStyle="1" w:styleId="ParagraphChar">
    <w:name w:val="Paragraph Char"/>
    <w:basedOn w:val="BodyTextIndentChar"/>
    <w:link w:val="Paragraph"/>
    <w:rsid w:val="00676ECD"/>
    <w:rPr>
      <w:rFonts w:ascii="Times New Roman" w:eastAsia="Times New Roman" w:hAnsi="Times New Roman" w:cs="Times New Roman"/>
      <w:sz w:val="24"/>
      <w:szCs w:val="20"/>
    </w:rPr>
  </w:style>
  <w:style w:type="character" w:customStyle="1" w:styleId="RegtableChar">
    <w:name w:val="Regtable Char"/>
    <w:basedOn w:val="ParagraphChar"/>
    <w:link w:val="Regtable"/>
    <w:rsid w:val="00676ECD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itle">
    <w:name w:val="TableTitle"/>
    <w:basedOn w:val="Normal"/>
    <w:link w:val="TableTitleChar"/>
    <w:rsid w:val="00676ECD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  <w:szCs w:val="24"/>
    </w:rPr>
  </w:style>
  <w:style w:type="character" w:customStyle="1" w:styleId="TableTitleChar">
    <w:name w:val="TableTitle Char"/>
    <w:basedOn w:val="ParagraphChar"/>
    <w:link w:val="TableTitle"/>
    <w:rsid w:val="00676ECD"/>
    <w:rPr>
      <w:rFonts w:ascii="Times New Roman Bold" w:eastAsia="Times New Roman" w:hAnsi="Times New Roman Bold" w:cs="Times New Roman"/>
      <w:b/>
      <w:spacing w:val="-3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E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EC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E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33A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916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6AC"/>
    <w:rPr>
      <w:rFonts w:ascii="Times New Roman" w:eastAsia="Times New Roman" w:hAnsi="Times New Roman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1A7CDA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63387D"/>
    <w:pPr>
      <w:tabs>
        <w:tab w:val="left" w:pos="1440"/>
        <w:tab w:val="left" w:pos="3060"/>
      </w:tabs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6338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F460-D6FB-49E6-A498-AEEE363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BID</cp:lastModifiedBy>
  <cp:revision>7</cp:revision>
  <dcterms:created xsi:type="dcterms:W3CDTF">2014-09-02T16:19:00Z</dcterms:created>
  <dcterms:modified xsi:type="dcterms:W3CDTF">2014-09-25T15:39:00Z</dcterms:modified>
</cp:coreProperties>
</file>