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0C3A0A"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0C3A0A" w:rsidRDefault="000C3A0A" w:rsidP="00FD33A1">
      <w:pPr>
        <w:pStyle w:val="ListParagraph"/>
        <w:spacing w:before="120" w:after="0" w:line="360" w:lineRule="auto"/>
        <w:ind w:left="0"/>
        <w:jc w:val="center"/>
        <w:rPr>
          <w:rFonts w:ascii="Times New Roman" w:hAnsi="Times New Roman" w:cs="Times New Roman"/>
          <w:b/>
          <w:lang w:val="es-ES_tradnl"/>
        </w:rPr>
      </w:pPr>
      <w:r w:rsidRPr="000C3A0A">
        <w:rPr>
          <w:rFonts w:ascii="Times New Roman" w:hAnsi="Times New Roman" w:cs="Times New Roman"/>
          <w:b/>
          <w:lang w:val="es-ES_tradnl"/>
        </w:rPr>
        <w:t>PLAN DE MONITOREO Y EVALUACIÓN DE IMPACTO</w:t>
      </w:r>
    </w:p>
    <w:p w:rsidR="000C3A0A" w:rsidRPr="000C3A0A" w:rsidRDefault="000C3A0A" w:rsidP="00FD33A1">
      <w:pPr>
        <w:pStyle w:val="ListParagraph"/>
        <w:spacing w:before="120" w:after="0" w:line="360" w:lineRule="auto"/>
        <w:ind w:left="0"/>
        <w:jc w:val="center"/>
        <w:rPr>
          <w:rFonts w:ascii="Times New Roman" w:hAnsi="Times New Roman" w:cs="Times New Roman"/>
          <w:b/>
          <w:lang w:val="es-ES_tradnl"/>
        </w:rPr>
      </w:pPr>
    </w:p>
    <w:p w:rsidR="000C3A0A" w:rsidRDefault="000C3A0A" w:rsidP="00FD33A1">
      <w:pPr>
        <w:tabs>
          <w:tab w:val="left" w:pos="1440"/>
          <w:tab w:val="left" w:pos="3060"/>
        </w:tabs>
        <w:jc w:val="center"/>
        <w:rPr>
          <w:rFonts w:ascii="Times New Roman" w:hAnsi="Times New Roman" w:cs="Times New Roman"/>
          <w:b/>
          <w:smallCaps/>
          <w:sz w:val="32"/>
          <w:lang w:val="es-ES_tradnl"/>
        </w:rPr>
      </w:pPr>
      <w:bookmarkStart w:id="0" w:name="Book01"/>
      <w:r w:rsidRPr="000C3A0A">
        <w:rPr>
          <w:rFonts w:ascii="Times New Roman" w:hAnsi="Times New Roman" w:cs="Times New Roman"/>
          <w:b/>
          <w:smallCaps/>
          <w:sz w:val="32"/>
          <w:lang w:val="es-ES_tradnl"/>
        </w:rPr>
        <w:t>Programa Nacional de Riego con Enfoque de Cuenca II</w:t>
      </w:r>
      <w:bookmarkEnd w:id="0"/>
      <w:r w:rsidR="007B75E2">
        <w:rPr>
          <w:rFonts w:ascii="Times New Roman" w:hAnsi="Times New Roman" w:cs="Times New Roman"/>
          <w:b/>
          <w:smallCaps/>
          <w:sz w:val="32"/>
          <w:lang w:val="es-ES_tradnl"/>
        </w:rPr>
        <w:t>I</w:t>
      </w:r>
    </w:p>
    <w:p w:rsidR="000C3A0A" w:rsidRPr="000C3A0A" w:rsidRDefault="000C3A0A" w:rsidP="00FD33A1">
      <w:pPr>
        <w:tabs>
          <w:tab w:val="left" w:pos="1440"/>
          <w:tab w:val="left" w:pos="3060"/>
        </w:tabs>
        <w:jc w:val="center"/>
        <w:rPr>
          <w:rFonts w:ascii="Times New Roman" w:hAnsi="Times New Roman" w:cs="Times New Roman"/>
          <w:b/>
          <w:smallCaps/>
          <w:sz w:val="32"/>
          <w:lang w:val="es-ES_tradnl"/>
        </w:rPr>
      </w:pPr>
      <w:r>
        <w:rPr>
          <w:rFonts w:ascii="Times New Roman" w:hAnsi="Times New Roman" w:cs="Times New Roman"/>
          <w:b/>
          <w:smallCaps/>
          <w:sz w:val="32"/>
          <w:lang w:val="es-ES_tradnl"/>
        </w:rPr>
        <w:t>PRONAREC II</w:t>
      </w:r>
      <w:r w:rsidR="007B75E2">
        <w:rPr>
          <w:rFonts w:ascii="Times New Roman" w:hAnsi="Times New Roman" w:cs="Times New Roman"/>
          <w:b/>
          <w:smallCaps/>
          <w:sz w:val="32"/>
          <w:lang w:val="es-ES_tradnl"/>
        </w:rPr>
        <w:t>I</w:t>
      </w:r>
    </w:p>
    <w:p w:rsidR="0035333D" w:rsidRPr="000C3A0A" w:rsidRDefault="0035333D" w:rsidP="00FD33A1">
      <w:pPr>
        <w:pStyle w:val="ListParagraph"/>
        <w:spacing w:before="120" w:after="0" w:line="360" w:lineRule="auto"/>
        <w:ind w:left="0"/>
        <w:jc w:val="center"/>
        <w:rPr>
          <w:rFonts w:ascii="Times New Roman" w:hAnsi="Times New Roman" w:cs="Times New Roman"/>
          <w:b/>
          <w:lang w:val="es-ES_tradnl"/>
        </w:rPr>
      </w:pPr>
    </w:p>
    <w:p w:rsidR="007E3F65" w:rsidRPr="000C3A0A" w:rsidRDefault="007B75E2" w:rsidP="00FD33A1">
      <w:pPr>
        <w:pStyle w:val="ListParagraph"/>
        <w:spacing w:before="120" w:after="0" w:line="360" w:lineRule="auto"/>
        <w:ind w:left="0"/>
        <w:jc w:val="center"/>
        <w:rPr>
          <w:rFonts w:ascii="Times New Roman" w:hAnsi="Times New Roman" w:cs="Times New Roman"/>
          <w:b/>
          <w:lang w:val="es-ES"/>
        </w:rPr>
      </w:pPr>
      <w:r>
        <w:rPr>
          <w:rFonts w:ascii="Times New Roman" w:hAnsi="Times New Roman" w:cs="Times New Roman"/>
          <w:b/>
          <w:smallCaps/>
          <w:lang w:val="es-ES"/>
        </w:rPr>
        <w:t>BO-L1106</w:t>
      </w:r>
    </w:p>
    <w:p w:rsidR="007E3F65" w:rsidRPr="00647F50" w:rsidRDefault="007E3F65" w:rsidP="00FD33A1">
      <w:pPr>
        <w:pStyle w:val="ListParagraph"/>
        <w:spacing w:before="120" w:after="0" w:line="360" w:lineRule="auto"/>
        <w:ind w:left="0"/>
        <w:jc w:val="center"/>
        <w:rPr>
          <w:rFonts w:ascii="Times New Roman" w:hAnsi="Times New Roman" w:cs="Times New Roman"/>
          <w:b/>
          <w:lang w:val="es-ES"/>
        </w:rPr>
      </w:pPr>
    </w:p>
    <w:p w:rsidR="007E3F65" w:rsidRPr="00647F50" w:rsidRDefault="007E3F65" w:rsidP="00FD33A1">
      <w:pPr>
        <w:pStyle w:val="ListParagraph"/>
        <w:spacing w:before="120" w:after="0" w:line="360" w:lineRule="auto"/>
        <w:ind w:left="0"/>
        <w:jc w:val="center"/>
        <w:rPr>
          <w:rFonts w:ascii="Times New Roman" w:hAnsi="Times New Roman" w:cs="Times New Roman"/>
          <w:b/>
          <w:lang w:val="es-ES"/>
        </w:rPr>
      </w:pPr>
    </w:p>
    <w:p w:rsidR="007E3F65" w:rsidRPr="00647F50" w:rsidRDefault="007E3F65" w:rsidP="00FD33A1">
      <w:pPr>
        <w:pStyle w:val="ListParagraph"/>
        <w:spacing w:before="120" w:after="0" w:line="360" w:lineRule="auto"/>
        <w:ind w:left="0"/>
        <w:jc w:val="center"/>
        <w:rPr>
          <w:rFonts w:ascii="Times New Roman" w:hAnsi="Times New Roman" w:cs="Times New Roman"/>
          <w:b/>
          <w:lang w:val="es-ES"/>
        </w:rPr>
      </w:pPr>
    </w:p>
    <w:p w:rsidR="0035333D" w:rsidRPr="00647F50" w:rsidRDefault="0035333D" w:rsidP="00FD33A1">
      <w:pPr>
        <w:pStyle w:val="ListParagraph"/>
        <w:spacing w:before="120" w:after="0" w:line="360" w:lineRule="auto"/>
        <w:ind w:left="0"/>
        <w:jc w:val="center"/>
        <w:rPr>
          <w:rFonts w:ascii="Times New Roman" w:hAnsi="Times New Roman" w:cs="Times New Roman"/>
          <w:b/>
          <w:i/>
          <w:lang w:val="es-ES"/>
        </w:rPr>
      </w:pPr>
    </w:p>
    <w:p w:rsidR="0035333D" w:rsidRPr="00647F50" w:rsidRDefault="003653AF" w:rsidP="00FD33A1">
      <w:pPr>
        <w:pStyle w:val="ListParagraph"/>
        <w:spacing w:before="120" w:after="0" w:line="360" w:lineRule="auto"/>
        <w:ind w:left="0"/>
        <w:jc w:val="center"/>
        <w:rPr>
          <w:rFonts w:ascii="Times New Roman" w:hAnsi="Times New Roman" w:cs="Times New Roman"/>
          <w:b/>
          <w:lang w:val="es-ES"/>
        </w:rPr>
      </w:pPr>
      <w:r>
        <w:rPr>
          <w:rFonts w:ascii="Times New Roman" w:hAnsi="Times New Roman" w:cs="Times New Roman"/>
          <w:b/>
          <w:lang w:val="es-ES"/>
        </w:rPr>
        <w:t>Abril 21</w:t>
      </w:r>
      <w:r w:rsidR="007B75E2">
        <w:rPr>
          <w:rFonts w:ascii="Times New Roman" w:hAnsi="Times New Roman" w:cs="Times New Roman"/>
          <w:b/>
          <w:lang w:val="es-ES"/>
        </w:rPr>
        <w:t>, 2016</w:t>
      </w:r>
    </w:p>
    <w:p w:rsidR="0035333D" w:rsidRPr="00647F50" w:rsidRDefault="0035333D" w:rsidP="0035333D">
      <w:pPr>
        <w:pStyle w:val="ListParagraph"/>
        <w:spacing w:before="120" w:after="0" w:line="360" w:lineRule="auto"/>
        <w:ind w:left="1080"/>
        <w:jc w:val="center"/>
        <w:rPr>
          <w:rFonts w:ascii="Times New Roman" w:hAnsi="Times New Roman" w:cs="Times New Roman"/>
          <w:b/>
          <w:lang w:val="es-ES"/>
        </w:rPr>
      </w:pPr>
    </w:p>
    <w:p w:rsidR="0035333D" w:rsidRPr="00647F50" w:rsidRDefault="0035333D" w:rsidP="0035333D">
      <w:pPr>
        <w:pStyle w:val="ListParagraph"/>
        <w:spacing w:before="120" w:after="0" w:line="360" w:lineRule="auto"/>
        <w:ind w:left="1080"/>
        <w:jc w:val="center"/>
        <w:rPr>
          <w:rFonts w:ascii="Times New Roman" w:hAnsi="Times New Roman" w:cs="Times New Roman"/>
          <w:b/>
          <w:lang w:val="es-ES"/>
        </w:rPr>
      </w:pPr>
    </w:p>
    <w:p w:rsidR="0035333D" w:rsidRPr="00647F50" w:rsidRDefault="0035333D" w:rsidP="0035333D">
      <w:pPr>
        <w:pStyle w:val="ListParagraph"/>
        <w:spacing w:before="120" w:after="0" w:line="360" w:lineRule="auto"/>
        <w:ind w:left="1080"/>
        <w:jc w:val="center"/>
        <w:rPr>
          <w:rFonts w:ascii="Times New Roman" w:hAnsi="Times New Roman" w:cs="Times New Roman"/>
          <w:b/>
          <w:lang w:val="es-ES"/>
        </w:rPr>
      </w:pPr>
    </w:p>
    <w:p w:rsidR="0035333D" w:rsidRPr="00647F50" w:rsidRDefault="0035333D" w:rsidP="0035333D">
      <w:pPr>
        <w:pStyle w:val="ListParagraph"/>
        <w:spacing w:before="120" w:after="0" w:line="360" w:lineRule="auto"/>
        <w:ind w:left="1080"/>
        <w:jc w:val="center"/>
        <w:rPr>
          <w:rFonts w:ascii="Times New Roman" w:hAnsi="Times New Roman" w:cs="Times New Roman"/>
          <w:b/>
          <w:lang w:val="es-ES"/>
        </w:rPr>
      </w:pPr>
    </w:p>
    <w:p w:rsidR="0035333D" w:rsidRPr="00647F50" w:rsidRDefault="0035333D" w:rsidP="0035333D">
      <w:pPr>
        <w:pStyle w:val="ListParagraph"/>
        <w:spacing w:before="120" w:after="0" w:line="360" w:lineRule="auto"/>
        <w:ind w:left="1080"/>
        <w:jc w:val="center"/>
        <w:rPr>
          <w:rFonts w:ascii="Times New Roman" w:hAnsi="Times New Roman" w:cs="Times New Roman"/>
          <w:b/>
          <w:lang w:val="es-ES"/>
        </w:rPr>
      </w:pPr>
    </w:p>
    <w:p w:rsidR="0035333D" w:rsidRPr="00647F50" w:rsidRDefault="0035333D" w:rsidP="0035333D">
      <w:pPr>
        <w:pStyle w:val="NoSpacing"/>
        <w:rPr>
          <w:rFonts w:ascii="Times New Roman" w:hAnsi="Times New Roman" w:cs="Times New Roman"/>
          <w:lang w:val="es-ES"/>
        </w:rPr>
      </w:pPr>
    </w:p>
    <w:p w:rsidR="0035333D" w:rsidRPr="00647F50" w:rsidRDefault="0035333D" w:rsidP="0035333D">
      <w:pPr>
        <w:pStyle w:val="NoSpacing"/>
        <w:rPr>
          <w:rFonts w:ascii="Times New Roman" w:hAnsi="Times New Roman" w:cs="Times New Roman"/>
          <w:lang w:val="es-ES"/>
        </w:rPr>
      </w:pPr>
    </w:p>
    <w:p w:rsidR="0035333D" w:rsidRPr="00647F50" w:rsidRDefault="0035333D" w:rsidP="0035333D">
      <w:pPr>
        <w:pStyle w:val="NoSpacing"/>
        <w:rPr>
          <w:rFonts w:ascii="Times New Roman" w:hAnsi="Times New Roman" w:cs="Times New Roman"/>
          <w:lang w:val="es-ES"/>
        </w:rPr>
      </w:pPr>
    </w:p>
    <w:p w:rsidR="0035333D" w:rsidRPr="00647F50" w:rsidRDefault="0035333D" w:rsidP="0035333D">
      <w:pPr>
        <w:pStyle w:val="NoSpacing"/>
        <w:rPr>
          <w:rFonts w:ascii="Times New Roman" w:hAnsi="Times New Roman" w:cs="Times New Roman"/>
          <w:lang w:val="es-ES"/>
        </w:rPr>
      </w:pPr>
    </w:p>
    <w:p w:rsidR="0035333D" w:rsidRPr="00647F50" w:rsidRDefault="0035333D" w:rsidP="0035333D">
      <w:pPr>
        <w:pStyle w:val="NoSpacing"/>
        <w:rPr>
          <w:rFonts w:ascii="Times New Roman" w:hAnsi="Times New Roman" w:cs="Times New Roman"/>
          <w:lang w:val="es-ES"/>
        </w:rPr>
      </w:pPr>
    </w:p>
    <w:p w:rsidR="0035333D" w:rsidRPr="00647F50" w:rsidRDefault="0035333D" w:rsidP="0035333D">
      <w:pPr>
        <w:pStyle w:val="NoSpacing"/>
        <w:rPr>
          <w:rFonts w:ascii="Times New Roman" w:hAnsi="Times New Roman" w:cs="Times New Roman"/>
          <w:lang w:val="es-ES"/>
        </w:rPr>
      </w:pPr>
    </w:p>
    <w:p w:rsidR="0035333D" w:rsidRPr="00647F50" w:rsidRDefault="0035333D" w:rsidP="0035333D">
      <w:pPr>
        <w:pStyle w:val="NoSpacing"/>
        <w:rPr>
          <w:rFonts w:ascii="Times New Roman" w:hAnsi="Times New Roman" w:cs="Times New Roman"/>
          <w:lang w:val="es-ES"/>
        </w:rPr>
      </w:pPr>
    </w:p>
    <w:p w:rsidR="00A84244" w:rsidRPr="00647F50" w:rsidRDefault="00B35A9D" w:rsidP="00CE1500">
      <w:pPr>
        <w:pStyle w:val="NoSpacing"/>
        <w:rPr>
          <w:rFonts w:ascii="Times New Roman" w:hAnsi="Times New Roman" w:cs="Times New Roman"/>
          <w:lang w:val="es-ES"/>
        </w:rPr>
        <w:sectPr w:rsidR="00A84244" w:rsidRPr="00647F50" w:rsidSect="00812BE0">
          <w:footerReference w:type="default" r:id="rId10"/>
          <w:pgSz w:w="12240" w:h="15840"/>
          <w:pgMar w:top="1440" w:right="1440" w:bottom="1440" w:left="1440" w:header="720" w:footer="720" w:gutter="0"/>
          <w:cols w:space="720"/>
          <w:docGrid w:linePitch="360"/>
        </w:sectPr>
      </w:pPr>
      <w:r>
        <w:rPr>
          <w:rFonts w:ascii="Times New Roman" w:hAnsi="Times New Roman" w:cs="Times New Roman"/>
          <w:lang w:val="es-ES"/>
        </w:rPr>
        <w:t>Este documento fue preparado por: Lina Salazar (INE/RND)</w:t>
      </w:r>
      <w:r w:rsidR="007B75E2">
        <w:rPr>
          <w:rFonts w:ascii="Times New Roman" w:hAnsi="Times New Roman" w:cs="Times New Roman"/>
          <w:lang w:val="es-ES"/>
        </w:rPr>
        <w:t>; Cesar Lopez (INE/RND);</w:t>
      </w:r>
      <w:r w:rsidR="00FA26DF">
        <w:rPr>
          <w:rFonts w:ascii="Times New Roman" w:hAnsi="Times New Roman" w:cs="Times New Roman"/>
          <w:lang w:val="es-ES"/>
        </w:rPr>
        <w:t xml:space="preserve"> Julian Aramburu (INE/RND)</w:t>
      </w:r>
      <w:r w:rsidR="007B75E2">
        <w:rPr>
          <w:rFonts w:ascii="Times New Roman" w:hAnsi="Times New Roman" w:cs="Times New Roman"/>
          <w:lang w:val="es-ES"/>
        </w:rPr>
        <w:t xml:space="preserve"> Hernando Hintze (</w:t>
      </w:r>
      <w:r w:rsidR="009A1BA0">
        <w:rPr>
          <w:rFonts w:ascii="Times New Roman" w:hAnsi="Times New Roman" w:cs="Times New Roman"/>
          <w:lang w:val="es-ES"/>
        </w:rPr>
        <w:t>RND</w:t>
      </w:r>
      <w:r w:rsidR="007B75E2">
        <w:rPr>
          <w:rFonts w:ascii="Times New Roman" w:hAnsi="Times New Roman" w:cs="Times New Roman"/>
          <w:lang w:val="es-ES"/>
        </w:rPr>
        <w:t>/</w:t>
      </w:r>
      <w:r w:rsidR="009A1BA0">
        <w:rPr>
          <w:rFonts w:ascii="Times New Roman" w:hAnsi="Times New Roman" w:cs="Times New Roman"/>
          <w:lang w:val="es-ES"/>
        </w:rPr>
        <w:t>CUR</w:t>
      </w:r>
      <w:r w:rsidR="007B75E2">
        <w:rPr>
          <w:rFonts w:ascii="Times New Roman" w:hAnsi="Times New Roman" w:cs="Times New Roman"/>
          <w:lang w:val="es-ES"/>
        </w:rPr>
        <w:t>)</w:t>
      </w:r>
      <w:r w:rsidR="009A1BA0">
        <w:rPr>
          <w:rFonts w:ascii="Times New Roman" w:hAnsi="Times New Roman" w:cs="Times New Roman"/>
          <w:lang w:val="es-ES"/>
        </w:rPr>
        <w:t>; Juan Manuel Murguía (RND/CBO)  y Gina Penaranda (CAN/CBO).</w:t>
      </w:r>
    </w:p>
    <w:p w:rsidR="005077EB" w:rsidRPr="005077EB" w:rsidRDefault="008A1014" w:rsidP="005077EB">
      <w:pPr>
        <w:pStyle w:val="ColorfulList-Accent11"/>
        <w:pageBreakBefore/>
        <w:spacing w:after="0" w:line="360" w:lineRule="auto"/>
        <w:ind w:left="1080"/>
        <w:jc w:val="center"/>
        <w:rPr>
          <w:rFonts w:ascii="Times New Roman" w:hAnsi="Times New Roman"/>
          <w:b/>
          <w:smallCaps/>
          <w:sz w:val="24"/>
          <w:szCs w:val="24"/>
          <w:lang w:val="es-ES_tradnl"/>
        </w:rPr>
      </w:pPr>
      <w:r>
        <w:rPr>
          <w:rFonts w:ascii="Times New Roman" w:hAnsi="Times New Roman"/>
          <w:b/>
          <w:smallCaps/>
          <w:sz w:val="24"/>
          <w:szCs w:val="24"/>
          <w:lang w:val="es-ES_tradnl"/>
        </w:rPr>
        <w:lastRenderedPageBreak/>
        <w:t>Contenido</w:t>
      </w:r>
    </w:p>
    <w:p w:rsidR="005077EB" w:rsidRPr="005077EB" w:rsidRDefault="005077EB" w:rsidP="005077EB">
      <w:pPr>
        <w:rPr>
          <w:lang w:val="es-ES_tradnl"/>
        </w:rPr>
      </w:pPr>
    </w:p>
    <w:p w:rsidR="005077EB" w:rsidRPr="007B75E2" w:rsidRDefault="005077EB" w:rsidP="0062274B">
      <w:pPr>
        <w:pStyle w:val="ListParagraph"/>
        <w:numPr>
          <w:ilvl w:val="0"/>
          <w:numId w:val="16"/>
        </w:numPr>
        <w:suppressAutoHyphens/>
        <w:spacing w:line="240" w:lineRule="auto"/>
        <w:contextualSpacing w:val="0"/>
        <w:rPr>
          <w:rFonts w:ascii="Times New Roman" w:hAnsi="Times New Roman" w:cs="Times New Roman"/>
          <w:sz w:val="24"/>
          <w:szCs w:val="24"/>
          <w:lang w:val="es-ES_tradnl"/>
        </w:rPr>
      </w:pPr>
      <w:r w:rsidRPr="007B75E2">
        <w:rPr>
          <w:rFonts w:ascii="Times New Roman" w:hAnsi="Times New Roman" w:cs="Times New Roman"/>
          <w:sz w:val="24"/>
          <w:szCs w:val="24"/>
          <w:lang w:val="es-ES_tradnl"/>
        </w:rPr>
        <w:t>INTRODUCCION</w:t>
      </w:r>
      <w:r w:rsidR="007B75E2" w:rsidRPr="007B75E2">
        <w:rPr>
          <w:rFonts w:ascii="Times New Roman" w:hAnsi="Times New Roman" w:cs="Times New Roman"/>
          <w:sz w:val="24"/>
          <w:szCs w:val="24"/>
          <w:lang w:val="es-ES_tradnl"/>
        </w:rPr>
        <w:t>……………………………………………………………</w:t>
      </w:r>
      <w:r w:rsidR="007B75E2">
        <w:rPr>
          <w:rFonts w:ascii="Times New Roman" w:hAnsi="Times New Roman" w:cs="Times New Roman"/>
          <w:sz w:val="24"/>
          <w:szCs w:val="24"/>
          <w:lang w:val="es-ES_tradnl"/>
        </w:rPr>
        <w:t>…</w:t>
      </w:r>
      <w:r w:rsidR="00E97F53" w:rsidRPr="007B75E2">
        <w:rPr>
          <w:rFonts w:ascii="Times New Roman" w:hAnsi="Times New Roman" w:cs="Times New Roman"/>
          <w:sz w:val="24"/>
          <w:szCs w:val="24"/>
          <w:lang w:val="es-ES_tradnl"/>
        </w:rPr>
        <w:t>3</w:t>
      </w:r>
    </w:p>
    <w:p w:rsidR="005077EB" w:rsidRPr="007B75E2" w:rsidRDefault="005077EB" w:rsidP="0062274B">
      <w:pPr>
        <w:pStyle w:val="ListParagraph"/>
        <w:numPr>
          <w:ilvl w:val="0"/>
          <w:numId w:val="16"/>
        </w:numPr>
        <w:suppressAutoHyphens/>
        <w:spacing w:line="240" w:lineRule="auto"/>
        <w:contextualSpacing w:val="0"/>
        <w:rPr>
          <w:rFonts w:ascii="Times New Roman" w:hAnsi="Times New Roman" w:cs="Times New Roman"/>
          <w:sz w:val="24"/>
          <w:szCs w:val="24"/>
          <w:lang w:val="es-ES_tradnl"/>
        </w:rPr>
      </w:pPr>
      <w:r w:rsidRPr="007B75E2">
        <w:rPr>
          <w:rFonts w:ascii="Times New Roman" w:hAnsi="Times New Roman" w:cs="Times New Roman"/>
          <w:sz w:val="24"/>
          <w:szCs w:val="24"/>
          <w:lang w:val="es-ES_tradnl"/>
        </w:rPr>
        <w:t>MONIT</w:t>
      </w:r>
      <w:r w:rsidR="007B75E2">
        <w:rPr>
          <w:rFonts w:ascii="Times New Roman" w:hAnsi="Times New Roman" w:cs="Times New Roman"/>
          <w:sz w:val="24"/>
          <w:szCs w:val="24"/>
          <w:lang w:val="es-ES_tradnl"/>
        </w:rPr>
        <w:t>OREO………………………………………………………………......</w:t>
      </w:r>
      <w:r w:rsidR="00E97F53" w:rsidRPr="007B75E2">
        <w:rPr>
          <w:rFonts w:ascii="Times New Roman" w:hAnsi="Times New Roman" w:cs="Times New Roman"/>
          <w:sz w:val="24"/>
          <w:szCs w:val="24"/>
          <w:lang w:val="es-ES_tradnl"/>
        </w:rPr>
        <w:t>4</w:t>
      </w:r>
    </w:p>
    <w:p w:rsidR="005077EB" w:rsidRPr="007B75E2" w:rsidRDefault="005077EB" w:rsidP="005077EB">
      <w:pPr>
        <w:pStyle w:val="TOC2"/>
        <w:rPr>
          <w:rFonts w:eastAsiaTheme="minorEastAsia"/>
          <w:noProof/>
          <w:szCs w:val="24"/>
          <w:lang w:val="es-ES_tradnl" w:eastAsia="en-US"/>
        </w:rPr>
      </w:pPr>
      <w:r>
        <w:fldChar w:fldCharType="begin"/>
      </w:r>
      <w:r w:rsidRPr="007B75E2">
        <w:rPr>
          <w:lang w:val="es-ES_tradnl"/>
        </w:rPr>
        <w:instrText xml:space="preserve"> TOC \f \t "Chapter,1,FirstHeading,2,SecHeading,3" </w:instrText>
      </w:r>
      <w:r>
        <w:fldChar w:fldCharType="separate"/>
      </w:r>
      <w:r w:rsidRPr="007B75E2">
        <w:rPr>
          <w:noProof/>
          <w:szCs w:val="24"/>
          <w:lang w:val="es-ES_tradnl"/>
        </w:rPr>
        <w:t>A.</w:t>
      </w:r>
      <w:r w:rsidRPr="007B75E2">
        <w:rPr>
          <w:rFonts w:eastAsiaTheme="minorEastAsia"/>
          <w:noProof/>
          <w:szCs w:val="24"/>
          <w:lang w:val="es-ES_tradnl" w:eastAsia="en-US"/>
        </w:rPr>
        <w:tab/>
      </w:r>
      <w:r w:rsidRPr="007B75E2">
        <w:rPr>
          <w:noProof/>
          <w:szCs w:val="24"/>
          <w:lang w:val="es-ES_tradnl"/>
        </w:rPr>
        <w:t>Indicadores</w:t>
      </w:r>
      <w:r w:rsidR="00251CC1" w:rsidRPr="007B75E2">
        <w:rPr>
          <w:noProof/>
          <w:szCs w:val="24"/>
          <w:lang w:val="es-ES_tradnl"/>
        </w:rPr>
        <w:t xml:space="preserve"> de Producto</w:t>
      </w:r>
      <w:r w:rsidRPr="007B75E2">
        <w:rPr>
          <w:noProof/>
          <w:szCs w:val="24"/>
          <w:lang w:val="es-ES_tradnl"/>
        </w:rPr>
        <w:tab/>
      </w:r>
      <w:r w:rsidR="004B3EE3">
        <w:rPr>
          <w:noProof/>
          <w:szCs w:val="24"/>
          <w:lang w:val="es-ES_tradnl"/>
        </w:rPr>
        <w:t>5</w:t>
      </w:r>
    </w:p>
    <w:p w:rsidR="005077EB" w:rsidRPr="007B75E2" w:rsidRDefault="005077EB" w:rsidP="005077EB">
      <w:pPr>
        <w:pStyle w:val="TOC2"/>
        <w:rPr>
          <w:rFonts w:eastAsiaTheme="minorEastAsia"/>
          <w:noProof/>
          <w:szCs w:val="24"/>
          <w:lang w:val="es-ES_tradnl" w:eastAsia="en-US"/>
        </w:rPr>
      </w:pPr>
      <w:r w:rsidRPr="007B75E2">
        <w:rPr>
          <w:noProof/>
          <w:szCs w:val="24"/>
          <w:lang w:val="es-ES_tradnl"/>
        </w:rPr>
        <w:t>B.</w:t>
      </w:r>
      <w:r w:rsidRPr="007B75E2">
        <w:rPr>
          <w:rFonts w:eastAsiaTheme="minorEastAsia"/>
          <w:noProof/>
          <w:szCs w:val="24"/>
          <w:lang w:val="es-ES_tradnl" w:eastAsia="en-US"/>
        </w:rPr>
        <w:tab/>
      </w:r>
      <w:r w:rsidR="00251CC1" w:rsidRPr="007B75E2">
        <w:rPr>
          <w:noProof/>
          <w:szCs w:val="24"/>
          <w:lang w:val="es-ES_tradnl"/>
        </w:rPr>
        <w:t>Ejecución del Programa</w:t>
      </w:r>
      <w:r w:rsidRPr="007B75E2">
        <w:rPr>
          <w:noProof/>
          <w:szCs w:val="24"/>
          <w:lang w:val="es-ES_tradnl"/>
        </w:rPr>
        <w:tab/>
      </w:r>
      <w:r w:rsidR="004B3EE3">
        <w:rPr>
          <w:noProof/>
          <w:szCs w:val="24"/>
          <w:lang w:val="es-ES_tradnl"/>
        </w:rPr>
        <w:t>6</w:t>
      </w:r>
    </w:p>
    <w:p w:rsidR="005077EB" w:rsidRPr="00251CC1" w:rsidRDefault="005077EB" w:rsidP="005077EB">
      <w:pPr>
        <w:pStyle w:val="TOC2"/>
        <w:rPr>
          <w:rFonts w:eastAsiaTheme="minorEastAsia"/>
          <w:noProof/>
          <w:szCs w:val="24"/>
          <w:lang w:val="es-ES_tradnl" w:eastAsia="en-US"/>
        </w:rPr>
      </w:pPr>
      <w:r w:rsidRPr="00251CC1">
        <w:rPr>
          <w:noProof/>
          <w:szCs w:val="24"/>
          <w:lang w:val="es-ES_tradnl"/>
        </w:rPr>
        <w:t>C.</w:t>
      </w:r>
      <w:r w:rsidRPr="00251CC1">
        <w:rPr>
          <w:rFonts w:eastAsiaTheme="minorEastAsia"/>
          <w:noProof/>
          <w:szCs w:val="24"/>
          <w:lang w:val="es-ES_tradnl" w:eastAsia="en-US"/>
        </w:rPr>
        <w:tab/>
      </w:r>
      <w:r w:rsidR="00251CC1" w:rsidRPr="00251CC1">
        <w:rPr>
          <w:noProof/>
          <w:szCs w:val="24"/>
          <w:lang w:val="es-ES_tradnl"/>
        </w:rPr>
        <w:t>Instrumentos para el Monitoreo</w:t>
      </w:r>
      <w:r w:rsidRPr="00251CC1">
        <w:rPr>
          <w:noProof/>
          <w:szCs w:val="24"/>
          <w:lang w:val="es-ES_tradnl"/>
        </w:rPr>
        <w:tab/>
      </w:r>
      <w:r w:rsidR="004B3EE3">
        <w:rPr>
          <w:noProof/>
          <w:szCs w:val="24"/>
          <w:lang w:val="es-ES_tradnl"/>
        </w:rPr>
        <w:t>7</w:t>
      </w:r>
    </w:p>
    <w:p w:rsidR="005077EB" w:rsidRPr="00FD33A1" w:rsidRDefault="005077EB" w:rsidP="00251CC1">
      <w:pPr>
        <w:pStyle w:val="TOC2"/>
        <w:rPr>
          <w:noProof/>
          <w:szCs w:val="24"/>
          <w:lang w:val="es-ES_tradnl"/>
        </w:rPr>
      </w:pPr>
      <w:r w:rsidRPr="00FD33A1">
        <w:rPr>
          <w:noProof/>
          <w:szCs w:val="24"/>
          <w:lang w:val="es-ES_tradnl"/>
        </w:rPr>
        <w:t>D.</w:t>
      </w:r>
      <w:r w:rsidRPr="00FD33A1">
        <w:rPr>
          <w:rFonts w:eastAsiaTheme="minorEastAsia"/>
          <w:noProof/>
          <w:szCs w:val="24"/>
          <w:lang w:val="es-ES_tradnl" w:eastAsia="en-US"/>
        </w:rPr>
        <w:tab/>
      </w:r>
      <w:r w:rsidR="00251CC1" w:rsidRPr="00FD33A1">
        <w:rPr>
          <w:noProof/>
          <w:szCs w:val="24"/>
          <w:lang w:val="es-ES_tradnl"/>
        </w:rPr>
        <w:t>Presentación de Informes</w:t>
      </w:r>
      <w:r w:rsidRPr="00FD33A1">
        <w:rPr>
          <w:noProof/>
          <w:szCs w:val="24"/>
          <w:lang w:val="es-ES_tradnl"/>
        </w:rPr>
        <w:tab/>
      </w:r>
      <w:r w:rsidR="004B3EE3">
        <w:rPr>
          <w:noProof/>
          <w:szCs w:val="24"/>
          <w:lang w:val="es-ES_tradnl"/>
        </w:rPr>
        <w:t>8</w:t>
      </w:r>
    </w:p>
    <w:p w:rsidR="00251CC1" w:rsidRPr="00251CC1" w:rsidRDefault="00251CC1" w:rsidP="00251CC1">
      <w:pPr>
        <w:pStyle w:val="TOC2"/>
        <w:rPr>
          <w:rFonts w:eastAsiaTheme="minorEastAsia"/>
          <w:noProof/>
          <w:szCs w:val="24"/>
          <w:lang w:val="es-ES_tradnl" w:eastAsia="en-US"/>
        </w:rPr>
      </w:pPr>
      <w:r w:rsidRPr="00251CC1">
        <w:rPr>
          <w:noProof/>
          <w:szCs w:val="24"/>
          <w:lang w:val="es-ES_tradnl"/>
        </w:rPr>
        <w:t>E.</w:t>
      </w:r>
      <w:r w:rsidRPr="00251CC1">
        <w:rPr>
          <w:rFonts w:eastAsiaTheme="minorEastAsia"/>
          <w:noProof/>
          <w:szCs w:val="24"/>
          <w:lang w:val="es-ES_tradnl" w:eastAsia="en-US"/>
        </w:rPr>
        <w:tab/>
        <w:t>Plan de Trabajo y Presupuesto</w:t>
      </w:r>
      <w:r w:rsidRPr="00251CC1">
        <w:rPr>
          <w:noProof/>
          <w:szCs w:val="24"/>
          <w:lang w:val="es-ES_tradnl"/>
        </w:rPr>
        <w:tab/>
      </w:r>
      <w:r w:rsidR="004B3EE3">
        <w:rPr>
          <w:noProof/>
          <w:szCs w:val="24"/>
          <w:lang w:val="es-ES_tradnl"/>
        </w:rPr>
        <w:t>8</w:t>
      </w:r>
    </w:p>
    <w:p w:rsidR="00251CC1" w:rsidRPr="00251CC1" w:rsidRDefault="00251CC1" w:rsidP="00251CC1">
      <w:pPr>
        <w:pStyle w:val="TOC2"/>
        <w:rPr>
          <w:lang w:val="es-ES_tradnl"/>
        </w:rPr>
      </w:pPr>
    </w:p>
    <w:p w:rsidR="005077EB" w:rsidRPr="00256A05" w:rsidRDefault="00251CC1" w:rsidP="0062274B">
      <w:pPr>
        <w:pStyle w:val="ListParagraph"/>
        <w:numPr>
          <w:ilvl w:val="0"/>
          <w:numId w:val="16"/>
        </w:numPr>
        <w:suppressAutoHyphens/>
        <w:spacing w:before="24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EVALUACION DE IMPACTO </w:t>
      </w:r>
      <w:r w:rsidR="005077EB">
        <w:rPr>
          <w:rFonts w:ascii="Times New Roman" w:hAnsi="Times New Roman" w:cs="Times New Roman"/>
          <w:noProof/>
          <w:sz w:val="24"/>
          <w:szCs w:val="24"/>
        </w:rPr>
        <w:t>…………………………… …………..……</w:t>
      </w:r>
      <w:r>
        <w:rPr>
          <w:rFonts w:ascii="Times New Roman" w:hAnsi="Times New Roman" w:cs="Times New Roman"/>
          <w:noProof/>
          <w:sz w:val="24"/>
          <w:szCs w:val="24"/>
        </w:rPr>
        <w:t>.1</w:t>
      </w:r>
      <w:r w:rsidR="004B3EE3">
        <w:rPr>
          <w:rFonts w:ascii="Times New Roman" w:hAnsi="Times New Roman" w:cs="Times New Roman"/>
          <w:noProof/>
          <w:sz w:val="24"/>
          <w:szCs w:val="24"/>
        </w:rPr>
        <w:t>1</w:t>
      </w:r>
    </w:p>
    <w:p w:rsidR="005077EB" w:rsidRPr="009864F8" w:rsidRDefault="005077EB" w:rsidP="005077EB">
      <w:pPr>
        <w:pStyle w:val="TOC2"/>
        <w:rPr>
          <w:rFonts w:asciiTheme="minorHAnsi" w:eastAsiaTheme="minorEastAsia" w:hAnsiTheme="minorHAnsi" w:cstheme="minorBidi"/>
          <w:noProof/>
          <w:sz w:val="22"/>
          <w:lang w:val="es-ES_tradnl" w:eastAsia="en-US"/>
        </w:rPr>
      </w:pPr>
      <w:r w:rsidRPr="009864F8">
        <w:rPr>
          <w:noProof/>
          <w:lang w:val="es-ES_tradnl"/>
        </w:rPr>
        <w:t>A.</w:t>
      </w:r>
      <w:r w:rsidRPr="009864F8">
        <w:rPr>
          <w:rFonts w:asciiTheme="minorHAnsi" w:eastAsiaTheme="minorEastAsia" w:hAnsiTheme="minorHAnsi" w:cstheme="minorBidi"/>
          <w:noProof/>
          <w:sz w:val="22"/>
          <w:lang w:val="es-ES_tradnl" w:eastAsia="en-US"/>
        </w:rPr>
        <w:tab/>
      </w:r>
      <w:r w:rsidR="009864F8" w:rsidRPr="009864F8">
        <w:rPr>
          <w:noProof/>
          <w:lang w:val="es-ES_tradnl"/>
        </w:rPr>
        <w:t>Logica de la Intervención</w:t>
      </w:r>
      <w:r w:rsidR="00E97F53">
        <w:rPr>
          <w:noProof/>
          <w:lang w:val="es-ES_tradnl"/>
        </w:rPr>
        <w:tab/>
        <w:t>1</w:t>
      </w:r>
      <w:r w:rsidR="004B3EE3">
        <w:rPr>
          <w:noProof/>
          <w:lang w:val="es-ES_tradnl"/>
        </w:rPr>
        <w:t>1</w:t>
      </w:r>
    </w:p>
    <w:p w:rsidR="005077EB" w:rsidRPr="002743C5" w:rsidRDefault="005077EB" w:rsidP="005077EB">
      <w:pPr>
        <w:pStyle w:val="TOC2"/>
        <w:rPr>
          <w:rFonts w:asciiTheme="minorHAnsi" w:eastAsiaTheme="minorEastAsia" w:hAnsiTheme="minorHAnsi" w:cstheme="minorBidi"/>
          <w:noProof/>
          <w:sz w:val="22"/>
          <w:lang w:val="pt-BR" w:eastAsia="en-US"/>
        </w:rPr>
      </w:pPr>
      <w:r w:rsidRPr="002743C5">
        <w:rPr>
          <w:noProof/>
          <w:lang w:val="pt-BR"/>
        </w:rPr>
        <w:t>B.</w:t>
      </w:r>
      <w:r w:rsidRPr="002743C5">
        <w:rPr>
          <w:rFonts w:asciiTheme="minorHAnsi" w:eastAsiaTheme="minorEastAsia" w:hAnsiTheme="minorHAnsi" w:cstheme="minorBidi"/>
          <w:noProof/>
          <w:sz w:val="22"/>
          <w:lang w:val="pt-BR" w:eastAsia="en-US"/>
        </w:rPr>
        <w:tab/>
      </w:r>
      <w:r w:rsidR="0071406F" w:rsidRPr="002743C5">
        <w:rPr>
          <w:noProof/>
          <w:lang w:val="pt-BR"/>
        </w:rPr>
        <w:t>Indicadores de Resultados e Impacto</w:t>
      </w:r>
      <w:r w:rsidRPr="002743C5">
        <w:rPr>
          <w:noProof/>
          <w:lang w:val="pt-BR"/>
        </w:rPr>
        <w:tab/>
      </w:r>
      <w:r w:rsidR="004B3EE3">
        <w:rPr>
          <w:noProof/>
          <w:lang w:val="pt-BR"/>
        </w:rPr>
        <w:t>14</w:t>
      </w:r>
    </w:p>
    <w:p w:rsidR="005077EB" w:rsidRPr="00E97F53" w:rsidRDefault="005077EB" w:rsidP="005077EB">
      <w:pPr>
        <w:pStyle w:val="TOC2"/>
        <w:rPr>
          <w:rFonts w:asciiTheme="minorHAnsi" w:eastAsiaTheme="minorEastAsia" w:hAnsiTheme="minorHAnsi" w:cstheme="minorBidi"/>
          <w:noProof/>
          <w:sz w:val="22"/>
          <w:lang w:val="es-ES_tradnl" w:eastAsia="en-US"/>
        </w:rPr>
      </w:pPr>
      <w:r w:rsidRPr="00E97F53">
        <w:rPr>
          <w:noProof/>
          <w:lang w:val="es-ES_tradnl"/>
        </w:rPr>
        <w:t>C.</w:t>
      </w:r>
      <w:r w:rsidRPr="00E97F53">
        <w:rPr>
          <w:rFonts w:asciiTheme="minorHAnsi" w:eastAsiaTheme="minorEastAsia" w:hAnsiTheme="minorHAnsi" w:cstheme="minorBidi"/>
          <w:noProof/>
          <w:sz w:val="22"/>
          <w:lang w:val="es-ES_tradnl" w:eastAsia="en-US"/>
        </w:rPr>
        <w:tab/>
      </w:r>
      <w:r w:rsidR="0071406F" w:rsidRPr="00E97F53">
        <w:rPr>
          <w:noProof/>
          <w:lang w:val="es-ES_tradnl"/>
        </w:rPr>
        <w:t>Evidencia Empírica</w:t>
      </w:r>
      <w:r w:rsidR="00E97F53">
        <w:rPr>
          <w:noProof/>
          <w:lang w:val="es-ES_tradnl"/>
        </w:rPr>
        <w:tab/>
        <w:t>1</w:t>
      </w:r>
      <w:r w:rsidR="004B3EE3">
        <w:rPr>
          <w:noProof/>
          <w:lang w:val="es-ES_tradnl"/>
        </w:rPr>
        <w:t>6</w:t>
      </w:r>
    </w:p>
    <w:p w:rsidR="009864F8" w:rsidRPr="002743C5" w:rsidRDefault="005077EB" w:rsidP="009864F8">
      <w:pPr>
        <w:pStyle w:val="TOC2"/>
        <w:rPr>
          <w:noProof/>
          <w:lang w:val="es-ES_tradnl" w:eastAsia="en-US"/>
        </w:rPr>
      </w:pPr>
      <w:r>
        <w:fldChar w:fldCharType="end"/>
      </w:r>
      <w:r w:rsidR="009864F8" w:rsidRPr="00E97F53">
        <w:rPr>
          <w:noProof/>
          <w:lang w:val="es-ES_tradnl"/>
        </w:rPr>
        <w:t>D.</w:t>
      </w:r>
      <w:r w:rsidR="002743C5" w:rsidRPr="00E97F53">
        <w:rPr>
          <w:noProof/>
          <w:lang w:val="es-ES_tradnl"/>
        </w:rPr>
        <w:t xml:space="preserve">      </w:t>
      </w:r>
      <w:r w:rsidR="002743C5" w:rsidRPr="002743C5">
        <w:rPr>
          <w:noProof/>
          <w:lang w:val="es-ES_tradnl"/>
        </w:rPr>
        <w:t>Metodología de Evaluación</w:t>
      </w:r>
      <w:r w:rsidR="009864F8" w:rsidRPr="002743C5">
        <w:rPr>
          <w:noProof/>
          <w:lang w:val="es-ES_tradnl"/>
        </w:rPr>
        <w:tab/>
      </w:r>
      <w:r w:rsidR="00E97F53">
        <w:rPr>
          <w:noProof/>
          <w:lang w:val="es-ES_tradnl"/>
        </w:rPr>
        <w:t>1</w:t>
      </w:r>
      <w:r w:rsidR="004B3EE3">
        <w:rPr>
          <w:noProof/>
          <w:lang w:val="es-ES_tradnl"/>
        </w:rPr>
        <w:t>8</w:t>
      </w:r>
    </w:p>
    <w:p w:rsidR="002743C5" w:rsidRPr="002743C5" w:rsidRDefault="002743C5" w:rsidP="002743C5">
      <w:pPr>
        <w:pStyle w:val="TOC2"/>
        <w:rPr>
          <w:noProof/>
          <w:lang w:val="es-ES_tradnl" w:eastAsia="en-US"/>
        </w:rPr>
      </w:pPr>
      <w:r>
        <w:rPr>
          <w:noProof/>
          <w:lang w:val="es-ES_tradnl"/>
        </w:rPr>
        <w:t>E</w:t>
      </w:r>
      <w:r w:rsidRPr="002743C5">
        <w:rPr>
          <w:noProof/>
          <w:lang w:val="es-ES_tradnl"/>
        </w:rPr>
        <w:t xml:space="preserve">.      </w:t>
      </w:r>
      <w:r>
        <w:rPr>
          <w:noProof/>
          <w:lang w:val="es-ES_tradnl"/>
        </w:rPr>
        <w:t>Estrategia de Muestreo</w:t>
      </w:r>
      <w:r w:rsidRPr="002743C5">
        <w:rPr>
          <w:noProof/>
          <w:lang w:val="es-ES_tradnl"/>
        </w:rPr>
        <w:tab/>
      </w:r>
      <w:r w:rsidR="004B3EE3">
        <w:rPr>
          <w:noProof/>
          <w:lang w:val="es-ES_tradnl"/>
        </w:rPr>
        <w:t>22</w:t>
      </w:r>
    </w:p>
    <w:p w:rsidR="002743C5" w:rsidRPr="002743C5" w:rsidRDefault="002743C5" w:rsidP="002743C5">
      <w:pPr>
        <w:pStyle w:val="TOC2"/>
        <w:rPr>
          <w:noProof/>
          <w:lang w:val="es-ES_tradnl" w:eastAsia="en-US"/>
        </w:rPr>
      </w:pPr>
      <w:r>
        <w:rPr>
          <w:noProof/>
          <w:lang w:val="es-ES_tradnl"/>
        </w:rPr>
        <w:t>F</w:t>
      </w:r>
      <w:r w:rsidRPr="002743C5">
        <w:rPr>
          <w:noProof/>
          <w:lang w:val="es-ES_tradnl"/>
        </w:rPr>
        <w:t xml:space="preserve">.      </w:t>
      </w:r>
      <w:r w:rsidR="00F5141B">
        <w:rPr>
          <w:noProof/>
          <w:lang w:val="es-ES_tradnl"/>
        </w:rPr>
        <w:t>Recolección de Datos</w:t>
      </w:r>
      <w:r w:rsidRPr="002743C5">
        <w:rPr>
          <w:noProof/>
          <w:lang w:val="es-ES_tradnl"/>
        </w:rPr>
        <w:tab/>
      </w:r>
      <w:r w:rsidR="004B3EE3">
        <w:rPr>
          <w:noProof/>
          <w:lang w:val="es-ES_tradnl"/>
        </w:rPr>
        <w:t>25</w:t>
      </w:r>
    </w:p>
    <w:p w:rsidR="002743C5" w:rsidRPr="00251CC1" w:rsidRDefault="002743C5" w:rsidP="002743C5">
      <w:pPr>
        <w:pStyle w:val="TOC2"/>
        <w:rPr>
          <w:rFonts w:eastAsiaTheme="minorEastAsia"/>
          <w:noProof/>
          <w:szCs w:val="24"/>
          <w:lang w:val="es-ES_tradnl" w:eastAsia="en-US"/>
        </w:rPr>
      </w:pPr>
      <w:r>
        <w:rPr>
          <w:noProof/>
          <w:szCs w:val="24"/>
          <w:lang w:val="es-ES_tradnl"/>
        </w:rPr>
        <w:t>G</w:t>
      </w:r>
      <w:r w:rsidRPr="00251CC1">
        <w:rPr>
          <w:noProof/>
          <w:szCs w:val="24"/>
          <w:lang w:val="es-ES_tradnl"/>
        </w:rPr>
        <w:t>.</w:t>
      </w:r>
      <w:r w:rsidRPr="00251CC1">
        <w:rPr>
          <w:rFonts w:eastAsiaTheme="minorEastAsia"/>
          <w:noProof/>
          <w:szCs w:val="24"/>
          <w:lang w:val="es-ES_tradnl" w:eastAsia="en-US"/>
        </w:rPr>
        <w:tab/>
        <w:t>Plan de Trabajo y Presupuesto</w:t>
      </w:r>
      <w:r w:rsidRPr="00251CC1">
        <w:rPr>
          <w:noProof/>
          <w:szCs w:val="24"/>
          <w:lang w:val="es-ES_tradnl"/>
        </w:rPr>
        <w:tab/>
      </w:r>
      <w:r w:rsidR="004B3EE3">
        <w:rPr>
          <w:noProof/>
          <w:szCs w:val="24"/>
          <w:lang w:val="es-ES_tradnl"/>
        </w:rPr>
        <w:t>27</w:t>
      </w:r>
    </w:p>
    <w:p w:rsidR="002743C5" w:rsidRPr="002743C5" w:rsidRDefault="002743C5" w:rsidP="002743C5">
      <w:pPr>
        <w:pStyle w:val="TOC2"/>
        <w:rPr>
          <w:lang w:val="es-ES_tradnl"/>
        </w:rPr>
      </w:pPr>
    </w:p>
    <w:p w:rsidR="002743C5" w:rsidRPr="002743C5" w:rsidRDefault="002743C5" w:rsidP="002743C5">
      <w:pPr>
        <w:pStyle w:val="TOC2"/>
        <w:rPr>
          <w:lang w:val="es-ES_tradnl"/>
        </w:rPr>
      </w:pPr>
    </w:p>
    <w:p w:rsidR="005077EB" w:rsidRPr="002743C5" w:rsidRDefault="005077EB" w:rsidP="009864F8">
      <w:pPr>
        <w:pStyle w:val="TOC2"/>
        <w:rPr>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EA02CF" w:rsidRDefault="00444C96" w:rsidP="00444C96">
      <w:pPr>
        <w:ind w:left="360"/>
        <w:jc w:val="center"/>
        <w:rPr>
          <w:rFonts w:ascii="Times New Roman" w:hAnsi="Times New Roman" w:cs="Times New Roman"/>
          <w:b/>
          <w:lang w:val="es-ES_tradnl"/>
        </w:rPr>
      </w:pPr>
      <w:r w:rsidRPr="00444C96">
        <w:rPr>
          <w:rFonts w:ascii="Times New Roman" w:hAnsi="Times New Roman" w:cs="Times New Roman"/>
          <w:b/>
          <w:lang w:val="es-ES_tradnl"/>
        </w:rPr>
        <w:lastRenderedPageBreak/>
        <w:t>PLAN DE MONITOREO Y EVALUACIÓN DE IMPACTO</w:t>
      </w:r>
    </w:p>
    <w:p w:rsidR="004B3EE3" w:rsidRDefault="004B3EE3" w:rsidP="00444C96">
      <w:pPr>
        <w:ind w:left="360"/>
        <w:jc w:val="center"/>
        <w:rPr>
          <w:rFonts w:ascii="Times New Roman" w:hAnsi="Times New Roman" w:cs="Times New Roman"/>
          <w:b/>
          <w:lang w:val="es-ES_tradnl"/>
        </w:rPr>
      </w:pPr>
      <w:r>
        <w:rPr>
          <w:rFonts w:ascii="Times New Roman" w:hAnsi="Times New Roman" w:cs="Times New Roman"/>
          <w:b/>
          <w:lang w:val="es-ES_tradnl"/>
        </w:rPr>
        <w:t>BO-L1106</w:t>
      </w:r>
    </w:p>
    <w:p w:rsidR="00750050" w:rsidRDefault="00750050" w:rsidP="00750050">
      <w:pPr>
        <w:numPr>
          <w:ilvl w:val="0"/>
          <w:numId w:val="18"/>
        </w:numPr>
        <w:contextualSpacing/>
        <w:rPr>
          <w:rFonts w:ascii="Times New Roman" w:hAnsi="Times New Roman" w:cs="Times New Roman"/>
          <w:b/>
          <w:lang w:val="es-ES_tradnl"/>
        </w:rPr>
      </w:pPr>
      <w:r w:rsidRPr="00750050">
        <w:rPr>
          <w:rFonts w:ascii="Times New Roman" w:hAnsi="Times New Roman" w:cs="Times New Roman"/>
          <w:b/>
          <w:lang w:val="es-ES_tradnl"/>
        </w:rPr>
        <w:t>INTRODUCCIÓN</w:t>
      </w:r>
    </w:p>
    <w:p w:rsidR="00750050" w:rsidRPr="00750050" w:rsidRDefault="00750050" w:rsidP="00750050">
      <w:pPr>
        <w:ind w:left="1080"/>
        <w:contextualSpacing/>
        <w:rPr>
          <w:rFonts w:ascii="Times New Roman" w:hAnsi="Times New Roman" w:cs="Times New Roman"/>
          <w:b/>
          <w:lang w:val="es-ES_tradnl"/>
        </w:rPr>
      </w:pPr>
    </w:p>
    <w:p w:rsidR="00750050" w:rsidRPr="00750050" w:rsidRDefault="00750050" w:rsidP="00750050">
      <w:pPr>
        <w:spacing w:before="120" w:after="120" w:line="240" w:lineRule="auto"/>
        <w:jc w:val="both"/>
        <w:outlineLvl w:val="1"/>
        <w:rPr>
          <w:rFonts w:ascii="Times New Roman" w:eastAsia="Times New Roman" w:hAnsi="Times New Roman" w:cs="Times New Roman"/>
          <w:sz w:val="24"/>
          <w:szCs w:val="20"/>
          <w:lang w:val="es-ES" w:eastAsia="x-none"/>
        </w:rPr>
      </w:pPr>
      <w:r w:rsidRPr="00750050">
        <w:rPr>
          <w:rFonts w:ascii="Times New Roman" w:eastAsia="Times New Roman" w:hAnsi="Times New Roman" w:cs="Times New Roman"/>
          <w:sz w:val="24"/>
          <w:szCs w:val="20"/>
          <w:lang w:val="es-ES" w:eastAsia="x-none"/>
        </w:rPr>
        <w:t>El PRONAREC III tiene como objetivo principal el aumentar el ingreso de los hogares rurales beneficiados. Los objetivos específicos son: (i) incrementar la productividad de los pequeños productores agropecuarios a través de un aumento en la  superficie bajo riego; (ii) mejorar la eficiencia  en el uso de agua de los sistemas de riego y las capacidades para la gestión comunitaria; y (iii) mejorar la gestión del recurso mediante la aplicación de planes locales de manejo hídrico. Asimismo, este programa contribuirá a incrementar la capacidad de adaptación al cambio climático en las zonas rurales al disminuir la variabilidad de la fecha de siembra de cultivos debido a la dependencia de las lluvias para la preparación de las tierras, lo que afecta el rendimiento.  Para alcanzar su objetivo y en consistencia con los desafíos</w:t>
      </w:r>
      <w:r w:rsidRPr="00750050">
        <w:rPr>
          <w:rFonts w:ascii="Times New Roman" w:eastAsia="Times New Roman" w:hAnsi="Times New Roman" w:cs="Times New Roman"/>
          <w:sz w:val="24"/>
          <w:szCs w:val="20"/>
          <w:lang w:val="es-ES_tradnl" w:eastAsia="x-none"/>
        </w:rPr>
        <w:t xml:space="preserve"> identificados</w:t>
      </w:r>
      <w:r w:rsidRPr="00750050">
        <w:rPr>
          <w:rFonts w:ascii="Times New Roman" w:eastAsia="Times New Roman" w:hAnsi="Times New Roman" w:cs="Times New Roman"/>
          <w:sz w:val="24"/>
          <w:szCs w:val="20"/>
          <w:lang w:val="es-ES" w:eastAsia="x-none"/>
        </w:rPr>
        <w:t>, el Programa financiará obras y adquisición de biene</w:t>
      </w:r>
      <w:r w:rsidR="006861B1">
        <w:rPr>
          <w:rFonts w:ascii="Times New Roman" w:eastAsia="Times New Roman" w:hAnsi="Times New Roman" w:cs="Times New Roman"/>
          <w:sz w:val="24"/>
          <w:szCs w:val="20"/>
          <w:lang w:val="es-ES" w:eastAsia="x-none"/>
        </w:rPr>
        <w:t>s y servicios, estructurado en tres</w:t>
      </w:r>
      <w:r w:rsidRPr="00750050">
        <w:rPr>
          <w:rFonts w:ascii="Times New Roman" w:eastAsia="Times New Roman" w:hAnsi="Times New Roman" w:cs="Times New Roman"/>
          <w:sz w:val="24"/>
          <w:szCs w:val="20"/>
          <w:lang w:val="es-ES" w:eastAsia="x-none"/>
        </w:rPr>
        <w:t xml:space="preserve"> componentes.</w:t>
      </w:r>
    </w:p>
    <w:p w:rsidR="00750050" w:rsidRPr="00750050" w:rsidRDefault="00750050" w:rsidP="00750050">
      <w:pPr>
        <w:tabs>
          <w:tab w:val="num" w:pos="1800"/>
        </w:tabs>
        <w:spacing w:before="120" w:after="120" w:line="240" w:lineRule="auto"/>
        <w:jc w:val="both"/>
        <w:outlineLvl w:val="1"/>
        <w:rPr>
          <w:rFonts w:ascii="Times New Roman" w:eastAsia="Times New Roman" w:hAnsi="Times New Roman" w:cs="Times New Roman"/>
          <w:sz w:val="24"/>
          <w:szCs w:val="20"/>
          <w:lang w:val="es-PY" w:eastAsia="x-none"/>
        </w:rPr>
      </w:pPr>
      <w:r w:rsidRPr="00750050">
        <w:rPr>
          <w:rFonts w:ascii="Times New Roman" w:eastAsia="Times New Roman" w:hAnsi="Times New Roman" w:cs="Times New Roman"/>
          <w:b/>
          <w:sz w:val="24"/>
          <w:szCs w:val="20"/>
          <w:lang w:val="es-ES" w:eastAsia="x-none"/>
        </w:rPr>
        <w:t>Componente 1.</w:t>
      </w:r>
      <w:r w:rsidRPr="00750050">
        <w:rPr>
          <w:rFonts w:ascii="Times New Roman" w:eastAsia="Times New Roman" w:hAnsi="Times New Roman" w:cs="Times New Roman"/>
          <w:sz w:val="24"/>
          <w:szCs w:val="20"/>
          <w:lang w:val="es-ES" w:eastAsia="x-none"/>
        </w:rPr>
        <w:t xml:space="preserve"> </w:t>
      </w:r>
      <w:r w:rsidRPr="00750050">
        <w:rPr>
          <w:rFonts w:ascii="Times New Roman" w:eastAsia="Times New Roman" w:hAnsi="Times New Roman" w:cs="Times New Roman"/>
          <w:b/>
          <w:sz w:val="24"/>
          <w:szCs w:val="20"/>
          <w:lang w:val="es-ES" w:eastAsia="x-none"/>
        </w:rPr>
        <w:t>Inversiones para el Desarrollo de Riego Comunitario con Enfoque de Cuenca (US$</w:t>
      </w:r>
      <w:r w:rsidR="00987819">
        <w:rPr>
          <w:rFonts w:ascii="Times New Roman" w:eastAsia="Times New Roman" w:hAnsi="Times New Roman" w:cs="Times New Roman"/>
          <w:b/>
          <w:sz w:val="24"/>
          <w:szCs w:val="20"/>
          <w:lang w:val="es-ES" w:eastAsia="x-none"/>
        </w:rPr>
        <w:t xml:space="preserve">141,65 </w:t>
      </w:r>
      <w:r w:rsidRPr="00750050">
        <w:rPr>
          <w:rFonts w:ascii="Times New Roman" w:eastAsia="Times New Roman" w:hAnsi="Times New Roman" w:cs="Times New Roman"/>
          <w:b/>
          <w:sz w:val="24"/>
          <w:szCs w:val="20"/>
          <w:lang w:val="es-ES" w:eastAsia="x-none"/>
        </w:rPr>
        <w:t>millones).</w:t>
      </w:r>
      <w:r w:rsidRPr="00750050">
        <w:rPr>
          <w:rFonts w:ascii="Times New Roman" w:eastAsia="Times New Roman" w:hAnsi="Times New Roman" w:cs="Times New Roman"/>
          <w:sz w:val="24"/>
          <w:szCs w:val="20"/>
          <w:lang w:val="es-ES" w:eastAsia="x-none"/>
        </w:rPr>
        <w:t xml:space="preserve"> </w:t>
      </w:r>
      <w:r w:rsidR="006861B1" w:rsidRPr="006861B1">
        <w:rPr>
          <w:rFonts w:ascii="Times New Roman" w:eastAsia="Times New Roman" w:hAnsi="Times New Roman" w:cs="Times New Roman"/>
          <w:sz w:val="24"/>
          <w:szCs w:val="20"/>
          <w:lang w:val="es-ES" w:eastAsia="x-none"/>
        </w:rPr>
        <w:t>Orientado a incrementar el área bajo riego, el componente comprende los estudios de preinversión, la construcción, rehabilitación y mejora, así como la supervisión de construcción y preinversión de sistemas de riego comunitario en siete departamentos del país. Adicionalmente se podrá financiar apoyo técnico especializado para la elaboración y supervisión de proyectos. El financiamiento del Banco no incluye las inversiones dentro de las parcelas, las cuales serán cubiertas por los beneficiarios. El aporte local para este componente será cubierto, en conjunto, por los gobiernos departamentales y municipales, según lo establecido en los convenios respectivos. El aporte mínimo general para los proyectos será de 30%. En los casos de proyectos que provengan de un plan de aprovechamiento hídrico local y de proyectos de riego tecnificado, el aporte mínimo se reducirá al 20%.</w:t>
      </w:r>
      <w:r w:rsidR="006861B1">
        <w:rPr>
          <w:rFonts w:ascii="Times New Roman" w:eastAsia="Times New Roman" w:hAnsi="Times New Roman" w:cs="Times New Roman"/>
          <w:sz w:val="24"/>
          <w:szCs w:val="20"/>
          <w:lang w:val="es-ES" w:eastAsia="x-none"/>
        </w:rPr>
        <w:t xml:space="preserve"> </w:t>
      </w:r>
      <w:r w:rsidRPr="00750050">
        <w:rPr>
          <w:rFonts w:ascii="Times New Roman" w:eastAsia="Times New Roman" w:hAnsi="Times New Roman" w:cs="Times New Roman"/>
          <w:sz w:val="24"/>
          <w:szCs w:val="20"/>
          <w:lang w:val="es-PY" w:eastAsia="x-none"/>
        </w:rPr>
        <w:t xml:space="preserve">Este componente tiene cuatro </w:t>
      </w:r>
      <w:r>
        <w:rPr>
          <w:rFonts w:ascii="Times New Roman" w:eastAsia="Times New Roman" w:hAnsi="Times New Roman" w:cs="Times New Roman"/>
          <w:sz w:val="24"/>
          <w:szCs w:val="20"/>
          <w:lang w:val="es-PY" w:eastAsia="x-none"/>
        </w:rPr>
        <w:t>producto</w:t>
      </w:r>
      <w:r w:rsidRPr="00750050">
        <w:rPr>
          <w:rFonts w:ascii="Times New Roman" w:eastAsia="Times New Roman" w:hAnsi="Times New Roman" w:cs="Times New Roman"/>
          <w:sz w:val="24"/>
          <w:szCs w:val="20"/>
          <w:lang w:val="es-PY" w:eastAsia="x-none"/>
        </w:rPr>
        <w:t>s</w:t>
      </w:r>
      <w:r>
        <w:rPr>
          <w:rFonts w:ascii="Times New Roman" w:eastAsia="Times New Roman" w:hAnsi="Times New Roman" w:cs="Times New Roman"/>
          <w:sz w:val="24"/>
          <w:szCs w:val="20"/>
          <w:lang w:val="es-PY" w:eastAsia="x-none"/>
        </w:rPr>
        <w:t xml:space="preserve"> principales</w:t>
      </w:r>
      <w:r w:rsidRPr="00750050">
        <w:rPr>
          <w:rFonts w:ascii="Times New Roman" w:eastAsia="Times New Roman" w:hAnsi="Times New Roman" w:cs="Times New Roman"/>
          <w:sz w:val="24"/>
          <w:szCs w:val="20"/>
          <w:lang w:val="es-PY" w:eastAsia="x-none"/>
        </w:rPr>
        <w:t>: i) Diseños de Proyectos de Riego con enfoque de cuenca, género, producción y mercado ajustados; ii) Diseños de Proyectos de Riego con enfoque de cuenca, género, producción y mercado elaborados; iii) Sistemas de riego menores construidos, rehabilitados y/o mejorados (hasta US$ 300 mil) y iv)</w:t>
      </w:r>
      <w:r w:rsidRPr="00750050">
        <w:rPr>
          <w:rFonts w:ascii="Times New Roman" w:eastAsia="Times New Roman" w:hAnsi="Times New Roman" w:cs="Times New Roman"/>
          <w:sz w:val="24"/>
          <w:szCs w:val="20"/>
          <w:lang w:val="es-ES" w:eastAsia="x-none"/>
        </w:rPr>
        <w:t xml:space="preserve"> </w:t>
      </w:r>
      <w:r w:rsidRPr="00750050">
        <w:rPr>
          <w:rFonts w:ascii="Times New Roman" w:eastAsia="Times New Roman" w:hAnsi="Times New Roman" w:cs="Times New Roman"/>
          <w:sz w:val="24"/>
          <w:szCs w:val="20"/>
          <w:lang w:val="es-PY" w:eastAsia="x-none"/>
        </w:rPr>
        <w:t xml:space="preserve">Sistemas de riego construidos, rehabilitados y/o mejorados (&gt; USD 300 mil). </w:t>
      </w:r>
    </w:p>
    <w:p w:rsidR="00750050" w:rsidRPr="00750050" w:rsidRDefault="00750050" w:rsidP="00750050">
      <w:pPr>
        <w:tabs>
          <w:tab w:val="num" w:pos="1800"/>
        </w:tabs>
        <w:spacing w:before="120" w:after="120" w:line="240" w:lineRule="auto"/>
        <w:jc w:val="both"/>
        <w:outlineLvl w:val="1"/>
        <w:rPr>
          <w:rFonts w:ascii="Times New Roman" w:eastAsia="Times New Roman" w:hAnsi="Times New Roman" w:cs="Times New Roman"/>
          <w:sz w:val="24"/>
          <w:szCs w:val="20"/>
          <w:lang w:val="es-PY" w:eastAsia="x-none"/>
        </w:rPr>
      </w:pPr>
      <w:r w:rsidRPr="00750050">
        <w:rPr>
          <w:rFonts w:ascii="Times New Roman" w:eastAsia="Times New Roman" w:hAnsi="Times New Roman" w:cs="Times New Roman"/>
          <w:b/>
          <w:sz w:val="24"/>
          <w:szCs w:val="20"/>
          <w:lang w:val="es-ES" w:eastAsia="x-none"/>
        </w:rPr>
        <w:t xml:space="preserve">Componente 2. </w:t>
      </w:r>
      <w:r w:rsidRPr="00750050">
        <w:rPr>
          <w:rFonts w:ascii="Times New Roman" w:eastAsia="Times New Roman" w:hAnsi="Times New Roman" w:cs="Times New Roman"/>
          <w:b/>
          <w:sz w:val="24"/>
          <w:szCs w:val="20"/>
          <w:lang w:val="es-PY" w:eastAsia="x-none"/>
        </w:rPr>
        <w:t>Desarrollo de capacidades de los regantes para la sostenibilidad de los proyectos de riego (</w:t>
      </w:r>
      <w:r w:rsidR="00987819">
        <w:rPr>
          <w:rFonts w:ascii="Times New Roman" w:eastAsia="Times New Roman" w:hAnsi="Times New Roman" w:cs="Times New Roman"/>
          <w:b/>
          <w:sz w:val="24"/>
          <w:szCs w:val="20"/>
          <w:lang w:val="es-ES" w:eastAsia="x-none"/>
        </w:rPr>
        <w:t>US$20,52</w:t>
      </w:r>
      <w:r w:rsidRPr="00750050">
        <w:rPr>
          <w:rFonts w:ascii="Times New Roman" w:eastAsia="Times New Roman" w:hAnsi="Times New Roman" w:cs="Times New Roman"/>
          <w:b/>
          <w:sz w:val="24"/>
          <w:szCs w:val="20"/>
          <w:lang w:val="es-ES" w:eastAsia="x-none"/>
        </w:rPr>
        <w:t xml:space="preserve"> millones).</w:t>
      </w:r>
      <w:r w:rsidRPr="00750050">
        <w:rPr>
          <w:rFonts w:ascii="Times New Roman" w:eastAsia="Times New Roman" w:hAnsi="Times New Roman" w:cs="Times New Roman"/>
          <w:sz w:val="24"/>
          <w:szCs w:val="20"/>
          <w:lang w:val="es-ES" w:eastAsia="x-none"/>
        </w:rPr>
        <w:t xml:space="preserve"> </w:t>
      </w:r>
      <w:r w:rsidR="00987819" w:rsidRPr="00987819">
        <w:rPr>
          <w:rFonts w:ascii="Times New Roman" w:eastAsia="Times New Roman" w:hAnsi="Times New Roman" w:cs="Times New Roman"/>
          <w:sz w:val="24"/>
          <w:szCs w:val="20"/>
          <w:lang w:val="es-ES" w:eastAsia="x-none"/>
        </w:rPr>
        <w:t xml:space="preserve">El componente está orientado a permitir una adecuada gestión de los sistemas de riego y a que los beneficiarios puedan aprovechar las oportunidades productivas de la agricultura bajo riego. Comprende la contratación de servicios de acompañamiento y asistencia técnica con enfoque de género, enfoque de cuenca y mercado, así como el financiamiento de talleres, materiales, docentes e intercambio de experiencias entre productores. Estos servicios podrán ser provistos por empresas o individuos, dependiendo de las particularidades de cada región. La planificación y provisión de los servicios tomará en cuenta y se adaptará al lenguaje prevalente entre los beneficiarios. Se incluirá: (a) asistencia técnica especializada en el uso y mantenimiento adecuado de los sistemas de riego; (b) capacitación en la selección y manejo de cultivos bajo riego así como en la identificación de oportunidades de comercialización; (c) asistencia técnica para mejorar las capacidades organizativas y operativas de las organizaciones de regantes; (d) enfoque de género; y (e) capacitación para la conservación de las fuentes de agua, enfoque de cuenca y gestión de riesgos. Para fortalecer la calidad de los </w:t>
      </w:r>
      <w:r w:rsidR="00987819" w:rsidRPr="00987819">
        <w:rPr>
          <w:rFonts w:ascii="Times New Roman" w:eastAsia="Times New Roman" w:hAnsi="Times New Roman" w:cs="Times New Roman"/>
          <w:sz w:val="24"/>
          <w:szCs w:val="20"/>
          <w:lang w:val="es-ES" w:eastAsia="x-none"/>
        </w:rPr>
        <w:lastRenderedPageBreak/>
        <w:t>servicios ofrecidos a los regantes, se financiará también la capacitación a técnicos de municipios y gobernaciones involucrados en el Programa, en gestión sost</w:t>
      </w:r>
      <w:r w:rsidR="00987819">
        <w:rPr>
          <w:rFonts w:ascii="Times New Roman" w:eastAsia="Times New Roman" w:hAnsi="Times New Roman" w:cs="Times New Roman"/>
          <w:sz w:val="24"/>
          <w:szCs w:val="20"/>
          <w:lang w:val="es-ES" w:eastAsia="x-none"/>
        </w:rPr>
        <w:t xml:space="preserve">enible de los sistemas de riego. </w:t>
      </w:r>
      <w:r w:rsidRPr="00750050">
        <w:rPr>
          <w:rFonts w:ascii="Times New Roman" w:eastAsia="Times New Roman" w:hAnsi="Times New Roman" w:cs="Times New Roman"/>
          <w:sz w:val="24"/>
          <w:szCs w:val="20"/>
          <w:lang w:val="es-PY" w:eastAsia="x-none"/>
        </w:rPr>
        <w:t xml:space="preserve">Este componente está dividido en tres </w:t>
      </w:r>
      <w:r w:rsidR="00987819">
        <w:rPr>
          <w:rFonts w:ascii="Times New Roman" w:eastAsia="Times New Roman" w:hAnsi="Times New Roman" w:cs="Times New Roman"/>
          <w:sz w:val="24"/>
          <w:szCs w:val="20"/>
          <w:lang w:val="es-PY" w:eastAsia="x-none"/>
        </w:rPr>
        <w:t xml:space="preserve"> producto</w:t>
      </w:r>
      <w:r w:rsidRPr="00750050">
        <w:rPr>
          <w:rFonts w:ascii="Times New Roman" w:eastAsia="Times New Roman" w:hAnsi="Times New Roman" w:cs="Times New Roman"/>
          <w:sz w:val="24"/>
          <w:szCs w:val="20"/>
          <w:lang w:val="es-PY" w:eastAsia="x-none"/>
        </w:rPr>
        <w:t>s</w:t>
      </w:r>
      <w:r w:rsidR="00987819">
        <w:rPr>
          <w:rFonts w:ascii="Times New Roman" w:eastAsia="Times New Roman" w:hAnsi="Times New Roman" w:cs="Times New Roman"/>
          <w:sz w:val="24"/>
          <w:szCs w:val="20"/>
          <w:lang w:val="es-PY" w:eastAsia="x-none"/>
        </w:rPr>
        <w:t xml:space="preserve"> principales</w:t>
      </w:r>
      <w:r w:rsidRPr="00750050">
        <w:rPr>
          <w:rFonts w:ascii="Times New Roman" w:eastAsia="Times New Roman" w:hAnsi="Times New Roman" w:cs="Times New Roman"/>
          <w:sz w:val="24"/>
          <w:szCs w:val="20"/>
          <w:lang w:val="es-PY" w:eastAsia="x-none"/>
        </w:rPr>
        <w:t xml:space="preserve">: (i) Técnicos/as capacitados/as en gestión sostenible de los sistemas de riego; (ii) Productores agropecuarios que reciben servicio de acompañamiento del programa; y (iii) Productores agropecuarios que reciben servicio de asistencia técnica del programa. </w:t>
      </w:r>
    </w:p>
    <w:p w:rsidR="00750050" w:rsidRPr="00750050" w:rsidRDefault="00750050" w:rsidP="00750050">
      <w:pPr>
        <w:tabs>
          <w:tab w:val="num" w:pos="1800"/>
        </w:tabs>
        <w:spacing w:before="120" w:after="120" w:line="240" w:lineRule="auto"/>
        <w:jc w:val="both"/>
        <w:outlineLvl w:val="1"/>
        <w:rPr>
          <w:rFonts w:ascii="Times New Roman" w:eastAsia="Times New Roman" w:hAnsi="Times New Roman" w:cs="Times New Roman"/>
          <w:sz w:val="24"/>
          <w:szCs w:val="20"/>
          <w:lang w:val="es-PY" w:eastAsia="x-none"/>
        </w:rPr>
      </w:pPr>
    </w:p>
    <w:p w:rsidR="00750050" w:rsidRPr="00987819" w:rsidRDefault="00750050" w:rsidP="00750050">
      <w:pPr>
        <w:tabs>
          <w:tab w:val="num" w:pos="1800"/>
        </w:tabs>
        <w:spacing w:before="120" w:after="120" w:line="240" w:lineRule="auto"/>
        <w:jc w:val="both"/>
        <w:outlineLvl w:val="1"/>
        <w:rPr>
          <w:rFonts w:ascii="Times New Roman" w:eastAsia="Times New Roman" w:hAnsi="Times New Roman" w:cs="Times New Roman"/>
          <w:sz w:val="24"/>
          <w:szCs w:val="20"/>
          <w:lang w:val="es-PY" w:eastAsia="x-none"/>
        </w:rPr>
      </w:pPr>
      <w:r w:rsidRPr="00750050">
        <w:rPr>
          <w:rFonts w:ascii="Times New Roman" w:eastAsia="Times New Roman" w:hAnsi="Times New Roman" w:cs="Times New Roman"/>
          <w:b/>
          <w:sz w:val="24"/>
          <w:szCs w:val="20"/>
          <w:lang w:val="es-PY" w:eastAsia="x-none"/>
        </w:rPr>
        <w:t>Componente 3. Mejora de la planificación de la Inversión y de la gestión de los recur</w:t>
      </w:r>
      <w:r w:rsidR="00987819">
        <w:rPr>
          <w:rFonts w:ascii="Times New Roman" w:eastAsia="Times New Roman" w:hAnsi="Times New Roman" w:cs="Times New Roman"/>
          <w:b/>
          <w:sz w:val="24"/>
          <w:szCs w:val="20"/>
          <w:lang w:val="es-PY" w:eastAsia="x-none"/>
        </w:rPr>
        <w:t>sos hídricos para riego (US$ 3,58</w:t>
      </w:r>
      <w:r w:rsidRPr="00750050">
        <w:rPr>
          <w:rFonts w:ascii="Times New Roman" w:eastAsia="Times New Roman" w:hAnsi="Times New Roman" w:cs="Times New Roman"/>
          <w:b/>
          <w:sz w:val="24"/>
          <w:szCs w:val="20"/>
          <w:lang w:val="es-PY" w:eastAsia="x-none"/>
        </w:rPr>
        <w:t xml:space="preserve"> millones). </w:t>
      </w:r>
      <w:r w:rsidR="00987819" w:rsidRPr="00987819">
        <w:rPr>
          <w:lang w:val="es-ES_tradnl"/>
        </w:rPr>
        <w:t xml:space="preserve"> </w:t>
      </w:r>
      <w:r w:rsidR="00987819" w:rsidRPr="00987819">
        <w:rPr>
          <w:rFonts w:ascii="Times New Roman" w:eastAsia="Times New Roman" w:hAnsi="Times New Roman" w:cs="Times New Roman"/>
          <w:sz w:val="24"/>
          <w:szCs w:val="20"/>
          <w:lang w:val="es-PY" w:eastAsia="x-none"/>
        </w:rPr>
        <w:t>El componente procura garantizar la sostenibilidad del recurso y permitir contar con información y conocimientos para la adecuada planificación de las inversiones en riego. Para ello incluirá el financiamiento de</w:t>
      </w:r>
      <w:r w:rsidR="00987819">
        <w:rPr>
          <w:rFonts w:ascii="Times New Roman" w:eastAsia="Times New Roman" w:hAnsi="Times New Roman" w:cs="Times New Roman"/>
          <w:sz w:val="24"/>
          <w:szCs w:val="20"/>
          <w:lang w:val="es-PY" w:eastAsia="x-none"/>
        </w:rPr>
        <w:t xml:space="preserve"> ocho productos</w:t>
      </w:r>
      <w:r w:rsidR="00987819" w:rsidRPr="00987819">
        <w:rPr>
          <w:rFonts w:ascii="Times New Roman" w:eastAsia="Times New Roman" w:hAnsi="Times New Roman" w:cs="Times New Roman"/>
          <w:sz w:val="24"/>
          <w:szCs w:val="20"/>
          <w:lang w:val="es-PY" w:eastAsia="x-none"/>
        </w:rPr>
        <w:t xml:space="preserve">: (i) diseño y socialización de Planes de Aprovechamiento Hídrico Locales, (ii) aprobación de la guía para la supervisión en preinversion e inversión de los proyectos de riego, (iii) capacitación de técnicos en formulación de proyectos con enfoque del Programa, (iv) implementación de estrategias para la articulación intersectorial riego-cuenca a nivel de gobierno nacional y riego-cuenca-producción a nivel descentralizado, (v) realización de evaluaciones de desempeño del Subsector Riego, (vi) diseño de una guía para la implementación de evaluaciones de impacto en el Subsector, (vii) gestión del Sistema de Información de Recursos Hídricos (SIRH)  por parte de los Gobiernos Departamentales; </w:t>
      </w:r>
      <w:r w:rsidR="00987819">
        <w:rPr>
          <w:rFonts w:ascii="Times New Roman" w:eastAsia="Times New Roman" w:hAnsi="Times New Roman" w:cs="Times New Roman"/>
          <w:sz w:val="24"/>
          <w:szCs w:val="20"/>
          <w:lang w:val="es-PY" w:eastAsia="x-none"/>
        </w:rPr>
        <w:t xml:space="preserve">y </w:t>
      </w:r>
      <w:r w:rsidR="00987819" w:rsidRPr="00987819">
        <w:rPr>
          <w:rFonts w:ascii="Times New Roman" w:eastAsia="Times New Roman" w:hAnsi="Times New Roman" w:cs="Times New Roman"/>
          <w:sz w:val="24"/>
          <w:szCs w:val="20"/>
          <w:lang w:val="es-PY" w:eastAsia="x-none"/>
        </w:rPr>
        <w:t>(viii) estudios prioritarios para la gestión hídrica con fines de riego, incluyendo la identificación de la ubicación de pequeñas estaciones meteorológicas para una mejor gestión del recurso.</w:t>
      </w:r>
      <w:r w:rsidRPr="00750050">
        <w:rPr>
          <w:rFonts w:ascii="Times New Roman" w:eastAsia="Times New Roman" w:hAnsi="Times New Roman" w:cs="Times New Roman"/>
          <w:sz w:val="24"/>
          <w:szCs w:val="20"/>
          <w:lang w:val="es-PY" w:eastAsia="x-none"/>
        </w:rPr>
        <w:t xml:space="preserve"> </w:t>
      </w:r>
    </w:p>
    <w:p w:rsidR="00750050" w:rsidRPr="00750050" w:rsidRDefault="00750050" w:rsidP="00750050">
      <w:pPr>
        <w:suppressAutoHyphens/>
        <w:autoSpaceDN w:val="0"/>
        <w:spacing w:before="120" w:after="120" w:line="240" w:lineRule="auto"/>
        <w:jc w:val="both"/>
        <w:textAlignment w:val="baseline"/>
        <w:outlineLvl w:val="1"/>
        <w:rPr>
          <w:rFonts w:ascii="Times New Roman" w:eastAsia="Calibri" w:hAnsi="Times New Roman" w:cs="Times New Roman"/>
          <w:sz w:val="24"/>
          <w:lang w:val="es-ES_tradnl" w:eastAsia="es-MX"/>
        </w:rPr>
      </w:pPr>
      <w:r w:rsidRPr="00750050">
        <w:rPr>
          <w:rFonts w:ascii="Times New Roman" w:eastAsia="Calibri" w:hAnsi="Times New Roman" w:cs="Times New Roman"/>
          <w:sz w:val="24"/>
          <w:lang w:val="es-ES_tradnl" w:eastAsia="en-US"/>
        </w:rPr>
        <w:t xml:space="preserve">El </w:t>
      </w:r>
      <w:r w:rsidRPr="00750050">
        <w:rPr>
          <w:rFonts w:ascii="Times New Roman" w:eastAsia="Calibri" w:hAnsi="Times New Roman" w:cs="Times New Roman"/>
          <w:b/>
          <w:sz w:val="24"/>
          <w:lang w:val="es-ES_tradnl" w:eastAsia="en-US"/>
        </w:rPr>
        <w:t xml:space="preserve">esquema de monitoreo y evaluación de impacto </w:t>
      </w:r>
      <w:r w:rsidRPr="00750050">
        <w:rPr>
          <w:rFonts w:ascii="Times New Roman" w:eastAsia="Calibri" w:hAnsi="Times New Roman" w:cs="Times New Roman"/>
          <w:sz w:val="24"/>
          <w:lang w:val="es-ES_tradnl" w:eastAsia="en-US"/>
        </w:rPr>
        <w:t xml:space="preserve"> está compuesto por: i) el Plan de Ejecución del Proyecto (PEP), que incluye el plan de adquisiciones, los indicadores establecidos en la matriz de resultados; ii) los Planes Operativos Anuales (POA) que a su vez incluyen las acciones acordadas y necesarias para mitigar los riesgos identificados en la Matriz de Riesgos, los cuales serán revisados periódicamente por el Banco; iii) los informes de avance semestrales y PMR, que incluyen el avance logrado en el POA, los resultados obtenidos de la ejecución de las actividades; iv) evaluaciones de desempeño; y v) evaluación </w:t>
      </w:r>
      <w:r w:rsidRPr="00750050">
        <w:rPr>
          <w:rFonts w:ascii="Times New Roman" w:eastAsia="Calibri" w:hAnsi="Times New Roman" w:cs="Times New Roman"/>
          <w:i/>
          <w:sz w:val="24"/>
          <w:lang w:val="es-ES_tradnl" w:eastAsia="en-US"/>
        </w:rPr>
        <w:t>ex post</w:t>
      </w:r>
      <w:r w:rsidRPr="00750050">
        <w:rPr>
          <w:rFonts w:ascii="Times New Roman" w:eastAsia="Calibri" w:hAnsi="Times New Roman" w:cs="Times New Roman"/>
          <w:sz w:val="24"/>
          <w:lang w:val="es-ES_tradnl" w:eastAsia="en-US"/>
        </w:rPr>
        <w:t xml:space="preserve"> socioeconómica y de impacto.</w:t>
      </w:r>
    </w:p>
    <w:p w:rsidR="00750050" w:rsidRPr="00750050" w:rsidRDefault="00750050" w:rsidP="00750050">
      <w:pPr>
        <w:tabs>
          <w:tab w:val="num" w:pos="1800"/>
        </w:tabs>
        <w:spacing w:before="120" w:after="120" w:line="240" w:lineRule="auto"/>
        <w:jc w:val="both"/>
        <w:outlineLvl w:val="1"/>
        <w:rPr>
          <w:rFonts w:ascii="Times New Roman" w:eastAsia="Times New Roman" w:hAnsi="Times New Roman" w:cs="Times New Roman"/>
          <w:sz w:val="24"/>
          <w:szCs w:val="24"/>
          <w:lang w:val="es-ES_tradnl" w:eastAsia="x-none"/>
        </w:rPr>
      </w:pPr>
      <w:r w:rsidRPr="00750050">
        <w:rPr>
          <w:rFonts w:ascii="Times New Roman" w:eastAsia="Times New Roman" w:hAnsi="Times New Roman" w:cs="Times New Roman"/>
          <w:sz w:val="24"/>
          <w:szCs w:val="20"/>
          <w:lang w:val="es-ES_tradnl" w:eastAsia="x-none"/>
        </w:rPr>
        <w:t xml:space="preserve">Este documento presenta los aspectos básicos relacionados con los mecanismos de monitoreo así como con  la metodología y la ejecución de la evaluación de impacto del Programa PRONAREC III. El documento está compuesto por dos secciones. En la primera sección se describe el proceso de monitoreo del programa incluyendo los indicadores de producto, los informes y reportes, y el cronograma de actividades con el presupuesto asociado. En la segunda sección se describe el </w:t>
      </w:r>
      <w:r w:rsidRPr="00750050">
        <w:rPr>
          <w:rFonts w:ascii="Times New Roman" w:eastAsia="Times New Roman" w:hAnsi="Times New Roman" w:cs="Times New Roman"/>
          <w:sz w:val="24"/>
          <w:szCs w:val="24"/>
          <w:lang w:val="es-ES_tradnl" w:eastAsia="x-none"/>
        </w:rPr>
        <w:t xml:space="preserve">plan de evaluación de impacto que incluye la lógica de la intervención, los indicadores de resultados e impactos, se presenta la metodología de la evaluación, la estrategia de muestreo, la estrategia de recolección de datos y el cronograma de actividades con el presupuesto asociado.  </w:t>
      </w:r>
    </w:p>
    <w:p w:rsidR="00750050" w:rsidRPr="00750050" w:rsidRDefault="00750050" w:rsidP="00750050">
      <w:pPr>
        <w:ind w:left="720"/>
        <w:contextualSpacing/>
        <w:rPr>
          <w:rFonts w:ascii="Times New Roman" w:hAnsi="Times New Roman" w:cs="Times New Roman"/>
          <w:sz w:val="24"/>
          <w:szCs w:val="24"/>
          <w:lang w:val="es-ES_tradnl"/>
        </w:rPr>
      </w:pPr>
    </w:p>
    <w:p w:rsidR="00750050" w:rsidRPr="00750050" w:rsidRDefault="00750050" w:rsidP="00750050">
      <w:pPr>
        <w:numPr>
          <w:ilvl w:val="0"/>
          <w:numId w:val="18"/>
        </w:numPr>
        <w:contextualSpacing/>
        <w:jc w:val="both"/>
        <w:rPr>
          <w:rFonts w:ascii="Times New Roman" w:hAnsi="Times New Roman" w:cs="Times New Roman"/>
          <w:b/>
          <w:sz w:val="24"/>
          <w:szCs w:val="24"/>
          <w:lang w:val="es-ES_tradnl"/>
        </w:rPr>
      </w:pPr>
      <w:r w:rsidRPr="00750050">
        <w:rPr>
          <w:rFonts w:ascii="Times New Roman" w:hAnsi="Times New Roman" w:cs="Times New Roman"/>
          <w:b/>
          <w:sz w:val="24"/>
          <w:szCs w:val="24"/>
          <w:lang w:val="es-ES_tradnl"/>
        </w:rPr>
        <w:t>MONITOREO</w:t>
      </w:r>
    </w:p>
    <w:p w:rsidR="00750050" w:rsidRPr="00750050" w:rsidRDefault="00750050" w:rsidP="00750050">
      <w:pPr>
        <w:spacing w:line="240" w:lineRule="auto"/>
        <w:jc w:val="both"/>
        <w:rPr>
          <w:rFonts w:ascii="Times New Roman" w:hAnsi="Times New Roman" w:cs="Times New Roman"/>
          <w:sz w:val="24"/>
          <w:szCs w:val="24"/>
          <w:lang w:val="es-ES_tradnl"/>
        </w:rPr>
      </w:pPr>
      <w:r w:rsidRPr="00750050">
        <w:rPr>
          <w:rFonts w:ascii="Times New Roman" w:hAnsi="Times New Roman" w:cs="Times New Roman"/>
          <w:sz w:val="24"/>
          <w:szCs w:val="24"/>
          <w:lang w:val="es-ES_tradnl"/>
        </w:rPr>
        <w:t xml:space="preserve">Esta sección describe el Plan de Monitoreo del préstamo BO-L1106. </w:t>
      </w:r>
    </w:p>
    <w:p w:rsidR="00750050" w:rsidRPr="00750050" w:rsidRDefault="00750050" w:rsidP="00750050">
      <w:pPr>
        <w:numPr>
          <w:ilvl w:val="0"/>
          <w:numId w:val="19"/>
        </w:numPr>
        <w:contextualSpacing/>
        <w:jc w:val="both"/>
        <w:rPr>
          <w:rFonts w:ascii="Times New Roman" w:hAnsi="Times New Roman" w:cs="Times New Roman"/>
          <w:b/>
          <w:sz w:val="24"/>
          <w:szCs w:val="24"/>
          <w:lang w:val="es-ES_tradnl"/>
        </w:rPr>
      </w:pPr>
      <w:r w:rsidRPr="00750050">
        <w:rPr>
          <w:rFonts w:ascii="Times New Roman" w:hAnsi="Times New Roman" w:cs="Times New Roman"/>
          <w:b/>
          <w:sz w:val="24"/>
          <w:szCs w:val="24"/>
          <w:lang w:val="es-ES_tradnl"/>
        </w:rPr>
        <w:t>Indicadores de Producto</w:t>
      </w:r>
    </w:p>
    <w:p w:rsidR="00750050" w:rsidRPr="00750050" w:rsidRDefault="00750050" w:rsidP="00750050">
      <w:pPr>
        <w:spacing w:line="240" w:lineRule="auto"/>
        <w:jc w:val="both"/>
        <w:rPr>
          <w:rFonts w:ascii="Times New Roman" w:hAnsi="Times New Roman" w:cs="Times New Roman"/>
          <w:sz w:val="24"/>
          <w:szCs w:val="24"/>
          <w:lang w:val="es-ES"/>
        </w:rPr>
      </w:pPr>
      <w:r w:rsidRPr="00750050">
        <w:rPr>
          <w:rFonts w:ascii="Times New Roman" w:hAnsi="Times New Roman" w:cs="Times New Roman"/>
          <w:sz w:val="24"/>
          <w:szCs w:val="24"/>
          <w:lang w:val="es-ES"/>
        </w:rPr>
        <w:t>A continuación se detallan los productos que se definieron con la Unidad Ejecutora (UCEP) del</w:t>
      </w:r>
      <w:r w:rsidRPr="00750050">
        <w:rPr>
          <w:lang w:val="es-ES_tradnl"/>
        </w:rPr>
        <w:t xml:space="preserve"> </w:t>
      </w:r>
      <w:r w:rsidRPr="00750050">
        <w:rPr>
          <w:rFonts w:ascii="Times New Roman" w:hAnsi="Times New Roman" w:cs="Times New Roman"/>
          <w:sz w:val="24"/>
          <w:szCs w:val="24"/>
          <w:lang w:val="es-ES"/>
        </w:rPr>
        <w:t xml:space="preserve">Viceministerio de Recursos Hídricos y Riego (VRHR) del Ministerio de Medio Ambiente y </w:t>
      </w:r>
      <w:r w:rsidRPr="00750050">
        <w:rPr>
          <w:rFonts w:ascii="Times New Roman" w:hAnsi="Times New Roman" w:cs="Times New Roman"/>
          <w:sz w:val="24"/>
          <w:szCs w:val="24"/>
          <w:lang w:val="es-ES"/>
        </w:rPr>
        <w:lastRenderedPageBreak/>
        <w:t xml:space="preserve">Agua (MMAyA)  así como la forma de medición de los mismos y la fuente de verificación. Estos se encuentran también detallados en la matriz de resultados de la operación. </w:t>
      </w:r>
    </w:p>
    <w:p w:rsidR="00750050" w:rsidRPr="00750050" w:rsidRDefault="00750050" w:rsidP="00750050">
      <w:pPr>
        <w:jc w:val="both"/>
        <w:rPr>
          <w:rFonts w:ascii="Times" w:hAnsi="Times"/>
          <w:b/>
          <w:lang w:val="es-ES"/>
        </w:rPr>
      </w:pPr>
      <w:r w:rsidRPr="00750050">
        <w:rPr>
          <w:rFonts w:ascii="Times" w:hAnsi="Times"/>
          <w:b/>
          <w:lang w:val="es-ES"/>
        </w:rPr>
        <w:t>Tabla 1. Indicadores de Producto</w:t>
      </w:r>
    </w:p>
    <w:tbl>
      <w:tblPr>
        <w:tblW w:w="10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4"/>
        <w:gridCol w:w="4327"/>
        <w:gridCol w:w="1809"/>
      </w:tblGrid>
      <w:tr w:rsidR="00750050" w:rsidRPr="00D57E37" w:rsidTr="00750050">
        <w:trPr>
          <w:trHeight w:val="288"/>
        </w:trPr>
        <w:tc>
          <w:tcPr>
            <w:tcW w:w="10130" w:type="dxa"/>
            <w:gridSpan w:val="3"/>
            <w:shd w:val="clear" w:color="auto" w:fill="B8CCE4"/>
          </w:tcPr>
          <w:p w:rsidR="00750050" w:rsidRPr="00750050" w:rsidRDefault="00750050" w:rsidP="00750050">
            <w:pPr>
              <w:spacing w:after="0" w:line="240" w:lineRule="auto"/>
              <w:jc w:val="both"/>
              <w:rPr>
                <w:rFonts w:ascii="Times New Roman" w:hAnsi="Times New Roman" w:cs="Times New Roman"/>
                <w:b/>
                <w:lang w:val="es-ES_tradnl"/>
              </w:rPr>
            </w:pPr>
            <w:r w:rsidRPr="00750050">
              <w:rPr>
                <w:rFonts w:ascii="Times New Roman" w:hAnsi="Times New Roman" w:cs="Times New Roman"/>
                <w:b/>
                <w:lang w:val="es-ES"/>
              </w:rPr>
              <w:t xml:space="preserve">Componente I: </w:t>
            </w:r>
            <w:r w:rsidRPr="00750050">
              <w:rPr>
                <w:rFonts w:ascii="Times New Roman" w:hAnsi="Times New Roman" w:cs="Times New Roman"/>
                <w:b/>
                <w:bCs/>
                <w:lang w:val="es-ES_tradnl" w:eastAsia="es-PY"/>
              </w:rPr>
              <w:t>Inversiones para el Desarrollo de  Riego Comunitario con Enfoque de Cuenca</w:t>
            </w:r>
          </w:p>
        </w:tc>
      </w:tr>
      <w:tr w:rsidR="00750050" w:rsidRPr="00750050" w:rsidTr="00750050">
        <w:trPr>
          <w:trHeight w:val="288"/>
        </w:trPr>
        <w:tc>
          <w:tcPr>
            <w:tcW w:w="3994" w:type="dxa"/>
            <w:shd w:val="clear" w:color="auto" w:fill="B8CCE4"/>
          </w:tcPr>
          <w:p w:rsidR="00750050" w:rsidRPr="00750050" w:rsidRDefault="00750050" w:rsidP="00750050">
            <w:pPr>
              <w:spacing w:after="0" w:line="240" w:lineRule="auto"/>
              <w:jc w:val="both"/>
              <w:rPr>
                <w:rFonts w:ascii="Times New Roman" w:hAnsi="Times New Roman" w:cs="Times New Roman"/>
                <w:b/>
                <w:sz w:val="20"/>
                <w:szCs w:val="20"/>
                <w:lang w:val="es-ES_tradnl"/>
              </w:rPr>
            </w:pPr>
            <w:r w:rsidRPr="00750050">
              <w:rPr>
                <w:rFonts w:ascii="Times New Roman" w:hAnsi="Times New Roman" w:cs="Times New Roman"/>
                <w:b/>
                <w:sz w:val="20"/>
                <w:szCs w:val="20"/>
                <w:lang w:val="es-ES_tradnl"/>
              </w:rPr>
              <w:t>Producto</w:t>
            </w:r>
          </w:p>
        </w:tc>
        <w:tc>
          <w:tcPr>
            <w:tcW w:w="4327" w:type="dxa"/>
            <w:shd w:val="clear" w:color="auto" w:fill="B8CCE4"/>
          </w:tcPr>
          <w:p w:rsidR="00750050" w:rsidRPr="00750050" w:rsidRDefault="00750050" w:rsidP="00750050">
            <w:pPr>
              <w:spacing w:after="0" w:line="240" w:lineRule="auto"/>
              <w:jc w:val="both"/>
              <w:rPr>
                <w:rFonts w:ascii="Times New Roman" w:eastAsia="Times New Roman" w:hAnsi="Times New Roman" w:cs="Times New Roman"/>
                <w:b/>
                <w:sz w:val="20"/>
                <w:szCs w:val="20"/>
                <w:lang w:val="es-ES_tradnl" w:eastAsia="es-ES"/>
              </w:rPr>
            </w:pPr>
            <w:r w:rsidRPr="00750050">
              <w:rPr>
                <w:rFonts w:ascii="Times New Roman" w:eastAsia="Times New Roman" w:hAnsi="Times New Roman" w:cs="Times New Roman"/>
                <w:b/>
                <w:sz w:val="20"/>
                <w:szCs w:val="20"/>
                <w:lang w:val="es-ES_tradnl" w:eastAsia="es-ES"/>
              </w:rPr>
              <w:t>Fuente de verificación / Indicador</w:t>
            </w:r>
          </w:p>
        </w:tc>
        <w:tc>
          <w:tcPr>
            <w:tcW w:w="1809" w:type="dxa"/>
            <w:shd w:val="clear" w:color="auto" w:fill="B8CCE4"/>
          </w:tcPr>
          <w:p w:rsidR="00750050" w:rsidRPr="00750050" w:rsidRDefault="00750050" w:rsidP="00750050">
            <w:pPr>
              <w:spacing w:after="0" w:line="240" w:lineRule="auto"/>
              <w:jc w:val="both"/>
              <w:rPr>
                <w:rFonts w:ascii="Times New Roman" w:eastAsia="Times New Roman" w:hAnsi="Times New Roman" w:cs="Times New Roman"/>
                <w:b/>
                <w:sz w:val="20"/>
                <w:szCs w:val="20"/>
                <w:lang w:val="es-ES_tradnl" w:eastAsia="es-ES"/>
              </w:rPr>
            </w:pPr>
            <w:r w:rsidRPr="00750050">
              <w:rPr>
                <w:rFonts w:ascii="Times New Roman" w:eastAsia="Times New Roman" w:hAnsi="Times New Roman" w:cs="Times New Roman"/>
                <w:b/>
                <w:sz w:val="20"/>
                <w:szCs w:val="20"/>
                <w:lang w:val="es-ES_tradnl" w:eastAsia="es-ES"/>
              </w:rPr>
              <w:t>Responsable</w:t>
            </w:r>
          </w:p>
        </w:tc>
      </w:tr>
      <w:tr w:rsidR="00750050" w:rsidRPr="00C61B48" w:rsidTr="00A2714D">
        <w:trPr>
          <w:trHeight w:val="737"/>
        </w:trPr>
        <w:tc>
          <w:tcPr>
            <w:tcW w:w="3994" w:type="dxa"/>
            <w:shd w:val="clear" w:color="auto" w:fill="auto"/>
          </w:tcPr>
          <w:p w:rsidR="00750050" w:rsidRPr="00C61B48" w:rsidRDefault="00750050" w:rsidP="00750050">
            <w:pPr>
              <w:rPr>
                <w:rFonts w:ascii="Times New Roman" w:hAnsi="Times New Roman" w:cs="Times New Roman"/>
                <w:sz w:val="20"/>
                <w:szCs w:val="20"/>
                <w:lang w:val="es-ES_tradnl"/>
              </w:rPr>
            </w:pPr>
            <w:r w:rsidRPr="00C61B48">
              <w:rPr>
                <w:rFonts w:ascii="Times New Roman" w:eastAsia="Times New Roman" w:hAnsi="Times New Roman" w:cs="Times New Roman"/>
                <w:sz w:val="20"/>
                <w:szCs w:val="20"/>
                <w:lang w:val="es-ES_tradnl" w:eastAsia="es-PY"/>
              </w:rPr>
              <w:t>Producto 1: Diseños de Proyectos de Riego con enfoque de cuenca, género, producción y mercado ajustados</w:t>
            </w:r>
          </w:p>
        </w:tc>
        <w:tc>
          <w:tcPr>
            <w:tcW w:w="4327" w:type="dxa"/>
            <w:shd w:val="clear" w:color="auto" w:fill="auto"/>
          </w:tcPr>
          <w:p w:rsidR="00750050" w:rsidRPr="00C61B48" w:rsidRDefault="00750050" w:rsidP="00750050">
            <w:pPr>
              <w:numPr>
                <w:ilvl w:val="0"/>
                <w:numId w:val="38"/>
              </w:numPr>
              <w:spacing w:after="0" w:line="240" w:lineRule="auto"/>
              <w:ind w:left="308" w:hanging="270"/>
              <w:contextualSpacing/>
              <w:jc w:val="both"/>
              <w:rPr>
                <w:rFonts w:ascii="Times New Roman" w:hAnsi="Times New Roman" w:cs="Times New Roman"/>
                <w:sz w:val="20"/>
                <w:szCs w:val="20"/>
                <w:lang w:val="es-ES"/>
              </w:rPr>
            </w:pPr>
            <w:r w:rsidRPr="00C61B48">
              <w:rPr>
                <w:rFonts w:ascii="Times New Roman" w:hAnsi="Times New Roman" w:cs="Times New Roman"/>
                <w:sz w:val="20"/>
                <w:szCs w:val="20"/>
                <w:lang w:val="es-ES"/>
              </w:rPr>
              <w:t>Numero de diseños ajustados</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UCEP</w:t>
            </w:r>
          </w:p>
        </w:tc>
      </w:tr>
      <w:tr w:rsidR="00750050" w:rsidRPr="00C61B48" w:rsidTr="00750050">
        <w:trPr>
          <w:trHeight w:val="288"/>
        </w:trPr>
        <w:tc>
          <w:tcPr>
            <w:tcW w:w="3994" w:type="dxa"/>
            <w:shd w:val="clear" w:color="auto" w:fill="auto"/>
          </w:tcPr>
          <w:p w:rsidR="00750050" w:rsidRPr="00C61B48" w:rsidRDefault="00750050" w:rsidP="00750050">
            <w:pPr>
              <w:spacing w:after="0" w:line="240" w:lineRule="auto"/>
              <w:jc w:val="both"/>
              <w:rPr>
                <w:rFonts w:ascii="Times New Roman" w:eastAsia="Arial Unicode MS" w:hAnsi="Times New Roman" w:cs="Times New Roman"/>
                <w:sz w:val="20"/>
                <w:szCs w:val="20"/>
                <w:lang w:val="es-ES_tradnl"/>
              </w:rPr>
            </w:pPr>
            <w:r w:rsidRPr="00C61B48">
              <w:rPr>
                <w:rFonts w:ascii="Times New Roman" w:eastAsia="Times New Roman" w:hAnsi="Times New Roman" w:cs="Times New Roman"/>
                <w:sz w:val="20"/>
                <w:szCs w:val="20"/>
                <w:lang w:val="es-ES_tradnl" w:eastAsia="es-PY"/>
              </w:rPr>
              <w:t>Producto 2: Diseños de Proyectos de Riego mayores con enfoque de cuenca, género, producción y mercado elaborados</w:t>
            </w:r>
          </w:p>
        </w:tc>
        <w:tc>
          <w:tcPr>
            <w:tcW w:w="4327" w:type="dxa"/>
            <w:shd w:val="clear" w:color="auto" w:fill="auto"/>
          </w:tcPr>
          <w:p w:rsidR="00750050" w:rsidRPr="00C61B48" w:rsidRDefault="00750050" w:rsidP="00750050">
            <w:pPr>
              <w:numPr>
                <w:ilvl w:val="0"/>
                <w:numId w:val="21"/>
              </w:numPr>
              <w:spacing w:after="0" w:line="240" w:lineRule="auto"/>
              <w:ind w:left="252" w:hanging="252"/>
              <w:contextualSpacing/>
              <w:jc w:val="both"/>
              <w:rPr>
                <w:rFonts w:ascii="Times New Roman" w:hAnsi="Times New Roman" w:cs="Times New Roman"/>
                <w:sz w:val="20"/>
                <w:szCs w:val="20"/>
                <w:lang w:val="es-ES"/>
              </w:rPr>
            </w:pPr>
            <w:r w:rsidRPr="00C61B48">
              <w:rPr>
                <w:rFonts w:ascii="Times New Roman" w:hAnsi="Times New Roman" w:cs="Times New Roman"/>
                <w:sz w:val="20"/>
                <w:szCs w:val="20"/>
                <w:lang w:val="es-ES"/>
              </w:rPr>
              <w:t>Número de diseños elaborados</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UCEP</w:t>
            </w:r>
          </w:p>
        </w:tc>
      </w:tr>
      <w:tr w:rsidR="00750050" w:rsidRPr="00C61B48" w:rsidTr="00750050">
        <w:trPr>
          <w:trHeight w:val="288"/>
        </w:trPr>
        <w:tc>
          <w:tcPr>
            <w:tcW w:w="3994" w:type="dxa"/>
            <w:shd w:val="clear" w:color="auto" w:fill="auto"/>
          </w:tcPr>
          <w:p w:rsidR="00750050" w:rsidRPr="00C61B48" w:rsidRDefault="00750050" w:rsidP="00750050">
            <w:pPr>
              <w:spacing w:after="0" w:line="240" w:lineRule="auto"/>
              <w:jc w:val="both"/>
              <w:rPr>
                <w:rFonts w:ascii="Times New Roman" w:eastAsia="Times New Roman" w:hAnsi="Times New Roman" w:cs="Times New Roman"/>
                <w:sz w:val="20"/>
                <w:szCs w:val="20"/>
                <w:lang w:val="es-ES_tradnl" w:eastAsia="es-PY"/>
              </w:rPr>
            </w:pPr>
            <w:r w:rsidRPr="00C61B48">
              <w:rPr>
                <w:rFonts w:ascii="Times New Roman" w:eastAsia="Times New Roman" w:hAnsi="Times New Roman" w:cs="Times New Roman"/>
                <w:sz w:val="20"/>
                <w:szCs w:val="20"/>
                <w:lang w:val="es-ES_tradnl" w:eastAsia="es-PY"/>
              </w:rPr>
              <w:t xml:space="preserve">Producto 3: Sistemas de riego menores construidos, rehabilitados y/o mejorados </w:t>
            </w:r>
          </w:p>
        </w:tc>
        <w:tc>
          <w:tcPr>
            <w:tcW w:w="4327" w:type="dxa"/>
            <w:shd w:val="clear" w:color="auto" w:fill="auto"/>
          </w:tcPr>
          <w:p w:rsidR="00750050" w:rsidRPr="00C61B48" w:rsidRDefault="00750050" w:rsidP="00750050">
            <w:pPr>
              <w:numPr>
                <w:ilvl w:val="0"/>
                <w:numId w:val="21"/>
              </w:numPr>
              <w:spacing w:after="0" w:line="240" w:lineRule="auto"/>
              <w:ind w:left="252" w:hanging="252"/>
              <w:contextualSpacing/>
              <w:jc w:val="both"/>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Número de sistemas de riego menores construidos, rehabilitados o mejorados</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FPS</w:t>
            </w:r>
          </w:p>
        </w:tc>
      </w:tr>
      <w:tr w:rsidR="00750050" w:rsidRPr="00C61B48" w:rsidTr="00750050">
        <w:trPr>
          <w:trHeight w:val="288"/>
        </w:trPr>
        <w:tc>
          <w:tcPr>
            <w:tcW w:w="3994" w:type="dxa"/>
            <w:shd w:val="clear" w:color="auto" w:fill="auto"/>
          </w:tcPr>
          <w:p w:rsidR="00750050" w:rsidRPr="00C61B48" w:rsidRDefault="00750050" w:rsidP="00750050">
            <w:pPr>
              <w:spacing w:after="0" w:line="240" w:lineRule="auto"/>
              <w:jc w:val="both"/>
              <w:rPr>
                <w:rFonts w:ascii="Times New Roman" w:eastAsia="Times New Roman" w:hAnsi="Times New Roman" w:cs="Times New Roman"/>
                <w:sz w:val="20"/>
                <w:szCs w:val="20"/>
                <w:lang w:val="es-ES_tradnl" w:eastAsia="es-PY"/>
              </w:rPr>
            </w:pPr>
            <w:r w:rsidRPr="00C61B48">
              <w:rPr>
                <w:rFonts w:ascii="Times New Roman" w:eastAsia="Times New Roman" w:hAnsi="Times New Roman" w:cs="Times New Roman"/>
                <w:sz w:val="20"/>
                <w:szCs w:val="20"/>
                <w:lang w:val="es-ES_tradnl" w:eastAsia="es-PY"/>
              </w:rPr>
              <w:t xml:space="preserve">Producto 4:  Sistemas de riego  construidos, rehabilitados y/o mejorados </w:t>
            </w:r>
          </w:p>
        </w:tc>
        <w:tc>
          <w:tcPr>
            <w:tcW w:w="4327" w:type="dxa"/>
            <w:shd w:val="clear" w:color="auto" w:fill="auto"/>
          </w:tcPr>
          <w:p w:rsidR="00750050" w:rsidRPr="00C61B48" w:rsidRDefault="00750050" w:rsidP="00750050">
            <w:pPr>
              <w:numPr>
                <w:ilvl w:val="0"/>
                <w:numId w:val="21"/>
              </w:numPr>
              <w:spacing w:after="0" w:line="240" w:lineRule="auto"/>
              <w:ind w:left="252" w:hanging="252"/>
              <w:contextualSpacing/>
              <w:jc w:val="both"/>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Número de sistemas de riego construidos, rehabilitados o mejorados</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FPS</w:t>
            </w:r>
          </w:p>
        </w:tc>
      </w:tr>
      <w:tr w:rsidR="00750050" w:rsidRPr="00D57E37" w:rsidTr="00750050">
        <w:trPr>
          <w:trHeight w:val="288"/>
        </w:trPr>
        <w:tc>
          <w:tcPr>
            <w:tcW w:w="10130" w:type="dxa"/>
            <w:gridSpan w:val="3"/>
            <w:shd w:val="clear" w:color="auto" w:fill="B8CCE4"/>
          </w:tcPr>
          <w:p w:rsidR="00750050" w:rsidRPr="00750050" w:rsidRDefault="00750050" w:rsidP="00750050">
            <w:pPr>
              <w:spacing w:after="0" w:line="240" w:lineRule="auto"/>
              <w:jc w:val="center"/>
              <w:rPr>
                <w:rFonts w:ascii="Times New Roman" w:hAnsi="Times New Roman" w:cs="Times New Roman"/>
                <w:b/>
                <w:lang w:val="es-ES_tradnl"/>
              </w:rPr>
            </w:pPr>
            <w:r w:rsidRPr="00750050">
              <w:rPr>
                <w:rFonts w:ascii="Times New Roman" w:hAnsi="Times New Roman" w:cs="Times New Roman"/>
                <w:b/>
                <w:lang w:val="es-ES"/>
              </w:rPr>
              <w:t xml:space="preserve">Componente II: </w:t>
            </w:r>
            <w:r w:rsidR="00AF4395" w:rsidRPr="00AF4395">
              <w:rPr>
                <w:rFonts w:ascii="Times New Roman" w:hAnsi="Times New Roman" w:cs="Times New Roman"/>
                <w:b/>
                <w:lang w:val="es-ES"/>
              </w:rPr>
              <w:t>Desarrollo de Capacidades de los Regantes para la Sostenibilidad de los Proyectos de Riego</w:t>
            </w:r>
          </w:p>
        </w:tc>
      </w:tr>
      <w:tr w:rsidR="00750050" w:rsidRPr="00750050" w:rsidTr="00750050">
        <w:trPr>
          <w:trHeight w:val="288"/>
        </w:trPr>
        <w:tc>
          <w:tcPr>
            <w:tcW w:w="3994" w:type="dxa"/>
            <w:shd w:val="clear" w:color="auto" w:fill="B8CCE4"/>
          </w:tcPr>
          <w:p w:rsidR="00750050" w:rsidRPr="00750050" w:rsidRDefault="00750050" w:rsidP="00750050">
            <w:pPr>
              <w:spacing w:after="0" w:line="240" w:lineRule="auto"/>
              <w:jc w:val="both"/>
              <w:rPr>
                <w:rFonts w:ascii="Times New Roman" w:hAnsi="Times New Roman" w:cs="Times New Roman"/>
                <w:b/>
                <w:sz w:val="20"/>
                <w:szCs w:val="20"/>
                <w:lang w:val="es-ES_tradnl"/>
              </w:rPr>
            </w:pPr>
            <w:r w:rsidRPr="00750050">
              <w:rPr>
                <w:rFonts w:ascii="Times New Roman" w:hAnsi="Times New Roman" w:cs="Times New Roman"/>
                <w:b/>
                <w:sz w:val="20"/>
                <w:szCs w:val="20"/>
                <w:lang w:val="es-ES_tradnl"/>
              </w:rPr>
              <w:t>Producto</w:t>
            </w:r>
          </w:p>
        </w:tc>
        <w:tc>
          <w:tcPr>
            <w:tcW w:w="4327" w:type="dxa"/>
            <w:shd w:val="clear" w:color="auto" w:fill="B8CCE4"/>
          </w:tcPr>
          <w:p w:rsidR="00750050" w:rsidRPr="00750050" w:rsidRDefault="00750050" w:rsidP="00750050">
            <w:pPr>
              <w:spacing w:after="0" w:line="240" w:lineRule="auto"/>
              <w:jc w:val="both"/>
              <w:rPr>
                <w:rFonts w:ascii="Times New Roman" w:eastAsia="Times New Roman" w:hAnsi="Times New Roman" w:cs="Times New Roman"/>
                <w:b/>
                <w:sz w:val="20"/>
                <w:szCs w:val="20"/>
                <w:lang w:val="es-ES_tradnl" w:eastAsia="es-ES"/>
              </w:rPr>
            </w:pPr>
            <w:r w:rsidRPr="00750050">
              <w:rPr>
                <w:rFonts w:ascii="Times New Roman" w:eastAsia="Times New Roman" w:hAnsi="Times New Roman" w:cs="Times New Roman"/>
                <w:b/>
                <w:sz w:val="20"/>
                <w:szCs w:val="20"/>
                <w:lang w:val="es-ES_tradnl" w:eastAsia="es-ES"/>
              </w:rPr>
              <w:t>Fuente de verificación / Indicador</w:t>
            </w:r>
          </w:p>
        </w:tc>
        <w:tc>
          <w:tcPr>
            <w:tcW w:w="1809" w:type="dxa"/>
            <w:shd w:val="clear" w:color="auto" w:fill="B8CCE4"/>
          </w:tcPr>
          <w:p w:rsidR="00750050" w:rsidRPr="00750050" w:rsidRDefault="00750050" w:rsidP="00750050">
            <w:pPr>
              <w:spacing w:after="0" w:line="240" w:lineRule="auto"/>
              <w:jc w:val="center"/>
              <w:rPr>
                <w:rFonts w:ascii="Times New Roman" w:eastAsia="Times New Roman" w:hAnsi="Times New Roman" w:cs="Times New Roman"/>
                <w:b/>
                <w:sz w:val="20"/>
                <w:szCs w:val="20"/>
                <w:lang w:val="es-ES_tradnl" w:eastAsia="es-ES"/>
              </w:rPr>
            </w:pPr>
            <w:r w:rsidRPr="00750050">
              <w:rPr>
                <w:rFonts w:ascii="Times New Roman" w:eastAsia="Times New Roman" w:hAnsi="Times New Roman" w:cs="Times New Roman"/>
                <w:b/>
                <w:sz w:val="20"/>
                <w:szCs w:val="20"/>
                <w:lang w:val="es-ES_tradnl" w:eastAsia="es-ES"/>
              </w:rPr>
              <w:t>Responsable</w:t>
            </w:r>
          </w:p>
        </w:tc>
      </w:tr>
      <w:tr w:rsidR="00750050" w:rsidRPr="00C61B48" w:rsidTr="00750050">
        <w:trPr>
          <w:trHeight w:val="575"/>
        </w:trPr>
        <w:tc>
          <w:tcPr>
            <w:tcW w:w="3994" w:type="dxa"/>
            <w:shd w:val="clear" w:color="auto" w:fill="auto"/>
          </w:tcPr>
          <w:p w:rsidR="00750050" w:rsidRPr="00C61B48" w:rsidRDefault="00750050" w:rsidP="00750050">
            <w:pPr>
              <w:rPr>
                <w:rFonts w:ascii="Times New Roman" w:eastAsia="Arial Unicode MS" w:hAnsi="Times New Roman" w:cs="Times New Roman"/>
                <w:sz w:val="20"/>
                <w:szCs w:val="20"/>
                <w:lang w:val="es-ES_tradnl"/>
              </w:rPr>
            </w:pPr>
            <w:r w:rsidRPr="00C61B48">
              <w:rPr>
                <w:rFonts w:ascii="Times New Roman" w:eastAsia="Times New Roman" w:hAnsi="Times New Roman" w:cs="Times New Roman"/>
                <w:sz w:val="20"/>
                <w:szCs w:val="20"/>
                <w:lang w:val="es-ES_tradnl" w:eastAsia="es-PY"/>
              </w:rPr>
              <w:t>Producto 5: Técnicos/as capacitados/as en gestión sostenible de los sistemas de riego</w:t>
            </w:r>
          </w:p>
        </w:tc>
        <w:tc>
          <w:tcPr>
            <w:tcW w:w="4327" w:type="dxa"/>
            <w:shd w:val="clear" w:color="auto" w:fill="auto"/>
          </w:tcPr>
          <w:p w:rsidR="00750050" w:rsidRPr="00C61B48" w:rsidRDefault="00750050" w:rsidP="00750050">
            <w:pPr>
              <w:numPr>
                <w:ilvl w:val="0"/>
                <w:numId w:val="21"/>
              </w:numPr>
              <w:spacing w:after="0" w:line="240" w:lineRule="auto"/>
              <w:ind w:left="252" w:hanging="270"/>
              <w:contextualSpacing/>
              <w:jc w:val="both"/>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Número de técnicos capacitados</w:t>
            </w:r>
          </w:p>
          <w:p w:rsidR="00750050" w:rsidRPr="00C61B48" w:rsidRDefault="00750050" w:rsidP="00750050">
            <w:pPr>
              <w:numPr>
                <w:ilvl w:val="0"/>
                <w:numId w:val="21"/>
              </w:numPr>
              <w:spacing w:after="0" w:line="240" w:lineRule="auto"/>
              <w:ind w:left="252" w:hanging="270"/>
              <w:contextualSpacing/>
              <w:jc w:val="both"/>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Número de técnicas capacitadas</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UCEP</w:t>
            </w:r>
          </w:p>
          <w:p w:rsidR="00750050" w:rsidRPr="00C61B48" w:rsidRDefault="00750050" w:rsidP="00750050">
            <w:pPr>
              <w:spacing w:after="0" w:line="240" w:lineRule="auto"/>
              <w:jc w:val="center"/>
              <w:rPr>
                <w:rFonts w:ascii="Times New Roman" w:hAnsi="Times New Roman" w:cs="Times New Roman"/>
                <w:sz w:val="20"/>
                <w:szCs w:val="20"/>
                <w:lang w:val="es-ES_tradnl"/>
              </w:rPr>
            </w:pPr>
          </w:p>
        </w:tc>
      </w:tr>
      <w:tr w:rsidR="00750050" w:rsidRPr="00C61B48" w:rsidTr="00750050">
        <w:trPr>
          <w:trHeight w:val="288"/>
        </w:trPr>
        <w:tc>
          <w:tcPr>
            <w:tcW w:w="3994" w:type="dxa"/>
            <w:shd w:val="clear" w:color="auto" w:fill="auto"/>
          </w:tcPr>
          <w:p w:rsidR="00750050" w:rsidRPr="00C61B48" w:rsidRDefault="00750050" w:rsidP="00A2714D">
            <w:pPr>
              <w:rPr>
                <w:rFonts w:ascii="Times New Roman" w:eastAsia="Arial Unicode MS" w:hAnsi="Times New Roman" w:cs="Times New Roman"/>
                <w:sz w:val="20"/>
                <w:szCs w:val="20"/>
                <w:lang w:val="es-ES_tradnl"/>
              </w:rPr>
            </w:pPr>
            <w:r w:rsidRPr="00C61B48">
              <w:rPr>
                <w:rFonts w:ascii="Times New Roman" w:eastAsia="Times New Roman" w:hAnsi="Times New Roman" w:cs="Times New Roman"/>
                <w:sz w:val="20"/>
                <w:szCs w:val="20"/>
                <w:lang w:val="es-ES_tradnl" w:eastAsia="es-PY"/>
              </w:rPr>
              <w:t xml:space="preserve">Producto 6: </w:t>
            </w:r>
            <w:r w:rsidR="00A2714D" w:rsidRPr="00C61B48">
              <w:rPr>
                <w:rFonts w:ascii="Times New Roman" w:eastAsia="Times New Roman" w:hAnsi="Times New Roman" w:cs="Times New Roman"/>
                <w:sz w:val="20"/>
                <w:szCs w:val="20"/>
                <w:lang w:val="es-ES_tradnl" w:eastAsia="es-PY"/>
              </w:rPr>
              <w:t>Productores agropecuarios que reciben servicio de acompañamiento del programa</w:t>
            </w:r>
          </w:p>
        </w:tc>
        <w:tc>
          <w:tcPr>
            <w:tcW w:w="4327" w:type="dxa"/>
            <w:shd w:val="clear" w:color="auto" w:fill="auto"/>
          </w:tcPr>
          <w:p w:rsidR="00750050" w:rsidRPr="00C61B48" w:rsidRDefault="00750050" w:rsidP="00750050">
            <w:pPr>
              <w:numPr>
                <w:ilvl w:val="0"/>
                <w:numId w:val="22"/>
              </w:numPr>
              <w:spacing w:after="0" w:line="240" w:lineRule="auto"/>
              <w:ind w:left="252" w:hanging="270"/>
              <w:contextualSpacing/>
              <w:jc w:val="both"/>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 xml:space="preserve">Número de </w:t>
            </w:r>
            <w:r w:rsidR="00A2714D" w:rsidRPr="00C61B48">
              <w:rPr>
                <w:rFonts w:ascii="Times New Roman" w:hAnsi="Times New Roman" w:cs="Times New Roman"/>
                <w:sz w:val="20"/>
                <w:szCs w:val="20"/>
                <w:lang w:val="es-ES_tradnl"/>
              </w:rPr>
              <w:t xml:space="preserve">productores </w:t>
            </w:r>
            <w:r w:rsidRPr="00C61B48">
              <w:rPr>
                <w:rFonts w:ascii="Times New Roman" w:hAnsi="Times New Roman" w:cs="Times New Roman"/>
                <w:sz w:val="20"/>
                <w:szCs w:val="20"/>
                <w:lang w:val="es-ES_tradnl"/>
              </w:rPr>
              <w:t>que reciben acompañamiento</w:t>
            </w:r>
          </w:p>
          <w:p w:rsidR="00750050" w:rsidRPr="00C61B48" w:rsidRDefault="00750050" w:rsidP="00A2714D">
            <w:pPr>
              <w:numPr>
                <w:ilvl w:val="0"/>
                <w:numId w:val="22"/>
              </w:numPr>
              <w:spacing w:after="0" w:line="240" w:lineRule="auto"/>
              <w:ind w:left="252" w:hanging="270"/>
              <w:contextualSpacing/>
              <w:jc w:val="both"/>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Número de</w:t>
            </w:r>
            <w:r w:rsidR="00A2714D" w:rsidRPr="00C61B48">
              <w:rPr>
                <w:rFonts w:ascii="Times New Roman" w:hAnsi="Times New Roman" w:cs="Times New Roman"/>
                <w:sz w:val="20"/>
                <w:szCs w:val="20"/>
                <w:lang w:val="es-ES_tradnl"/>
              </w:rPr>
              <w:t xml:space="preserve"> mujeres</w:t>
            </w:r>
            <w:r w:rsidRPr="00C61B48">
              <w:rPr>
                <w:rFonts w:ascii="Times New Roman" w:hAnsi="Times New Roman" w:cs="Times New Roman"/>
                <w:sz w:val="20"/>
                <w:szCs w:val="20"/>
                <w:lang w:val="es-ES_tradnl"/>
              </w:rPr>
              <w:t xml:space="preserve"> </w:t>
            </w:r>
            <w:r w:rsidR="00A2714D" w:rsidRPr="00C61B48">
              <w:rPr>
                <w:rFonts w:ascii="Times New Roman" w:hAnsi="Times New Roman" w:cs="Times New Roman"/>
                <w:sz w:val="20"/>
                <w:szCs w:val="20"/>
                <w:lang w:val="es-ES_tradnl"/>
              </w:rPr>
              <w:t xml:space="preserve">productoras </w:t>
            </w:r>
            <w:r w:rsidRPr="00C61B48">
              <w:rPr>
                <w:rFonts w:ascii="Times New Roman" w:hAnsi="Times New Roman" w:cs="Times New Roman"/>
                <w:sz w:val="20"/>
                <w:szCs w:val="20"/>
                <w:lang w:val="es-ES_tradnl"/>
              </w:rPr>
              <w:t xml:space="preserve">que reciben acompañamiento </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UCEP</w:t>
            </w:r>
          </w:p>
        </w:tc>
      </w:tr>
      <w:tr w:rsidR="00750050" w:rsidRPr="00C61B48" w:rsidTr="00750050">
        <w:trPr>
          <w:trHeight w:val="749"/>
        </w:trPr>
        <w:tc>
          <w:tcPr>
            <w:tcW w:w="3994" w:type="dxa"/>
            <w:shd w:val="clear" w:color="auto" w:fill="auto"/>
          </w:tcPr>
          <w:p w:rsidR="00750050" w:rsidRPr="00C61B48" w:rsidRDefault="00750050" w:rsidP="00A2714D">
            <w:pPr>
              <w:rPr>
                <w:rFonts w:ascii="Times New Roman" w:eastAsia="Arial Unicode MS" w:hAnsi="Times New Roman" w:cs="Times New Roman"/>
                <w:sz w:val="20"/>
                <w:szCs w:val="20"/>
                <w:lang w:val="es-ES_tradnl"/>
              </w:rPr>
            </w:pPr>
            <w:r w:rsidRPr="00C61B48">
              <w:rPr>
                <w:rFonts w:ascii="Times New Roman" w:eastAsia="Times New Roman" w:hAnsi="Times New Roman" w:cs="Times New Roman"/>
                <w:sz w:val="20"/>
                <w:szCs w:val="20"/>
                <w:lang w:val="es-ES_tradnl" w:eastAsia="es-PY"/>
              </w:rPr>
              <w:t xml:space="preserve">Producto 7: </w:t>
            </w:r>
            <w:r w:rsidR="00A2714D" w:rsidRPr="00C61B48">
              <w:rPr>
                <w:rFonts w:ascii="Times New Roman" w:eastAsia="Times New Roman" w:hAnsi="Times New Roman" w:cs="Times New Roman"/>
                <w:sz w:val="20"/>
                <w:szCs w:val="20"/>
                <w:lang w:val="es-ES_tradnl" w:eastAsia="es-PY"/>
              </w:rPr>
              <w:t>Productores agropecuarios  que reciben servicio de asistencia técnica del programa</w:t>
            </w:r>
          </w:p>
        </w:tc>
        <w:tc>
          <w:tcPr>
            <w:tcW w:w="4327" w:type="dxa"/>
            <w:shd w:val="clear" w:color="auto" w:fill="auto"/>
          </w:tcPr>
          <w:p w:rsidR="00750050" w:rsidRPr="00C61B48" w:rsidRDefault="00750050" w:rsidP="00750050">
            <w:pPr>
              <w:numPr>
                <w:ilvl w:val="0"/>
                <w:numId w:val="22"/>
              </w:numPr>
              <w:ind w:left="252" w:hanging="270"/>
              <w:contextualSpacing/>
              <w:rPr>
                <w:rFonts w:ascii="Times New Roman" w:eastAsia="Times New Roman" w:hAnsi="Times New Roman" w:cs="Times New Roman"/>
                <w:sz w:val="20"/>
                <w:szCs w:val="20"/>
                <w:lang w:val="es-ES_tradnl" w:eastAsia="es-ES"/>
              </w:rPr>
            </w:pPr>
            <w:r w:rsidRPr="00C61B48">
              <w:rPr>
                <w:rFonts w:ascii="Times New Roman" w:eastAsia="Times New Roman" w:hAnsi="Times New Roman" w:cs="Times New Roman"/>
                <w:sz w:val="20"/>
                <w:szCs w:val="20"/>
                <w:lang w:val="es-ES_tradnl" w:eastAsia="es-ES"/>
              </w:rPr>
              <w:t xml:space="preserve">Número de </w:t>
            </w:r>
            <w:r w:rsidR="00A2714D" w:rsidRPr="00C61B48">
              <w:rPr>
                <w:rFonts w:ascii="Times New Roman" w:eastAsia="Times New Roman" w:hAnsi="Times New Roman" w:cs="Times New Roman"/>
                <w:sz w:val="20"/>
                <w:szCs w:val="20"/>
                <w:lang w:val="es-ES_tradnl" w:eastAsia="es-ES"/>
              </w:rPr>
              <w:t xml:space="preserve">productores </w:t>
            </w:r>
            <w:r w:rsidRPr="00C61B48">
              <w:rPr>
                <w:rFonts w:ascii="Times New Roman" w:eastAsia="Times New Roman" w:hAnsi="Times New Roman" w:cs="Times New Roman"/>
                <w:sz w:val="20"/>
                <w:szCs w:val="20"/>
                <w:lang w:val="es-ES_tradnl" w:eastAsia="es-ES"/>
              </w:rPr>
              <w:t>que reciben asistencia técnica</w:t>
            </w:r>
          </w:p>
          <w:p w:rsidR="00750050" w:rsidRPr="00C61B48" w:rsidRDefault="00750050" w:rsidP="00750050">
            <w:pPr>
              <w:numPr>
                <w:ilvl w:val="0"/>
                <w:numId w:val="22"/>
              </w:numPr>
              <w:ind w:left="252" w:hanging="270"/>
              <w:contextualSpacing/>
              <w:rPr>
                <w:rFonts w:ascii="Times New Roman" w:eastAsia="Times New Roman" w:hAnsi="Times New Roman" w:cs="Times New Roman"/>
                <w:sz w:val="20"/>
                <w:szCs w:val="20"/>
                <w:lang w:val="es-ES_tradnl" w:eastAsia="es-ES"/>
              </w:rPr>
            </w:pPr>
            <w:r w:rsidRPr="00C61B48">
              <w:rPr>
                <w:rFonts w:ascii="Times New Roman" w:eastAsia="Times New Roman" w:hAnsi="Times New Roman" w:cs="Times New Roman"/>
                <w:sz w:val="20"/>
                <w:szCs w:val="20"/>
                <w:lang w:val="es-ES_tradnl" w:eastAsia="es-ES"/>
              </w:rPr>
              <w:t>Número de mujeres</w:t>
            </w:r>
            <w:r w:rsidR="00A2714D" w:rsidRPr="00C61B48">
              <w:rPr>
                <w:rFonts w:ascii="Times New Roman" w:eastAsia="Times New Roman" w:hAnsi="Times New Roman" w:cs="Times New Roman"/>
                <w:sz w:val="20"/>
                <w:szCs w:val="20"/>
                <w:lang w:val="es-ES_tradnl" w:eastAsia="es-ES"/>
              </w:rPr>
              <w:t xml:space="preserve"> productoras</w:t>
            </w:r>
            <w:r w:rsidRPr="00C61B48">
              <w:rPr>
                <w:rFonts w:ascii="Times New Roman" w:eastAsia="Times New Roman" w:hAnsi="Times New Roman" w:cs="Times New Roman"/>
                <w:sz w:val="20"/>
                <w:szCs w:val="20"/>
                <w:lang w:val="es-ES_tradnl" w:eastAsia="es-ES"/>
              </w:rPr>
              <w:t xml:space="preserve"> que reciben asistencia técnica</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UCEP</w:t>
            </w:r>
          </w:p>
        </w:tc>
      </w:tr>
      <w:tr w:rsidR="00750050" w:rsidRPr="00D57E37" w:rsidTr="00750050">
        <w:trPr>
          <w:trHeight w:val="288"/>
        </w:trPr>
        <w:tc>
          <w:tcPr>
            <w:tcW w:w="10130" w:type="dxa"/>
            <w:gridSpan w:val="3"/>
            <w:shd w:val="clear" w:color="auto" w:fill="B8CCE4"/>
          </w:tcPr>
          <w:p w:rsidR="00750050" w:rsidRPr="00750050" w:rsidRDefault="00750050" w:rsidP="00750050">
            <w:pPr>
              <w:spacing w:after="0" w:line="240" w:lineRule="auto"/>
              <w:jc w:val="center"/>
              <w:rPr>
                <w:rFonts w:ascii="Times New Roman" w:hAnsi="Times New Roman" w:cs="Times New Roman"/>
                <w:b/>
                <w:lang w:val="es-ES_tradnl"/>
              </w:rPr>
            </w:pPr>
            <w:r w:rsidRPr="00750050">
              <w:rPr>
                <w:rFonts w:ascii="Times New Roman" w:hAnsi="Times New Roman" w:cs="Times New Roman"/>
                <w:b/>
                <w:lang w:val="es-ES"/>
              </w:rPr>
              <w:t>Componente III: Mejoramiento de la Gestión de Recursos Hídricos con fines de Riego</w:t>
            </w:r>
          </w:p>
        </w:tc>
      </w:tr>
      <w:tr w:rsidR="00750050" w:rsidRPr="00750050" w:rsidTr="00750050">
        <w:trPr>
          <w:trHeight w:val="288"/>
        </w:trPr>
        <w:tc>
          <w:tcPr>
            <w:tcW w:w="3994" w:type="dxa"/>
            <w:shd w:val="clear" w:color="auto" w:fill="B8CCE4"/>
          </w:tcPr>
          <w:p w:rsidR="00750050" w:rsidRPr="00750050" w:rsidRDefault="00750050" w:rsidP="00750050">
            <w:pPr>
              <w:spacing w:after="0" w:line="240" w:lineRule="auto"/>
              <w:jc w:val="both"/>
              <w:rPr>
                <w:rFonts w:ascii="Times New Roman" w:hAnsi="Times New Roman" w:cs="Times New Roman"/>
                <w:b/>
                <w:sz w:val="20"/>
                <w:szCs w:val="20"/>
                <w:lang w:val="es-ES_tradnl"/>
              </w:rPr>
            </w:pPr>
            <w:r w:rsidRPr="00750050">
              <w:rPr>
                <w:rFonts w:ascii="Times New Roman" w:hAnsi="Times New Roman" w:cs="Times New Roman"/>
                <w:b/>
                <w:sz w:val="20"/>
                <w:szCs w:val="20"/>
                <w:lang w:val="es-ES_tradnl"/>
              </w:rPr>
              <w:t>Producto</w:t>
            </w:r>
          </w:p>
        </w:tc>
        <w:tc>
          <w:tcPr>
            <w:tcW w:w="4327" w:type="dxa"/>
            <w:shd w:val="clear" w:color="auto" w:fill="B8CCE4"/>
          </w:tcPr>
          <w:p w:rsidR="00750050" w:rsidRPr="00750050" w:rsidRDefault="00750050" w:rsidP="00750050">
            <w:pPr>
              <w:spacing w:after="0" w:line="240" w:lineRule="auto"/>
              <w:jc w:val="both"/>
              <w:rPr>
                <w:rFonts w:ascii="Times New Roman" w:eastAsia="Times New Roman" w:hAnsi="Times New Roman" w:cs="Times New Roman"/>
                <w:b/>
                <w:sz w:val="20"/>
                <w:szCs w:val="20"/>
                <w:lang w:val="es-ES_tradnl" w:eastAsia="es-ES"/>
              </w:rPr>
            </w:pPr>
            <w:r w:rsidRPr="00750050">
              <w:rPr>
                <w:rFonts w:ascii="Times New Roman" w:eastAsia="Times New Roman" w:hAnsi="Times New Roman" w:cs="Times New Roman"/>
                <w:b/>
                <w:sz w:val="20"/>
                <w:szCs w:val="20"/>
                <w:lang w:val="es-ES_tradnl" w:eastAsia="es-ES"/>
              </w:rPr>
              <w:t>Fuente de verificación / Indicador</w:t>
            </w:r>
          </w:p>
        </w:tc>
        <w:tc>
          <w:tcPr>
            <w:tcW w:w="1809" w:type="dxa"/>
            <w:shd w:val="clear" w:color="auto" w:fill="B8CCE4"/>
          </w:tcPr>
          <w:p w:rsidR="00750050" w:rsidRPr="00750050" w:rsidRDefault="00750050" w:rsidP="00750050">
            <w:pPr>
              <w:spacing w:after="0" w:line="240" w:lineRule="auto"/>
              <w:jc w:val="center"/>
              <w:rPr>
                <w:rFonts w:ascii="Times New Roman" w:eastAsia="Times New Roman" w:hAnsi="Times New Roman" w:cs="Times New Roman"/>
                <w:b/>
                <w:sz w:val="20"/>
                <w:szCs w:val="20"/>
                <w:lang w:val="es-ES_tradnl" w:eastAsia="es-ES"/>
              </w:rPr>
            </w:pPr>
            <w:r w:rsidRPr="00750050">
              <w:rPr>
                <w:rFonts w:ascii="Times New Roman" w:eastAsia="Times New Roman" w:hAnsi="Times New Roman" w:cs="Times New Roman"/>
                <w:b/>
                <w:sz w:val="20"/>
                <w:szCs w:val="20"/>
                <w:lang w:val="es-ES_tradnl" w:eastAsia="es-ES"/>
              </w:rPr>
              <w:t>Responsable</w:t>
            </w:r>
          </w:p>
        </w:tc>
      </w:tr>
      <w:tr w:rsidR="00750050" w:rsidRPr="00C61B48" w:rsidTr="00750050">
        <w:trPr>
          <w:trHeight w:val="288"/>
        </w:trPr>
        <w:tc>
          <w:tcPr>
            <w:tcW w:w="3994" w:type="dxa"/>
            <w:shd w:val="clear" w:color="auto" w:fill="auto"/>
            <w:vAlign w:val="center"/>
          </w:tcPr>
          <w:p w:rsidR="00750050" w:rsidRPr="00C61B48" w:rsidRDefault="00750050" w:rsidP="00750050">
            <w:pPr>
              <w:spacing w:after="0" w:line="240" w:lineRule="auto"/>
              <w:rPr>
                <w:rFonts w:ascii="Times New Roman" w:eastAsia="Times New Roman" w:hAnsi="Times New Roman" w:cs="Times New Roman"/>
                <w:sz w:val="20"/>
                <w:szCs w:val="20"/>
                <w:lang w:val="es-ES_tradnl" w:eastAsia="es-PY"/>
              </w:rPr>
            </w:pPr>
            <w:r w:rsidRPr="00C61B48">
              <w:rPr>
                <w:rFonts w:ascii="Times New Roman" w:eastAsia="Times New Roman" w:hAnsi="Times New Roman" w:cs="Times New Roman"/>
                <w:sz w:val="20"/>
                <w:szCs w:val="20"/>
                <w:lang w:val="es-ES_tradnl" w:eastAsia="es-PY"/>
              </w:rPr>
              <w:t>Producto 8: Planes de Aprovechamiento Hídrico Municipales diseñados y socializados</w:t>
            </w:r>
          </w:p>
        </w:tc>
        <w:tc>
          <w:tcPr>
            <w:tcW w:w="4327" w:type="dxa"/>
            <w:shd w:val="clear" w:color="auto" w:fill="auto"/>
          </w:tcPr>
          <w:p w:rsidR="00750050" w:rsidRPr="00C61B48" w:rsidRDefault="00750050" w:rsidP="00750050">
            <w:pPr>
              <w:numPr>
                <w:ilvl w:val="0"/>
                <w:numId w:val="39"/>
              </w:numPr>
              <w:ind w:left="308" w:hanging="270"/>
              <w:contextualSpacing/>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Número de planes socializados</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eastAsia="es-ES"/>
              </w:rPr>
            </w:pPr>
            <w:r w:rsidRPr="00C61B48">
              <w:rPr>
                <w:rFonts w:ascii="Times New Roman" w:hAnsi="Times New Roman" w:cs="Times New Roman"/>
                <w:sz w:val="20"/>
                <w:szCs w:val="20"/>
                <w:lang w:val="es-ES_tradnl" w:eastAsia="es-ES"/>
              </w:rPr>
              <w:t>UCEP/</w:t>
            </w:r>
            <w:r w:rsidRPr="00C61B48">
              <w:rPr>
                <w:rFonts w:ascii="Times New Roman" w:hAnsi="Times New Roman" w:cs="Times New Roman"/>
                <w:sz w:val="20"/>
                <w:szCs w:val="20"/>
                <w:lang w:val="es-ES_tradnl"/>
              </w:rPr>
              <w:t xml:space="preserve"> VRHR</w:t>
            </w:r>
          </w:p>
        </w:tc>
      </w:tr>
      <w:tr w:rsidR="00750050" w:rsidRPr="00C61B48" w:rsidTr="00750050">
        <w:trPr>
          <w:trHeight w:val="288"/>
        </w:trPr>
        <w:tc>
          <w:tcPr>
            <w:tcW w:w="3994" w:type="dxa"/>
            <w:shd w:val="clear" w:color="auto" w:fill="auto"/>
            <w:vAlign w:val="center"/>
          </w:tcPr>
          <w:p w:rsidR="00750050" w:rsidRPr="00C61B48" w:rsidRDefault="00750050" w:rsidP="00750050">
            <w:pPr>
              <w:spacing w:after="0" w:line="240" w:lineRule="auto"/>
              <w:rPr>
                <w:rFonts w:ascii="Times New Roman" w:eastAsia="Times New Roman" w:hAnsi="Times New Roman" w:cs="Times New Roman"/>
                <w:sz w:val="20"/>
                <w:szCs w:val="20"/>
                <w:lang w:val="es-ES_tradnl" w:eastAsia="es-PY"/>
              </w:rPr>
            </w:pPr>
            <w:r w:rsidRPr="00C61B48">
              <w:rPr>
                <w:rFonts w:ascii="Times New Roman" w:eastAsia="Times New Roman" w:hAnsi="Times New Roman" w:cs="Times New Roman"/>
                <w:sz w:val="20"/>
                <w:szCs w:val="20"/>
                <w:lang w:val="es-ES_tradnl" w:eastAsia="es-PY"/>
              </w:rPr>
              <w:t>Producto 9: Guía para la supervisión en pre-inversión e inversión de los proyectos de riego aprobada</w:t>
            </w:r>
          </w:p>
        </w:tc>
        <w:tc>
          <w:tcPr>
            <w:tcW w:w="4327" w:type="dxa"/>
            <w:shd w:val="clear" w:color="auto" w:fill="auto"/>
          </w:tcPr>
          <w:p w:rsidR="00750050" w:rsidRPr="00C61B48" w:rsidRDefault="00750050" w:rsidP="00750050">
            <w:pPr>
              <w:numPr>
                <w:ilvl w:val="0"/>
                <w:numId w:val="39"/>
              </w:numPr>
              <w:spacing w:after="0" w:line="240" w:lineRule="auto"/>
              <w:ind w:left="308" w:hanging="270"/>
              <w:contextualSpacing/>
              <w:jc w:val="both"/>
              <w:rPr>
                <w:rFonts w:ascii="Times New Roman" w:hAnsi="Times New Roman" w:cs="Times New Roman"/>
                <w:sz w:val="20"/>
                <w:szCs w:val="20"/>
                <w:lang w:val="es-ES_tradnl"/>
              </w:rPr>
            </w:pPr>
            <w:r w:rsidRPr="00C61B48">
              <w:rPr>
                <w:rFonts w:ascii="Times New Roman" w:hAnsi="Times New Roman" w:cs="Times New Roman"/>
                <w:sz w:val="20"/>
                <w:szCs w:val="20"/>
                <w:lang w:val="es-ES_tradnl"/>
              </w:rPr>
              <w:t>Número de guías aprobadas</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
              </w:rPr>
            </w:pPr>
            <w:r w:rsidRPr="00C61B48">
              <w:rPr>
                <w:rFonts w:ascii="Times New Roman" w:hAnsi="Times New Roman" w:cs="Times New Roman"/>
                <w:sz w:val="20"/>
                <w:szCs w:val="20"/>
                <w:lang w:val="es-ES_tradnl" w:eastAsia="es-ES"/>
              </w:rPr>
              <w:t>UCEP/</w:t>
            </w:r>
            <w:r w:rsidRPr="00C61B48">
              <w:rPr>
                <w:rFonts w:ascii="Times New Roman" w:hAnsi="Times New Roman" w:cs="Times New Roman"/>
                <w:sz w:val="20"/>
                <w:szCs w:val="20"/>
                <w:lang w:val="es-ES_tradnl"/>
              </w:rPr>
              <w:t xml:space="preserve"> VRHR</w:t>
            </w:r>
          </w:p>
        </w:tc>
      </w:tr>
      <w:tr w:rsidR="00750050" w:rsidRPr="00C61B48" w:rsidTr="00750050">
        <w:trPr>
          <w:trHeight w:val="288"/>
        </w:trPr>
        <w:tc>
          <w:tcPr>
            <w:tcW w:w="3994" w:type="dxa"/>
            <w:shd w:val="clear" w:color="auto" w:fill="auto"/>
            <w:vAlign w:val="center"/>
          </w:tcPr>
          <w:p w:rsidR="00750050" w:rsidRPr="00C61B48" w:rsidRDefault="00750050" w:rsidP="00750050">
            <w:pPr>
              <w:spacing w:after="0" w:line="240" w:lineRule="auto"/>
              <w:rPr>
                <w:rFonts w:ascii="Times New Roman" w:eastAsia="Times New Roman" w:hAnsi="Times New Roman" w:cs="Times New Roman"/>
                <w:sz w:val="20"/>
                <w:szCs w:val="20"/>
                <w:lang w:val="es-ES_tradnl" w:eastAsia="es-PY"/>
              </w:rPr>
            </w:pPr>
            <w:r w:rsidRPr="00C61B48">
              <w:rPr>
                <w:rFonts w:ascii="Times New Roman" w:eastAsia="Times New Roman" w:hAnsi="Times New Roman" w:cs="Times New Roman"/>
                <w:sz w:val="20"/>
                <w:szCs w:val="20"/>
                <w:lang w:val="es-ES_tradnl" w:eastAsia="es-PY"/>
              </w:rPr>
              <w:t>Producto 10: Técnicos/as capacitados/as en formulación de proyectos con enfoque del programa</w:t>
            </w:r>
          </w:p>
        </w:tc>
        <w:tc>
          <w:tcPr>
            <w:tcW w:w="4327" w:type="dxa"/>
            <w:shd w:val="clear" w:color="auto" w:fill="auto"/>
          </w:tcPr>
          <w:p w:rsidR="00750050" w:rsidRPr="00C61B48" w:rsidRDefault="00750050" w:rsidP="00750050">
            <w:pPr>
              <w:numPr>
                <w:ilvl w:val="0"/>
                <w:numId w:val="39"/>
              </w:numPr>
              <w:spacing w:after="0" w:line="240" w:lineRule="auto"/>
              <w:ind w:left="308" w:hanging="270"/>
              <w:contextualSpacing/>
              <w:rPr>
                <w:rFonts w:ascii="Times New Roman" w:hAnsi="Times New Roman" w:cs="Times New Roman"/>
                <w:sz w:val="20"/>
                <w:szCs w:val="20"/>
                <w:lang w:val="es-ES_tradnl" w:eastAsia="es-ES"/>
              </w:rPr>
            </w:pPr>
            <w:r w:rsidRPr="00C61B48">
              <w:rPr>
                <w:rFonts w:ascii="Times New Roman" w:hAnsi="Times New Roman" w:cs="Times New Roman"/>
                <w:sz w:val="20"/>
                <w:szCs w:val="20"/>
                <w:lang w:val="es-ES_tradnl" w:eastAsia="es-ES"/>
              </w:rPr>
              <w:t xml:space="preserve">Número de técnicos capacitados </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eastAsia="es-ES"/>
              </w:rPr>
            </w:pPr>
            <w:r w:rsidRPr="00C61B48">
              <w:rPr>
                <w:rFonts w:ascii="Times New Roman" w:hAnsi="Times New Roman" w:cs="Times New Roman"/>
                <w:sz w:val="20"/>
                <w:szCs w:val="20"/>
                <w:lang w:val="es-ES_tradnl" w:eastAsia="es-ES"/>
              </w:rPr>
              <w:t>UCEP/</w:t>
            </w:r>
            <w:r w:rsidRPr="00C61B48">
              <w:rPr>
                <w:rFonts w:ascii="Times New Roman" w:hAnsi="Times New Roman" w:cs="Times New Roman"/>
                <w:sz w:val="20"/>
                <w:szCs w:val="20"/>
                <w:lang w:val="es-ES_tradnl"/>
              </w:rPr>
              <w:t xml:space="preserve"> VRHR</w:t>
            </w:r>
          </w:p>
        </w:tc>
      </w:tr>
      <w:tr w:rsidR="00750050" w:rsidRPr="00C61B48" w:rsidTr="00750050">
        <w:trPr>
          <w:trHeight w:val="288"/>
        </w:trPr>
        <w:tc>
          <w:tcPr>
            <w:tcW w:w="3994" w:type="dxa"/>
            <w:shd w:val="clear" w:color="auto" w:fill="auto"/>
            <w:vAlign w:val="center"/>
          </w:tcPr>
          <w:p w:rsidR="00750050" w:rsidRPr="00C61B48" w:rsidRDefault="00750050" w:rsidP="00750050">
            <w:pPr>
              <w:spacing w:after="0" w:line="240" w:lineRule="auto"/>
              <w:rPr>
                <w:rFonts w:ascii="Times New Roman" w:eastAsia="Times New Roman" w:hAnsi="Times New Roman" w:cs="Times New Roman"/>
                <w:sz w:val="20"/>
                <w:szCs w:val="20"/>
                <w:lang w:val="es-ES_tradnl" w:eastAsia="es-PY"/>
              </w:rPr>
            </w:pPr>
            <w:r w:rsidRPr="00C61B48">
              <w:rPr>
                <w:rFonts w:ascii="Times New Roman" w:eastAsia="Times New Roman" w:hAnsi="Times New Roman" w:cs="Times New Roman"/>
                <w:sz w:val="20"/>
                <w:szCs w:val="20"/>
                <w:lang w:val="es-ES_tradnl" w:eastAsia="es-PY"/>
              </w:rPr>
              <w:t>Producto 11:  Estrategias de Articulación Intersectorial Riego – Cuenca implementadas</w:t>
            </w:r>
          </w:p>
        </w:tc>
        <w:tc>
          <w:tcPr>
            <w:tcW w:w="4327" w:type="dxa"/>
            <w:shd w:val="clear" w:color="auto" w:fill="auto"/>
          </w:tcPr>
          <w:p w:rsidR="00750050" w:rsidRPr="00C61B48" w:rsidRDefault="00750050" w:rsidP="00750050">
            <w:pPr>
              <w:numPr>
                <w:ilvl w:val="0"/>
                <w:numId w:val="39"/>
              </w:numPr>
              <w:spacing w:after="0" w:line="240" w:lineRule="auto"/>
              <w:ind w:left="308" w:hanging="270"/>
              <w:contextualSpacing/>
              <w:rPr>
                <w:rFonts w:ascii="Times New Roman" w:hAnsi="Times New Roman" w:cs="Times New Roman"/>
                <w:sz w:val="20"/>
                <w:szCs w:val="20"/>
                <w:lang w:val="es-ES_tradnl" w:eastAsia="es-ES"/>
              </w:rPr>
            </w:pPr>
            <w:r w:rsidRPr="00C61B48">
              <w:rPr>
                <w:rFonts w:ascii="Times New Roman" w:hAnsi="Times New Roman" w:cs="Times New Roman"/>
                <w:sz w:val="20"/>
                <w:szCs w:val="20"/>
                <w:lang w:val="es-ES_tradnl" w:eastAsia="es-ES"/>
              </w:rPr>
              <w:t>Número de estrategias implementadas</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eastAsia="es-ES"/>
              </w:rPr>
            </w:pPr>
            <w:r w:rsidRPr="00C61B48">
              <w:rPr>
                <w:rFonts w:ascii="Times New Roman" w:hAnsi="Times New Roman" w:cs="Times New Roman"/>
                <w:sz w:val="20"/>
                <w:szCs w:val="20"/>
                <w:lang w:val="es-ES_tradnl" w:eastAsia="es-ES"/>
              </w:rPr>
              <w:t>UCEP/</w:t>
            </w:r>
            <w:r w:rsidRPr="00C61B48">
              <w:rPr>
                <w:rFonts w:ascii="Times New Roman" w:hAnsi="Times New Roman" w:cs="Times New Roman"/>
                <w:sz w:val="20"/>
                <w:szCs w:val="20"/>
                <w:lang w:val="es-ES_tradnl"/>
              </w:rPr>
              <w:t xml:space="preserve"> VRHR</w:t>
            </w:r>
          </w:p>
        </w:tc>
      </w:tr>
      <w:tr w:rsidR="00750050" w:rsidRPr="00C61B48" w:rsidTr="00750050">
        <w:trPr>
          <w:trHeight w:val="288"/>
        </w:trPr>
        <w:tc>
          <w:tcPr>
            <w:tcW w:w="3994" w:type="dxa"/>
            <w:shd w:val="clear" w:color="auto" w:fill="auto"/>
            <w:vAlign w:val="center"/>
          </w:tcPr>
          <w:p w:rsidR="00750050" w:rsidRPr="00C61B48" w:rsidRDefault="00750050" w:rsidP="00750050">
            <w:pPr>
              <w:spacing w:after="0" w:line="240" w:lineRule="auto"/>
              <w:rPr>
                <w:rFonts w:ascii="Times New Roman" w:eastAsia="Times New Roman" w:hAnsi="Times New Roman" w:cs="Times New Roman"/>
                <w:sz w:val="20"/>
                <w:szCs w:val="20"/>
                <w:lang w:val="es-ES_tradnl" w:eastAsia="es-PY"/>
              </w:rPr>
            </w:pPr>
            <w:r w:rsidRPr="00C61B48">
              <w:rPr>
                <w:rFonts w:ascii="Times New Roman" w:eastAsia="Times New Roman" w:hAnsi="Times New Roman" w:cs="Times New Roman"/>
                <w:sz w:val="20"/>
                <w:szCs w:val="20"/>
                <w:lang w:val="es-ES_tradnl" w:eastAsia="es-PY"/>
              </w:rPr>
              <w:t>Producto 12: Evaluación del Desempeño del Subsector Riego  realizadas</w:t>
            </w:r>
          </w:p>
        </w:tc>
        <w:tc>
          <w:tcPr>
            <w:tcW w:w="4327" w:type="dxa"/>
            <w:shd w:val="clear" w:color="auto" w:fill="auto"/>
          </w:tcPr>
          <w:p w:rsidR="00750050" w:rsidRPr="00C61B48" w:rsidRDefault="00750050" w:rsidP="00750050">
            <w:pPr>
              <w:numPr>
                <w:ilvl w:val="0"/>
                <w:numId w:val="39"/>
              </w:numPr>
              <w:spacing w:after="0" w:line="240" w:lineRule="auto"/>
              <w:ind w:left="308" w:hanging="270"/>
              <w:contextualSpacing/>
              <w:rPr>
                <w:rFonts w:ascii="Times New Roman" w:hAnsi="Times New Roman" w:cs="Times New Roman"/>
                <w:sz w:val="20"/>
                <w:szCs w:val="20"/>
                <w:lang w:val="es-ES_tradnl" w:eastAsia="es-ES"/>
              </w:rPr>
            </w:pPr>
            <w:r w:rsidRPr="00C61B48">
              <w:rPr>
                <w:rFonts w:ascii="Times New Roman" w:hAnsi="Times New Roman" w:cs="Times New Roman"/>
                <w:sz w:val="20"/>
                <w:szCs w:val="20"/>
                <w:lang w:val="es-ES_tradnl" w:eastAsia="es-ES"/>
              </w:rPr>
              <w:t>Número de evaluaciones realizadas</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eastAsia="es-ES"/>
              </w:rPr>
            </w:pPr>
            <w:r w:rsidRPr="00C61B48">
              <w:rPr>
                <w:rFonts w:ascii="Times New Roman" w:hAnsi="Times New Roman" w:cs="Times New Roman"/>
                <w:sz w:val="20"/>
                <w:szCs w:val="20"/>
                <w:lang w:val="es-ES_tradnl" w:eastAsia="es-ES"/>
              </w:rPr>
              <w:t>UCEP/</w:t>
            </w:r>
            <w:r w:rsidRPr="00C61B48">
              <w:rPr>
                <w:rFonts w:ascii="Times New Roman" w:hAnsi="Times New Roman" w:cs="Times New Roman"/>
                <w:sz w:val="20"/>
                <w:szCs w:val="20"/>
                <w:lang w:val="es-ES_tradnl"/>
              </w:rPr>
              <w:t xml:space="preserve"> VRHR</w:t>
            </w:r>
          </w:p>
        </w:tc>
      </w:tr>
      <w:tr w:rsidR="00750050" w:rsidRPr="00C61B48" w:rsidTr="00750050">
        <w:trPr>
          <w:trHeight w:val="288"/>
        </w:trPr>
        <w:tc>
          <w:tcPr>
            <w:tcW w:w="3994" w:type="dxa"/>
            <w:shd w:val="clear" w:color="auto" w:fill="auto"/>
            <w:vAlign w:val="center"/>
          </w:tcPr>
          <w:p w:rsidR="00750050" w:rsidRPr="00C61B48" w:rsidRDefault="00750050" w:rsidP="00750050">
            <w:pPr>
              <w:spacing w:after="0" w:line="240" w:lineRule="auto"/>
              <w:rPr>
                <w:rFonts w:ascii="Times New Roman" w:eastAsia="Times New Roman" w:hAnsi="Times New Roman" w:cs="Times New Roman"/>
                <w:sz w:val="20"/>
                <w:szCs w:val="20"/>
                <w:lang w:val="es-ES_tradnl" w:eastAsia="es-PY"/>
              </w:rPr>
            </w:pPr>
            <w:r w:rsidRPr="00C61B48">
              <w:rPr>
                <w:rFonts w:ascii="Times New Roman" w:eastAsia="Times New Roman" w:hAnsi="Times New Roman" w:cs="Times New Roman"/>
                <w:sz w:val="20"/>
                <w:szCs w:val="20"/>
                <w:lang w:val="es-ES_tradnl" w:eastAsia="es-PY"/>
              </w:rPr>
              <w:t xml:space="preserve">Producto 13: </w:t>
            </w:r>
            <w:r w:rsidR="00C61B48" w:rsidRPr="00C61B48">
              <w:rPr>
                <w:rFonts w:ascii="Times New Roman" w:eastAsia="Times New Roman" w:hAnsi="Times New Roman" w:cs="Times New Roman"/>
                <w:sz w:val="20"/>
                <w:szCs w:val="20"/>
                <w:lang w:val="es-ES_tradnl" w:eastAsia="es-PY"/>
              </w:rPr>
              <w:t>Guía para la implementación de Evaluaciones de Impacto del subsector riego diseñada</w:t>
            </w:r>
          </w:p>
        </w:tc>
        <w:tc>
          <w:tcPr>
            <w:tcW w:w="4327" w:type="dxa"/>
            <w:shd w:val="clear" w:color="auto" w:fill="auto"/>
          </w:tcPr>
          <w:p w:rsidR="00750050" w:rsidRPr="00C61B48" w:rsidRDefault="00750050" w:rsidP="00C61B48">
            <w:pPr>
              <w:numPr>
                <w:ilvl w:val="0"/>
                <w:numId w:val="39"/>
              </w:numPr>
              <w:spacing w:after="0" w:line="240" w:lineRule="auto"/>
              <w:ind w:left="308" w:hanging="270"/>
              <w:contextualSpacing/>
              <w:rPr>
                <w:rFonts w:ascii="Times New Roman" w:hAnsi="Times New Roman" w:cs="Times New Roman"/>
                <w:sz w:val="20"/>
                <w:szCs w:val="20"/>
                <w:lang w:val="es-ES_tradnl" w:eastAsia="es-ES"/>
              </w:rPr>
            </w:pPr>
            <w:r w:rsidRPr="00C61B48">
              <w:rPr>
                <w:rFonts w:ascii="Times New Roman" w:hAnsi="Times New Roman" w:cs="Times New Roman"/>
                <w:sz w:val="20"/>
                <w:szCs w:val="20"/>
                <w:lang w:val="es-ES_tradnl" w:eastAsia="es-ES"/>
              </w:rPr>
              <w:t xml:space="preserve">Número de </w:t>
            </w:r>
            <w:r w:rsidR="00C61B48" w:rsidRPr="00C61B48">
              <w:rPr>
                <w:rFonts w:ascii="Times New Roman" w:hAnsi="Times New Roman" w:cs="Times New Roman"/>
                <w:sz w:val="20"/>
                <w:szCs w:val="20"/>
                <w:lang w:val="es-ES_tradnl" w:eastAsia="es-ES"/>
              </w:rPr>
              <w:t>guías</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eastAsia="es-ES"/>
              </w:rPr>
            </w:pPr>
            <w:r w:rsidRPr="00C61B48">
              <w:rPr>
                <w:rFonts w:ascii="Times New Roman" w:hAnsi="Times New Roman" w:cs="Times New Roman"/>
                <w:sz w:val="20"/>
                <w:szCs w:val="20"/>
                <w:lang w:val="es-ES_tradnl" w:eastAsia="es-ES"/>
              </w:rPr>
              <w:t>UCEP/</w:t>
            </w:r>
            <w:r w:rsidRPr="00C61B48">
              <w:rPr>
                <w:rFonts w:ascii="Times New Roman" w:hAnsi="Times New Roman" w:cs="Times New Roman"/>
                <w:sz w:val="20"/>
                <w:szCs w:val="20"/>
                <w:lang w:val="es-ES_tradnl"/>
              </w:rPr>
              <w:t xml:space="preserve"> VRHR</w:t>
            </w:r>
          </w:p>
        </w:tc>
      </w:tr>
      <w:tr w:rsidR="00750050" w:rsidRPr="00C61B48" w:rsidTr="00750050">
        <w:trPr>
          <w:trHeight w:val="288"/>
        </w:trPr>
        <w:tc>
          <w:tcPr>
            <w:tcW w:w="3994" w:type="dxa"/>
            <w:shd w:val="clear" w:color="auto" w:fill="auto"/>
            <w:vAlign w:val="center"/>
          </w:tcPr>
          <w:p w:rsidR="00750050" w:rsidRPr="00C61B48" w:rsidRDefault="00750050" w:rsidP="00750050">
            <w:pPr>
              <w:spacing w:after="0" w:line="240" w:lineRule="auto"/>
              <w:rPr>
                <w:rFonts w:ascii="Times New Roman" w:eastAsia="Times New Roman" w:hAnsi="Times New Roman" w:cs="Times New Roman"/>
                <w:sz w:val="20"/>
                <w:szCs w:val="20"/>
                <w:lang w:val="es-ES_tradnl" w:eastAsia="es-PY"/>
              </w:rPr>
            </w:pPr>
            <w:r w:rsidRPr="00C61B48">
              <w:rPr>
                <w:rFonts w:ascii="Times New Roman" w:eastAsia="Times New Roman" w:hAnsi="Times New Roman" w:cs="Times New Roman"/>
                <w:sz w:val="20"/>
                <w:szCs w:val="20"/>
                <w:lang w:val="es-ES_tradnl" w:eastAsia="es-PY"/>
              </w:rPr>
              <w:t xml:space="preserve">Producto 14: </w:t>
            </w:r>
            <w:r w:rsidR="00C61B48" w:rsidRPr="00C61B48">
              <w:rPr>
                <w:rFonts w:ascii="Times New Roman" w:eastAsia="Times New Roman" w:hAnsi="Times New Roman" w:cs="Times New Roman"/>
                <w:sz w:val="20"/>
                <w:szCs w:val="20"/>
                <w:lang w:val="es-ES_tradnl" w:eastAsia="es-PY"/>
              </w:rPr>
              <w:t>Gobiernos departamentales gestionan la información del SIRH</w:t>
            </w:r>
          </w:p>
        </w:tc>
        <w:tc>
          <w:tcPr>
            <w:tcW w:w="4327" w:type="dxa"/>
            <w:shd w:val="clear" w:color="auto" w:fill="auto"/>
          </w:tcPr>
          <w:p w:rsidR="00750050" w:rsidRPr="00C61B48" w:rsidRDefault="00750050" w:rsidP="00750050">
            <w:pPr>
              <w:numPr>
                <w:ilvl w:val="0"/>
                <w:numId w:val="39"/>
              </w:numPr>
              <w:spacing w:after="0" w:line="240" w:lineRule="auto"/>
              <w:ind w:left="308" w:hanging="270"/>
              <w:contextualSpacing/>
              <w:rPr>
                <w:rFonts w:ascii="Times New Roman" w:hAnsi="Times New Roman" w:cs="Times New Roman"/>
                <w:sz w:val="20"/>
                <w:szCs w:val="20"/>
                <w:lang w:val="es-ES_tradnl" w:eastAsia="es-ES"/>
              </w:rPr>
            </w:pPr>
            <w:r w:rsidRPr="00C61B48">
              <w:rPr>
                <w:rFonts w:ascii="Times New Roman" w:hAnsi="Times New Roman" w:cs="Times New Roman"/>
                <w:sz w:val="20"/>
                <w:szCs w:val="20"/>
                <w:lang w:val="es-ES_tradnl" w:eastAsia="es-ES"/>
              </w:rPr>
              <w:t>Número de módulos implementados</w:t>
            </w:r>
          </w:p>
        </w:tc>
        <w:tc>
          <w:tcPr>
            <w:tcW w:w="1809" w:type="dxa"/>
            <w:shd w:val="clear" w:color="auto" w:fill="auto"/>
          </w:tcPr>
          <w:p w:rsidR="00750050" w:rsidRPr="00C61B48" w:rsidRDefault="00750050" w:rsidP="00750050">
            <w:pPr>
              <w:spacing w:after="0" w:line="240" w:lineRule="auto"/>
              <w:jc w:val="center"/>
              <w:rPr>
                <w:rFonts w:ascii="Times New Roman" w:hAnsi="Times New Roman" w:cs="Times New Roman"/>
                <w:sz w:val="20"/>
                <w:szCs w:val="20"/>
                <w:lang w:val="es-ES_tradnl" w:eastAsia="es-ES"/>
              </w:rPr>
            </w:pPr>
            <w:r w:rsidRPr="00C61B48">
              <w:rPr>
                <w:rFonts w:ascii="Times New Roman" w:hAnsi="Times New Roman" w:cs="Times New Roman"/>
                <w:sz w:val="20"/>
                <w:szCs w:val="20"/>
                <w:lang w:val="es-ES_tradnl" w:eastAsia="es-ES"/>
              </w:rPr>
              <w:t>UCEP/</w:t>
            </w:r>
            <w:r w:rsidRPr="00C61B48">
              <w:rPr>
                <w:rFonts w:ascii="Times New Roman" w:hAnsi="Times New Roman" w:cs="Times New Roman"/>
                <w:sz w:val="20"/>
                <w:szCs w:val="20"/>
                <w:lang w:val="es-ES_tradnl"/>
              </w:rPr>
              <w:t xml:space="preserve"> VRHR</w:t>
            </w:r>
          </w:p>
        </w:tc>
      </w:tr>
    </w:tbl>
    <w:p w:rsidR="00750050" w:rsidRPr="00C61B48" w:rsidRDefault="00750050" w:rsidP="00750050">
      <w:pPr>
        <w:numPr>
          <w:ilvl w:val="0"/>
          <w:numId w:val="19"/>
        </w:numPr>
        <w:contextualSpacing/>
        <w:jc w:val="both"/>
        <w:rPr>
          <w:rFonts w:ascii="Times" w:eastAsia="ヒラギノ角ゴ Pro W3" w:hAnsi="Times" w:cs="Times New Roman"/>
          <w:b/>
          <w:color w:val="000000"/>
          <w:sz w:val="24"/>
          <w:szCs w:val="24"/>
          <w:lang w:val="es-ES" w:eastAsia="en-US"/>
        </w:rPr>
      </w:pPr>
      <w:r w:rsidRPr="00C61B48">
        <w:rPr>
          <w:rFonts w:ascii="Times" w:eastAsia="ヒラギノ角ゴ Pro W3" w:hAnsi="Times" w:cs="Times New Roman"/>
          <w:b/>
          <w:color w:val="000000"/>
          <w:sz w:val="24"/>
          <w:szCs w:val="24"/>
          <w:lang w:val="es-ES" w:eastAsia="en-US"/>
        </w:rPr>
        <w:lastRenderedPageBreak/>
        <w:t>Ejecución del Programa</w:t>
      </w:r>
    </w:p>
    <w:p w:rsidR="00750050" w:rsidRPr="00750050" w:rsidRDefault="00750050" w:rsidP="00750050">
      <w:pPr>
        <w:ind w:left="720"/>
        <w:contextualSpacing/>
        <w:jc w:val="both"/>
        <w:rPr>
          <w:rFonts w:ascii="Times" w:eastAsia="ヒラギノ角ゴ Pro W3" w:hAnsi="Times" w:cs="Times New Roman"/>
          <w:b/>
          <w:color w:val="000000"/>
          <w:szCs w:val="24"/>
          <w:lang w:val="es-ES" w:eastAsia="en-US"/>
        </w:rPr>
      </w:pPr>
    </w:p>
    <w:p w:rsidR="00750050" w:rsidRPr="00750050" w:rsidRDefault="00750050" w:rsidP="00750050">
      <w:pPr>
        <w:tabs>
          <w:tab w:val="num" w:pos="1800"/>
        </w:tabs>
        <w:spacing w:before="120" w:after="120" w:line="240" w:lineRule="auto"/>
        <w:ind w:left="360"/>
        <w:jc w:val="both"/>
        <w:outlineLvl w:val="1"/>
        <w:rPr>
          <w:rFonts w:ascii="Times New Roman" w:eastAsia="Times New Roman" w:hAnsi="Times New Roman" w:cs="Times New Roman"/>
          <w:sz w:val="24"/>
          <w:szCs w:val="20"/>
          <w:lang w:val="es-PY" w:eastAsia="x-none"/>
        </w:rPr>
      </w:pPr>
      <w:r w:rsidRPr="00750050">
        <w:rPr>
          <w:rFonts w:ascii="Times New Roman" w:eastAsia="Times New Roman" w:hAnsi="Times New Roman" w:cs="Times New Roman"/>
          <w:sz w:val="24"/>
          <w:szCs w:val="24"/>
          <w:lang w:val="es-PY" w:eastAsia="x-none"/>
        </w:rPr>
        <w:t>El Prestatario es el Estado Plurinacional de Bolivia</w:t>
      </w:r>
      <w:r w:rsidRPr="00750050">
        <w:rPr>
          <w:rFonts w:ascii="Times New Roman" w:eastAsia="Times New Roman" w:hAnsi="Times New Roman" w:cs="Times New Roman"/>
          <w:sz w:val="24"/>
          <w:szCs w:val="20"/>
          <w:lang w:val="es-ES" w:eastAsia="x-none"/>
        </w:rPr>
        <w:t xml:space="preserve"> y el </w:t>
      </w:r>
      <w:r w:rsidRPr="00750050">
        <w:rPr>
          <w:rFonts w:ascii="Times New Roman" w:eastAsia="Times New Roman" w:hAnsi="Times New Roman" w:cs="Times New Roman"/>
          <w:b/>
          <w:sz w:val="24"/>
          <w:szCs w:val="20"/>
          <w:lang w:val="es-ES" w:eastAsia="x-none"/>
        </w:rPr>
        <w:t>Ministerio de Medio Ambiente y Agua (MMAyA)</w:t>
      </w:r>
      <w:r w:rsidRPr="00750050">
        <w:rPr>
          <w:rFonts w:ascii="Times New Roman" w:eastAsia="Times New Roman" w:hAnsi="Times New Roman" w:cs="Times New Roman"/>
          <w:sz w:val="24"/>
          <w:szCs w:val="20"/>
          <w:lang w:val="es-ES" w:eastAsia="x-none"/>
        </w:rPr>
        <w:t xml:space="preserve"> será el Organismo Ejecutor (OE) a través de su </w:t>
      </w:r>
      <w:r w:rsidRPr="00750050">
        <w:rPr>
          <w:rFonts w:ascii="Times New Roman" w:eastAsia="Times New Roman" w:hAnsi="Times New Roman" w:cs="Times New Roman"/>
          <w:b/>
          <w:sz w:val="24"/>
          <w:szCs w:val="20"/>
          <w:lang w:val="es-ES" w:eastAsia="x-none"/>
        </w:rPr>
        <w:t>Viceministerio de Recursos Hídricos y Riego (VRHR)</w:t>
      </w:r>
      <w:r w:rsidRPr="00750050">
        <w:rPr>
          <w:rFonts w:ascii="Times New Roman" w:eastAsia="Times New Roman" w:hAnsi="Times New Roman" w:cs="Times New Roman"/>
          <w:sz w:val="24"/>
          <w:szCs w:val="20"/>
          <w:lang w:val="es-ES" w:eastAsia="x-none"/>
        </w:rPr>
        <w:t xml:space="preserve">. </w:t>
      </w:r>
      <w:r w:rsidRPr="00750050">
        <w:rPr>
          <w:rFonts w:ascii="Times New Roman" w:eastAsia="Times New Roman" w:hAnsi="Times New Roman" w:cs="Times New Roman"/>
          <w:sz w:val="24"/>
          <w:szCs w:val="20"/>
          <w:lang w:val="es-PY" w:eastAsia="x-none"/>
        </w:rPr>
        <w:t>El MMAyA será responsable de la administración general, manejo financiero-contable, seguimiento y evalu</w:t>
      </w:r>
      <w:r w:rsidRPr="00750050">
        <w:rPr>
          <w:rFonts w:ascii="Times New Roman" w:eastAsia="Times New Roman" w:hAnsi="Times New Roman" w:cs="Times New Roman"/>
          <w:sz w:val="24"/>
          <w:szCs w:val="24"/>
          <w:lang w:val="es-PY" w:eastAsia="x-none"/>
        </w:rPr>
        <w:t>ación del Programa, así como de las adquisiciones y contrataciones comprendidas en el Componente I, en lo relacionado a los Diseños de Proyectos de Riego con enfoque de cuenca, género, producción y mercado ajustados, los</w:t>
      </w:r>
      <w:r w:rsidRPr="00750050">
        <w:rPr>
          <w:rFonts w:ascii="Times New Roman" w:eastAsia="Times New Roman" w:hAnsi="Times New Roman" w:cs="Times New Roman"/>
          <w:sz w:val="24"/>
          <w:szCs w:val="20"/>
          <w:lang w:val="es-ES" w:eastAsia="x-none"/>
        </w:rPr>
        <w:t xml:space="preserve"> </w:t>
      </w:r>
      <w:r w:rsidRPr="00750050">
        <w:rPr>
          <w:rFonts w:ascii="Times New Roman" w:eastAsia="Times New Roman" w:hAnsi="Times New Roman" w:cs="Times New Roman"/>
          <w:sz w:val="24"/>
          <w:szCs w:val="24"/>
          <w:lang w:val="es-PY" w:eastAsia="x-none"/>
        </w:rPr>
        <w:t xml:space="preserve">Diseños de Proyectos de Riego con enfoque de cuenca, género, producción y mercado elaborados  y las previstas en el Componente II y III, para lo cual contará con una </w:t>
      </w:r>
      <w:r w:rsidRPr="00750050">
        <w:rPr>
          <w:rFonts w:ascii="Times New Roman" w:eastAsia="Times New Roman" w:hAnsi="Times New Roman" w:cs="Times New Roman"/>
          <w:b/>
          <w:sz w:val="24"/>
          <w:szCs w:val="24"/>
          <w:lang w:val="es-PY" w:eastAsia="x-none"/>
        </w:rPr>
        <w:t>Unidad de Coordinación y Ejecución del Programa (UCEP)</w:t>
      </w:r>
      <w:r w:rsidRPr="00750050">
        <w:rPr>
          <w:rFonts w:ascii="Times New Roman" w:eastAsia="Times New Roman" w:hAnsi="Times New Roman" w:cs="Times New Roman"/>
          <w:sz w:val="24"/>
          <w:szCs w:val="24"/>
          <w:lang w:val="es-PY" w:eastAsia="x-none"/>
        </w:rPr>
        <w:t xml:space="preserve"> q</w:t>
      </w:r>
      <w:r w:rsidRPr="00750050">
        <w:rPr>
          <w:rFonts w:ascii="Times New Roman" w:eastAsia="Times New Roman" w:hAnsi="Times New Roman" w:cs="Times New Roman"/>
          <w:sz w:val="24"/>
          <w:szCs w:val="20"/>
          <w:lang w:val="es-PY" w:eastAsia="x-none"/>
        </w:rPr>
        <w:t xml:space="preserve">ue será creada como Unidad Desconcentrada del MMAyA. </w:t>
      </w:r>
    </w:p>
    <w:p w:rsidR="00750050" w:rsidRPr="00750050" w:rsidRDefault="00750050" w:rsidP="00750050">
      <w:pPr>
        <w:tabs>
          <w:tab w:val="num" w:pos="1800"/>
        </w:tabs>
        <w:spacing w:before="120" w:after="120" w:line="240" w:lineRule="auto"/>
        <w:ind w:left="360"/>
        <w:jc w:val="both"/>
        <w:outlineLvl w:val="1"/>
        <w:rPr>
          <w:rFonts w:ascii="Times New Roman" w:eastAsia="Times New Roman" w:hAnsi="Times New Roman" w:cs="Times New Roman"/>
          <w:sz w:val="24"/>
          <w:szCs w:val="24"/>
          <w:lang w:val="es-PY" w:eastAsia="x-none"/>
        </w:rPr>
      </w:pPr>
      <w:r w:rsidRPr="00750050">
        <w:rPr>
          <w:rFonts w:ascii="Times New Roman" w:eastAsia="Times New Roman" w:hAnsi="Times New Roman" w:cs="Times New Roman"/>
          <w:sz w:val="24"/>
          <w:szCs w:val="24"/>
          <w:lang w:val="es-PY" w:eastAsia="x-none"/>
        </w:rPr>
        <w:t xml:space="preserve">El </w:t>
      </w:r>
      <w:r w:rsidRPr="00750050">
        <w:rPr>
          <w:rFonts w:ascii="Times New Roman" w:eastAsia="Times New Roman" w:hAnsi="Times New Roman" w:cs="Times New Roman"/>
          <w:b/>
          <w:sz w:val="24"/>
          <w:szCs w:val="24"/>
          <w:lang w:val="es-PY" w:eastAsia="x-none"/>
        </w:rPr>
        <w:t xml:space="preserve">VRHR, </w:t>
      </w:r>
      <w:r w:rsidRPr="00750050">
        <w:rPr>
          <w:rFonts w:ascii="Times New Roman" w:eastAsia="Times New Roman" w:hAnsi="Times New Roman" w:cs="Times New Roman"/>
          <w:sz w:val="24"/>
          <w:szCs w:val="24"/>
          <w:lang w:val="es-PY" w:eastAsia="x-none"/>
        </w:rPr>
        <w:t xml:space="preserve">será el principal contacto entre el Banco y el Prestatario durante la ejecución y tendrá la responsabilidad de establecer las directrices estratégicas para lograr el cumplimiento de los objetivos del Programa. El VRHR coordinará con los Gobernadores para la ejecución de los proyectos específicos de riego comunitario y el apoyo de las Gobernaciones en las aéreas de riego, medio ambiente, cuencas y asistencia técnica agropecuaria.  El VRHR evaluará los estudios  a diseño final de los proyectos y supervisará la ejecución general del Programa (técnica y fiduciaria), manteniendo contacto con el Banco sobre aspectos de mayor importancia para el desarrollo del Programa. </w:t>
      </w:r>
    </w:p>
    <w:p w:rsidR="00750050" w:rsidRPr="00750050" w:rsidRDefault="00750050" w:rsidP="00750050">
      <w:pPr>
        <w:tabs>
          <w:tab w:val="num" w:pos="1800"/>
        </w:tabs>
        <w:spacing w:before="120" w:after="120" w:line="240" w:lineRule="auto"/>
        <w:ind w:left="360"/>
        <w:jc w:val="both"/>
        <w:outlineLvl w:val="1"/>
        <w:rPr>
          <w:rFonts w:ascii="Times New Roman" w:eastAsia="Times New Roman" w:hAnsi="Times New Roman" w:cs="Times New Roman"/>
          <w:sz w:val="24"/>
          <w:szCs w:val="24"/>
          <w:lang w:val="es-PY" w:eastAsia="x-none"/>
        </w:rPr>
      </w:pPr>
      <w:r w:rsidRPr="00750050">
        <w:rPr>
          <w:rFonts w:ascii="Times New Roman" w:eastAsia="Times New Roman" w:hAnsi="Times New Roman" w:cs="Times New Roman"/>
          <w:sz w:val="24"/>
          <w:szCs w:val="24"/>
          <w:lang w:val="es-PY" w:eastAsia="x-none"/>
        </w:rPr>
        <w:t xml:space="preserve"> </w:t>
      </w:r>
    </w:p>
    <w:p w:rsidR="00750050" w:rsidRPr="00750050" w:rsidRDefault="00750050" w:rsidP="00750050">
      <w:pPr>
        <w:tabs>
          <w:tab w:val="num" w:pos="1800"/>
        </w:tabs>
        <w:spacing w:before="120" w:after="120" w:line="240" w:lineRule="auto"/>
        <w:ind w:left="360"/>
        <w:jc w:val="both"/>
        <w:outlineLvl w:val="1"/>
        <w:rPr>
          <w:rFonts w:ascii="Times New Roman" w:eastAsia="Times New Roman" w:hAnsi="Times New Roman" w:cs="Times New Roman"/>
          <w:sz w:val="24"/>
          <w:szCs w:val="24"/>
          <w:lang w:val="es-PY" w:eastAsia="x-none"/>
        </w:rPr>
      </w:pPr>
      <w:r w:rsidRPr="00750050">
        <w:rPr>
          <w:rFonts w:ascii="Times New Roman" w:eastAsia="Times New Roman" w:hAnsi="Times New Roman" w:cs="Times New Roman"/>
          <w:sz w:val="24"/>
          <w:szCs w:val="24"/>
          <w:lang w:val="es-PY" w:eastAsia="x-none"/>
        </w:rPr>
        <w:t xml:space="preserve">El </w:t>
      </w:r>
      <w:r w:rsidRPr="00750050">
        <w:rPr>
          <w:rFonts w:ascii="Times New Roman" w:eastAsia="Times New Roman" w:hAnsi="Times New Roman" w:cs="Times New Roman"/>
          <w:b/>
          <w:sz w:val="24"/>
          <w:szCs w:val="24"/>
          <w:lang w:val="es-PY" w:eastAsia="x-none"/>
        </w:rPr>
        <w:t xml:space="preserve">FPS </w:t>
      </w:r>
      <w:r w:rsidRPr="00750050">
        <w:rPr>
          <w:rFonts w:ascii="Times New Roman" w:eastAsia="Times New Roman" w:hAnsi="Times New Roman" w:cs="Times New Roman"/>
          <w:sz w:val="24"/>
          <w:szCs w:val="24"/>
          <w:lang w:val="es-PY" w:eastAsia="x-none"/>
        </w:rPr>
        <w:t>será el responsable de las contrataciones de ejecución y supervisión de las obras. Para las actividades bajo su responsabilidad, el FPS contratará, la ejecución de las obras y la supervisión técnica de las mismas, así como las actividades de Capacitación en Organización, Operación y Mantenimiento comprendidas en el Subcomponente 1.1. del Componente I, velando a lo largo de todo el ciclo de proyectos por el cumplimiento de la legislación ambiental y de las cláusulas contractuales del Contrato de Préstamo, incluyendo el ROP. El FPS gestionará las previsiones presupuestarias de recursos de contrapartida local requeridos para la ejecución de actividades programadas y mantendrá registros contables y financieros y un sistema de control interno para el manejo de los recursos del Programa. Por último, y para revisión ex-post del Banco, preparará y resguardara en sus archivos la documentación de respaldo de gastos efectuados, la documentación de soporte de los procesos de licitación. La documentación de respaldo de los informes semestrales de ejecución será preparada por el FPS y enviada a la UCEP para su consolidación y envio al Banco</w:t>
      </w:r>
    </w:p>
    <w:p w:rsidR="00750050" w:rsidRPr="00750050" w:rsidRDefault="00750050" w:rsidP="00750050">
      <w:pPr>
        <w:tabs>
          <w:tab w:val="num" w:pos="1800"/>
        </w:tabs>
        <w:spacing w:before="120" w:after="120" w:line="240" w:lineRule="auto"/>
        <w:ind w:left="360"/>
        <w:jc w:val="both"/>
        <w:outlineLvl w:val="1"/>
        <w:rPr>
          <w:rFonts w:ascii="Times New Roman" w:eastAsia="Times New Roman" w:hAnsi="Times New Roman" w:cs="Times New Roman"/>
          <w:sz w:val="24"/>
          <w:szCs w:val="24"/>
          <w:lang w:val="es-PY" w:eastAsia="x-none"/>
        </w:rPr>
      </w:pPr>
      <w:r w:rsidRPr="00661A03">
        <w:rPr>
          <w:rFonts w:ascii="Times New Roman" w:eastAsia="Times New Roman" w:hAnsi="Times New Roman" w:cs="Times New Roman"/>
          <w:sz w:val="24"/>
          <w:szCs w:val="20"/>
          <w:lang w:val="es-ES" w:eastAsia="x-none"/>
        </w:rPr>
        <w:t>La</w:t>
      </w:r>
      <w:r w:rsidRPr="00661A03">
        <w:rPr>
          <w:rFonts w:ascii="Times New Roman" w:eastAsia="Times New Roman" w:hAnsi="Times New Roman" w:cs="Times New Roman"/>
          <w:b/>
          <w:sz w:val="24"/>
          <w:szCs w:val="20"/>
          <w:lang w:val="es-ES" w:eastAsia="x-none"/>
        </w:rPr>
        <w:t xml:space="preserve"> UCEP </w:t>
      </w:r>
      <w:r w:rsidRPr="00661A03">
        <w:rPr>
          <w:rFonts w:ascii="Times New Roman" w:eastAsia="Times New Roman" w:hAnsi="Times New Roman" w:cs="Times New Roman"/>
          <w:sz w:val="24"/>
          <w:szCs w:val="20"/>
          <w:lang w:val="es-ES" w:eastAsia="x-none"/>
        </w:rPr>
        <w:t>tendrá la responsabilidad de la ejecución del subcomponente 1.2 y del Componente II, que incluyen</w:t>
      </w:r>
      <w:r w:rsidRPr="00661A03">
        <w:rPr>
          <w:rFonts w:ascii="Times New Roman" w:eastAsia="Times New Roman" w:hAnsi="Times New Roman" w:cs="Times New Roman"/>
          <w:sz w:val="24"/>
          <w:szCs w:val="24"/>
          <w:lang w:val="es-PY" w:eastAsia="x-none"/>
        </w:rPr>
        <w:t>: i) Asistencia técnica específica en riego, e intercambio de experiencias y capacitación para regantes con equidad de género; y ii)</w:t>
      </w:r>
      <w:r w:rsidRPr="00661A03">
        <w:rPr>
          <w:rFonts w:ascii="Times New Roman" w:eastAsia="Times New Roman" w:hAnsi="Times New Roman" w:cs="Times New Roman"/>
          <w:sz w:val="24"/>
          <w:szCs w:val="20"/>
          <w:lang w:val="es-ES" w:eastAsia="x-none"/>
        </w:rPr>
        <w:t xml:space="preserve"> </w:t>
      </w:r>
      <w:r w:rsidRPr="00661A03">
        <w:rPr>
          <w:rFonts w:ascii="Times New Roman" w:eastAsia="Times New Roman" w:hAnsi="Times New Roman" w:cs="Times New Roman"/>
          <w:sz w:val="24"/>
          <w:szCs w:val="24"/>
          <w:lang w:val="es-PY" w:eastAsia="x-none"/>
        </w:rPr>
        <w:t xml:space="preserve">Diagnóstico sectorial de riego, Estrategia de articulación intersectorial entre riego y cuenca, y Marco de evaluación de desempeño para el sector de riego por una parte, y por la otra, el funcionamiento del SNIR a nivel central y departamental, así como la instalación de salas de videoconferencia en las Gobernaciones y en el VRHR. </w:t>
      </w:r>
      <w:r w:rsidRPr="00661A03">
        <w:rPr>
          <w:rFonts w:ascii="Times New Roman" w:eastAsia="Times New Roman" w:hAnsi="Times New Roman" w:cs="Times New Roman"/>
          <w:sz w:val="24"/>
          <w:szCs w:val="20"/>
          <w:lang w:val="es-ES" w:eastAsia="x-none"/>
        </w:rPr>
        <w:t xml:space="preserve">La UCEP consolidará </w:t>
      </w:r>
      <w:r w:rsidRPr="00661A03">
        <w:rPr>
          <w:rFonts w:ascii="Times New Roman" w:eastAsia="Times New Roman" w:hAnsi="Times New Roman" w:cs="Times New Roman"/>
          <w:sz w:val="24"/>
          <w:szCs w:val="24"/>
          <w:lang w:val="es-PY" w:eastAsia="x-none"/>
        </w:rPr>
        <w:t>los instrumentos de planificación (PEP), (POA), (PA) y (PF)  del Programa.</w:t>
      </w:r>
    </w:p>
    <w:p w:rsidR="00750050" w:rsidRPr="00750050" w:rsidRDefault="00750050" w:rsidP="00750050">
      <w:pPr>
        <w:tabs>
          <w:tab w:val="num" w:pos="1800"/>
        </w:tabs>
        <w:spacing w:before="120" w:after="120" w:line="240" w:lineRule="auto"/>
        <w:ind w:left="360"/>
        <w:jc w:val="both"/>
        <w:outlineLvl w:val="1"/>
        <w:rPr>
          <w:rFonts w:ascii="Times New Roman" w:eastAsia="Times New Roman" w:hAnsi="Times New Roman" w:cs="Times New Roman"/>
          <w:sz w:val="24"/>
          <w:szCs w:val="24"/>
          <w:lang w:val="es-PY" w:eastAsia="x-none"/>
        </w:rPr>
      </w:pPr>
    </w:p>
    <w:p w:rsidR="00750050" w:rsidRPr="00750050" w:rsidRDefault="00750050" w:rsidP="00750050">
      <w:pPr>
        <w:numPr>
          <w:ilvl w:val="0"/>
          <w:numId w:val="19"/>
        </w:numPr>
        <w:spacing w:before="120" w:after="120" w:line="240" w:lineRule="auto"/>
        <w:jc w:val="both"/>
        <w:outlineLvl w:val="1"/>
        <w:rPr>
          <w:rFonts w:ascii="Times" w:eastAsia="ヒラギノ角ゴ Pro W3" w:hAnsi="Times" w:cs="Times New Roman"/>
          <w:b/>
          <w:color w:val="000000"/>
          <w:sz w:val="24"/>
          <w:szCs w:val="24"/>
          <w:lang w:val="es-ES" w:eastAsia="en-US"/>
        </w:rPr>
      </w:pPr>
      <w:r w:rsidRPr="00750050">
        <w:rPr>
          <w:rFonts w:ascii="Times" w:eastAsia="ヒラギノ角ゴ Pro W3" w:hAnsi="Times" w:cs="Times New Roman"/>
          <w:b/>
          <w:color w:val="000000"/>
          <w:sz w:val="24"/>
          <w:szCs w:val="24"/>
          <w:lang w:val="es-ES" w:eastAsia="en-US"/>
        </w:rPr>
        <w:lastRenderedPageBreak/>
        <w:t>Instrumentos para el Monitoreo del Programa</w:t>
      </w:r>
    </w:p>
    <w:p w:rsidR="00750050" w:rsidRPr="00750050" w:rsidRDefault="00750050" w:rsidP="00750050">
      <w:pPr>
        <w:numPr>
          <w:ilvl w:val="0"/>
          <w:numId w:val="22"/>
        </w:numPr>
        <w:spacing w:line="240" w:lineRule="auto"/>
        <w:contextualSpacing/>
        <w:jc w:val="both"/>
        <w:rPr>
          <w:rFonts w:ascii="Times New Roman" w:hAnsi="Times New Roman" w:cs="Times New Roman"/>
          <w:b/>
          <w:sz w:val="24"/>
          <w:szCs w:val="24"/>
          <w:lang w:val="es-ES_tradnl"/>
        </w:rPr>
      </w:pPr>
      <w:r w:rsidRPr="00750050">
        <w:rPr>
          <w:rFonts w:ascii="Times New Roman" w:hAnsi="Times New Roman" w:cs="Times New Roman"/>
          <w:b/>
          <w:sz w:val="24"/>
          <w:szCs w:val="24"/>
          <w:lang w:val="es-ES_tradnl"/>
        </w:rPr>
        <w:t>Reglamento Operativo del Programa (ROP)</w:t>
      </w:r>
      <w:r w:rsidRPr="00750050">
        <w:rPr>
          <w:rFonts w:ascii="Times New Roman" w:hAnsi="Times New Roman" w:cs="Times New Roman"/>
          <w:sz w:val="24"/>
          <w:szCs w:val="24"/>
          <w:lang w:val="es-ES_tradnl"/>
        </w:rPr>
        <w:t xml:space="preserve">.  La ejecución del programa estará regida por el ROP, que establece las normas y procedimientos para el OE en programación de actividades, gestión financiera-contable, adquisiciones, auditorías, y seguimiento y evaluación del programa. Asimismo, incluye: i) procedimientos y responsabilidades de las entidades adscritas al MMAyA y entidades participantes; ii) criterios de elegibilidad de inversiones y selección de beneficiarios; iii) documentación técnica de soporte a ser preparada por tipo de inversión, incluyendo estudios de viabilidad económica y socio-ambiental, planes de recuperación de costos, y planes de gestión y operación; iv) la supervisión técnica y socio-ambiental de las obras; y v) el PGAS. </w:t>
      </w:r>
      <w:r w:rsidRPr="00750050">
        <w:rPr>
          <w:rFonts w:ascii="Times New Roman" w:hAnsi="Times New Roman" w:cs="Times New Roman"/>
          <w:b/>
          <w:sz w:val="24"/>
          <w:szCs w:val="24"/>
          <w:lang w:val="es-ES_tradnl"/>
        </w:rPr>
        <w:t>Será condición previa al primer desembolso, que el MMAyA haya aprobado y puesto en vigencia el ROP incluyendo la aceptación del FPS en la parte que le corresponde, previamente acordado con el Banco.</w:t>
      </w:r>
    </w:p>
    <w:p w:rsidR="00750050" w:rsidRPr="00750050" w:rsidRDefault="00750050" w:rsidP="00750050">
      <w:pPr>
        <w:numPr>
          <w:ilvl w:val="0"/>
          <w:numId w:val="22"/>
        </w:numPr>
        <w:spacing w:before="120" w:after="120" w:line="240" w:lineRule="auto"/>
        <w:jc w:val="both"/>
        <w:rPr>
          <w:rFonts w:ascii="Times New Roman" w:eastAsia="Times New Roman" w:hAnsi="Times New Roman" w:cs="Times New Roman"/>
          <w:spacing w:val="-2"/>
          <w:sz w:val="24"/>
          <w:szCs w:val="20"/>
          <w:lang w:val="es-ES_tradnl" w:eastAsia="en-US"/>
        </w:rPr>
      </w:pPr>
      <w:r w:rsidRPr="00750050">
        <w:rPr>
          <w:rFonts w:ascii="Times New Roman" w:eastAsia="Times New Roman" w:hAnsi="Times New Roman" w:cs="Times New Roman"/>
          <w:b/>
          <w:spacing w:val="-2"/>
          <w:sz w:val="24"/>
          <w:szCs w:val="20"/>
          <w:lang w:val="es-ES_tradnl" w:eastAsia="en-US"/>
        </w:rPr>
        <w:t xml:space="preserve">Plan Operativo Anual (POA). </w:t>
      </w:r>
      <w:r w:rsidRPr="00750050">
        <w:rPr>
          <w:rFonts w:ascii="Times New Roman" w:eastAsia="Times New Roman" w:hAnsi="Times New Roman" w:cs="Times New Roman"/>
          <w:spacing w:val="-2"/>
          <w:sz w:val="24"/>
          <w:szCs w:val="24"/>
          <w:lang w:val="es-ES_tradnl" w:eastAsia="en-US"/>
        </w:rPr>
        <w:t xml:space="preserve">El POA consolida todas las actividades que serán desarrolladas durante determinado período de ejecución, por producto y cuenta con un cronograma físico-financiero. La </w:t>
      </w:r>
      <w:r w:rsidRPr="00750050">
        <w:rPr>
          <w:rFonts w:ascii="Times New Roman" w:eastAsia="Times New Roman" w:hAnsi="Times New Roman" w:cs="Times New Roman"/>
          <w:spacing w:val="-2"/>
          <w:sz w:val="24"/>
          <w:szCs w:val="24"/>
          <w:lang w:val="es-PA" w:eastAsia="en-US"/>
        </w:rPr>
        <w:t xml:space="preserve">UCEP </w:t>
      </w:r>
      <w:r w:rsidRPr="00750050">
        <w:rPr>
          <w:rFonts w:ascii="Times New Roman" w:eastAsia="Times New Roman" w:hAnsi="Times New Roman" w:cs="Times New Roman"/>
          <w:spacing w:val="-2"/>
          <w:sz w:val="24"/>
          <w:szCs w:val="24"/>
          <w:lang w:val="es-ES_tradnl" w:eastAsia="en-US"/>
        </w:rPr>
        <w:t xml:space="preserve">presentará semestralmente, como parte integral de los informes semestrales de seguimiento, el POA y el Plan de Ejecución de Proyecto (PEP) para los siguientes dos semestres, incluyendo las actividades, cronogramas y presupuestos estimados para los productos financiados el año anterior y aquellos propuestos para el año siguiente. El POA y PEP finales del primer año serán incluidos en el informe inicial de la operación. </w:t>
      </w:r>
    </w:p>
    <w:p w:rsidR="00750050" w:rsidRPr="00750050" w:rsidRDefault="00750050" w:rsidP="00750050">
      <w:pPr>
        <w:numPr>
          <w:ilvl w:val="0"/>
          <w:numId w:val="22"/>
        </w:numPr>
        <w:spacing w:before="120" w:after="120" w:line="240" w:lineRule="auto"/>
        <w:jc w:val="both"/>
        <w:rPr>
          <w:rFonts w:ascii="Times New Roman" w:eastAsia="Times New Roman" w:hAnsi="Times New Roman" w:cs="Times New Roman"/>
          <w:spacing w:val="-2"/>
          <w:sz w:val="24"/>
          <w:szCs w:val="20"/>
          <w:lang w:val="es-ES_tradnl" w:eastAsia="en-US"/>
        </w:rPr>
      </w:pPr>
      <w:r w:rsidRPr="00750050">
        <w:rPr>
          <w:rFonts w:ascii="Times New Roman" w:eastAsia="Times New Roman" w:hAnsi="Times New Roman" w:cs="Times New Roman"/>
          <w:b/>
          <w:spacing w:val="-2"/>
          <w:sz w:val="24"/>
          <w:szCs w:val="20"/>
          <w:lang w:val="es-ES_tradnl" w:eastAsia="en-US"/>
        </w:rPr>
        <w:t>Plan de Ejecución de Plurianual (PEP)</w:t>
      </w:r>
      <w:r w:rsidRPr="00750050">
        <w:rPr>
          <w:rFonts w:ascii="Times New Roman" w:eastAsia="Times New Roman" w:hAnsi="Times New Roman" w:cs="Times New Roman"/>
          <w:spacing w:val="-2"/>
          <w:sz w:val="24"/>
          <w:szCs w:val="20"/>
          <w:lang w:val="es-ES_tradnl" w:eastAsia="en-US"/>
        </w:rPr>
        <w:t>. El PEP contiene la programación de la ejecución del programa, incluyendo calendario de los desembolsos (número y monto de los desembolsos) en función de los indicadores de desempeño, ya incluidos en la Matriz de Resultados, y el tiempo de ejecución del proyecto.</w:t>
      </w:r>
    </w:p>
    <w:p w:rsidR="00750050" w:rsidRPr="00750050" w:rsidRDefault="00750050" w:rsidP="00750050">
      <w:pPr>
        <w:numPr>
          <w:ilvl w:val="0"/>
          <w:numId w:val="22"/>
        </w:numPr>
        <w:spacing w:before="120" w:after="120" w:line="240" w:lineRule="auto"/>
        <w:jc w:val="both"/>
        <w:rPr>
          <w:rFonts w:ascii="Times New Roman" w:eastAsia="Times New Roman" w:hAnsi="Times New Roman" w:cs="Times New Roman"/>
          <w:spacing w:val="-2"/>
          <w:sz w:val="24"/>
          <w:szCs w:val="24"/>
          <w:lang w:val="es-ES_tradnl" w:eastAsia="en-US"/>
        </w:rPr>
      </w:pPr>
      <w:r w:rsidRPr="00750050">
        <w:rPr>
          <w:rFonts w:ascii="Times New Roman" w:eastAsia="Times New Roman" w:hAnsi="Times New Roman" w:cs="Times New Roman"/>
          <w:b/>
          <w:spacing w:val="-2"/>
          <w:sz w:val="24"/>
          <w:szCs w:val="20"/>
          <w:lang w:val="es-ES_tradnl" w:eastAsia="en-US"/>
        </w:rPr>
        <w:t xml:space="preserve">Plan de Adquisiciones (PA). </w:t>
      </w:r>
      <w:r w:rsidRPr="00750050">
        <w:rPr>
          <w:rFonts w:ascii="Times New Roman" w:eastAsia="Times New Roman" w:hAnsi="Times New Roman" w:cs="Times New Roman"/>
          <w:spacing w:val="-2"/>
          <w:sz w:val="24"/>
          <w:szCs w:val="20"/>
          <w:lang w:val="es-ES_tradnl" w:eastAsia="en-US"/>
        </w:rPr>
        <w:t xml:space="preserve">Este instrumento tiene por finalidad presentar al Banco y hacer público el detalle de todas las adquisiciones y contrataciones que serán efectuadas en </w:t>
      </w:r>
      <w:r w:rsidRPr="00750050">
        <w:rPr>
          <w:rFonts w:ascii="Times New Roman" w:eastAsia="Times New Roman" w:hAnsi="Times New Roman" w:cs="Times New Roman"/>
          <w:spacing w:val="-2"/>
          <w:sz w:val="24"/>
          <w:szCs w:val="24"/>
          <w:lang w:val="es-ES_tradnl" w:eastAsia="en-US"/>
        </w:rPr>
        <w:t xml:space="preserve">un determinado periodo de ejecución del programa. El PA informa sobres las adquisiciones y contratos que se ejecutarán de conformidad con las Políticas para Adquisiciones de bienes y obras financiadas por el Banco” (GN-2349-9) y las “Políticas para a Selección y contratación de consultorías financiadas por el Banco (GN-2350-9) de conformidad con lo establecido en el Contrato de Préstamo. El PA debe ser presentado junto con el POA, como parte integral de los informes semestrales de seguimiento, para la revisión y aprobación del Banco, y debe ser  actualizado anualmente o cuando sea necesario, durante todo el período de ejecución del programa, y cada versión actualizada será sometida a la revisión y </w:t>
      </w:r>
      <w:r w:rsidRPr="00750050">
        <w:rPr>
          <w:rFonts w:ascii="Times New Roman" w:eastAsia="Times New Roman" w:hAnsi="Times New Roman" w:cs="Times New Roman"/>
          <w:spacing w:val="-2"/>
          <w:sz w:val="24"/>
          <w:szCs w:val="24"/>
          <w:lang w:val="es-ES_tradnl" w:eastAsia="en-US"/>
        </w:rPr>
        <w:br/>
        <w:t xml:space="preserve">aprobación del Banco. </w:t>
      </w:r>
    </w:p>
    <w:p w:rsidR="00750050" w:rsidRPr="00750050" w:rsidRDefault="00750050" w:rsidP="00750050">
      <w:pPr>
        <w:numPr>
          <w:ilvl w:val="0"/>
          <w:numId w:val="22"/>
        </w:numPr>
        <w:suppressAutoHyphens/>
        <w:autoSpaceDN w:val="0"/>
        <w:spacing w:before="120" w:after="120" w:line="240" w:lineRule="auto"/>
        <w:jc w:val="both"/>
        <w:textAlignment w:val="baseline"/>
        <w:rPr>
          <w:rFonts w:ascii="Times New Roman" w:eastAsia="Times New Roman" w:hAnsi="Times New Roman" w:cs="Times New Roman"/>
          <w:spacing w:val="-3"/>
          <w:sz w:val="24"/>
          <w:szCs w:val="24"/>
          <w:lang w:val="es-ES_tradnl" w:eastAsia="en-US"/>
        </w:rPr>
      </w:pPr>
      <w:r w:rsidRPr="00750050">
        <w:rPr>
          <w:rFonts w:ascii="Times New Roman" w:eastAsia="Times New Roman" w:hAnsi="Times New Roman" w:cs="Times New Roman"/>
          <w:b/>
          <w:spacing w:val="-3"/>
          <w:sz w:val="24"/>
          <w:szCs w:val="24"/>
          <w:lang w:val="es-ES_tradnl" w:eastAsia="en-US"/>
        </w:rPr>
        <w:t>Los medios de verificación para la medición y seguimiento de los indicadores de productos</w:t>
      </w:r>
      <w:r w:rsidRPr="00750050">
        <w:rPr>
          <w:rFonts w:ascii="Times New Roman" w:eastAsia="Times New Roman" w:hAnsi="Times New Roman" w:cs="Times New Roman"/>
          <w:spacing w:val="-3"/>
          <w:sz w:val="24"/>
          <w:szCs w:val="24"/>
          <w:lang w:val="es-ES_tradnl" w:eastAsia="en-US"/>
        </w:rPr>
        <w:t xml:space="preserve"> corresponden a principalmente a documentos administrativos de la UCEP, el VRHR y el FPS. Estos documentos incluyen: i) Actas de certificación y verificación de obras por parte del FPS, ii) Convenios de transferencia de obras a los municipios</w:t>
      </w:r>
      <w:r w:rsidRPr="00750050">
        <w:rPr>
          <w:rFonts w:ascii="Times New Roman" w:eastAsia="Times New Roman" w:hAnsi="Times New Roman" w:cs="Times New Roman"/>
          <w:spacing w:val="-2"/>
          <w:sz w:val="24"/>
          <w:szCs w:val="24"/>
          <w:lang w:val="es-PA" w:eastAsia="en-US"/>
        </w:rPr>
        <w:t>,  iii) reportes de pre-inversión del FPS, (iv) estudios de factibilidad, (v) reportes de asistencia técnica y de aprobación de estudios por parte de la UCEP</w:t>
      </w:r>
      <w:r w:rsidRPr="00750050">
        <w:rPr>
          <w:rFonts w:ascii="Times New Roman" w:eastAsia="Times New Roman" w:hAnsi="Times New Roman" w:cs="Times New Roman"/>
          <w:spacing w:val="-3"/>
          <w:sz w:val="24"/>
          <w:szCs w:val="24"/>
          <w:lang w:val="es-ES_tradnl" w:eastAsia="en-US"/>
        </w:rPr>
        <w:t xml:space="preserve">. </w:t>
      </w:r>
    </w:p>
    <w:p w:rsidR="00750050" w:rsidRPr="00750050" w:rsidRDefault="00750050" w:rsidP="00750050">
      <w:pPr>
        <w:numPr>
          <w:ilvl w:val="0"/>
          <w:numId w:val="22"/>
        </w:numPr>
        <w:suppressAutoHyphens/>
        <w:autoSpaceDN w:val="0"/>
        <w:spacing w:before="120" w:after="120" w:line="240" w:lineRule="auto"/>
        <w:jc w:val="both"/>
        <w:textAlignment w:val="baseline"/>
        <w:rPr>
          <w:rFonts w:ascii="Times New Roman" w:eastAsia="Times New Roman" w:hAnsi="Times New Roman" w:cs="Times New Roman"/>
          <w:spacing w:val="-2"/>
          <w:sz w:val="24"/>
          <w:szCs w:val="24"/>
          <w:lang w:val="es-ES_tradnl" w:eastAsia="en-US"/>
        </w:rPr>
      </w:pPr>
      <w:r w:rsidRPr="00750050">
        <w:rPr>
          <w:rFonts w:ascii="Times New Roman" w:eastAsia="Times New Roman" w:hAnsi="Times New Roman" w:cs="Times New Roman"/>
          <w:b/>
          <w:spacing w:val="-2"/>
          <w:sz w:val="24"/>
          <w:szCs w:val="24"/>
          <w:lang w:val="es-ES_tradnl" w:eastAsia="en-US"/>
        </w:rPr>
        <w:t>Visitas de Inspección</w:t>
      </w:r>
      <w:r w:rsidRPr="00750050">
        <w:rPr>
          <w:rFonts w:ascii="Times New Roman" w:eastAsia="Times New Roman" w:hAnsi="Times New Roman" w:cs="Times New Roman"/>
          <w:spacing w:val="-2"/>
          <w:sz w:val="24"/>
          <w:szCs w:val="24"/>
          <w:lang w:val="es-ES_tradnl" w:eastAsia="en-US"/>
        </w:rPr>
        <w:t xml:space="preserve"> anuales se realizarán con la finalidad de monitorear las actividades del Programa. El Jefe de Equipo realizará al menos una visita semestral a las obras del </w:t>
      </w:r>
      <w:r w:rsidRPr="00750050">
        <w:rPr>
          <w:rFonts w:ascii="Times New Roman" w:eastAsia="Times New Roman" w:hAnsi="Times New Roman" w:cs="Times New Roman"/>
          <w:spacing w:val="-2"/>
          <w:sz w:val="24"/>
          <w:szCs w:val="24"/>
          <w:lang w:val="es-ES_tradnl" w:eastAsia="en-US"/>
        </w:rPr>
        <w:lastRenderedPageBreak/>
        <w:t xml:space="preserve">Programa. También se apoyará de </w:t>
      </w:r>
      <w:r w:rsidRPr="00750050">
        <w:rPr>
          <w:rFonts w:ascii="Times New Roman" w:eastAsia="Times New Roman" w:hAnsi="Times New Roman" w:cs="Times New Roman"/>
          <w:b/>
          <w:spacing w:val="-2"/>
          <w:sz w:val="24"/>
          <w:szCs w:val="24"/>
          <w:lang w:val="es-ES_tradnl" w:eastAsia="en-US"/>
        </w:rPr>
        <w:t>Misiones de Administración</w:t>
      </w:r>
      <w:r w:rsidRPr="00750050">
        <w:rPr>
          <w:rFonts w:ascii="Times New Roman" w:eastAsia="Times New Roman" w:hAnsi="Times New Roman" w:cs="Times New Roman"/>
          <w:spacing w:val="-2"/>
          <w:sz w:val="24"/>
          <w:szCs w:val="24"/>
          <w:lang w:val="es-ES_tradnl" w:eastAsia="en-US"/>
        </w:rPr>
        <w:t xml:space="preserve"> anuales con el objetivo de analizar los avances del Programa y tratar temas específicos identificados. </w:t>
      </w:r>
    </w:p>
    <w:p w:rsidR="00750050" w:rsidRPr="00750050" w:rsidRDefault="00750050" w:rsidP="00750050">
      <w:pPr>
        <w:ind w:left="270"/>
        <w:jc w:val="both"/>
        <w:rPr>
          <w:rFonts w:ascii="Times" w:eastAsia="ヒラギノ角ゴ Pro W3" w:hAnsi="Times" w:cs="Times New Roman"/>
          <w:b/>
          <w:color w:val="000000"/>
          <w:sz w:val="24"/>
          <w:szCs w:val="24"/>
          <w:lang w:val="es-ES_tradnl" w:eastAsia="en-US"/>
        </w:rPr>
      </w:pPr>
    </w:p>
    <w:p w:rsidR="00750050" w:rsidRPr="00750050" w:rsidRDefault="00750050" w:rsidP="00750050">
      <w:pPr>
        <w:numPr>
          <w:ilvl w:val="0"/>
          <w:numId w:val="19"/>
        </w:numPr>
        <w:contextualSpacing/>
        <w:jc w:val="both"/>
        <w:rPr>
          <w:rFonts w:ascii="Times" w:eastAsia="ヒラギノ角ゴ Pro W3" w:hAnsi="Times" w:cs="Times New Roman"/>
          <w:b/>
          <w:color w:val="000000"/>
          <w:sz w:val="24"/>
          <w:szCs w:val="24"/>
          <w:lang w:val="es-ES" w:eastAsia="en-US"/>
        </w:rPr>
      </w:pPr>
      <w:r w:rsidRPr="00750050">
        <w:rPr>
          <w:rFonts w:ascii="Times" w:eastAsia="ヒラギノ角ゴ Pro W3" w:hAnsi="Times" w:cs="Times New Roman"/>
          <w:b/>
          <w:color w:val="000000"/>
          <w:sz w:val="24"/>
          <w:szCs w:val="24"/>
          <w:lang w:val="es-ES" w:eastAsia="en-US"/>
        </w:rPr>
        <w:t>Presentación de Informes</w:t>
      </w:r>
    </w:p>
    <w:p w:rsidR="00750050" w:rsidRPr="00750050" w:rsidRDefault="00750050" w:rsidP="00750050">
      <w:pPr>
        <w:tabs>
          <w:tab w:val="left" w:pos="0"/>
          <w:tab w:val="left" w:pos="90"/>
          <w:tab w:val="num" w:pos="1800"/>
        </w:tabs>
        <w:spacing w:before="120" w:after="120" w:line="240" w:lineRule="auto"/>
        <w:jc w:val="both"/>
        <w:outlineLvl w:val="1"/>
        <w:rPr>
          <w:rFonts w:ascii="Times New Roman" w:eastAsia="Times New Roman" w:hAnsi="Times New Roman" w:cs="Times New Roman"/>
          <w:color w:val="000000"/>
          <w:sz w:val="24"/>
          <w:szCs w:val="24"/>
          <w:lang w:val="es-ES_tradnl" w:eastAsia="x-none"/>
        </w:rPr>
      </w:pPr>
      <w:r w:rsidRPr="00750050">
        <w:rPr>
          <w:rFonts w:ascii="Times New Roman" w:eastAsia="Times New Roman" w:hAnsi="Times New Roman" w:cs="Times New Roman"/>
          <w:sz w:val="24"/>
          <w:szCs w:val="24"/>
          <w:lang w:val="es-ES_tradnl" w:eastAsia="x-none"/>
        </w:rPr>
        <w:t xml:space="preserve">El Organismo Ejecutor </w:t>
      </w:r>
      <w:r w:rsidRPr="00750050">
        <w:rPr>
          <w:rFonts w:ascii="Times New Roman" w:eastAsia="Times New Roman" w:hAnsi="Times New Roman" w:cs="Times New Roman"/>
          <w:color w:val="000000"/>
          <w:sz w:val="24"/>
          <w:szCs w:val="24"/>
          <w:lang w:val="es-ES_tradnl" w:eastAsia="x-none"/>
        </w:rPr>
        <w:t>presentará al Banco informes semestrales de progreso durante la ejecución, a más tardar 60 días después del fin de cada semestre, los cuales indicarán el nivel de cumplimiento y avance, físico y financiero, del programa con los indicadores y las actividades explicitadas en la Matriz de Resultados, POA y Plan de Adquisiciones, analizando los problemas encontrados y presentando las medidas correctivas para enfrentarlos. Los informes del segundo semestre incluirán además el POA del año calendario siguiente, con un pronóstico de desembolsos, el PA actualizado y el estado y plan de mantenimiento de las obras ejecutadas por el programa.</w:t>
      </w:r>
    </w:p>
    <w:p w:rsidR="00750050" w:rsidRPr="00750050" w:rsidRDefault="00750050" w:rsidP="00750050">
      <w:pPr>
        <w:autoSpaceDE w:val="0"/>
        <w:autoSpaceDN w:val="0"/>
        <w:adjustRightInd w:val="0"/>
        <w:spacing w:after="0" w:line="240" w:lineRule="auto"/>
        <w:jc w:val="both"/>
        <w:rPr>
          <w:rFonts w:ascii="Times New Roman" w:eastAsia="ヒラギノ角ゴ Pro W3" w:hAnsi="Times New Roman" w:cs="Times New Roman"/>
          <w:color w:val="000000"/>
          <w:sz w:val="24"/>
          <w:szCs w:val="24"/>
          <w:lang w:val="es-ES_tradnl" w:eastAsia="en-US"/>
        </w:rPr>
      </w:pPr>
    </w:p>
    <w:p w:rsidR="00750050" w:rsidRPr="00750050" w:rsidRDefault="00750050" w:rsidP="00750050">
      <w:pPr>
        <w:autoSpaceDE w:val="0"/>
        <w:autoSpaceDN w:val="0"/>
        <w:adjustRightInd w:val="0"/>
        <w:spacing w:after="0" w:line="240" w:lineRule="auto"/>
        <w:jc w:val="both"/>
        <w:rPr>
          <w:rFonts w:ascii="Times New Roman" w:eastAsia="ヒラギノ角ゴ Pro W3" w:hAnsi="Times New Roman" w:cs="Times New Roman"/>
          <w:color w:val="000000"/>
          <w:sz w:val="24"/>
          <w:szCs w:val="24"/>
          <w:lang w:val="es-ES" w:eastAsia="en-US"/>
        </w:rPr>
      </w:pPr>
      <w:r w:rsidRPr="00750050">
        <w:rPr>
          <w:rFonts w:ascii="Times New Roman" w:eastAsia="ヒラギノ角ゴ Pro W3" w:hAnsi="Times New Roman" w:cs="Times New Roman"/>
          <w:color w:val="000000"/>
          <w:sz w:val="24"/>
          <w:szCs w:val="24"/>
          <w:lang w:val="es-ES" w:eastAsia="en-US"/>
        </w:rPr>
        <w:t xml:space="preserve">El Plan Operativo Anual (POA) consolida todas las actividades que serán desarrolladas durante determinado período de ejecución por producto y su cronograma </w:t>
      </w:r>
      <w:r w:rsidRPr="00750050">
        <w:rPr>
          <w:rFonts w:ascii="Times New Roman" w:eastAsia="ヒラギノ角ゴ Pro W3" w:hAnsi="Times New Roman" w:cs="Times New Roman"/>
          <w:color w:val="000000"/>
          <w:sz w:val="24"/>
          <w:szCs w:val="24"/>
          <w:lang w:val="es-ES" w:eastAsia="pt-BR"/>
        </w:rPr>
        <w:t>físico-financiero. El primer POA alcanza el período de dieciocho</w:t>
      </w:r>
      <w:r w:rsidRPr="00750050">
        <w:rPr>
          <w:rFonts w:ascii="Times New Roman" w:eastAsia="ヒラギノ角ゴ Pro W3" w:hAnsi="Times New Roman" w:cs="Times New Roman"/>
          <w:color w:val="000000"/>
          <w:sz w:val="24"/>
          <w:szCs w:val="24"/>
          <w:lang w:val="es-ES" w:eastAsia="en-US"/>
        </w:rPr>
        <w:t xml:space="preserve"> meses, contados a partir de la firma del Contrato de Préstamo. La presentación del POA incluirá una actualización del </w:t>
      </w:r>
      <w:r w:rsidRPr="00750050">
        <w:rPr>
          <w:rFonts w:ascii="Times New Roman" w:eastAsia="ヒラギノ角ゴ Pro W3" w:hAnsi="Times New Roman" w:cs="Times New Roman"/>
          <w:b/>
          <w:color w:val="000000"/>
          <w:sz w:val="24"/>
          <w:szCs w:val="24"/>
          <w:lang w:val="es-ES" w:eastAsia="en-US"/>
        </w:rPr>
        <w:t xml:space="preserve">Plan de Adquisiciones (PA). </w:t>
      </w:r>
      <w:r w:rsidRPr="00750050">
        <w:rPr>
          <w:rFonts w:ascii="Times New Roman" w:eastAsia="ヒラギノ角ゴ Pro W3" w:hAnsi="Times New Roman" w:cs="Times New Roman"/>
          <w:color w:val="000000"/>
          <w:sz w:val="24"/>
          <w:szCs w:val="24"/>
          <w:lang w:val="es-ES" w:eastAsia="en-US"/>
        </w:rPr>
        <w:t>Este instrumento tiene por objeto presentar al Banco el detalle de todas las adquisiciones y contrataciones que serán efectuadas en determinado período de ejecución del Programa.</w:t>
      </w:r>
      <w:r w:rsidRPr="00750050">
        <w:rPr>
          <w:rFonts w:ascii="Times New Roman" w:eastAsia="ヒラギノ角ゴ Pro W3" w:hAnsi="Times New Roman" w:cs="Times New Roman"/>
          <w:bCs/>
          <w:iCs/>
          <w:color w:val="000000"/>
          <w:sz w:val="24"/>
          <w:szCs w:val="24"/>
          <w:lang w:val="es-ES" w:eastAsia="en-US"/>
        </w:rPr>
        <w:t xml:space="preserve"> El</w:t>
      </w:r>
      <w:r w:rsidRPr="00750050">
        <w:rPr>
          <w:rFonts w:ascii="Times New Roman" w:eastAsia="ヒラギノ角ゴ Pro W3" w:hAnsi="Times New Roman" w:cs="Times New Roman"/>
          <w:color w:val="000000"/>
          <w:sz w:val="24"/>
          <w:szCs w:val="24"/>
          <w:lang w:val="es-ES" w:eastAsia="en-US"/>
        </w:rPr>
        <w:t xml:space="preserve"> PA debe ser actualizado anualmente o cuando necesario, durante todo el período de ejecución del Programa.</w:t>
      </w:r>
    </w:p>
    <w:p w:rsidR="00750050" w:rsidRPr="00750050" w:rsidRDefault="00750050" w:rsidP="00750050">
      <w:pPr>
        <w:numPr>
          <w:ilvl w:val="2"/>
          <w:numId w:val="0"/>
        </w:numPr>
        <w:tabs>
          <w:tab w:val="num" w:pos="1152"/>
        </w:tabs>
        <w:spacing w:before="120" w:after="120" w:line="240" w:lineRule="auto"/>
        <w:ind w:left="720"/>
        <w:jc w:val="both"/>
        <w:outlineLvl w:val="2"/>
        <w:rPr>
          <w:rFonts w:ascii="Times New Roman" w:eastAsia="Times New Roman" w:hAnsi="Times New Roman" w:cs="Times New Roman"/>
          <w:b/>
          <w:bCs/>
          <w:sz w:val="24"/>
          <w:szCs w:val="24"/>
          <w:lang w:val="es-ES_tradnl" w:eastAsia="en-US"/>
        </w:rPr>
      </w:pPr>
    </w:p>
    <w:p w:rsidR="00750050" w:rsidRPr="00750050" w:rsidRDefault="00750050" w:rsidP="00750050">
      <w:pPr>
        <w:tabs>
          <w:tab w:val="num" w:pos="0"/>
          <w:tab w:val="num" w:pos="1800"/>
        </w:tabs>
        <w:spacing w:before="120" w:after="120" w:line="240" w:lineRule="auto"/>
        <w:jc w:val="both"/>
        <w:outlineLvl w:val="1"/>
        <w:rPr>
          <w:rFonts w:ascii="Times New Roman" w:eastAsia="Times New Roman" w:hAnsi="Times New Roman" w:cs="Times New Roman"/>
          <w:color w:val="000000"/>
          <w:sz w:val="24"/>
          <w:szCs w:val="24"/>
          <w:lang w:val="es-ES_tradnl" w:eastAsia="x-none"/>
        </w:rPr>
      </w:pPr>
      <w:r w:rsidRPr="00750050">
        <w:rPr>
          <w:rFonts w:ascii="Times New Roman" w:eastAsia="Times New Roman" w:hAnsi="Times New Roman" w:cs="Times New Roman"/>
          <w:color w:val="000000"/>
          <w:sz w:val="24"/>
          <w:szCs w:val="24"/>
          <w:lang w:val="es-ES_tradnl" w:eastAsia="x-none"/>
        </w:rPr>
        <w:t>El UCEP presentará al Banco los siguie</w:t>
      </w:r>
      <w:r w:rsidR="00D57E37">
        <w:rPr>
          <w:rFonts w:ascii="Times New Roman" w:eastAsia="Times New Roman" w:hAnsi="Times New Roman" w:cs="Times New Roman"/>
          <w:color w:val="000000"/>
          <w:sz w:val="24"/>
          <w:szCs w:val="24"/>
          <w:lang w:val="es-ES_tradnl" w:eastAsia="x-none"/>
        </w:rPr>
        <w:t>ntes informes de evaluación:  (i</w:t>
      </w:r>
      <w:r w:rsidRPr="00750050">
        <w:rPr>
          <w:rFonts w:ascii="Times New Roman" w:eastAsia="Times New Roman" w:hAnsi="Times New Roman" w:cs="Times New Roman"/>
          <w:color w:val="000000"/>
          <w:sz w:val="24"/>
          <w:szCs w:val="24"/>
          <w:lang w:val="es-ES_tradnl" w:eastAsia="x-none"/>
        </w:rPr>
        <w:t>) evaluación de medio término, a los 90 días contados a partir de la fecha de compromiso del 50% de l</w:t>
      </w:r>
      <w:r w:rsidR="00D57E37">
        <w:rPr>
          <w:rFonts w:ascii="Times New Roman" w:eastAsia="Times New Roman" w:hAnsi="Times New Roman" w:cs="Times New Roman"/>
          <w:color w:val="000000"/>
          <w:sz w:val="24"/>
          <w:szCs w:val="24"/>
          <w:lang w:val="es-ES_tradnl" w:eastAsia="x-none"/>
        </w:rPr>
        <w:t>os recursos del préstamo; y (ii</w:t>
      </w:r>
      <w:r w:rsidRPr="00750050">
        <w:rPr>
          <w:rFonts w:ascii="Times New Roman" w:eastAsia="Times New Roman" w:hAnsi="Times New Roman" w:cs="Times New Roman"/>
          <w:color w:val="000000"/>
          <w:sz w:val="24"/>
          <w:szCs w:val="24"/>
          <w:lang w:val="es-ES_tradnl" w:eastAsia="x-none"/>
        </w:rPr>
        <w:t>) evaluación final, a los 90 días contados a partir de la fecha de desembolso del 90% de los recursos. Estos informes incluirán: (i) análisis de la ejecución financiera del programa, por componente y fuente de financiamiento; (ii) avance en el logro de productos, resultados e impactos de la Matriz de Resultados; (iii) efectividad en la aplicación del ROP; (iv) nivel de cumplimiento de las cláusulas contractuales; (v) resumen de los resultados de las auditorías socio-ambientales y cumplimiento del Plan de Gestión Ambiental y Social; y (vi) </w:t>
      </w:r>
      <w:r w:rsidRPr="00750050">
        <w:rPr>
          <w:rFonts w:ascii="Times New Roman" w:eastAsia="Times New Roman" w:hAnsi="Times New Roman" w:cs="Times New Roman"/>
          <w:color w:val="000000"/>
          <w:sz w:val="24"/>
          <w:szCs w:val="24"/>
          <w:lang w:val="es-ES" w:eastAsia="x-none"/>
        </w:rPr>
        <w:t xml:space="preserve">resumen de los resultados de las auditorías del programa sobre estados financieros, adquisiciones, desembolsos y control interno. </w:t>
      </w:r>
      <w:r w:rsidRPr="00750050">
        <w:rPr>
          <w:rFonts w:ascii="Times New Roman" w:eastAsia="Times New Roman" w:hAnsi="Times New Roman" w:cs="Times New Roman"/>
          <w:color w:val="000000"/>
          <w:sz w:val="24"/>
          <w:szCs w:val="24"/>
          <w:lang w:val="es-ES_tradnl" w:eastAsia="x-none"/>
        </w:rPr>
        <w:t xml:space="preserve">El informe de evaluación final incluirá además los resultados de la medición de impacto del programa de acuerdo al </w:t>
      </w:r>
      <w:r w:rsidRPr="00750050">
        <w:rPr>
          <w:rFonts w:ascii="Times New Roman" w:eastAsia="Times New Roman" w:hAnsi="Times New Roman" w:cs="Times New Roman"/>
          <w:sz w:val="24"/>
          <w:szCs w:val="24"/>
          <w:lang w:val="es-ES_tradnl" w:eastAsia="x-none"/>
        </w:rPr>
        <w:t>plan acordado</w:t>
      </w:r>
      <w:r w:rsidRPr="00750050">
        <w:rPr>
          <w:rFonts w:ascii="Times New Roman" w:eastAsia="Times New Roman" w:hAnsi="Times New Roman" w:cs="Times New Roman"/>
          <w:color w:val="000000"/>
          <w:sz w:val="24"/>
          <w:szCs w:val="24"/>
          <w:lang w:val="es-ES_tradnl" w:eastAsia="x-none"/>
        </w:rPr>
        <w:t xml:space="preserve">. Todas las evaluaciones se realizarán de manera independiente y serán financiadas con recursos del préstamo. </w:t>
      </w:r>
    </w:p>
    <w:p w:rsidR="00750050" w:rsidRPr="00750050" w:rsidRDefault="00750050" w:rsidP="00750050">
      <w:pPr>
        <w:numPr>
          <w:ilvl w:val="2"/>
          <w:numId w:val="0"/>
        </w:numPr>
        <w:tabs>
          <w:tab w:val="num" w:pos="1152"/>
        </w:tabs>
        <w:spacing w:before="120" w:after="120" w:line="240" w:lineRule="auto"/>
        <w:jc w:val="both"/>
        <w:outlineLvl w:val="2"/>
        <w:rPr>
          <w:rFonts w:ascii="Times New Roman" w:eastAsia="Times New Roman" w:hAnsi="Times New Roman" w:cs="Times New Roman"/>
          <w:bCs/>
          <w:sz w:val="24"/>
          <w:szCs w:val="24"/>
          <w:lang w:val="es-ES_tradnl" w:eastAsia="en-US"/>
        </w:rPr>
      </w:pPr>
    </w:p>
    <w:p w:rsidR="00750050" w:rsidRPr="00750050" w:rsidRDefault="00750050" w:rsidP="00750050">
      <w:pPr>
        <w:numPr>
          <w:ilvl w:val="0"/>
          <w:numId w:val="19"/>
        </w:numPr>
        <w:contextualSpacing/>
        <w:jc w:val="both"/>
        <w:rPr>
          <w:rFonts w:ascii="Times New Roman" w:hAnsi="Times New Roman" w:cs="Times New Roman"/>
          <w:b/>
          <w:sz w:val="24"/>
          <w:szCs w:val="24"/>
          <w:lang w:val="es-ES_tradnl"/>
        </w:rPr>
      </w:pPr>
      <w:r w:rsidRPr="00750050">
        <w:rPr>
          <w:rFonts w:ascii="Times New Roman" w:hAnsi="Times New Roman" w:cs="Times New Roman"/>
          <w:b/>
          <w:sz w:val="24"/>
          <w:szCs w:val="24"/>
          <w:lang w:val="es-ES_tradnl"/>
        </w:rPr>
        <w:t>Plan de Trabajo y Presupuesto</w:t>
      </w:r>
    </w:p>
    <w:p w:rsidR="00866CFC" w:rsidRDefault="00750050" w:rsidP="00D57E37">
      <w:pPr>
        <w:jc w:val="both"/>
        <w:rPr>
          <w:rFonts w:ascii="Times" w:hAnsi="Times"/>
          <w:lang w:val="es-ES_tradnl"/>
        </w:rPr>
      </w:pPr>
      <w:r w:rsidRPr="00750050">
        <w:rPr>
          <w:rFonts w:ascii="Times" w:hAnsi="Times"/>
          <w:sz w:val="24"/>
          <w:szCs w:val="24"/>
          <w:lang w:val="es-ES_tradnl"/>
        </w:rPr>
        <w:t>Las principales actividades relacionadas con el monitoreo del programa, su costo de implementación,  el principal responsable y fuente de financiamiento están detalladas en la Tabla 2. Estas actividades son responsabilidad del Banco y la UCEP y serán financiadas principalmente con recursos del programa, presupuestos de supervisi</w:t>
      </w:r>
      <w:bookmarkStart w:id="1" w:name="OLE_LINK1"/>
      <w:bookmarkStart w:id="2" w:name="OLE_LINK2"/>
      <w:r w:rsidR="00C61B48">
        <w:rPr>
          <w:rFonts w:ascii="Times" w:hAnsi="Times"/>
          <w:sz w:val="24"/>
          <w:szCs w:val="24"/>
          <w:lang w:val="es-ES_tradnl"/>
        </w:rPr>
        <w:t>ón y presupuesto administrativo.</w:t>
      </w:r>
      <w:bookmarkStart w:id="3" w:name="_GoBack"/>
      <w:bookmarkEnd w:id="3"/>
    </w:p>
    <w:p w:rsidR="00866CFC" w:rsidRDefault="00866CFC" w:rsidP="00866CFC">
      <w:pPr>
        <w:rPr>
          <w:rFonts w:ascii="Times" w:hAnsi="Times"/>
          <w:lang w:val="es-ES_tradnl"/>
        </w:rPr>
        <w:sectPr w:rsidR="00866CFC" w:rsidSect="00A84244">
          <w:headerReference w:type="default" r:id="rId11"/>
          <w:pgSz w:w="12240" w:h="15840"/>
          <w:pgMar w:top="1440" w:right="1440" w:bottom="1440" w:left="1440" w:header="720" w:footer="720" w:gutter="0"/>
          <w:cols w:space="720"/>
          <w:docGrid w:linePitch="360"/>
        </w:sectPr>
      </w:pPr>
    </w:p>
    <w:p w:rsidR="00866CFC" w:rsidRPr="00866CFC" w:rsidRDefault="00866CFC" w:rsidP="00866CFC">
      <w:pPr>
        <w:rPr>
          <w:rFonts w:ascii="Times" w:hAnsi="Times"/>
          <w:lang w:val="es-ES_tradnl"/>
        </w:rPr>
      </w:pPr>
    </w:p>
    <w:p w:rsidR="005747EB" w:rsidRDefault="00866CFC" w:rsidP="005747EB">
      <w:pPr>
        <w:jc w:val="both"/>
        <w:rPr>
          <w:rFonts w:ascii="Times New Roman" w:hAnsi="Times New Roman" w:cs="Times New Roman"/>
          <w:b/>
          <w:lang w:val="es-ES_tradnl"/>
        </w:rPr>
      </w:pPr>
      <w:r>
        <w:rPr>
          <w:rFonts w:ascii="Times New Roman" w:hAnsi="Times New Roman" w:cs="Times New Roman"/>
          <w:b/>
          <w:lang w:val="es-ES_tradnl"/>
        </w:rPr>
        <w:t xml:space="preserve">Tabla 2. </w:t>
      </w:r>
      <w:r w:rsidR="00615CC8">
        <w:rPr>
          <w:rFonts w:ascii="Times New Roman" w:hAnsi="Times New Roman" w:cs="Times New Roman"/>
          <w:b/>
          <w:lang w:val="es-ES_tradnl"/>
        </w:rPr>
        <w:t>Cronograma de Actividades, Presupuesto y Responsables</w:t>
      </w:r>
    </w:p>
    <w:tbl>
      <w:tblPr>
        <w:tblW w:w="1339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361"/>
        <w:gridCol w:w="380"/>
        <w:gridCol w:w="322"/>
        <w:gridCol w:w="345"/>
        <w:gridCol w:w="380"/>
        <w:gridCol w:w="355"/>
        <w:gridCol w:w="311"/>
        <w:gridCol w:w="381"/>
        <w:gridCol w:w="380"/>
        <w:gridCol w:w="380"/>
        <w:gridCol w:w="380"/>
        <w:gridCol w:w="351"/>
        <w:gridCol w:w="360"/>
        <w:gridCol w:w="360"/>
        <w:gridCol w:w="360"/>
        <w:gridCol w:w="360"/>
        <w:gridCol w:w="360"/>
        <w:gridCol w:w="360"/>
        <w:gridCol w:w="360"/>
        <w:gridCol w:w="360"/>
        <w:gridCol w:w="1260"/>
        <w:gridCol w:w="2340"/>
      </w:tblGrid>
      <w:tr w:rsidR="00615CC8" w:rsidRPr="00866CFC" w:rsidTr="00121337">
        <w:trPr>
          <w:trHeight w:val="204"/>
        </w:trPr>
        <w:tc>
          <w:tcPr>
            <w:tcW w:w="2585" w:type="dxa"/>
          </w:tcPr>
          <w:p w:rsidR="00615CC8" w:rsidRPr="00866CFC" w:rsidRDefault="00615CC8" w:rsidP="00D2478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866CFC">
              <w:rPr>
                <w:rFonts w:ascii="Times New Roman Bold" w:eastAsiaTheme="minorHAnsi" w:hAnsi="Times New Roman Bold" w:cs="Times New Roman"/>
                <w:b/>
                <w:bCs/>
                <w:spacing w:val="-3"/>
                <w:sz w:val="20"/>
                <w:szCs w:val="24"/>
                <w:lang w:val="es-ES_tradnl" w:eastAsia="en-US"/>
              </w:rPr>
              <w:t>Actividades</w:t>
            </w:r>
          </w:p>
        </w:tc>
        <w:tc>
          <w:tcPr>
            <w:tcW w:w="1408" w:type="dxa"/>
            <w:gridSpan w:val="4"/>
          </w:tcPr>
          <w:p w:rsidR="00615CC8" w:rsidRPr="00866CFC" w:rsidRDefault="00615CC8"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866CFC">
              <w:rPr>
                <w:rFonts w:ascii="Times New Roman Bold" w:eastAsiaTheme="minorHAnsi" w:hAnsi="Times New Roman Bold" w:cs="Times New Roman"/>
                <w:b/>
                <w:bCs/>
                <w:spacing w:val="-3"/>
                <w:sz w:val="20"/>
                <w:szCs w:val="24"/>
                <w:lang w:val="es-ES_tradnl" w:eastAsia="en-US"/>
              </w:rPr>
              <w:t>Año 1</w:t>
            </w:r>
          </w:p>
        </w:tc>
        <w:tc>
          <w:tcPr>
            <w:tcW w:w="1427" w:type="dxa"/>
            <w:gridSpan w:val="4"/>
          </w:tcPr>
          <w:p w:rsidR="00615CC8" w:rsidRPr="00866CFC" w:rsidRDefault="00615CC8"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866CFC">
              <w:rPr>
                <w:rFonts w:ascii="Times New Roman Bold" w:eastAsiaTheme="minorHAnsi" w:hAnsi="Times New Roman Bold" w:cs="Times New Roman"/>
                <w:b/>
                <w:bCs/>
                <w:spacing w:val="-3"/>
                <w:sz w:val="20"/>
                <w:szCs w:val="24"/>
                <w:lang w:val="es-ES_tradnl" w:eastAsia="en-US"/>
              </w:rPr>
              <w:t>Año 2</w:t>
            </w:r>
          </w:p>
        </w:tc>
        <w:tc>
          <w:tcPr>
            <w:tcW w:w="1491" w:type="dxa"/>
            <w:gridSpan w:val="4"/>
          </w:tcPr>
          <w:p w:rsidR="00615CC8" w:rsidRPr="00866CFC" w:rsidRDefault="00615CC8"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Pr>
                <w:rFonts w:ascii="Times New Roman Bold" w:eastAsiaTheme="minorHAnsi" w:hAnsi="Times New Roman Bold" w:cs="Times New Roman"/>
                <w:b/>
                <w:bCs/>
                <w:spacing w:val="-3"/>
                <w:sz w:val="20"/>
                <w:szCs w:val="24"/>
                <w:lang w:val="es-ES_tradnl" w:eastAsia="en-US"/>
              </w:rPr>
              <w:t>A</w:t>
            </w:r>
            <w:r w:rsidRPr="00866CFC">
              <w:rPr>
                <w:rFonts w:ascii="Times New Roman Bold" w:eastAsiaTheme="minorHAnsi" w:hAnsi="Times New Roman Bold" w:cs="Times New Roman"/>
                <w:b/>
                <w:bCs/>
                <w:spacing w:val="-3"/>
                <w:sz w:val="20"/>
                <w:szCs w:val="24"/>
                <w:lang w:val="es-ES_tradnl" w:eastAsia="en-US"/>
              </w:rPr>
              <w:t>ño 3</w:t>
            </w:r>
          </w:p>
        </w:tc>
        <w:tc>
          <w:tcPr>
            <w:tcW w:w="1440" w:type="dxa"/>
            <w:gridSpan w:val="4"/>
          </w:tcPr>
          <w:p w:rsidR="00615CC8" w:rsidRPr="00866CFC" w:rsidRDefault="00615CC8"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Pr>
                <w:rFonts w:ascii="Times New Roman Bold" w:eastAsiaTheme="minorHAnsi" w:hAnsi="Times New Roman Bold" w:cs="Times New Roman"/>
                <w:b/>
                <w:bCs/>
                <w:spacing w:val="-3"/>
                <w:sz w:val="20"/>
                <w:szCs w:val="24"/>
                <w:lang w:val="es-ES_tradnl" w:eastAsia="en-US"/>
              </w:rPr>
              <w:t>Año 4</w:t>
            </w:r>
          </w:p>
        </w:tc>
        <w:tc>
          <w:tcPr>
            <w:tcW w:w="1440" w:type="dxa"/>
            <w:gridSpan w:val="4"/>
          </w:tcPr>
          <w:p w:rsidR="00615CC8" w:rsidRPr="00866CFC" w:rsidRDefault="00615CC8"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Pr>
                <w:rFonts w:ascii="Times New Roman Bold" w:eastAsiaTheme="minorHAnsi" w:hAnsi="Times New Roman Bold" w:cs="Times New Roman"/>
                <w:b/>
                <w:bCs/>
                <w:spacing w:val="-3"/>
                <w:sz w:val="20"/>
                <w:szCs w:val="24"/>
                <w:lang w:val="es-ES_tradnl" w:eastAsia="en-US"/>
              </w:rPr>
              <w:t>Año 5</w:t>
            </w:r>
          </w:p>
        </w:tc>
        <w:tc>
          <w:tcPr>
            <w:tcW w:w="1260" w:type="dxa"/>
            <w:vMerge w:val="restart"/>
          </w:tcPr>
          <w:p w:rsidR="00615CC8" w:rsidRPr="00866CFC" w:rsidRDefault="00615CC8"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Pr>
                <w:rFonts w:ascii="Times New Roman Bold" w:eastAsiaTheme="minorHAnsi" w:hAnsi="Times New Roman Bold" w:cs="Times New Roman"/>
                <w:b/>
                <w:bCs/>
                <w:spacing w:val="-3"/>
                <w:sz w:val="20"/>
                <w:szCs w:val="24"/>
                <w:lang w:val="es-ES_tradnl" w:eastAsia="en-US"/>
              </w:rPr>
              <w:t>C</w:t>
            </w:r>
            <w:r w:rsidRPr="00866CFC">
              <w:rPr>
                <w:rFonts w:ascii="Times New Roman Bold" w:eastAsiaTheme="minorHAnsi" w:hAnsi="Times New Roman Bold" w:cs="Times New Roman"/>
                <w:b/>
                <w:bCs/>
                <w:spacing w:val="-3"/>
                <w:sz w:val="20"/>
                <w:szCs w:val="24"/>
                <w:lang w:val="es-ES_tradnl" w:eastAsia="en-US"/>
              </w:rPr>
              <w:t>osto</w:t>
            </w:r>
          </w:p>
        </w:tc>
        <w:tc>
          <w:tcPr>
            <w:tcW w:w="2340" w:type="dxa"/>
            <w:vMerge w:val="restart"/>
          </w:tcPr>
          <w:p w:rsidR="00615CC8" w:rsidRDefault="00615CC8"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Pr>
                <w:rFonts w:ascii="Times New Roman Bold" w:eastAsiaTheme="minorHAnsi" w:hAnsi="Times New Roman Bold" w:cs="Times New Roman"/>
                <w:b/>
                <w:bCs/>
                <w:spacing w:val="-3"/>
                <w:sz w:val="20"/>
                <w:szCs w:val="24"/>
                <w:lang w:val="es-ES_tradnl" w:eastAsia="en-US"/>
              </w:rPr>
              <w:t>Fuente de Financiamiento</w:t>
            </w:r>
          </w:p>
        </w:tc>
      </w:tr>
      <w:tr w:rsidR="00615CC8" w:rsidRPr="00866CFC" w:rsidTr="00410364">
        <w:trPr>
          <w:trHeight w:val="276"/>
        </w:trPr>
        <w:tc>
          <w:tcPr>
            <w:tcW w:w="2585" w:type="dxa"/>
          </w:tcPr>
          <w:p w:rsidR="00615CC8" w:rsidRPr="00866CFC" w:rsidRDefault="00615CC8" w:rsidP="00866CFC">
            <w:pPr>
              <w:keepLines/>
              <w:autoSpaceDE w:val="0"/>
              <w:autoSpaceDN w:val="0"/>
              <w:adjustRightInd w:val="0"/>
              <w:spacing w:before="20" w:after="20" w:line="240" w:lineRule="auto"/>
              <w:ind w:left="360"/>
              <w:rPr>
                <w:rFonts w:ascii="Times New Roman" w:eastAsiaTheme="minorHAnsi" w:hAnsi="Times New Roman" w:cs="Times New Roman"/>
                <w:bCs/>
                <w:sz w:val="20"/>
                <w:szCs w:val="24"/>
                <w:lang w:val="es-ES_tradnl" w:eastAsia="en-US"/>
              </w:rPr>
            </w:pPr>
          </w:p>
        </w:tc>
        <w:tc>
          <w:tcPr>
            <w:tcW w:w="361"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1</w:t>
            </w:r>
          </w:p>
        </w:tc>
        <w:tc>
          <w:tcPr>
            <w:tcW w:w="38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2</w:t>
            </w:r>
          </w:p>
        </w:tc>
        <w:tc>
          <w:tcPr>
            <w:tcW w:w="322"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3</w:t>
            </w:r>
          </w:p>
        </w:tc>
        <w:tc>
          <w:tcPr>
            <w:tcW w:w="345"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4</w:t>
            </w:r>
          </w:p>
        </w:tc>
        <w:tc>
          <w:tcPr>
            <w:tcW w:w="38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1</w:t>
            </w:r>
          </w:p>
        </w:tc>
        <w:tc>
          <w:tcPr>
            <w:tcW w:w="355"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2</w:t>
            </w:r>
          </w:p>
        </w:tc>
        <w:tc>
          <w:tcPr>
            <w:tcW w:w="311"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3</w:t>
            </w:r>
          </w:p>
        </w:tc>
        <w:tc>
          <w:tcPr>
            <w:tcW w:w="381"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4</w:t>
            </w:r>
          </w:p>
        </w:tc>
        <w:tc>
          <w:tcPr>
            <w:tcW w:w="38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1</w:t>
            </w:r>
          </w:p>
        </w:tc>
        <w:tc>
          <w:tcPr>
            <w:tcW w:w="38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2</w:t>
            </w:r>
          </w:p>
        </w:tc>
        <w:tc>
          <w:tcPr>
            <w:tcW w:w="38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3</w:t>
            </w:r>
          </w:p>
        </w:tc>
        <w:tc>
          <w:tcPr>
            <w:tcW w:w="351"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4</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1</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2</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3</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4</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1</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2</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3</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4</w:t>
            </w:r>
          </w:p>
        </w:tc>
        <w:tc>
          <w:tcPr>
            <w:tcW w:w="1260" w:type="dxa"/>
            <w:vMerge/>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340" w:type="dxa"/>
            <w:vMerge/>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r>
      <w:tr w:rsidR="001238F0" w:rsidRPr="001238F0" w:rsidTr="00410364">
        <w:trPr>
          <w:trHeight w:val="204"/>
        </w:trPr>
        <w:tc>
          <w:tcPr>
            <w:tcW w:w="2585" w:type="dxa"/>
          </w:tcPr>
          <w:p w:rsidR="001238F0" w:rsidRPr="00866CFC" w:rsidRDefault="001238F0" w:rsidP="001238F0">
            <w:pPr>
              <w:keepLines/>
              <w:autoSpaceDE w:val="0"/>
              <w:autoSpaceDN w:val="0"/>
              <w:adjustRightInd w:val="0"/>
              <w:spacing w:before="20" w:after="20" w:line="240" w:lineRule="auto"/>
              <w:ind w:left="3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Actualización de sistema de monitoreo y evaluación</w:t>
            </w:r>
            <w:r>
              <w:rPr>
                <w:rStyle w:val="FootnoteReference"/>
                <w:rFonts w:ascii="Times New Roman" w:eastAsiaTheme="minorHAnsi" w:hAnsi="Times New Roman" w:cs="Times New Roman"/>
                <w:bCs/>
                <w:sz w:val="20"/>
                <w:szCs w:val="24"/>
                <w:lang w:val="es-ES_tradnl" w:eastAsia="en-US"/>
              </w:rPr>
              <w:footnoteReference w:id="1"/>
            </w:r>
          </w:p>
        </w:tc>
        <w:tc>
          <w:tcPr>
            <w:tcW w:w="361"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2"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45"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5"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uto"/>
          </w:tcPr>
          <w:p w:rsidR="001238F0" w:rsidRPr="001238F0"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1238F0" w:rsidRPr="001238F0"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1238F0" w:rsidRDefault="00410364"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US$50</w:t>
            </w:r>
            <w:r w:rsidR="001238F0">
              <w:rPr>
                <w:rFonts w:ascii="Times New Roman" w:eastAsiaTheme="minorHAnsi" w:hAnsi="Times New Roman" w:cs="Times New Roman"/>
                <w:bCs/>
                <w:sz w:val="20"/>
                <w:szCs w:val="24"/>
                <w:lang w:val="es-ES_tradnl" w:eastAsia="en-US"/>
              </w:rPr>
              <w:t>,000</w:t>
            </w:r>
          </w:p>
        </w:tc>
        <w:tc>
          <w:tcPr>
            <w:tcW w:w="2340" w:type="dxa"/>
          </w:tcPr>
          <w:p w:rsidR="001238F0"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Presupuesto del Programa</w:t>
            </w:r>
          </w:p>
        </w:tc>
      </w:tr>
      <w:tr w:rsidR="00D00A10" w:rsidRPr="00866CFC" w:rsidTr="00410364">
        <w:trPr>
          <w:trHeight w:val="204"/>
        </w:trPr>
        <w:tc>
          <w:tcPr>
            <w:tcW w:w="2585" w:type="dxa"/>
          </w:tcPr>
          <w:p w:rsidR="00D00A10" w:rsidRPr="00866CFC"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Evaluación Intermedia</w:t>
            </w:r>
          </w:p>
        </w:tc>
        <w:tc>
          <w:tcPr>
            <w:tcW w:w="36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2"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45"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5"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FFFFFF" w:themeFill="background1"/>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US$3</w:t>
            </w:r>
            <w:r w:rsidR="00D00A10">
              <w:rPr>
                <w:rFonts w:ascii="Times New Roman" w:eastAsiaTheme="minorHAnsi" w:hAnsi="Times New Roman" w:cs="Times New Roman"/>
                <w:bCs/>
                <w:sz w:val="20"/>
                <w:szCs w:val="24"/>
                <w:lang w:val="es-ES_tradnl" w:eastAsia="en-US"/>
              </w:rPr>
              <w:t>0,000</w:t>
            </w:r>
          </w:p>
        </w:tc>
        <w:tc>
          <w:tcPr>
            <w:tcW w:w="234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Presupuesto del Programa</w:t>
            </w:r>
          </w:p>
        </w:tc>
      </w:tr>
      <w:tr w:rsidR="00D00A10" w:rsidRPr="00866CFC" w:rsidTr="00410364">
        <w:trPr>
          <w:trHeight w:val="204"/>
        </w:trPr>
        <w:tc>
          <w:tcPr>
            <w:tcW w:w="2585" w:type="dxa"/>
          </w:tcPr>
          <w:p w:rsidR="00D00A10" w:rsidRPr="00866CFC"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Informes de Progreso</w:t>
            </w:r>
          </w:p>
        </w:tc>
        <w:tc>
          <w:tcPr>
            <w:tcW w:w="36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2"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45"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5"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US$1</w:t>
            </w:r>
            <w:r w:rsidR="00D00A10">
              <w:rPr>
                <w:rFonts w:ascii="Times New Roman" w:eastAsiaTheme="minorHAnsi" w:hAnsi="Times New Roman" w:cs="Times New Roman"/>
                <w:bCs/>
                <w:sz w:val="20"/>
                <w:szCs w:val="24"/>
                <w:lang w:val="es-ES_tradnl" w:eastAsia="en-US"/>
              </w:rPr>
              <w:t>0,000</w:t>
            </w:r>
          </w:p>
        </w:tc>
        <w:tc>
          <w:tcPr>
            <w:tcW w:w="234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Presupuesto del Programa</w:t>
            </w:r>
          </w:p>
        </w:tc>
      </w:tr>
      <w:tr w:rsidR="00D00A10" w:rsidRPr="00866CFC" w:rsidTr="00410364">
        <w:trPr>
          <w:trHeight w:val="204"/>
        </w:trPr>
        <w:tc>
          <w:tcPr>
            <w:tcW w:w="2585" w:type="dxa"/>
          </w:tcPr>
          <w:p w:rsidR="00D00A10" w:rsidRPr="00866CFC"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Evaluación Final</w:t>
            </w:r>
          </w:p>
        </w:tc>
        <w:tc>
          <w:tcPr>
            <w:tcW w:w="36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2"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45"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5"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US$50,000</w:t>
            </w:r>
          </w:p>
        </w:tc>
        <w:tc>
          <w:tcPr>
            <w:tcW w:w="234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Presupuesto del Programa</w:t>
            </w:r>
          </w:p>
        </w:tc>
      </w:tr>
      <w:tr w:rsidR="00D00A10" w:rsidRPr="00866CFC" w:rsidTr="00410364">
        <w:trPr>
          <w:trHeight w:val="204"/>
        </w:trPr>
        <w:tc>
          <w:tcPr>
            <w:tcW w:w="2585" w:type="dxa"/>
          </w:tcPr>
          <w:p w:rsidR="00D00A10" w:rsidRPr="00866CFC"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Visitas de Inspección</w:t>
            </w:r>
          </w:p>
        </w:tc>
        <w:tc>
          <w:tcPr>
            <w:tcW w:w="36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2"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45"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5"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66CFC" w:rsidRDefault="00814B5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US$15</w:t>
            </w:r>
            <w:r w:rsidR="00615CC8">
              <w:rPr>
                <w:rFonts w:ascii="Times New Roman" w:eastAsiaTheme="minorHAnsi" w:hAnsi="Times New Roman" w:cs="Times New Roman"/>
                <w:bCs/>
                <w:sz w:val="20"/>
                <w:szCs w:val="24"/>
                <w:lang w:val="es-ES_tradnl" w:eastAsia="en-US"/>
              </w:rPr>
              <w:t>,000</w:t>
            </w:r>
          </w:p>
        </w:tc>
        <w:tc>
          <w:tcPr>
            <w:tcW w:w="234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BID</w:t>
            </w:r>
          </w:p>
        </w:tc>
      </w:tr>
      <w:tr w:rsidR="00D00A10" w:rsidRPr="00866CFC" w:rsidTr="00410364">
        <w:trPr>
          <w:trHeight w:val="204"/>
        </w:trPr>
        <w:tc>
          <w:tcPr>
            <w:tcW w:w="2585" w:type="dxa"/>
          </w:tcPr>
          <w:p w:rsidR="00D00A10" w:rsidRPr="00866CFC"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Misiones de Administración</w:t>
            </w:r>
          </w:p>
        </w:tc>
        <w:tc>
          <w:tcPr>
            <w:tcW w:w="36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2"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45"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5"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66CFC" w:rsidRDefault="00814B59" w:rsidP="00615CC8">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US$10</w:t>
            </w:r>
            <w:r w:rsidR="00615CC8">
              <w:rPr>
                <w:rFonts w:ascii="Times New Roman" w:eastAsiaTheme="minorHAnsi" w:hAnsi="Times New Roman" w:cs="Times New Roman"/>
                <w:bCs/>
                <w:sz w:val="20"/>
                <w:szCs w:val="24"/>
                <w:lang w:val="es-ES_tradnl" w:eastAsia="en-US"/>
              </w:rPr>
              <w:t>,000</w:t>
            </w:r>
          </w:p>
        </w:tc>
        <w:tc>
          <w:tcPr>
            <w:tcW w:w="2340" w:type="dxa"/>
          </w:tcPr>
          <w:p w:rsidR="00D00A10"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BID</w:t>
            </w:r>
          </w:p>
        </w:tc>
      </w:tr>
      <w:tr w:rsidR="00D00A10" w:rsidRPr="00D00A10" w:rsidTr="00410364">
        <w:trPr>
          <w:trHeight w:val="204"/>
        </w:trPr>
        <w:tc>
          <w:tcPr>
            <w:tcW w:w="2585" w:type="dxa"/>
          </w:tcPr>
          <w:p w:rsidR="00D00A10" w:rsidRPr="00866CFC"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Auditoría Externa</w:t>
            </w:r>
          </w:p>
        </w:tc>
        <w:tc>
          <w:tcPr>
            <w:tcW w:w="36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2"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45" w:type="dxa"/>
            <w:shd w:val="clear" w:color="auto" w:fill="auto"/>
          </w:tcPr>
          <w:p w:rsidR="00D00A10" w:rsidRPr="00866CFC" w:rsidRDefault="00D00A10" w:rsidP="00CE492F">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CE492F">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5"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66CFC" w:rsidRDefault="00615CC8" w:rsidP="00410364">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US$</w:t>
            </w:r>
            <w:r w:rsidR="00410364">
              <w:rPr>
                <w:rFonts w:ascii="Times New Roman" w:eastAsiaTheme="minorHAnsi" w:hAnsi="Times New Roman" w:cs="Times New Roman"/>
                <w:bCs/>
                <w:sz w:val="20"/>
                <w:szCs w:val="24"/>
                <w:lang w:val="es-ES_tradnl" w:eastAsia="en-US"/>
              </w:rPr>
              <w:t>200,000</w:t>
            </w:r>
          </w:p>
        </w:tc>
        <w:tc>
          <w:tcPr>
            <w:tcW w:w="2340" w:type="dxa"/>
          </w:tcPr>
          <w:p w:rsidR="00D00A10"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Presupuesto del Programa</w:t>
            </w:r>
          </w:p>
        </w:tc>
      </w:tr>
      <w:tr w:rsidR="00615CC8" w:rsidRPr="00615CC8" w:rsidTr="00121337">
        <w:trPr>
          <w:trHeight w:val="204"/>
        </w:trPr>
        <w:tc>
          <w:tcPr>
            <w:tcW w:w="2585" w:type="dxa"/>
          </w:tcPr>
          <w:p w:rsidR="00615CC8" w:rsidRPr="00615CC8" w:rsidRDefault="00615CC8" w:rsidP="00866CFC">
            <w:pPr>
              <w:keepLines/>
              <w:autoSpaceDE w:val="0"/>
              <w:autoSpaceDN w:val="0"/>
              <w:adjustRightInd w:val="0"/>
              <w:spacing w:before="20" w:after="20" w:line="240" w:lineRule="auto"/>
              <w:ind w:left="360" w:hanging="270"/>
              <w:rPr>
                <w:rFonts w:ascii="Times New Roman" w:eastAsiaTheme="minorHAnsi" w:hAnsi="Times New Roman" w:cs="Times New Roman"/>
                <w:b/>
                <w:bCs/>
                <w:sz w:val="20"/>
                <w:szCs w:val="24"/>
                <w:lang w:val="es-ES_tradnl" w:eastAsia="en-US"/>
              </w:rPr>
            </w:pPr>
            <w:r w:rsidRPr="00615CC8">
              <w:rPr>
                <w:rFonts w:ascii="Times New Roman" w:eastAsiaTheme="minorHAnsi" w:hAnsi="Times New Roman" w:cs="Times New Roman"/>
                <w:b/>
                <w:bCs/>
                <w:sz w:val="20"/>
                <w:szCs w:val="24"/>
                <w:lang w:val="es-ES_tradnl" w:eastAsia="en-US"/>
              </w:rPr>
              <w:t>TOTAL</w:t>
            </w:r>
          </w:p>
        </w:tc>
        <w:tc>
          <w:tcPr>
            <w:tcW w:w="7206" w:type="dxa"/>
            <w:gridSpan w:val="20"/>
            <w:shd w:val="clear" w:color="auto" w:fill="auto"/>
          </w:tcPr>
          <w:p w:rsidR="00615CC8" w:rsidRPr="00615CC8" w:rsidRDefault="00615CC8" w:rsidP="00866CFC">
            <w:pPr>
              <w:keepLines/>
              <w:autoSpaceDE w:val="0"/>
              <w:autoSpaceDN w:val="0"/>
              <w:adjustRightInd w:val="0"/>
              <w:spacing w:before="20" w:after="20" w:line="240" w:lineRule="auto"/>
              <w:rPr>
                <w:rFonts w:ascii="Times New Roman" w:eastAsiaTheme="minorHAnsi" w:hAnsi="Times New Roman" w:cs="Times New Roman"/>
                <w:b/>
                <w:bCs/>
                <w:sz w:val="20"/>
                <w:szCs w:val="24"/>
                <w:lang w:val="es-ES_tradnl" w:eastAsia="en-US"/>
              </w:rPr>
            </w:pPr>
          </w:p>
        </w:tc>
        <w:tc>
          <w:tcPr>
            <w:tcW w:w="1260" w:type="dxa"/>
          </w:tcPr>
          <w:p w:rsidR="00615CC8" w:rsidRPr="00615CC8" w:rsidRDefault="00615CC8" w:rsidP="001238F0">
            <w:pPr>
              <w:keepLines/>
              <w:autoSpaceDE w:val="0"/>
              <w:autoSpaceDN w:val="0"/>
              <w:adjustRightInd w:val="0"/>
              <w:spacing w:before="20" w:after="20" w:line="240" w:lineRule="auto"/>
              <w:rPr>
                <w:rFonts w:ascii="Times New Roman" w:eastAsiaTheme="minorHAnsi" w:hAnsi="Times New Roman" w:cs="Times New Roman"/>
                <w:b/>
                <w:bCs/>
                <w:sz w:val="20"/>
                <w:szCs w:val="24"/>
                <w:lang w:val="es-ES_tradnl" w:eastAsia="en-US"/>
              </w:rPr>
            </w:pPr>
            <w:r w:rsidRPr="00615CC8">
              <w:rPr>
                <w:rFonts w:ascii="Times New Roman" w:eastAsiaTheme="minorHAnsi" w:hAnsi="Times New Roman" w:cs="Times New Roman"/>
                <w:b/>
                <w:bCs/>
                <w:sz w:val="20"/>
                <w:szCs w:val="24"/>
                <w:lang w:val="es-ES_tradnl" w:eastAsia="en-US"/>
              </w:rPr>
              <w:t>US$2</w:t>
            </w:r>
            <w:r w:rsidR="008D33FA">
              <w:rPr>
                <w:rFonts w:ascii="Times New Roman" w:eastAsiaTheme="minorHAnsi" w:hAnsi="Times New Roman" w:cs="Times New Roman"/>
                <w:b/>
                <w:bCs/>
                <w:sz w:val="20"/>
                <w:szCs w:val="24"/>
                <w:lang w:val="es-ES_tradnl" w:eastAsia="en-US"/>
              </w:rPr>
              <w:t>70</w:t>
            </w:r>
            <w:r w:rsidRPr="00615CC8">
              <w:rPr>
                <w:rFonts w:ascii="Times New Roman" w:eastAsiaTheme="minorHAnsi" w:hAnsi="Times New Roman" w:cs="Times New Roman"/>
                <w:b/>
                <w:bCs/>
                <w:sz w:val="20"/>
                <w:szCs w:val="24"/>
                <w:lang w:val="es-ES_tradnl" w:eastAsia="en-US"/>
              </w:rPr>
              <w:t>,000</w:t>
            </w:r>
          </w:p>
        </w:tc>
        <w:tc>
          <w:tcPr>
            <w:tcW w:w="2340" w:type="dxa"/>
          </w:tcPr>
          <w:p w:rsidR="00615CC8" w:rsidRPr="00615CC8" w:rsidRDefault="00615CC8" w:rsidP="00866CFC">
            <w:pPr>
              <w:keepLines/>
              <w:autoSpaceDE w:val="0"/>
              <w:autoSpaceDN w:val="0"/>
              <w:adjustRightInd w:val="0"/>
              <w:spacing w:before="20" w:after="20" w:line="240" w:lineRule="auto"/>
              <w:rPr>
                <w:rFonts w:ascii="Times New Roman" w:eastAsiaTheme="minorHAnsi" w:hAnsi="Times New Roman" w:cs="Times New Roman"/>
                <w:b/>
                <w:bCs/>
                <w:sz w:val="20"/>
                <w:szCs w:val="24"/>
                <w:lang w:val="es-ES_tradnl" w:eastAsia="en-US"/>
              </w:rPr>
            </w:pPr>
          </w:p>
        </w:tc>
      </w:tr>
    </w:tbl>
    <w:p w:rsidR="005747EB" w:rsidRPr="005747EB" w:rsidRDefault="005747EB" w:rsidP="005747EB">
      <w:pPr>
        <w:jc w:val="both"/>
        <w:rPr>
          <w:rFonts w:ascii="Times New Roman" w:hAnsi="Times New Roman" w:cs="Times New Roman"/>
          <w:b/>
          <w:lang w:val="es-ES_tradnl"/>
        </w:rPr>
      </w:pPr>
    </w:p>
    <w:p w:rsidR="00444C96" w:rsidRDefault="00444C96"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6B0557" w:rsidRPr="006B0557" w:rsidRDefault="006B0557" w:rsidP="006B0557">
      <w:pPr>
        <w:jc w:val="both"/>
        <w:rPr>
          <w:rFonts w:ascii="Times New Roman" w:hAnsi="Times New Roman" w:cs="Times New Roman"/>
          <w:b/>
          <w:lang w:val="es-ES_tradnl"/>
        </w:rPr>
        <w:sectPr w:rsidR="006B0557" w:rsidRPr="006B0557" w:rsidSect="008B7030">
          <w:pgSz w:w="15840" w:h="12240" w:orient="landscape"/>
          <w:pgMar w:top="1440" w:right="1440" w:bottom="1440" w:left="1440" w:header="720" w:footer="720" w:gutter="0"/>
          <w:cols w:space="720"/>
          <w:docGrid w:linePitch="360"/>
        </w:sectPr>
      </w:pPr>
    </w:p>
    <w:p w:rsidR="00866CFC" w:rsidRPr="000549F0" w:rsidRDefault="000549F0" w:rsidP="0062274B">
      <w:pPr>
        <w:pStyle w:val="ListParagraph"/>
        <w:numPr>
          <w:ilvl w:val="0"/>
          <w:numId w:val="18"/>
        </w:numPr>
        <w:jc w:val="both"/>
        <w:rPr>
          <w:rFonts w:ascii="Times New Roman" w:hAnsi="Times New Roman" w:cs="Times New Roman"/>
          <w:b/>
          <w:lang w:val="es-ES_tradnl"/>
        </w:rPr>
      </w:pPr>
      <w:r w:rsidRPr="000549F0">
        <w:rPr>
          <w:rFonts w:ascii="Times New Roman" w:hAnsi="Times New Roman" w:cs="Times New Roman"/>
          <w:b/>
          <w:lang w:val="es-ES_tradnl"/>
        </w:rPr>
        <w:lastRenderedPageBreak/>
        <w:t>EVALUACIÓN DE IMPACTO</w:t>
      </w:r>
    </w:p>
    <w:p w:rsidR="00866CFC" w:rsidRPr="00444C96" w:rsidRDefault="00866CFC" w:rsidP="00444C96">
      <w:pPr>
        <w:pStyle w:val="ListParagraph"/>
        <w:ind w:left="450"/>
        <w:jc w:val="both"/>
        <w:rPr>
          <w:rFonts w:ascii="Times New Roman" w:hAnsi="Times New Roman" w:cs="Times New Roman"/>
          <w:b/>
          <w:lang w:val="es-ES_tradnl"/>
        </w:rPr>
      </w:pPr>
    </w:p>
    <w:p w:rsidR="003A3477" w:rsidRPr="000549F0" w:rsidRDefault="00EA02CF" w:rsidP="0062274B">
      <w:pPr>
        <w:pStyle w:val="ListParagraph"/>
        <w:numPr>
          <w:ilvl w:val="0"/>
          <w:numId w:val="24"/>
        </w:numPr>
        <w:jc w:val="both"/>
        <w:rPr>
          <w:rFonts w:ascii="Times New Roman" w:hAnsi="Times New Roman" w:cs="Times New Roman"/>
          <w:b/>
          <w:lang w:val="es-ES_tradnl"/>
        </w:rPr>
      </w:pPr>
      <w:r w:rsidRPr="000549F0">
        <w:rPr>
          <w:rFonts w:ascii="Times New Roman" w:hAnsi="Times New Roman" w:cs="Times New Roman"/>
          <w:b/>
          <w:lang w:val="es-ES_tradnl"/>
        </w:rPr>
        <w:t xml:space="preserve">Lógica de la intervención </w:t>
      </w:r>
    </w:p>
    <w:p w:rsidR="00A66839" w:rsidRDefault="00194A9C" w:rsidP="006B0557">
      <w:pPr>
        <w:jc w:val="both"/>
        <w:rPr>
          <w:rFonts w:ascii="Times New Roman" w:hAnsi="Times New Roman" w:cs="Times New Roman"/>
          <w:lang w:val="es-ES_tradnl"/>
        </w:rPr>
      </w:pPr>
      <w:r>
        <w:rPr>
          <w:rFonts w:ascii="Times New Roman" w:hAnsi="Times New Roman" w:cs="Times New Roman"/>
          <w:lang w:val="es-ES_tradnl"/>
        </w:rPr>
        <w:t xml:space="preserve">El programa </w:t>
      </w:r>
      <w:r w:rsidR="000549F0" w:rsidRPr="000549F0">
        <w:rPr>
          <w:rFonts w:ascii="Times New Roman" w:hAnsi="Times New Roman" w:cs="Times New Roman"/>
          <w:lang w:val="es-ES_tradnl"/>
        </w:rPr>
        <w:t>PRONAREC II</w:t>
      </w:r>
      <w:r>
        <w:rPr>
          <w:rFonts w:ascii="Times New Roman" w:hAnsi="Times New Roman" w:cs="Times New Roman"/>
          <w:lang w:val="es-ES_tradnl"/>
        </w:rPr>
        <w:t>I</w:t>
      </w:r>
      <w:r w:rsidR="004F18EF">
        <w:rPr>
          <w:rFonts w:ascii="Times New Roman" w:hAnsi="Times New Roman" w:cs="Times New Roman"/>
          <w:lang w:val="es-ES_tradnl"/>
        </w:rPr>
        <w:t xml:space="preserve"> consta de tres </w:t>
      </w:r>
      <w:r w:rsidR="000549F0" w:rsidRPr="000549F0">
        <w:rPr>
          <w:rFonts w:ascii="Times New Roman" w:hAnsi="Times New Roman" w:cs="Times New Roman"/>
          <w:lang w:val="es-ES_tradnl"/>
        </w:rPr>
        <w:t xml:space="preserve">componentes que son: (i) inversiones para el desarrollo de riego comunitario con enfoque de cuenca; y (ii) </w:t>
      </w:r>
      <w:r w:rsidR="004F18EF">
        <w:rPr>
          <w:rFonts w:ascii="Times New Roman" w:hAnsi="Times New Roman" w:cs="Times New Roman"/>
          <w:lang w:val="es-ES_tradnl"/>
        </w:rPr>
        <w:t>asistencia técnica; y (iii) m</w:t>
      </w:r>
      <w:r w:rsidR="004F18EF" w:rsidRPr="004F18EF">
        <w:rPr>
          <w:rFonts w:ascii="Times New Roman" w:hAnsi="Times New Roman" w:cs="Times New Roman"/>
          <w:lang w:val="es-ES_tradnl"/>
        </w:rPr>
        <w:t>ejoramiento de la Gestión de Recursos Hídricos con fines de Riego</w:t>
      </w:r>
      <w:r w:rsidR="004F18EF">
        <w:rPr>
          <w:rFonts w:ascii="Times New Roman" w:hAnsi="Times New Roman" w:cs="Times New Roman"/>
          <w:lang w:val="es-ES_tradnl"/>
        </w:rPr>
        <w:t xml:space="preserve">. </w:t>
      </w:r>
      <w:r w:rsidR="000549F0" w:rsidRPr="000549F0">
        <w:rPr>
          <w:rFonts w:ascii="Times New Roman" w:hAnsi="Times New Roman" w:cs="Times New Roman"/>
          <w:lang w:val="es-ES_tradnl"/>
        </w:rPr>
        <w:t xml:space="preserve">A través de estos componentes, el </w:t>
      </w:r>
      <w:r w:rsidR="00A7340B">
        <w:rPr>
          <w:rFonts w:ascii="Times New Roman" w:hAnsi="Times New Roman" w:cs="Times New Roman"/>
          <w:lang w:val="es-ES_tradnl"/>
        </w:rPr>
        <w:t>p</w:t>
      </w:r>
      <w:r w:rsidR="000549F0" w:rsidRPr="000549F0">
        <w:rPr>
          <w:rFonts w:ascii="Times New Roman" w:hAnsi="Times New Roman" w:cs="Times New Roman"/>
          <w:lang w:val="es-ES_tradnl"/>
        </w:rPr>
        <w:t>rograma busca</w:t>
      </w:r>
      <w:r w:rsidR="00A7340B">
        <w:rPr>
          <w:rFonts w:ascii="Times New Roman" w:hAnsi="Times New Roman" w:cs="Times New Roman"/>
          <w:lang w:val="es-ES_tradnl"/>
        </w:rPr>
        <w:t xml:space="preserve"> aumentar los ingresos de los hogares rurales beneficiarios. Los objetivos específicos del programa son</w:t>
      </w:r>
      <w:r w:rsidR="00A7340B" w:rsidRPr="00A7340B">
        <w:rPr>
          <w:rFonts w:ascii="Times New Roman" w:hAnsi="Times New Roman" w:cs="Times New Roman"/>
          <w:lang w:val="es-ES_tradnl"/>
        </w:rPr>
        <w:t xml:space="preserve">: (i) incrementar la productividad de los pequeños productores agropecuarios a través de un aumento en la  superficie bajo riego; (ii) mejorar la eficiencia  en el uso de agua de los sistemas de riego y las capacidades para la gestión comunitaria; y (iii) mejorar la gestión del recurso mediante la aplicación de planes municipales de manejo hídrico. </w:t>
      </w:r>
      <w:r w:rsidR="000549F0" w:rsidRPr="000549F0">
        <w:rPr>
          <w:rFonts w:ascii="Times New Roman" w:hAnsi="Times New Roman" w:cs="Times New Roman"/>
          <w:lang w:val="es-ES_tradnl"/>
        </w:rPr>
        <w:t xml:space="preserve"> </w:t>
      </w:r>
      <w:r w:rsidR="007222C2">
        <w:rPr>
          <w:rFonts w:ascii="Times New Roman" w:hAnsi="Times New Roman" w:cs="Times New Roman"/>
          <w:lang w:val="es-ES_tradnl"/>
        </w:rPr>
        <w:t>Asimismo, un impacto adicional que se medirá es el efecto de la intervención en la seguridad alimentaria de los hogares beneficiarios.</w:t>
      </w:r>
      <w:r w:rsidR="000549F0" w:rsidRPr="000549F0">
        <w:rPr>
          <w:rFonts w:ascii="Times New Roman" w:hAnsi="Times New Roman" w:cs="Times New Roman"/>
          <w:lang w:val="es-ES_tradnl"/>
        </w:rPr>
        <w:t xml:space="preserve"> </w:t>
      </w:r>
      <w:r w:rsidR="000549F0">
        <w:rPr>
          <w:rFonts w:ascii="Times New Roman" w:hAnsi="Times New Roman" w:cs="Times New Roman"/>
          <w:lang w:val="es-ES_tradnl"/>
        </w:rPr>
        <w:t xml:space="preserve"> La teoría de cambio a través de la cual se esperan obtener los resultados mencionados está representada en el diagrama que se muestra a continuación. </w:t>
      </w:r>
    </w:p>
    <w:p w:rsidR="00AE7717" w:rsidRDefault="00A66839" w:rsidP="006B0557">
      <w:pPr>
        <w:jc w:val="both"/>
        <w:rPr>
          <w:rFonts w:ascii="Times New Roman" w:hAnsi="Times New Roman" w:cs="Times New Roman"/>
          <w:lang w:val="es-ES_tradnl"/>
        </w:rPr>
      </w:pPr>
      <w:r>
        <w:rPr>
          <w:rFonts w:ascii="Times New Roman" w:hAnsi="Times New Roman" w:cs="Times New Roman"/>
          <w:lang w:val="es-ES_tradnl"/>
        </w:rPr>
        <w:t xml:space="preserve">El primer componente </w:t>
      </w:r>
      <w:r w:rsidR="003E0310">
        <w:rPr>
          <w:rFonts w:ascii="Times New Roman" w:hAnsi="Times New Roman" w:cs="Times New Roman"/>
          <w:lang w:val="es-ES_tradnl"/>
        </w:rPr>
        <w:t>financiará las actividades para el diseño y construcción (o mejoramiento) de infraestructura de riego</w:t>
      </w:r>
      <w:r>
        <w:rPr>
          <w:rFonts w:ascii="Times New Roman" w:hAnsi="Times New Roman" w:cs="Times New Roman"/>
          <w:lang w:val="es-ES_tradnl"/>
        </w:rPr>
        <w:t xml:space="preserve"> (tecnificado y convencional</w:t>
      </w:r>
      <w:r w:rsidR="006B0557">
        <w:rPr>
          <w:rStyle w:val="FootnoteReference"/>
          <w:rFonts w:ascii="Times New Roman" w:hAnsi="Times New Roman" w:cs="Times New Roman"/>
          <w:lang w:val="es-ES_tradnl"/>
        </w:rPr>
        <w:footnoteReference w:id="2"/>
      </w:r>
      <w:r w:rsidR="003E0310">
        <w:rPr>
          <w:rFonts w:ascii="Times New Roman" w:hAnsi="Times New Roman" w:cs="Times New Roman"/>
          <w:lang w:val="es-ES_tradnl"/>
        </w:rPr>
        <w:t xml:space="preserve">). El segundo componente financiará la </w:t>
      </w:r>
      <w:r>
        <w:rPr>
          <w:rFonts w:ascii="Times New Roman" w:hAnsi="Times New Roman" w:cs="Times New Roman"/>
          <w:lang w:val="es-ES_tradnl"/>
        </w:rPr>
        <w:t>provisión de</w:t>
      </w:r>
      <w:r w:rsidR="00C36F28">
        <w:rPr>
          <w:rFonts w:ascii="Times New Roman" w:hAnsi="Times New Roman" w:cs="Times New Roman"/>
          <w:lang w:val="es-ES_tradnl"/>
        </w:rPr>
        <w:t xml:space="preserve"> acompañamiento para el uso de los sistemas de riego y </w:t>
      </w:r>
      <w:r>
        <w:rPr>
          <w:rFonts w:ascii="Times New Roman" w:hAnsi="Times New Roman" w:cs="Times New Roman"/>
          <w:lang w:val="es-ES_tradnl"/>
        </w:rPr>
        <w:t xml:space="preserve"> asistencia técnica </w:t>
      </w:r>
      <w:r w:rsidR="00C36F28">
        <w:rPr>
          <w:rFonts w:ascii="Times New Roman" w:hAnsi="Times New Roman" w:cs="Times New Roman"/>
          <w:lang w:val="es-ES_tradnl"/>
        </w:rPr>
        <w:t>con enfoque de cuenca, mercados y género.</w:t>
      </w:r>
      <w:r w:rsidR="0055063D">
        <w:rPr>
          <w:rFonts w:ascii="Times New Roman" w:hAnsi="Times New Roman" w:cs="Times New Roman"/>
          <w:lang w:val="es-ES_tradnl"/>
        </w:rPr>
        <w:t xml:space="preserve"> Asimismo, financiará la capacitación de técnicos agropecuarios para la provisión de asistencia técnica del programa.</w:t>
      </w:r>
      <w:r w:rsidR="00C36F28">
        <w:rPr>
          <w:rFonts w:ascii="Times New Roman" w:hAnsi="Times New Roman" w:cs="Times New Roman"/>
          <w:lang w:val="es-ES_tradnl"/>
        </w:rPr>
        <w:t xml:space="preserve"> Por último el tercer componente busca financiar inversiones complementarias requeridas para fortalecer el sub-sector riego incluyend</w:t>
      </w:r>
      <w:r w:rsidR="0055063D">
        <w:rPr>
          <w:rFonts w:ascii="Times New Roman" w:hAnsi="Times New Roman" w:cs="Times New Roman"/>
          <w:lang w:val="es-ES_tradnl"/>
        </w:rPr>
        <w:t xml:space="preserve">o: (i) la elaboración de </w:t>
      </w:r>
      <w:r w:rsidR="0055063D" w:rsidRPr="0055063D">
        <w:rPr>
          <w:rFonts w:ascii="Times New Roman" w:hAnsi="Times New Roman" w:cs="Times New Roman"/>
          <w:lang w:val="es-ES_tradnl"/>
        </w:rPr>
        <w:t>Pl</w:t>
      </w:r>
      <w:r w:rsidR="0055063D">
        <w:rPr>
          <w:rFonts w:ascii="Times New Roman" w:hAnsi="Times New Roman" w:cs="Times New Roman"/>
          <w:lang w:val="es-ES_tradnl"/>
        </w:rPr>
        <w:t>anes de Aprovechamiento Hídrico; (ii) la elaboración de la g</w:t>
      </w:r>
      <w:r w:rsidR="0055063D" w:rsidRPr="0055063D">
        <w:rPr>
          <w:rFonts w:ascii="Times New Roman" w:hAnsi="Times New Roman" w:cs="Times New Roman"/>
          <w:lang w:val="es-ES_tradnl"/>
        </w:rPr>
        <w:t>uía para la supervisión en pre-inversión e inversió</w:t>
      </w:r>
      <w:r w:rsidR="0055063D">
        <w:rPr>
          <w:rFonts w:ascii="Times New Roman" w:hAnsi="Times New Roman" w:cs="Times New Roman"/>
          <w:lang w:val="es-ES_tradnl"/>
        </w:rPr>
        <w:t>n de los proyectos de riego; (iii) la capacitación de t</w:t>
      </w:r>
      <w:r w:rsidR="0055063D" w:rsidRPr="0055063D">
        <w:rPr>
          <w:rFonts w:ascii="Times New Roman" w:hAnsi="Times New Roman" w:cs="Times New Roman"/>
          <w:lang w:val="es-ES_tradnl"/>
        </w:rPr>
        <w:t>écnicos/as capacitados/as en formulación de proyectos con enfoque del programa</w:t>
      </w:r>
      <w:r w:rsidR="0055063D">
        <w:rPr>
          <w:rFonts w:ascii="Times New Roman" w:hAnsi="Times New Roman" w:cs="Times New Roman"/>
          <w:lang w:val="es-ES_tradnl"/>
        </w:rPr>
        <w:t>; (iv) la implementación de la e</w:t>
      </w:r>
      <w:r w:rsidR="0055063D" w:rsidRPr="0055063D">
        <w:rPr>
          <w:rFonts w:ascii="Times New Roman" w:hAnsi="Times New Roman" w:cs="Times New Roman"/>
          <w:lang w:val="es-ES_tradnl"/>
        </w:rPr>
        <w:t>strategias de Articulación Intersectorial Riego – Cuenca</w:t>
      </w:r>
      <w:r w:rsidR="0055063D">
        <w:rPr>
          <w:rFonts w:ascii="Times New Roman" w:hAnsi="Times New Roman" w:cs="Times New Roman"/>
          <w:lang w:val="es-ES_tradnl"/>
        </w:rPr>
        <w:t>; (v)</w:t>
      </w:r>
      <w:r w:rsidR="0055063D" w:rsidRPr="0055063D">
        <w:rPr>
          <w:rFonts w:ascii="Times New Roman" w:hAnsi="Times New Roman" w:cs="Times New Roman"/>
          <w:lang w:val="es-ES_tradnl"/>
        </w:rPr>
        <w:t xml:space="preserve"> </w:t>
      </w:r>
      <w:r w:rsidR="0055063D">
        <w:rPr>
          <w:rFonts w:ascii="Times New Roman" w:hAnsi="Times New Roman" w:cs="Times New Roman"/>
          <w:lang w:val="es-ES_tradnl"/>
        </w:rPr>
        <w:t xml:space="preserve">la elaboración de las </w:t>
      </w:r>
      <w:r w:rsidR="0055063D" w:rsidRPr="00661A03">
        <w:rPr>
          <w:rFonts w:ascii="Times New Roman" w:hAnsi="Times New Roman" w:cs="Times New Roman"/>
          <w:lang w:val="es-ES_tradnl"/>
        </w:rPr>
        <w:t>evaluaciones de desempeño del subsector riego; (vi)</w:t>
      </w:r>
      <w:r w:rsidR="00661A03">
        <w:rPr>
          <w:rFonts w:ascii="Times New Roman" w:hAnsi="Times New Roman" w:cs="Times New Roman"/>
          <w:lang w:val="es-ES_tradnl"/>
        </w:rPr>
        <w:t>guía para la implementación de evaluaciones de impacto del subsector riego diseñada</w:t>
      </w:r>
      <w:r w:rsidR="0055063D" w:rsidRPr="00661A03">
        <w:rPr>
          <w:rFonts w:ascii="Times New Roman" w:hAnsi="Times New Roman" w:cs="Times New Roman"/>
          <w:lang w:val="es-ES_tradnl"/>
        </w:rPr>
        <w:t>; (vii)</w:t>
      </w:r>
      <w:r w:rsidR="00661A03">
        <w:rPr>
          <w:rFonts w:ascii="Times New Roman" w:hAnsi="Times New Roman" w:cs="Times New Roman"/>
          <w:lang w:val="es-ES_tradnl"/>
        </w:rPr>
        <w:t xml:space="preserve"> gobiernos departamentales gestionan la información del SIRH</w:t>
      </w:r>
      <w:r w:rsidR="00AE7717">
        <w:rPr>
          <w:rFonts w:ascii="Times New Roman" w:hAnsi="Times New Roman" w:cs="Times New Roman"/>
          <w:lang w:val="es-ES_tradnl"/>
        </w:rPr>
        <w:t>. Estos componentes buscan conseguir los objetivos mencionados anteriormente.</w:t>
      </w:r>
      <w:r>
        <w:rPr>
          <w:rFonts w:ascii="Times New Roman" w:hAnsi="Times New Roman" w:cs="Times New Roman"/>
          <w:lang w:val="es-ES_tradnl"/>
        </w:rPr>
        <w:t xml:space="preserve"> </w:t>
      </w:r>
    </w:p>
    <w:p w:rsidR="007222C2" w:rsidRDefault="007222C2" w:rsidP="006B0557">
      <w:pPr>
        <w:jc w:val="both"/>
        <w:rPr>
          <w:rFonts w:ascii="Times New Roman" w:hAnsi="Times New Roman" w:cs="Times New Roman"/>
          <w:lang w:val="es-ES_tradnl"/>
        </w:rPr>
      </w:pPr>
      <w:r>
        <w:rPr>
          <w:rFonts w:ascii="Times New Roman" w:hAnsi="Times New Roman" w:cs="Times New Roman"/>
          <w:lang w:val="es-ES_tradnl"/>
        </w:rPr>
        <w:t>El incremento en</w:t>
      </w:r>
      <w:r w:rsidR="00AE7717">
        <w:rPr>
          <w:rFonts w:ascii="Times New Roman" w:hAnsi="Times New Roman" w:cs="Times New Roman"/>
          <w:lang w:val="es-ES_tradnl"/>
        </w:rPr>
        <w:t xml:space="preserve"> los ingresos de los productores beneficiarios puede venir por dos vías: (i) aumento en el valor de la producción agropecuaria (por mayor producción y/o diversificación hacia cultivos de mayor valor);  </w:t>
      </w:r>
      <w:r w:rsidR="00A832C6">
        <w:rPr>
          <w:rFonts w:ascii="Times New Roman" w:hAnsi="Times New Roman" w:cs="Times New Roman"/>
          <w:lang w:val="es-ES_tradnl"/>
        </w:rPr>
        <w:t xml:space="preserve">y </w:t>
      </w:r>
      <w:r w:rsidR="00AE7717">
        <w:rPr>
          <w:rFonts w:ascii="Times New Roman" w:hAnsi="Times New Roman" w:cs="Times New Roman"/>
          <w:lang w:val="es-ES_tradnl"/>
        </w:rPr>
        <w:t>(ii) aumento en el valor de las ventas agropecuarias</w:t>
      </w:r>
      <w:r w:rsidR="00742714">
        <w:rPr>
          <w:rFonts w:ascii="Times New Roman" w:hAnsi="Times New Roman" w:cs="Times New Roman"/>
          <w:lang w:val="es-ES_tradnl"/>
        </w:rPr>
        <w:t>. Estos dos efectos surgen de la adopción de los sistemas de riego en finca que se mide como un resultado en sí mismo pues el programa financia inversiones fuera de la parcela y los beneficiarios deben incurrir en gastos de adopción dentro de finca</w:t>
      </w:r>
      <w:r w:rsidR="00AE7717">
        <w:rPr>
          <w:rFonts w:ascii="Times New Roman" w:hAnsi="Times New Roman" w:cs="Times New Roman"/>
          <w:lang w:val="es-ES_tradnl"/>
        </w:rPr>
        <w:t xml:space="preserve">. </w:t>
      </w:r>
      <w:r>
        <w:rPr>
          <w:rFonts w:ascii="Times New Roman" w:hAnsi="Times New Roman" w:cs="Times New Roman"/>
          <w:lang w:val="es-ES_tradnl"/>
        </w:rPr>
        <w:t xml:space="preserve">Por otro lado, la eficiencia en el uso de agua hace referencia al volumen de agua que es utilizado en finca sobre el volumen de agua captado por el sistema desde la fuente. </w:t>
      </w:r>
      <w:r w:rsidR="00A832C6">
        <w:rPr>
          <w:rFonts w:ascii="Times New Roman" w:hAnsi="Times New Roman" w:cs="Times New Roman"/>
          <w:lang w:val="es-ES_tradnl"/>
        </w:rPr>
        <w:t>Este programa busca incrementar la eficiencia de sistemas de riego tecnificado y tradicional. Por</w:t>
      </w:r>
      <w:r w:rsidR="00742714">
        <w:rPr>
          <w:rFonts w:ascii="Times New Roman" w:hAnsi="Times New Roman" w:cs="Times New Roman"/>
          <w:lang w:val="es-ES_tradnl"/>
        </w:rPr>
        <w:t xml:space="preserve"> último</w:t>
      </w:r>
      <w:r w:rsidR="00A832C6">
        <w:rPr>
          <w:rFonts w:ascii="Times New Roman" w:hAnsi="Times New Roman" w:cs="Times New Roman"/>
          <w:lang w:val="es-ES_tradnl"/>
        </w:rPr>
        <w:t xml:space="preserve">, la gestión del recurso hídrico se mejorará al utilizar planes </w:t>
      </w:r>
      <w:r w:rsidR="00742714">
        <w:rPr>
          <w:rFonts w:ascii="Times New Roman" w:hAnsi="Times New Roman" w:cs="Times New Roman"/>
          <w:lang w:val="es-ES_tradnl"/>
        </w:rPr>
        <w:t>de que analicen las inversiones a nivel de cuenca y/o micro-cuenca a nivel local.</w:t>
      </w:r>
    </w:p>
    <w:p w:rsidR="00742714" w:rsidRDefault="00742714" w:rsidP="006B0557">
      <w:pPr>
        <w:jc w:val="both"/>
        <w:rPr>
          <w:rFonts w:ascii="Times New Roman" w:hAnsi="Times New Roman" w:cs="Times New Roman"/>
          <w:lang w:val="es-ES_tradnl"/>
        </w:rPr>
      </w:pPr>
    </w:p>
    <w:p w:rsidR="00742714" w:rsidRDefault="00742714" w:rsidP="006B0557">
      <w:pPr>
        <w:jc w:val="both"/>
        <w:rPr>
          <w:rFonts w:ascii="Times New Roman" w:hAnsi="Times New Roman" w:cs="Times New Roman"/>
          <w:lang w:val="es-ES_tradnl"/>
        </w:rPr>
      </w:pPr>
    </w:p>
    <w:p w:rsidR="006B0557" w:rsidRDefault="006B0557" w:rsidP="00A66839">
      <w:pPr>
        <w:rPr>
          <w:rFonts w:ascii="Times New Roman" w:hAnsi="Times New Roman" w:cs="Times New Roman"/>
          <w:lang w:val="es-ES_tradnl"/>
        </w:rPr>
      </w:pPr>
      <w:r>
        <w:rPr>
          <w:rFonts w:ascii="Times New Roman" w:hAnsi="Times New Roman" w:cs="Times New Roman"/>
          <w:lang w:val="es-ES_tradnl"/>
        </w:rPr>
        <w:lastRenderedPageBreak/>
        <w:t>Las hipótesis que se busca contestar con esta evaluación son:</w:t>
      </w:r>
    </w:p>
    <w:p w:rsidR="00934380" w:rsidRDefault="006B0557" w:rsidP="0062274B">
      <w:pPr>
        <w:pStyle w:val="ListParagraph"/>
        <w:numPr>
          <w:ilvl w:val="0"/>
          <w:numId w:val="29"/>
        </w:numPr>
        <w:rPr>
          <w:rFonts w:ascii="Times New Roman" w:hAnsi="Times New Roman" w:cs="Times New Roman"/>
          <w:lang w:val="es-ES_tradnl"/>
        </w:rPr>
      </w:pPr>
      <w:r>
        <w:rPr>
          <w:rFonts w:ascii="Times New Roman" w:hAnsi="Times New Roman" w:cs="Times New Roman"/>
          <w:lang w:val="es-ES_tradnl"/>
        </w:rPr>
        <w:t xml:space="preserve">El acceso a irrigación incrementa el ingreso </w:t>
      </w:r>
      <w:r w:rsidR="00934380">
        <w:rPr>
          <w:rFonts w:ascii="Times New Roman" w:hAnsi="Times New Roman" w:cs="Times New Roman"/>
          <w:lang w:val="es-ES_tradnl"/>
        </w:rPr>
        <w:t>de los hogares beneficiarios?</w:t>
      </w:r>
    </w:p>
    <w:p w:rsidR="00934380" w:rsidRDefault="00934380" w:rsidP="0062274B">
      <w:pPr>
        <w:pStyle w:val="ListParagraph"/>
        <w:numPr>
          <w:ilvl w:val="0"/>
          <w:numId w:val="29"/>
        </w:numPr>
        <w:rPr>
          <w:rFonts w:ascii="Times New Roman" w:hAnsi="Times New Roman" w:cs="Times New Roman"/>
          <w:lang w:val="es-ES_tradnl"/>
        </w:rPr>
      </w:pPr>
      <w:r>
        <w:rPr>
          <w:rFonts w:ascii="Times New Roman" w:hAnsi="Times New Roman" w:cs="Times New Roman"/>
          <w:lang w:val="es-ES_tradnl"/>
        </w:rPr>
        <w:t>El acceso a irrigación incrementa el ingreso agrícola?</w:t>
      </w:r>
    </w:p>
    <w:p w:rsidR="00934380" w:rsidRDefault="00934380" w:rsidP="0062274B">
      <w:pPr>
        <w:pStyle w:val="ListParagraph"/>
        <w:numPr>
          <w:ilvl w:val="0"/>
          <w:numId w:val="29"/>
        </w:numPr>
        <w:rPr>
          <w:rFonts w:ascii="Times New Roman" w:hAnsi="Times New Roman" w:cs="Times New Roman"/>
          <w:lang w:val="es-ES_tradnl"/>
        </w:rPr>
      </w:pPr>
      <w:r>
        <w:rPr>
          <w:rFonts w:ascii="Times New Roman" w:hAnsi="Times New Roman" w:cs="Times New Roman"/>
          <w:lang w:val="es-ES_tradnl"/>
        </w:rPr>
        <w:t>El acceso a irrigación incrementa el ingreso no agrícola?</w:t>
      </w:r>
    </w:p>
    <w:p w:rsidR="006B0557" w:rsidRDefault="00934380" w:rsidP="0062274B">
      <w:pPr>
        <w:pStyle w:val="ListParagraph"/>
        <w:numPr>
          <w:ilvl w:val="0"/>
          <w:numId w:val="29"/>
        </w:numPr>
        <w:rPr>
          <w:rFonts w:ascii="Times New Roman" w:hAnsi="Times New Roman" w:cs="Times New Roman"/>
          <w:lang w:val="es-ES_tradnl"/>
        </w:rPr>
      </w:pPr>
      <w:r>
        <w:rPr>
          <w:rFonts w:ascii="Times New Roman" w:hAnsi="Times New Roman" w:cs="Times New Roman"/>
          <w:lang w:val="es-ES_tradnl"/>
        </w:rPr>
        <w:t xml:space="preserve">El acceso a irrigación </w:t>
      </w:r>
      <w:r w:rsidR="006B0557">
        <w:rPr>
          <w:rFonts w:ascii="Times New Roman" w:hAnsi="Times New Roman" w:cs="Times New Roman"/>
          <w:lang w:val="es-ES_tradnl"/>
        </w:rPr>
        <w:t xml:space="preserve"> mejora la seguridad alimentaria?</w:t>
      </w:r>
    </w:p>
    <w:p w:rsidR="006B0557" w:rsidRDefault="006B0557" w:rsidP="0062274B">
      <w:pPr>
        <w:pStyle w:val="ListParagraph"/>
        <w:numPr>
          <w:ilvl w:val="0"/>
          <w:numId w:val="29"/>
        </w:numPr>
        <w:rPr>
          <w:rFonts w:ascii="Times New Roman" w:hAnsi="Times New Roman" w:cs="Times New Roman"/>
          <w:lang w:val="es-ES_tradnl"/>
        </w:rPr>
      </w:pPr>
      <w:r>
        <w:rPr>
          <w:rFonts w:ascii="Times New Roman" w:hAnsi="Times New Roman" w:cs="Times New Roman"/>
          <w:lang w:val="es-ES_tradnl"/>
        </w:rPr>
        <w:t>El aumento agrícola viene principalmente por cambios en la producción por hectárea o por cambios en los patrones de cultivo?</w:t>
      </w:r>
    </w:p>
    <w:p w:rsidR="006B0557" w:rsidRDefault="006B0557" w:rsidP="0062274B">
      <w:pPr>
        <w:pStyle w:val="ListParagraph"/>
        <w:numPr>
          <w:ilvl w:val="0"/>
          <w:numId w:val="29"/>
        </w:numPr>
        <w:rPr>
          <w:rFonts w:ascii="Times New Roman" w:hAnsi="Times New Roman" w:cs="Times New Roman"/>
          <w:lang w:val="es-ES_tradnl"/>
        </w:rPr>
      </w:pPr>
      <w:r>
        <w:rPr>
          <w:rFonts w:ascii="Times New Roman" w:hAnsi="Times New Roman" w:cs="Times New Roman"/>
          <w:lang w:val="es-ES_tradnl"/>
        </w:rPr>
        <w:t>El acceso a irrigación genera incentivos suficientes para hacer un cambio en los patrones de cultivo por parte de los productores hacia productos más comercializables y de mayor valor?</w:t>
      </w:r>
    </w:p>
    <w:p w:rsidR="006B0557" w:rsidRDefault="006B0557" w:rsidP="0062274B">
      <w:pPr>
        <w:pStyle w:val="ListParagraph"/>
        <w:numPr>
          <w:ilvl w:val="0"/>
          <w:numId w:val="29"/>
        </w:numPr>
        <w:rPr>
          <w:rFonts w:ascii="Times New Roman" w:hAnsi="Times New Roman" w:cs="Times New Roman"/>
          <w:lang w:val="es-ES_tradnl"/>
        </w:rPr>
      </w:pPr>
      <w:r>
        <w:rPr>
          <w:rFonts w:ascii="Times New Roman" w:hAnsi="Times New Roman" w:cs="Times New Roman"/>
          <w:lang w:val="es-ES_tradnl"/>
        </w:rPr>
        <w:t>Cuál es el impacto diferencial entre los sistemas de irrigación tecnificados y tradicionales?</w:t>
      </w:r>
    </w:p>
    <w:p w:rsidR="006B0557" w:rsidRDefault="006B0557" w:rsidP="0062274B">
      <w:pPr>
        <w:pStyle w:val="ListParagraph"/>
        <w:numPr>
          <w:ilvl w:val="0"/>
          <w:numId w:val="29"/>
        </w:numPr>
        <w:rPr>
          <w:rFonts w:ascii="Times New Roman" w:hAnsi="Times New Roman" w:cs="Times New Roman"/>
          <w:lang w:val="es-ES_tradnl"/>
        </w:rPr>
      </w:pPr>
      <w:r>
        <w:rPr>
          <w:rFonts w:ascii="Times New Roman" w:hAnsi="Times New Roman" w:cs="Times New Roman"/>
          <w:lang w:val="es-ES_tradnl"/>
        </w:rPr>
        <w:t>El acceso a irrigación genera las condiciones suficientes para que los productores paguen sus cuotas y mantengan la infraestructura con sus propios medios?</w:t>
      </w:r>
    </w:p>
    <w:p w:rsidR="00742714" w:rsidRDefault="00742714" w:rsidP="0062274B">
      <w:pPr>
        <w:pStyle w:val="ListParagraph"/>
        <w:numPr>
          <w:ilvl w:val="0"/>
          <w:numId w:val="29"/>
        </w:numPr>
        <w:rPr>
          <w:rFonts w:ascii="Times New Roman" w:hAnsi="Times New Roman" w:cs="Times New Roman"/>
          <w:lang w:val="es-ES_tradnl"/>
        </w:rPr>
      </w:pPr>
      <w:r>
        <w:rPr>
          <w:rFonts w:ascii="Times New Roman" w:hAnsi="Times New Roman" w:cs="Times New Roman"/>
          <w:lang w:val="es-ES_tradnl"/>
        </w:rPr>
        <w:t>Cuáles son los impactos de la adopción de los sistemas de riego en los ingresos y el valor de la producción y las ventas en el corto, mediano y largo plazo?</w:t>
      </w:r>
    </w:p>
    <w:p w:rsidR="00742714" w:rsidRDefault="00742714" w:rsidP="0062274B">
      <w:pPr>
        <w:pStyle w:val="ListParagraph"/>
        <w:numPr>
          <w:ilvl w:val="0"/>
          <w:numId w:val="29"/>
        </w:numPr>
        <w:rPr>
          <w:rFonts w:ascii="Times New Roman" w:hAnsi="Times New Roman" w:cs="Times New Roman"/>
          <w:lang w:val="es-ES_tradnl"/>
        </w:rPr>
      </w:pPr>
      <w:r>
        <w:rPr>
          <w:rFonts w:ascii="Times New Roman" w:hAnsi="Times New Roman" w:cs="Times New Roman"/>
          <w:lang w:val="es-ES_tradnl"/>
        </w:rPr>
        <w:t>Cuál es el proceso de adopción de sistemas de adopción de riego en Bolivia?</w:t>
      </w:r>
    </w:p>
    <w:p w:rsidR="00742714" w:rsidRDefault="00742714" w:rsidP="0062274B">
      <w:pPr>
        <w:pStyle w:val="ListParagraph"/>
        <w:numPr>
          <w:ilvl w:val="0"/>
          <w:numId w:val="29"/>
        </w:numPr>
        <w:rPr>
          <w:rFonts w:ascii="Times New Roman" w:hAnsi="Times New Roman" w:cs="Times New Roman"/>
          <w:lang w:val="es-ES_tradnl"/>
        </w:rPr>
      </w:pPr>
      <w:r>
        <w:rPr>
          <w:rFonts w:ascii="Times New Roman" w:hAnsi="Times New Roman" w:cs="Times New Roman"/>
          <w:lang w:val="es-ES_tradnl"/>
        </w:rPr>
        <w:t>Cuál es la sostenibilidad de los sistemas de riego?</w:t>
      </w:r>
    </w:p>
    <w:p w:rsidR="006B0557" w:rsidRDefault="006B0557" w:rsidP="006B0557">
      <w:pPr>
        <w:rPr>
          <w:rFonts w:ascii="Times New Roman" w:hAnsi="Times New Roman" w:cs="Times New Roman"/>
          <w:lang w:val="es-ES_tradnl"/>
        </w:rPr>
      </w:pPr>
    </w:p>
    <w:p w:rsidR="006B0557" w:rsidRDefault="006B0557" w:rsidP="006B0557">
      <w:pPr>
        <w:rPr>
          <w:rFonts w:ascii="Times New Roman" w:hAnsi="Times New Roman" w:cs="Times New Roman"/>
          <w:lang w:val="es-ES_tradnl"/>
        </w:rPr>
        <w:sectPr w:rsidR="006B0557" w:rsidSect="006B0557">
          <w:pgSz w:w="12240" w:h="15840"/>
          <w:pgMar w:top="1440" w:right="1440" w:bottom="1440" w:left="1440" w:header="720" w:footer="720" w:gutter="0"/>
          <w:cols w:space="720"/>
          <w:docGrid w:linePitch="360"/>
        </w:sectPr>
      </w:pPr>
    </w:p>
    <w:p w:rsidR="006B0557" w:rsidRDefault="006B0557" w:rsidP="000549F0">
      <w:pPr>
        <w:jc w:val="both"/>
        <w:rPr>
          <w:rFonts w:ascii="Times New Roman" w:hAnsi="Times New Roman" w:cs="Times New Roman"/>
          <w:lang w:val="es-ES_tradnl"/>
        </w:rPr>
      </w:pPr>
    </w:p>
    <w:p w:rsidR="006B0557" w:rsidRDefault="006B0557" w:rsidP="000549F0">
      <w:pPr>
        <w:jc w:val="both"/>
        <w:rPr>
          <w:rFonts w:ascii="Times New Roman" w:hAnsi="Times New Roman" w:cs="Times New Roman"/>
          <w:lang w:val="es-ES_tradnl"/>
        </w:rPr>
      </w:pPr>
    </w:p>
    <w:p w:rsidR="000549F0" w:rsidRPr="008B7030" w:rsidRDefault="008B7030" w:rsidP="000549F0">
      <w:pPr>
        <w:jc w:val="both"/>
        <w:rPr>
          <w:rFonts w:ascii="Times New Roman" w:hAnsi="Times New Roman" w:cs="Times New Roman"/>
          <w:b/>
          <w:lang w:val="es-ES_tradnl"/>
        </w:rPr>
      </w:pPr>
      <w:r w:rsidRPr="008B7030">
        <w:rPr>
          <w:rFonts w:ascii="Times New Roman" w:eastAsia="Times New Roman" w:hAnsi="Times New Roman"/>
          <w:b/>
          <w:noProof/>
          <w:sz w:val="20"/>
          <w:szCs w:val="20"/>
          <w:lang w:eastAsia="en-US"/>
        </w:rPr>
        <mc:AlternateContent>
          <mc:Choice Requires="wps">
            <w:drawing>
              <wp:anchor distT="0" distB="0" distL="114300" distR="114300" simplePos="0" relativeHeight="251673600" behindDoc="0" locked="0" layoutInCell="1" allowOverlap="1" wp14:anchorId="22B8E19C" wp14:editId="29B3DE90">
                <wp:simplePos x="0" y="0"/>
                <wp:positionH relativeFrom="column">
                  <wp:posOffset>3324225</wp:posOffset>
                </wp:positionH>
                <wp:positionV relativeFrom="paragraph">
                  <wp:posOffset>199391</wp:posOffset>
                </wp:positionV>
                <wp:extent cx="2257425" cy="2019300"/>
                <wp:effectExtent l="57150" t="38100" r="85725" b="9525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193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A5545" w:rsidRPr="008B7030" w:rsidRDefault="00AA5545" w:rsidP="008B7030">
                            <w:pPr>
                              <w:rPr>
                                <w:b/>
                              </w:rPr>
                            </w:pPr>
                            <w:r>
                              <w:rPr>
                                <w:b/>
                              </w:rPr>
                              <w:t>RESULTADOS</w:t>
                            </w:r>
                          </w:p>
                          <w:p w:rsidR="00AA5545" w:rsidRDefault="00AA5545" w:rsidP="0062274B">
                            <w:pPr>
                              <w:pStyle w:val="ListParagraph"/>
                              <w:numPr>
                                <w:ilvl w:val="0"/>
                                <w:numId w:val="26"/>
                              </w:numPr>
                              <w:ind w:left="180" w:hanging="180"/>
                              <w:rPr>
                                <w:sz w:val="20"/>
                                <w:szCs w:val="20"/>
                                <w:lang w:val="es-ES_tradnl"/>
                              </w:rPr>
                            </w:pPr>
                            <w:r>
                              <w:rPr>
                                <w:sz w:val="20"/>
                                <w:szCs w:val="20"/>
                                <w:lang w:val="es-ES_tradnl"/>
                              </w:rPr>
                              <w:t>Incrementar las hectáreas con riego</w:t>
                            </w:r>
                          </w:p>
                          <w:p w:rsidR="00AA5545" w:rsidRDefault="00AA5545" w:rsidP="00A832C6">
                            <w:pPr>
                              <w:pStyle w:val="ListParagraph"/>
                              <w:numPr>
                                <w:ilvl w:val="0"/>
                                <w:numId w:val="26"/>
                              </w:numPr>
                              <w:ind w:left="180" w:hanging="180"/>
                              <w:rPr>
                                <w:sz w:val="20"/>
                                <w:szCs w:val="20"/>
                                <w:lang w:val="es-ES_tradnl"/>
                              </w:rPr>
                            </w:pPr>
                            <w:r w:rsidRPr="008B7030">
                              <w:rPr>
                                <w:sz w:val="20"/>
                                <w:szCs w:val="20"/>
                                <w:lang w:val="es-ES_tradnl"/>
                              </w:rPr>
                              <w:t xml:space="preserve"> Aumentar el valor de la producción </w:t>
                            </w:r>
                            <w:r>
                              <w:rPr>
                                <w:sz w:val="20"/>
                                <w:szCs w:val="20"/>
                                <w:lang w:val="es-ES_tradnl"/>
                              </w:rPr>
                              <w:t xml:space="preserve"> y las ventas </w:t>
                            </w:r>
                          </w:p>
                          <w:p w:rsidR="00AA5545" w:rsidRDefault="00AA5545" w:rsidP="00A832C6">
                            <w:pPr>
                              <w:pStyle w:val="ListParagraph"/>
                              <w:numPr>
                                <w:ilvl w:val="0"/>
                                <w:numId w:val="26"/>
                              </w:numPr>
                              <w:ind w:left="180" w:hanging="180"/>
                              <w:rPr>
                                <w:sz w:val="20"/>
                                <w:szCs w:val="20"/>
                                <w:lang w:val="es-ES_tradnl"/>
                              </w:rPr>
                            </w:pPr>
                            <w:r w:rsidRPr="00A832C6">
                              <w:rPr>
                                <w:lang w:val="es-ES_tradnl"/>
                              </w:rPr>
                              <w:t xml:space="preserve"> </w:t>
                            </w:r>
                            <w:r w:rsidRPr="00A832C6">
                              <w:rPr>
                                <w:sz w:val="20"/>
                                <w:szCs w:val="20"/>
                                <w:lang w:val="es-ES_tradnl"/>
                              </w:rPr>
                              <w:t>Mejorar la eficiencia  en el uso de</w:t>
                            </w:r>
                            <w:r>
                              <w:rPr>
                                <w:sz w:val="20"/>
                                <w:szCs w:val="20"/>
                                <w:lang w:val="es-ES_tradnl"/>
                              </w:rPr>
                              <w:t xml:space="preserve"> agua de los sistemas de riego </w:t>
                            </w:r>
                          </w:p>
                          <w:p w:rsidR="00AA5545" w:rsidRDefault="00AA5545" w:rsidP="00A832C6">
                            <w:pPr>
                              <w:pStyle w:val="ListParagraph"/>
                              <w:numPr>
                                <w:ilvl w:val="0"/>
                                <w:numId w:val="26"/>
                              </w:numPr>
                              <w:ind w:left="180" w:hanging="180"/>
                              <w:rPr>
                                <w:sz w:val="20"/>
                                <w:szCs w:val="20"/>
                                <w:lang w:val="es-ES_tradnl"/>
                              </w:rPr>
                            </w:pPr>
                            <w:r>
                              <w:rPr>
                                <w:sz w:val="20"/>
                                <w:szCs w:val="20"/>
                                <w:lang w:val="es-ES_tradnl"/>
                              </w:rPr>
                              <w:t>Incrementar</w:t>
                            </w:r>
                            <w:r w:rsidRPr="00A832C6">
                              <w:rPr>
                                <w:sz w:val="20"/>
                                <w:szCs w:val="20"/>
                                <w:lang w:val="es-ES_tradnl"/>
                              </w:rPr>
                              <w:t xml:space="preserve"> las capacidades para la gestión comunitar</w:t>
                            </w:r>
                            <w:r>
                              <w:rPr>
                                <w:sz w:val="20"/>
                                <w:szCs w:val="20"/>
                                <w:lang w:val="es-ES_tradnl"/>
                              </w:rPr>
                              <w:t>io</w:t>
                            </w:r>
                          </w:p>
                          <w:p w:rsidR="00AA5545" w:rsidRPr="00A832C6" w:rsidRDefault="00AA5545" w:rsidP="00A832C6">
                            <w:pPr>
                              <w:pStyle w:val="ListParagraph"/>
                              <w:numPr>
                                <w:ilvl w:val="0"/>
                                <w:numId w:val="26"/>
                              </w:numPr>
                              <w:ind w:left="180" w:hanging="180"/>
                              <w:rPr>
                                <w:sz w:val="20"/>
                                <w:szCs w:val="20"/>
                                <w:lang w:val="es-ES_tradnl"/>
                              </w:rPr>
                            </w:pPr>
                            <w:r w:rsidRPr="00A832C6">
                              <w:rPr>
                                <w:sz w:val="20"/>
                                <w:szCs w:val="20"/>
                                <w:lang w:val="es-ES_tradnl"/>
                              </w:rPr>
                              <w:t>Mejorar la gestión del recurso hídrico</w:t>
                            </w:r>
                          </w:p>
                          <w:p w:rsidR="00AA5545" w:rsidRPr="00A832C6" w:rsidRDefault="00AA5545" w:rsidP="00A832C6">
                            <w:pPr>
                              <w:rPr>
                                <w:sz w:val="20"/>
                                <w:szCs w:val="20"/>
                                <w:lang w:val="es-ES_tradnl"/>
                              </w:rPr>
                            </w:pPr>
                          </w:p>
                          <w:p w:rsidR="00AA5545" w:rsidRPr="00CE492F" w:rsidRDefault="00AA5545" w:rsidP="008B7030">
                            <w:pPr>
                              <w:pStyle w:val="ListParagraph"/>
                              <w:ind w:left="180"/>
                              <w:rPr>
                                <w:sz w:val="20"/>
                                <w:szCs w:val="20"/>
                                <w:lang w:val="es-ES_tradnl"/>
                              </w:rPr>
                            </w:pPr>
                          </w:p>
                          <w:p w:rsidR="00AA5545" w:rsidRPr="00220BE3" w:rsidRDefault="00AA5545" w:rsidP="008B7030">
                            <w:pPr>
                              <w:rPr>
                                <w:rFonts w:ascii="Times New Roman" w:hAnsi="Times New Roman"/>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61.75pt;margin-top:15.7pt;width:177.7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" fillcolor="#a5d5e2 [1624]" strokecolor="#40a7c2 [3048]">
                <v:fill color2="#e4f2f6 [504]" rotate="t" angle="180" colors="0 #9eeaff;22938f #bbefff;1 #e4f9ff" focus="100%" type="gradient"/>
                <v:shadow on="t" color="black" opacity="24903f" origin=",.5" offset="0,.55556mm"/>
                <v:textbox>
                  <w:txbxContent>
                    <w:p w:rsidR="00AA5545" w:rsidRPr="008B7030" w:rsidRDefault="00AA5545" w:rsidP="008B7030">
                      <w:pPr>
                        <w:rPr>
                          <w:b/>
                        </w:rPr>
                      </w:pPr>
                      <w:r>
                        <w:rPr>
                          <w:b/>
                        </w:rPr>
                        <w:t>RESULTADOS</w:t>
                      </w:r>
                    </w:p>
                    <w:p w:rsidR="00AA5545" w:rsidRDefault="00AA5545" w:rsidP="0062274B">
                      <w:pPr>
                        <w:pStyle w:val="ListParagraph"/>
                        <w:numPr>
                          <w:ilvl w:val="0"/>
                          <w:numId w:val="26"/>
                        </w:numPr>
                        <w:ind w:left="180" w:hanging="180"/>
                        <w:rPr>
                          <w:sz w:val="20"/>
                          <w:szCs w:val="20"/>
                          <w:lang w:val="es-ES_tradnl"/>
                        </w:rPr>
                      </w:pPr>
                      <w:r>
                        <w:rPr>
                          <w:sz w:val="20"/>
                          <w:szCs w:val="20"/>
                          <w:lang w:val="es-ES_tradnl"/>
                        </w:rPr>
                        <w:t>Incrementar las hectáreas con riego</w:t>
                      </w:r>
                    </w:p>
                    <w:p w:rsidR="00AA5545" w:rsidRDefault="00AA5545" w:rsidP="00A832C6">
                      <w:pPr>
                        <w:pStyle w:val="ListParagraph"/>
                        <w:numPr>
                          <w:ilvl w:val="0"/>
                          <w:numId w:val="26"/>
                        </w:numPr>
                        <w:ind w:left="180" w:hanging="180"/>
                        <w:rPr>
                          <w:sz w:val="20"/>
                          <w:szCs w:val="20"/>
                          <w:lang w:val="es-ES_tradnl"/>
                        </w:rPr>
                      </w:pPr>
                      <w:r w:rsidRPr="008B7030">
                        <w:rPr>
                          <w:sz w:val="20"/>
                          <w:szCs w:val="20"/>
                          <w:lang w:val="es-ES_tradnl"/>
                        </w:rPr>
                        <w:t xml:space="preserve"> Aumentar el valor de la producción </w:t>
                      </w:r>
                      <w:r>
                        <w:rPr>
                          <w:sz w:val="20"/>
                          <w:szCs w:val="20"/>
                          <w:lang w:val="es-ES_tradnl"/>
                        </w:rPr>
                        <w:t xml:space="preserve"> y las ventas </w:t>
                      </w:r>
                    </w:p>
                    <w:p w:rsidR="00AA5545" w:rsidRDefault="00AA5545" w:rsidP="00A832C6">
                      <w:pPr>
                        <w:pStyle w:val="ListParagraph"/>
                        <w:numPr>
                          <w:ilvl w:val="0"/>
                          <w:numId w:val="26"/>
                        </w:numPr>
                        <w:ind w:left="180" w:hanging="180"/>
                        <w:rPr>
                          <w:sz w:val="20"/>
                          <w:szCs w:val="20"/>
                          <w:lang w:val="es-ES_tradnl"/>
                        </w:rPr>
                      </w:pPr>
                      <w:r w:rsidRPr="00A832C6">
                        <w:rPr>
                          <w:lang w:val="es-ES_tradnl"/>
                        </w:rPr>
                        <w:t xml:space="preserve"> </w:t>
                      </w:r>
                      <w:r w:rsidRPr="00A832C6">
                        <w:rPr>
                          <w:sz w:val="20"/>
                          <w:szCs w:val="20"/>
                          <w:lang w:val="es-ES_tradnl"/>
                        </w:rPr>
                        <w:t>Mejorar la eficiencia  en el uso de</w:t>
                      </w:r>
                      <w:r>
                        <w:rPr>
                          <w:sz w:val="20"/>
                          <w:szCs w:val="20"/>
                          <w:lang w:val="es-ES_tradnl"/>
                        </w:rPr>
                        <w:t xml:space="preserve"> agua de los sistemas de riego </w:t>
                      </w:r>
                    </w:p>
                    <w:p w:rsidR="00AA5545" w:rsidRDefault="00AA5545" w:rsidP="00A832C6">
                      <w:pPr>
                        <w:pStyle w:val="ListParagraph"/>
                        <w:numPr>
                          <w:ilvl w:val="0"/>
                          <w:numId w:val="26"/>
                        </w:numPr>
                        <w:ind w:left="180" w:hanging="180"/>
                        <w:rPr>
                          <w:sz w:val="20"/>
                          <w:szCs w:val="20"/>
                          <w:lang w:val="es-ES_tradnl"/>
                        </w:rPr>
                      </w:pPr>
                      <w:r>
                        <w:rPr>
                          <w:sz w:val="20"/>
                          <w:szCs w:val="20"/>
                          <w:lang w:val="es-ES_tradnl"/>
                        </w:rPr>
                        <w:t>Incrementar</w:t>
                      </w:r>
                      <w:r w:rsidRPr="00A832C6">
                        <w:rPr>
                          <w:sz w:val="20"/>
                          <w:szCs w:val="20"/>
                          <w:lang w:val="es-ES_tradnl"/>
                        </w:rPr>
                        <w:t xml:space="preserve"> las capacidades para la gestión comunitar</w:t>
                      </w:r>
                      <w:r>
                        <w:rPr>
                          <w:sz w:val="20"/>
                          <w:szCs w:val="20"/>
                          <w:lang w:val="es-ES_tradnl"/>
                        </w:rPr>
                        <w:t>io</w:t>
                      </w:r>
                    </w:p>
                    <w:p w:rsidR="00AA5545" w:rsidRPr="00A832C6" w:rsidRDefault="00AA5545" w:rsidP="00A832C6">
                      <w:pPr>
                        <w:pStyle w:val="ListParagraph"/>
                        <w:numPr>
                          <w:ilvl w:val="0"/>
                          <w:numId w:val="26"/>
                        </w:numPr>
                        <w:ind w:left="180" w:hanging="180"/>
                        <w:rPr>
                          <w:sz w:val="20"/>
                          <w:szCs w:val="20"/>
                          <w:lang w:val="es-ES_tradnl"/>
                        </w:rPr>
                      </w:pPr>
                      <w:r w:rsidRPr="00A832C6">
                        <w:rPr>
                          <w:sz w:val="20"/>
                          <w:szCs w:val="20"/>
                          <w:lang w:val="es-ES_tradnl"/>
                        </w:rPr>
                        <w:t>Mejorar la gestión del recurso hídrico</w:t>
                      </w:r>
                    </w:p>
                    <w:p w:rsidR="00AA5545" w:rsidRPr="00A832C6" w:rsidRDefault="00AA5545" w:rsidP="00A832C6">
                      <w:pPr>
                        <w:rPr>
                          <w:sz w:val="20"/>
                          <w:szCs w:val="20"/>
                          <w:lang w:val="es-ES_tradnl"/>
                        </w:rPr>
                      </w:pPr>
                    </w:p>
                    <w:p w:rsidR="00AA5545" w:rsidRPr="00CE492F" w:rsidRDefault="00AA5545" w:rsidP="008B7030">
                      <w:pPr>
                        <w:pStyle w:val="ListParagraph"/>
                        <w:ind w:left="180"/>
                        <w:rPr>
                          <w:sz w:val="20"/>
                          <w:szCs w:val="20"/>
                          <w:lang w:val="es-ES_tradnl"/>
                        </w:rPr>
                      </w:pPr>
                    </w:p>
                    <w:p w:rsidR="00AA5545" w:rsidRPr="00220BE3" w:rsidRDefault="00AA5545" w:rsidP="008B7030">
                      <w:pPr>
                        <w:rPr>
                          <w:rFonts w:ascii="Times New Roman" w:hAnsi="Times New Roman"/>
                          <w:lang w:val="es-ES"/>
                        </w:rPr>
                      </w:pPr>
                    </w:p>
                  </w:txbxContent>
                </v:textbox>
              </v:shape>
            </w:pict>
          </mc:Fallback>
        </mc:AlternateContent>
      </w:r>
      <w:r w:rsidRPr="008B7030">
        <w:rPr>
          <w:rFonts w:ascii="Times New Roman" w:hAnsi="Times New Roman" w:cs="Times New Roman"/>
          <w:b/>
          <w:lang w:val="es-ES_tradnl"/>
        </w:rPr>
        <w:t>Diagrama de Teoría de Cambio</w:t>
      </w:r>
    </w:p>
    <w:p w:rsidR="008B7030" w:rsidRDefault="00662E5F" w:rsidP="000549F0">
      <w:pPr>
        <w:jc w:val="both"/>
        <w:rPr>
          <w:rFonts w:ascii="Times New Roman" w:hAnsi="Times New Roman" w:cs="Times New Roman"/>
          <w:lang w:val="es-ES_tradnl"/>
        </w:rPr>
      </w:pPr>
      <w:r w:rsidRPr="008B7030">
        <w:rPr>
          <w:rFonts w:ascii="Times New Roman" w:eastAsia="Times New Roman" w:hAnsi="Times New Roman"/>
          <w:b/>
          <w:noProof/>
          <w:sz w:val="20"/>
          <w:szCs w:val="20"/>
          <w:lang w:eastAsia="en-US"/>
        </w:rPr>
        <mc:AlternateContent>
          <mc:Choice Requires="wps">
            <w:drawing>
              <wp:anchor distT="0" distB="0" distL="114300" distR="114300" simplePos="0" relativeHeight="251667456" behindDoc="0" locked="0" layoutInCell="1" allowOverlap="1" wp14:anchorId="746DF953" wp14:editId="3A02DC24">
                <wp:simplePos x="0" y="0"/>
                <wp:positionH relativeFrom="column">
                  <wp:posOffset>-238125</wp:posOffset>
                </wp:positionH>
                <wp:positionV relativeFrom="paragraph">
                  <wp:posOffset>135255</wp:posOffset>
                </wp:positionV>
                <wp:extent cx="2657475" cy="3324225"/>
                <wp:effectExtent l="57150" t="38100" r="85725" b="1047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324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AA5545" w:rsidRDefault="00AA5545" w:rsidP="008B7030">
                            <w:pPr>
                              <w:rPr>
                                <w:b/>
                              </w:rPr>
                            </w:pPr>
                            <w:r>
                              <w:rPr>
                                <w:b/>
                              </w:rPr>
                              <w:t>PRODUCTOS</w:t>
                            </w:r>
                          </w:p>
                          <w:p w:rsidR="00AA5545" w:rsidRDefault="00AA5545" w:rsidP="0062274B">
                            <w:pPr>
                              <w:pStyle w:val="ListParagraph"/>
                              <w:numPr>
                                <w:ilvl w:val="0"/>
                                <w:numId w:val="27"/>
                              </w:numPr>
                              <w:ind w:left="180" w:hanging="180"/>
                              <w:rPr>
                                <w:sz w:val="20"/>
                                <w:szCs w:val="20"/>
                                <w:lang w:val="es-ES_tradnl"/>
                              </w:rPr>
                            </w:pPr>
                            <w:r w:rsidRPr="00CE492F">
                              <w:rPr>
                                <w:sz w:val="20"/>
                                <w:szCs w:val="20"/>
                                <w:lang w:val="es-ES_tradnl"/>
                              </w:rPr>
                              <w:t xml:space="preserve">Sistemas de irrigación </w:t>
                            </w:r>
                            <w:r>
                              <w:rPr>
                                <w:sz w:val="20"/>
                                <w:szCs w:val="20"/>
                                <w:lang w:val="es-ES_tradnl"/>
                              </w:rPr>
                              <w:t xml:space="preserve">diseñados, </w:t>
                            </w:r>
                            <w:r w:rsidRPr="00CE492F">
                              <w:rPr>
                                <w:sz w:val="20"/>
                                <w:szCs w:val="20"/>
                                <w:lang w:val="es-ES_tradnl"/>
                              </w:rPr>
                              <w:t>construidos y transferidos</w:t>
                            </w:r>
                          </w:p>
                          <w:p w:rsidR="00AA5545" w:rsidRDefault="00AA5545" w:rsidP="0062274B">
                            <w:pPr>
                              <w:pStyle w:val="ListParagraph"/>
                              <w:numPr>
                                <w:ilvl w:val="0"/>
                                <w:numId w:val="27"/>
                              </w:numPr>
                              <w:ind w:left="180" w:hanging="180"/>
                              <w:rPr>
                                <w:sz w:val="20"/>
                                <w:szCs w:val="20"/>
                                <w:lang w:val="es-ES_tradnl"/>
                              </w:rPr>
                            </w:pPr>
                            <w:r>
                              <w:rPr>
                                <w:sz w:val="20"/>
                                <w:szCs w:val="20"/>
                                <w:lang w:val="es-ES_tradnl"/>
                              </w:rPr>
                              <w:t xml:space="preserve">Productores </w:t>
                            </w:r>
                            <w:r w:rsidRPr="00CE492F">
                              <w:rPr>
                                <w:sz w:val="20"/>
                                <w:szCs w:val="20"/>
                                <w:lang w:val="es-ES_tradnl"/>
                              </w:rPr>
                              <w:t>ca</w:t>
                            </w:r>
                            <w:r>
                              <w:rPr>
                                <w:sz w:val="20"/>
                                <w:szCs w:val="20"/>
                                <w:lang w:val="es-ES_tradnl"/>
                              </w:rPr>
                              <w:t>pacitados con asistencia técnica en enfoque de cuenca,  mercado y género.</w:t>
                            </w:r>
                          </w:p>
                          <w:p w:rsidR="00AA5545" w:rsidRPr="00910109" w:rsidRDefault="00AA5545" w:rsidP="00910109">
                            <w:pPr>
                              <w:pStyle w:val="ListParagraph"/>
                              <w:numPr>
                                <w:ilvl w:val="0"/>
                                <w:numId w:val="27"/>
                              </w:numPr>
                              <w:ind w:left="180" w:hanging="180"/>
                              <w:rPr>
                                <w:rFonts w:ascii="Times New Roman" w:hAnsi="Times New Roman"/>
                                <w:lang w:val="es-ES"/>
                              </w:rPr>
                            </w:pPr>
                            <w:r>
                              <w:rPr>
                                <w:sz w:val="20"/>
                                <w:szCs w:val="20"/>
                                <w:lang w:val="es-ES_tradnl"/>
                              </w:rPr>
                              <w:t xml:space="preserve"> Planes de aprovechamiento hídrico a nivel local elaborados.</w:t>
                            </w:r>
                          </w:p>
                          <w:p w:rsidR="00AA5545" w:rsidRPr="00910109" w:rsidRDefault="00AA5545" w:rsidP="00910109">
                            <w:pPr>
                              <w:pStyle w:val="ListParagraph"/>
                              <w:numPr>
                                <w:ilvl w:val="0"/>
                                <w:numId w:val="27"/>
                              </w:numPr>
                              <w:ind w:left="180" w:hanging="180"/>
                              <w:rPr>
                                <w:rFonts w:ascii="Times New Roman" w:hAnsi="Times New Roman"/>
                                <w:lang w:val="es-ES"/>
                              </w:rPr>
                            </w:pPr>
                            <w:r>
                              <w:rPr>
                                <w:sz w:val="20"/>
                                <w:szCs w:val="20"/>
                                <w:lang w:val="es-ES"/>
                              </w:rPr>
                              <w:t>Capacitación de técnicos a nivel local para la provisión de asistencia técnica y formulación de proyectos de alta calidad.</w:t>
                            </w:r>
                          </w:p>
                          <w:p w:rsidR="00AA5545" w:rsidRPr="00910109" w:rsidRDefault="00AA5545" w:rsidP="00910109">
                            <w:pPr>
                              <w:pStyle w:val="ListParagraph"/>
                              <w:numPr>
                                <w:ilvl w:val="0"/>
                                <w:numId w:val="27"/>
                              </w:numPr>
                              <w:ind w:left="180" w:hanging="180"/>
                              <w:rPr>
                                <w:rFonts w:ascii="Times New Roman" w:hAnsi="Times New Roman"/>
                                <w:lang w:val="es-ES"/>
                              </w:rPr>
                            </w:pPr>
                            <w:r>
                              <w:rPr>
                                <w:sz w:val="20"/>
                                <w:szCs w:val="20"/>
                                <w:lang w:val="es-ES"/>
                              </w:rPr>
                              <w:t>Guías, estrategias y evaluaciones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75pt;margin-top:10.65pt;width:209.25pt;height:26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" fillcolor="#dfa7a6 [1621]" strokecolor="#bc4542 [3045]">
                <v:fill color2="#f5e4e4 [501]" rotate="t" angle="180" colors="0 #ffa2a1;22938f #ffbebd;1 #ffe5e5" focus="100%" type="gradient"/>
                <v:shadow on="t" color="black" opacity="24903f" origin=",.5" offset="0,.55556mm"/>
                <v:textbox>
                  <w:txbxContent>
                    <w:p w:rsidR="00AA5545" w:rsidRDefault="00AA5545" w:rsidP="008B7030">
                      <w:pPr>
                        <w:rPr>
                          <w:b/>
                        </w:rPr>
                      </w:pPr>
                      <w:r>
                        <w:rPr>
                          <w:b/>
                        </w:rPr>
                        <w:t>PRODUCTOS</w:t>
                      </w:r>
                    </w:p>
                    <w:p w:rsidR="00AA5545" w:rsidRDefault="00AA5545" w:rsidP="0062274B">
                      <w:pPr>
                        <w:pStyle w:val="ListParagraph"/>
                        <w:numPr>
                          <w:ilvl w:val="0"/>
                          <w:numId w:val="27"/>
                        </w:numPr>
                        <w:ind w:left="180" w:hanging="180"/>
                        <w:rPr>
                          <w:sz w:val="20"/>
                          <w:szCs w:val="20"/>
                          <w:lang w:val="es-ES_tradnl"/>
                        </w:rPr>
                      </w:pPr>
                      <w:r w:rsidRPr="00CE492F">
                        <w:rPr>
                          <w:sz w:val="20"/>
                          <w:szCs w:val="20"/>
                          <w:lang w:val="es-ES_tradnl"/>
                        </w:rPr>
                        <w:t xml:space="preserve">Sistemas de irrigación </w:t>
                      </w:r>
                      <w:r>
                        <w:rPr>
                          <w:sz w:val="20"/>
                          <w:szCs w:val="20"/>
                          <w:lang w:val="es-ES_tradnl"/>
                        </w:rPr>
                        <w:t xml:space="preserve">diseñados, </w:t>
                      </w:r>
                      <w:r w:rsidRPr="00CE492F">
                        <w:rPr>
                          <w:sz w:val="20"/>
                          <w:szCs w:val="20"/>
                          <w:lang w:val="es-ES_tradnl"/>
                        </w:rPr>
                        <w:t>construidos y transferidos</w:t>
                      </w:r>
                    </w:p>
                    <w:p w:rsidR="00AA5545" w:rsidRDefault="00AA5545" w:rsidP="0062274B">
                      <w:pPr>
                        <w:pStyle w:val="ListParagraph"/>
                        <w:numPr>
                          <w:ilvl w:val="0"/>
                          <w:numId w:val="27"/>
                        </w:numPr>
                        <w:ind w:left="180" w:hanging="180"/>
                        <w:rPr>
                          <w:sz w:val="20"/>
                          <w:szCs w:val="20"/>
                          <w:lang w:val="es-ES_tradnl"/>
                        </w:rPr>
                      </w:pPr>
                      <w:r>
                        <w:rPr>
                          <w:sz w:val="20"/>
                          <w:szCs w:val="20"/>
                          <w:lang w:val="es-ES_tradnl"/>
                        </w:rPr>
                        <w:t xml:space="preserve">Productores </w:t>
                      </w:r>
                      <w:r w:rsidRPr="00CE492F">
                        <w:rPr>
                          <w:sz w:val="20"/>
                          <w:szCs w:val="20"/>
                          <w:lang w:val="es-ES_tradnl"/>
                        </w:rPr>
                        <w:t>ca</w:t>
                      </w:r>
                      <w:r>
                        <w:rPr>
                          <w:sz w:val="20"/>
                          <w:szCs w:val="20"/>
                          <w:lang w:val="es-ES_tradnl"/>
                        </w:rPr>
                        <w:t>pacitados con asistencia técnica en enfoque de cuenca,  mercado y género.</w:t>
                      </w:r>
                    </w:p>
                    <w:p w:rsidR="00AA5545" w:rsidRPr="00910109" w:rsidRDefault="00AA5545" w:rsidP="00910109">
                      <w:pPr>
                        <w:pStyle w:val="ListParagraph"/>
                        <w:numPr>
                          <w:ilvl w:val="0"/>
                          <w:numId w:val="27"/>
                        </w:numPr>
                        <w:ind w:left="180" w:hanging="180"/>
                        <w:rPr>
                          <w:rFonts w:ascii="Times New Roman" w:hAnsi="Times New Roman"/>
                          <w:lang w:val="es-ES"/>
                        </w:rPr>
                      </w:pPr>
                      <w:r>
                        <w:rPr>
                          <w:sz w:val="20"/>
                          <w:szCs w:val="20"/>
                          <w:lang w:val="es-ES_tradnl"/>
                        </w:rPr>
                        <w:t xml:space="preserve"> Planes de aprovechamiento hídrico a nivel local elaborados.</w:t>
                      </w:r>
                    </w:p>
                    <w:p w:rsidR="00AA5545" w:rsidRPr="00910109" w:rsidRDefault="00AA5545" w:rsidP="00910109">
                      <w:pPr>
                        <w:pStyle w:val="ListParagraph"/>
                        <w:numPr>
                          <w:ilvl w:val="0"/>
                          <w:numId w:val="27"/>
                        </w:numPr>
                        <w:ind w:left="180" w:hanging="180"/>
                        <w:rPr>
                          <w:rFonts w:ascii="Times New Roman" w:hAnsi="Times New Roman"/>
                          <w:lang w:val="es-ES"/>
                        </w:rPr>
                      </w:pPr>
                      <w:r>
                        <w:rPr>
                          <w:sz w:val="20"/>
                          <w:szCs w:val="20"/>
                          <w:lang w:val="es-ES"/>
                        </w:rPr>
                        <w:t>Capacitación de técnicos a nivel local para la provisión de asistencia técnica y formulación de proyectos de alta calidad.</w:t>
                      </w:r>
                    </w:p>
                    <w:p w:rsidR="00AA5545" w:rsidRPr="00910109" w:rsidRDefault="00AA5545" w:rsidP="00910109">
                      <w:pPr>
                        <w:pStyle w:val="ListParagraph"/>
                        <w:numPr>
                          <w:ilvl w:val="0"/>
                          <w:numId w:val="27"/>
                        </w:numPr>
                        <w:ind w:left="180" w:hanging="180"/>
                        <w:rPr>
                          <w:rFonts w:ascii="Times New Roman" w:hAnsi="Times New Roman"/>
                          <w:lang w:val="es-ES"/>
                        </w:rPr>
                      </w:pPr>
                      <w:r>
                        <w:rPr>
                          <w:sz w:val="20"/>
                          <w:szCs w:val="20"/>
                          <w:lang w:val="es-ES"/>
                        </w:rPr>
                        <w:t>Guías, estrategias y evaluaciones</w:t>
                      </w:r>
                    </w:p>
                  </w:txbxContent>
                </v:textbox>
              </v:shape>
            </w:pict>
          </mc:Fallback>
        </mc:AlternateContent>
      </w:r>
      <w:r w:rsidR="00A832C6" w:rsidRPr="00286BDD">
        <w:rPr>
          <w:rFonts w:ascii="Times New Roman" w:eastAsia="Times New Roman" w:hAnsi="Times New Roman"/>
          <w:b/>
          <w:noProof/>
          <w:sz w:val="20"/>
          <w:szCs w:val="20"/>
          <w:lang w:eastAsia="en-US"/>
        </w:rPr>
        <mc:AlternateContent>
          <mc:Choice Requires="wps">
            <w:drawing>
              <wp:anchor distT="0" distB="0" distL="114300" distR="114300" simplePos="0" relativeHeight="251677696" behindDoc="0" locked="0" layoutInCell="1" allowOverlap="1" wp14:anchorId="1AC415A4" wp14:editId="6F7EEFC5">
                <wp:simplePos x="0" y="0"/>
                <wp:positionH relativeFrom="column">
                  <wp:posOffset>6477000</wp:posOffset>
                </wp:positionH>
                <wp:positionV relativeFrom="paragraph">
                  <wp:posOffset>135255</wp:posOffset>
                </wp:positionV>
                <wp:extent cx="2257425" cy="1209675"/>
                <wp:effectExtent l="57150" t="38100" r="85725" b="10477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096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AA5545" w:rsidRPr="008B7030" w:rsidRDefault="00AA5545" w:rsidP="00286BDD">
                            <w:pPr>
                              <w:rPr>
                                <w:b/>
                              </w:rPr>
                            </w:pPr>
                            <w:r>
                              <w:rPr>
                                <w:b/>
                              </w:rPr>
                              <w:t>IMPACTOS</w:t>
                            </w:r>
                          </w:p>
                          <w:p w:rsidR="00AA5545" w:rsidRDefault="00AA5545" w:rsidP="0062274B">
                            <w:pPr>
                              <w:pStyle w:val="ListParagraph"/>
                              <w:numPr>
                                <w:ilvl w:val="0"/>
                                <w:numId w:val="28"/>
                              </w:numPr>
                              <w:ind w:left="360" w:hanging="180"/>
                              <w:rPr>
                                <w:sz w:val="20"/>
                                <w:szCs w:val="20"/>
                                <w:lang w:val="es-ES_tradnl"/>
                              </w:rPr>
                            </w:pPr>
                            <w:r w:rsidRPr="00286BDD">
                              <w:rPr>
                                <w:sz w:val="20"/>
                                <w:szCs w:val="20"/>
                                <w:lang w:val="es-ES_tradnl"/>
                              </w:rPr>
                              <w:t>Aumentar el ingreso de las familias</w:t>
                            </w:r>
                            <w:r>
                              <w:rPr>
                                <w:sz w:val="20"/>
                                <w:szCs w:val="20"/>
                                <w:lang w:val="es-ES_tradnl"/>
                              </w:rPr>
                              <w:t xml:space="preserve"> beneficiarias</w:t>
                            </w:r>
                          </w:p>
                          <w:p w:rsidR="00AA5545" w:rsidRPr="00CE492F" w:rsidRDefault="00AA5545" w:rsidP="00286BDD">
                            <w:pPr>
                              <w:pStyle w:val="ListParagraph"/>
                              <w:ind w:left="180"/>
                              <w:rPr>
                                <w:sz w:val="20"/>
                                <w:szCs w:val="20"/>
                                <w:lang w:val="es-ES_tradnl"/>
                              </w:rPr>
                            </w:pPr>
                          </w:p>
                          <w:p w:rsidR="00AA5545" w:rsidRPr="00220BE3" w:rsidRDefault="00AA5545" w:rsidP="00286BDD">
                            <w:pPr>
                              <w:rPr>
                                <w:rFonts w:ascii="Times New Roman" w:hAnsi="Times New Roman"/>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0pt;margin-top:10.65pt;width:177.75pt;height:9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" fillcolor="#bfb1d0 [1623]" strokecolor="#795d9b [3047]">
                <v:fill color2="#ece7f1 [503]" rotate="t" angle="180" colors="0 #c9b5e8;22938f #d9cbee;1 #f0eaf9" focus="100%" type="gradient"/>
                <v:shadow on="t" color="black" opacity="24903f" origin=",.5" offset="0,.55556mm"/>
                <v:textbox>
                  <w:txbxContent>
                    <w:p w:rsidR="00AA5545" w:rsidRPr="008B7030" w:rsidRDefault="00AA5545" w:rsidP="00286BDD">
                      <w:pPr>
                        <w:rPr>
                          <w:b/>
                        </w:rPr>
                      </w:pPr>
                      <w:r>
                        <w:rPr>
                          <w:b/>
                        </w:rPr>
                        <w:t>IMPACTOS</w:t>
                      </w:r>
                    </w:p>
                    <w:p w:rsidR="00AA5545" w:rsidRDefault="00AA5545" w:rsidP="0062274B">
                      <w:pPr>
                        <w:pStyle w:val="ListParagraph"/>
                        <w:numPr>
                          <w:ilvl w:val="0"/>
                          <w:numId w:val="28"/>
                        </w:numPr>
                        <w:ind w:left="360" w:hanging="180"/>
                        <w:rPr>
                          <w:sz w:val="20"/>
                          <w:szCs w:val="20"/>
                          <w:lang w:val="es-ES_tradnl"/>
                        </w:rPr>
                      </w:pPr>
                      <w:r w:rsidRPr="00286BDD">
                        <w:rPr>
                          <w:sz w:val="20"/>
                          <w:szCs w:val="20"/>
                          <w:lang w:val="es-ES_tradnl"/>
                        </w:rPr>
                        <w:t>Aumentar el ingreso de las familias</w:t>
                      </w:r>
                      <w:r>
                        <w:rPr>
                          <w:sz w:val="20"/>
                          <w:szCs w:val="20"/>
                          <w:lang w:val="es-ES_tradnl"/>
                        </w:rPr>
                        <w:t xml:space="preserve"> beneficiarias</w:t>
                      </w:r>
                    </w:p>
                    <w:p w:rsidR="00AA5545" w:rsidRPr="00CE492F" w:rsidRDefault="00AA5545" w:rsidP="00286BDD">
                      <w:pPr>
                        <w:pStyle w:val="ListParagraph"/>
                        <w:ind w:left="180"/>
                        <w:rPr>
                          <w:sz w:val="20"/>
                          <w:szCs w:val="20"/>
                          <w:lang w:val="es-ES_tradnl"/>
                        </w:rPr>
                      </w:pPr>
                    </w:p>
                    <w:p w:rsidR="00AA5545" w:rsidRPr="00220BE3" w:rsidRDefault="00AA5545" w:rsidP="00286BDD">
                      <w:pPr>
                        <w:rPr>
                          <w:rFonts w:ascii="Times New Roman" w:hAnsi="Times New Roman"/>
                          <w:lang w:val="es-ES"/>
                        </w:rPr>
                      </w:pPr>
                    </w:p>
                  </w:txbxContent>
                </v:textbox>
              </v:shape>
            </w:pict>
          </mc:Fallback>
        </mc:AlternateContent>
      </w:r>
    </w:p>
    <w:p w:rsidR="008B7030" w:rsidRPr="00A832C6" w:rsidRDefault="008B7030" w:rsidP="000549F0">
      <w:pPr>
        <w:jc w:val="both"/>
        <w:rPr>
          <w:rFonts w:ascii="Times New Roman" w:hAnsi="Times New Roman" w:cs="Times New Roman"/>
          <w:lang w:val="es-ES_tradnl"/>
        </w:rPr>
      </w:pPr>
      <w:r>
        <w:rPr>
          <w:rFonts w:ascii="Times New Roman" w:hAnsi="Times New Roman"/>
          <w:noProof/>
          <w:lang w:eastAsia="en-US"/>
        </w:rPr>
        <mc:AlternateContent>
          <mc:Choice Requires="wps">
            <w:drawing>
              <wp:anchor distT="0" distB="0" distL="114300" distR="114300" simplePos="0" relativeHeight="251671552" behindDoc="0" locked="0" layoutInCell="1" allowOverlap="1" wp14:anchorId="73C1456F" wp14:editId="5891B0AE">
                <wp:simplePos x="0" y="0"/>
                <wp:positionH relativeFrom="column">
                  <wp:posOffset>2628900</wp:posOffset>
                </wp:positionH>
                <wp:positionV relativeFrom="paragraph">
                  <wp:posOffset>290194</wp:posOffset>
                </wp:positionV>
                <wp:extent cx="466725" cy="295275"/>
                <wp:effectExtent l="57150" t="38100" r="28575" b="10477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95275"/>
                        </a:xfrm>
                        <a:prstGeom prst="rightArrow">
                          <a:avLst>
                            <a:gd name="adj1" fmla="val 50000"/>
                            <a:gd name="adj2" fmla="val 55682"/>
                          </a:avLst>
                        </a:prstGeom>
                        <a:ln>
                          <a:headEnd/>
                          <a:tailEnd/>
                        </a:ln>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 o:spid="_x0000_s1026" type="#_x0000_t13" style="position:absolute;margin-left:207pt;margin-top:22.85pt;width:36.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" adj="13991" fillcolor="#a5d5e2 [1624]" strokecolor="#40a7c2 [3048]">
                <v:fill color2="#e4f2f6 [504]" rotate="t" angle="180" colors="0 #9eeaff;22938f #bbefff;1 #e4f9ff" focus="100%" type="gradient"/>
                <v:shadow on="t" color="black" opacity="24903f" origin=",.5" offset="0,.55556mm"/>
              </v:shape>
            </w:pict>
          </mc:Fallback>
        </mc:AlternateContent>
      </w:r>
    </w:p>
    <w:p w:rsidR="008B7030" w:rsidRDefault="00A832C6" w:rsidP="000549F0">
      <w:pPr>
        <w:jc w:val="both"/>
        <w:rPr>
          <w:rFonts w:ascii="Times New Roman" w:hAnsi="Times New Roman" w:cs="Times New Roman"/>
          <w:lang w:val="es-ES_tradnl"/>
        </w:rPr>
      </w:pPr>
      <w:r>
        <w:rPr>
          <w:rFonts w:ascii="Times New Roman" w:hAnsi="Times New Roman"/>
          <w:noProof/>
          <w:lang w:eastAsia="en-US"/>
        </w:rPr>
        <mc:AlternateContent>
          <mc:Choice Requires="wps">
            <w:drawing>
              <wp:anchor distT="0" distB="0" distL="114300" distR="114300" simplePos="0" relativeHeight="251675648" behindDoc="0" locked="0" layoutInCell="1" allowOverlap="1" wp14:anchorId="6833D8B4" wp14:editId="280D54E6">
                <wp:simplePos x="0" y="0"/>
                <wp:positionH relativeFrom="column">
                  <wp:posOffset>5743575</wp:posOffset>
                </wp:positionH>
                <wp:positionV relativeFrom="paragraph">
                  <wp:posOffset>16509</wp:posOffset>
                </wp:positionV>
                <wp:extent cx="466725" cy="257175"/>
                <wp:effectExtent l="57150" t="38100" r="9525" b="10477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ightArrow">
                          <a:avLst>
                            <a:gd name="adj1" fmla="val 50000"/>
                            <a:gd name="adj2" fmla="val 55682"/>
                          </a:avLst>
                        </a:prstGeom>
                        <a:solidFill>
                          <a:schemeClr val="accent4">
                            <a:lumMod val="60000"/>
                            <a:lumOff val="40000"/>
                          </a:schemeClr>
                        </a:solidFill>
                        <a:ln>
                          <a:solidFill>
                            <a:schemeClr val="accent4">
                              <a:lumMod val="75000"/>
                            </a:schemeClr>
                          </a:solidFill>
                          <a:headEnd/>
                          <a:tailEnd/>
                        </a:ln>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3" style="position:absolute;margin-left:452.25pt;margin-top:1.3pt;width:36.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" adj="14973" fillcolor="#b2a1c7 [1943]" strokecolor="#5f497a [2407]">
                <v:shadow on="t" color="black" opacity="24903f" origin=",.5" offset="0,.55556mm"/>
              </v:shape>
            </w:pict>
          </mc:Fallback>
        </mc:AlternateContent>
      </w:r>
    </w:p>
    <w:p w:rsidR="008B7030" w:rsidRDefault="008B7030" w:rsidP="000549F0">
      <w:pPr>
        <w:jc w:val="both"/>
        <w:rPr>
          <w:rFonts w:ascii="Times New Roman" w:hAnsi="Times New Roman" w:cs="Times New Roman"/>
          <w:lang w:val="es-ES_tradnl"/>
        </w:rPr>
      </w:pPr>
    </w:p>
    <w:p w:rsidR="008B7030" w:rsidRDefault="008B7030" w:rsidP="000549F0">
      <w:pPr>
        <w:jc w:val="both"/>
        <w:rPr>
          <w:rFonts w:ascii="Times New Roman" w:hAnsi="Times New Roman" w:cs="Times New Roman"/>
          <w:lang w:val="es-ES_tradnl"/>
        </w:rPr>
      </w:pPr>
    </w:p>
    <w:p w:rsidR="008B7030" w:rsidRDefault="008B7030" w:rsidP="000549F0">
      <w:pPr>
        <w:jc w:val="both"/>
        <w:rPr>
          <w:rFonts w:ascii="Times New Roman" w:hAnsi="Times New Roman" w:cs="Times New Roman"/>
          <w:lang w:val="es-ES_tradnl"/>
        </w:rPr>
      </w:pPr>
    </w:p>
    <w:p w:rsidR="008B7030" w:rsidRDefault="008B7030" w:rsidP="000549F0">
      <w:pPr>
        <w:jc w:val="both"/>
        <w:rPr>
          <w:rFonts w:ascii="Times New Roman" w:hAnsi="Times New Roman" w:cs="Times New Roman"/>
          <w:lang w:val="es-ES_tradnl"/>
        </w:rPr>
      </w:pPr>
    </w:p>
    <w:p w:rsidR="008B7030" w:rsidRDefault="008B7030" w:rsidP="000549F0">
      <w:pPr>
        <w:jc w:val="both"/>
        <w:rPr>
          <w:rFonts w:ascii="Times New Roman" w:hAnsi="Times New Roman" w:cs="Times New Roman"/>
          <w:lang w:val="es-ES_tradnl"/>
        </w:rPr>
      </w:pPr>
    </w:p>
    <w:p w:rsidR="00910109" w:rsidRDefault="00910109" w:rsidP="000549F0">
      <w:pPr>
        <w:jc w:val="both"/>
        <w:rPr>
          <w:rFonts w:ascii="Times New Roman" w:hAnsi="Times New Roman" w:cs="Times New Roman"/>
          <w:lang w:val="es-ES_tradnl"/>
        </w:rPr>
      </w:pPr>
    </w:p>
    <w:p w:rsidR="00910109" w:rsidRDefault="00910109" w:rsidP="000549F0">
      <w:pPr>
        <w:jc w:val="both"/>
        <w:rPr>
          <w:rFonts w:ascii="Times New Roman" w:hAnsi="Times New Roman" w:cs="Times New Roman"/>
          <w:lang w:val="es-ES_tradnl"/>
        </w:rPr>
      </w:pPr>
    </w:p>
    <w:p w:rsidR="00910109" w:rsidRDefault="00910109" w:rsidP="000549F0">
      <w:pPr>
        <w:jc w:val="both"/>
        <w:rPr>
          <w:rFonts w:ascii="Times New Roman" w:hAnsi="Times New Roman" w:cs="Times New Roman"/>
          <w:lang w:val="es-ES_tradnl"/>
        </w:rPr>
      </w:pPr>
    </w:p>
    <w:p w:rsidR="008B7030" w:rsidRDefault="008B7030" w:rsidP="000549F0">
      <w:pPr>
        <w:jc w:val="both"/>
        <w:rPr>
          <w:rFonts w:ascii="Times New Roman" w:hAnsi="Times New Roman" w:cs="Times New Roman"/>
          <w:lang w:val="es-ES_tradnl"/>
        </w:rPr>
      </w:pPr>
    </w:p>
    <w:p w:rsidR="008B7030" w:rsidRDefault="008B7030" w:rsidP="000549F0">
      <w:pPr>
        <w:jc w:val="both"/>
        <w:rPr>
          <w:rFonts w:ascii="Times New Roman" w:hAnsi="Times New Roman" w:cs="Times New Roman"/>
          <w:lang w:val="es-ES_tradnl"/>
        </w:rPr>
      </w:pPr>
    </w:p>
    <w:p w:rsidR="008B7030" w:rsidRDefault="008B7030" w:rsidP="000549F0">
      <w:pPr>
        <w:jc w:val="both"/>
        <w:rPr>
          <w:rFonts w:ascii="Times New Roman" w:hAnsi="Times New Roman" w:cs="Times New Roman"/>
          <w:lang w:val="es-ES_tradnl"/>
        </w:rPr>
      </w:pPr>
    </w:p>
    <w:p w:rsidR="008B7030" w:rsidRDefault="008B7030" w:rsidP="000549F0">
      <w:pPr>
        <w:jc w:val="both"/>
        <w:rPr>
          <w:rFonts w:ascii="Times New Roman" w:hAnsi="Times New Roman" w:cs="Times New Roman"/>
          <w:lang w:val="es-ES_tradnl"/>
        </w:rPr>
      </w:pPr>
    </w:p>
    <w:p w:rsidR="00121337" w:rsidRDefault="00121337" w:rsidP="000549F0">
      <w:pPr>
        <w:jc w:val="both"/>
        <w:rPr>
          <w:rFonts w:ascii="Times New Roman" w:hAnsi="Times New Roman" w:cs="Times New Roman"/>
          <w:lang w:val="es-ES_tradnl"/>
        </w:rPr>
      </w:pPr>
    </w:p>
    <w:p w:rsidR="00121337" w:rsidRDefault="00121337" w:rsidP="000549F0">
      <w:pPr>
        <w:jc w:val="both"/>
        <w:rPr>
          <w:rFonts w:ascii="Times New Roman" w:hAnsi="Times New Roman" w:cs="Times New Roman"/>
          <w:lang w:val="es-ES_tradnl"/>
        </w:rPr>
      </w:pPr>
    </w:p>
    <w:p w:rsidR="008B7030" w:rsidRPr="00532F34" w:rsidRDefault="00A24068" w:rsidP="00532F34">
      <w:pPr>
        <w:pStyle w:val="ListParagraph"/>
        <w:numPr>
          <w:ilvl w:val="0"/>
          <w:numId w:val="24"/>
        </w:numPr>
        <w:jc w:val="both"/>
        <w:rPr>
          <w:rFonts w:ascii="Times New Roman" w:hAnsi="Times New Roman" w:cs="Times New Roman"/>
          <w:b/>
          <w:lang w:val="es-ES_tradnl"/>
        </w:rPr>
      </w:pPr>
      <w:r>
        <w:rPr>
          <w:rFonts w:ascii="Times New Roman" w:hAnsi="Times New Roman" w:cs="Times New Roman"/>
          <w:b/>
          <w:lang w:val="es-ES_tradnl"/>
        </w:rPr>
        <w:t>Tabla 3.</w:t>
      </w:r>
      <w:r w:rsidR="00532F34" w:rsidRPr="00532F34">
        <w:rPr>
          <w:rFonts w:ascii="Times New Roman" w:hAnsi="Times New Roman" w:cs="Times New Roman"/>
          <w:b/>
          <w:lang w:val="es-ES_tradnl"/>
        </w:rPr>
        <w:t>Indicadores de Impacto y Resultados</w:t>
      </w:r>
    </w:p>
    <w:tbl>
      <w:tblPr>
        <w:tblStyle w:val="TableGrid"/>
        <w:tblW w:w="0" w:type="auto"/>
        <w:tblLook w:val="04A0" w:firstRow="1" w:lastRow="0" w:firstColumn="1" w:lastColumn="0" w:noHBand="0" w:noVBand="1"/>
      </w:tblPr>
      <w:tblGrid>
        <w:gridCol w:w="3348"/>
        <w:gridCol w:w="4320"/>
        <w:gridCol w:w="1410"/>
        <w:gridCol w:w="3026"/>
      </w:tblGrid>
      <w:tr w:rsidR="00AC6754" w:rsidRPr="00121337" w:rsidTr="0062274B">
        <w:trPr>
          <w:trHeight w:val="270"/>
        </w:trPr>
        <w:tc>
          <w:tcPr>
            <w:tcW w:w="3348" w:type="dxa"/>
            <w:shd w:val="clear" w:color="auto" w:fill="B8CCE4" w:themeFill="accent1" w:themeFillTint="66"/>
          </w:tcPr>
          <w:p w:rsidR="00AC6754" w:rsidRPr="00121337" w:rsidRDefault="00AC6754" w:rsidP="00AC6754">
            <w:pPr>
              <w:jc w:val="both"/>
              <w:rPr>
                <w:rFonts w:cs="Times New Roman"/>
                <w:b/>
                <w:sz w:val="20"/>
                <w:szCs w:val="20"/>
                <w:lang w:val="es-ES_tradnl"/>
              </w:rPr>
            </w:pPr>
            <w:r w:rsidRPr="00121337">
              <w:rPr>
                <w:rFonts w:cs="Times New Roman"/>
                <w:b/>
                <w:sz w:val="20"/>
                <w:szCs w:val="20"/>
                <w:lang w:val="es-ES_tradnl"/>
              </w:rPr>
              <w:t>Impacto</w:t>
            </w:r>
          </w:p>
        </w:tc>
        <w:tc>
          <w:tcPr>
            <w:tcW w:w="4320" w:type="dxa"/>
            <w:shd w:val="clear" w:color="auto" w:fill="B8CCE4" w:themeFill="accent1" w:themeFillTint="66"/>
          </w:tcPr>
          <w:p w:rsidR="00AC6754" w:rsidRPr="00121337" w:rsidRDefault="00AC6754" w:rsidP="000549F0">
            <w:pPr>
              <w:jc w:val="both"/>
              <w:rPr>
                <w:rFonts w:cs="Times New Roman"/>
                <w:b/>
                <w:sz w:val="20"/>
                <w:szCs w:val="20"/>
                <w:lang w:val="es-ES_tradnl"/>
              </w:rPr>
            </w:pPr>
            <w:r w:rsidRPr="00121337">
              <w:rPr>
                <w:rFonts w:cs="Times New Roman"/>
                <w:b/>
                <w:sz w:val="20"/>
                <w:szCs w:val="20"/>
                <w:lang w:val="es-ES_tradnl"/>
              </w:rPr>
              <w:t>Indicador</w:t>
            </w:r>
          </w:p>
        </w:tc>
        <w:tc>
          <w:tcPr>
            <w:tcW w:w="1410" w:type="dxa"/>
            <w:shd w:val="clear" w:color="auto" w:fill="B8CCE4" w:themeFill="accent1" w:themeFillTint="66"/>
          </w:tcPr>
          <w:p w:rsidR="00AC6754" w:rsidRPr="00121337" w:rsidRDefault="00AC6754" w:rsidP="000549F0">
            <w:pPr>
              <w:jc w:val="both"/>
              <w:rPr>
                <w:rFonts w:cs="Times New Roman"/>
                <w:b/>
                <w:sz w:val="20"/>
                <w:szCs w:val="20"/>
                <w:lang w:val="es-ES_tradnl"/>
              </w:rPr>
            </w:pPr>
            <w:r w:rsidRPr="00121337">
              <w:rPr>
                <w:rFonts w:cs="Times New Roman"/>
                <w:b/>
                <w:sz w:val="20"/>
                <w:szCs w:val="20"/>
                <w:lang w:val="es-ES_tradnl"/>
              </w:rPr>
              <w:t>Frecuencia de Medición</w:t>
            </w:r>
          </w:p>
        </w:tc>
        <w:tc>
          <w:tcPr>
            <w:tcW w:w="3026" w:type="dxa"/>
            <w:shd w:val="clear" w:color="auto" w:fill="B8CCE4" w:themeFill="accent1" w:themeFillTint="66"/>
          </w:tcPr>
          <w:p w:rsidR="00AC6754" w:rsidRPr="00121337" w:rsidRDefault="00AC6754" w:rsidP="000549F0">
            <w:pPr>
              <w:jc w:val="both"/>
              <w:rPr>
                <w:rFonts w:cs="Times New Roman"/>
                <w:b/>
                <w:sz w:val="20"/>
                <w:szCs w:val="20"/>
                <w:lang w:val="es-ES_tradnl"/>
              </w:rPr>
            </w:pPr>
            <w:r w:rsidRPr="00121337">
              <w:rPr>
                <w:rFonts w:cs="Times New Roman"/>
                <w:b/>
                <w:sz w:val="20"/>
                <w:szCs w:val="20"/>
                <w:lang w:val="es-ES_tradnl"/>
              </w:rPr>
              <w:t>Fuente de Verificación</w:t>
            </w:r>
          </w:p>
        </w:tc>
      </w:tr>
      <w:tr w:rsidR="00AC6754" w:rsidRPr="00D57E37" w:rsidTr="0062274B">
        <w:trPr>
          <w:trHeight w:val="917"/>
        </w:trPr>
        <w:tc>
          <w:tcPr>
            <w:tcW w:w="3348" w:type="dxa"/>
          </w:tcPr>
          <w:p w:rsidR="00AC6754" w:rsidRPr="00121337" w:rsidRDefault="00AC6754" w:rsidP="00910109">
            <w:pPr>
              <w:jc w:val="both"/>
              <w:rPr>
                <w:rFonts w:cs="Times New Roman"/>
                <w:sz w:val="20"/>
                <w:szCs w:val="20"/>
                <w:lang w:val="es-ES_tradnl"/>
              </w:rPr>
            </w:pPr>
            <w:r w:rsidRPr="00121337">
              <w:rPr>
                <w:rFonts w:cs="Times New Roman"/>
                <w:sz w:val="20"/>
                <w:szCs w:val="20"/>
                <w:lang w:val="es-ES_tradnl"/>
              </w:rPr>
              <w:t>Aumentar el ingreso familiar</w:t>
            </w:r>
          </w:p>
        </w:tc>
        <w:tc>
          <w:tcPr>
            <w:tcW w:w="4320" w:type="dxa"/>
          </w:tcPr>
          <w:p w:rsidR="008C0B0D" w:rsidRPr="008C0B0D" w:rsidRDefault="008C0B0D" w:rsidP="008C0B0D">
            <w:pPr>
              <w:jc w:val="both"/>
              <w:rPr>
                <w:rFonts w:ascii="Calibri" w:eastAsia="Times New Roman" w:hAnsi="Calibri" w:cs="Arial"/>
                <w:b/>
                <w:bCs/>
                <w:iCs/>
                <w:sz w:val="16"/>
                <w:szCs w:val="16"/>
                <w:lang w:val="es-ES_tradnl" w:eastAsia="es-PY"/>
              </w:rPr>
            </w:pPr>
            <w:r w:rsidRPr="008C0B0D">
              <w:rPr>
                <w:rFonts w:ascii="Calibri" w:eastAsia="Times New Roman" w:hAnsi="Calibri" w:cs="Arial"/>
                <w:b/>
                <w:bCs/>
                <w:iCs/>
                <w:sz w:val="16"/>
                <w:szCs w:val="16"/>
                <w:lang w:val="es-ES_tradnl" w:eastAsia="es-PY"/>
              </w:rPr>
              <w:t>Incremento porcentual en los ingresos anuales</w:t>
            </w:r>
            <w:r>
              <w:rPr>
                <w:rFonts w:ascii="Calibri" w:eastAsia="Times New Roman" w:hAnsi="Calibri" w:cs="Arial"/>
                <w:b/>
                <w:bCs/>
                <w:iCs/>
                <w:sz w:val="16"/>
                <w:szCs w:val="16"/>
                <w:lang w:val="es-ES_tradnl" w:eastAsia="es-PY"/>
              </w:rPr>
              <w:t xml:space="preserve"> de los hogares beneficiarios </w:t>
            </w:r>
            <w:r w:rsidRPr="008C0B0D">
              <w:rPr>
                <w:rFonts w:ascii="Calibri" w:eastAsia="Times New Roman" w:hAnsi="Calibri" w:cs="Arial"/>
                <w:b/>
                <w:bCs/>
                <w:iCs/>
                <w:sz w:val="16"/>
                <w:szCs w:val="16"/>
                <w:lang w:val="es-ES_tradnl" w:eastAsia="es-PY"/>
              </w:rPr>
              <w:t xml:space="preserve"> (%)</w:t>
            </w:r>
          </w:p>
          <w:p w:rsidR="008C0B0D" w:rsidRPr="008C0B0D" w:rsidRDefault="008C0B0D" w:rsidP="000549F0">
            <w:pPr>
              <w:jc w:val="both"/>
              <w:rPr>
                <w:rFonts w:cs="Times New Roman"/>
                <w:sz w:val="20"/>
                <w:szCs w:val="20"/>
                <w:lang w:val="es-ES_tradnl"/>
              </w:rPr>
            </w:pPr>
          </w:p>
          <w:p w:rsidR="0062274B" w:rsidRDefault="00F13F7B" w:rsidP="000549F0">
            <w:pPr>
              <w:jc w:val="both"/>
              <w:rPr>
                <w:rFonts w:cs="Times New Roman"/>
                <w:sz w:val="20"/>
                <w:szCs w:val="20"/>
                <w:lang w:val="es-ES_tradnl"/>
              </w:rPr>
            </w:pPr>
            <w:r>
              <w:rPr>
                <w:rFonts w:cs="Times New Roman"/>
                <w:sz w:val="20"/>
                <w:szCs w:val="20"/>
                <w:lang w:val="es-ES_tradnl"/>
              </w:rPr>
              <w:t>Ingresos familiares incluye: (i) ingresos agrícolas (incluye autoconsumo y venta de animales y productos agrícolas); (ii)</w:t>
            </w:r>
            <w:r w:rsidR="00910109">
              <w:rPr>
                <w:rFonts w:cs="Times New Roman"/>
                <w:sz w:val="20"/>
                <w:szCs w:val="20"/>
                <w:lang w:val="es-ES_tradnl"/>
              </w:rPr>
              <w:t xml:space="preserve"> </w:t>
            </w:r>
            <w:r>
              <w:rPr>
                <w:rFonts w:cs="Times New Roman"/>
                <w:sz w:val="20"/>
                <w:szCs w:val="20"/>
                <w:lang w:val="es-ES_tradnl"/>
              </w:rPr>
              <w:t>ingresos por trabajo fuera de finca; y (iii) remesas.</w:t>
            </w:r>
          </w:p>
          <w:p w:rsidR="00F13F7B" w:rsidRDefault="00F13F7B" w:rsidP="000549F0">
            <w:pPr>
              <w:jc w:val="both"/>
              <w:rPr>
                <w:rFonts w:cs="Times New Roman"/>
                <w:sz w:val="20"/>
                <w:szCs w:val="20"/>
                <w:lang w:val="es-ES_tradnl"/>
              </w:rPr>
            </w:pPr>
          </w:p>
          <w:p w:rsidR="00F13F7B" w:rsidRPr="00F13F7B" w:rsidRDefault="00F13F7B" w:rsidP="00F13F7B">
            <w:pPr>
              <w:jc w:val="both"/>
              <w:rPr>
                <w:rFonts w:cs="Times New Roman"/>
                <w:sz w:val="20"/>
                <w:szCs w:val="20"/>
                <w:lang w:val="es-ES_tradnl"/>
              </w:rPr>
            </w:pPr>
            <m:oMathPara>
              <m:oMath>
                <m:r>
                  <w:rPr>
                    <w:rFonts w:ascii="Cambria Math" w:hAnsi="Cambria Math" w:cs="Times New Roman"/>
                    <w:sz w:val="20"/>
                    <w:szCs w:val="20"/>
                    <w:lang w:val="es-ES_tradnl"/>
                  </w:rPr>
                  <m:t>Y=Ya+Yff+Remesas</m:t>
                </m:r>
              </m:oMath>
            </m:oMathPara>
          </w:p>
          <w:p w:rsidR="00F13F7B" w:rsidRPr="00121337" w:rsidRDefault="00F13F7B" w:rsidP="00F13F7B">
            <w:pPr>
              <w:jc w:val="both"/>
              <w:rPr>
                <w:rFonts w:cs="Times New Roman"/>
                <w:sz w:val="20"/>
                <w:szCs w:val="20"/>
                <w:lang w:val="es-ES_tradnl"/>
              </w:rPr>
            </w:pPr>
          </w:p>
        </w:tc>
        <w:tc>
          <w:tcPr>
            <w:tcW w:w="1410" w:type="dxa"/>
          </w:tcPr>
          <w:p w:rsidR="00AC6754" w:rsidRPr="00121337" w:rsidRDefault="00F13F7B" w:rsidP="00121337">
            <w:pPr>
              <w:jc w:val="both"/>
              <w:rPr>
                <w:rFonts w:cs="Times New Roman"/>
                <w:sz w:val="20"/>
                <w:szCs w:val="20"/>
                <w:lang w:val="es-ES_tradnl"/>
              </w:rPr>
            </w:pPr>
            <w:r>
              <w:rPr>
                <w:rFonts w:cs="Times New Roman"/>
                <w:sz w:val="20"/>
                <w:szCs w:val="20"/>
                <w:lang w:val="es-ES_tradnl"/>
              </w:rPr>
              <w:t>2017</w:t>
            </w:r>
            <w:r w:rsidR="00121337">
              <w:rPr>
                <w:rFonts w:cs="Times New Roman"/>
                <w:sz w:val="20"/>
                <w:szCs w:val="20"/>
                <w:lang w:val="es-ES_tradnl"/>
              </w:rPr>
              <w:t xml:space="preserve"> y</w:t>
            </w:r>
            <w:r>
              <w:rPr>
                <w:rFonts w:cs="Times New Roman"/>
                <w:sz w:val="20"/>
                <w:szCs w:val="20"/>
                <w:lang w:val="es-ES_tradnl"/>
              </w:rPr>
              <w:t xml:space="preserve"> 2021</w:t>
            </w:r>
          </w:p>
        </w:tc>
        <w:tc>
          <w:tcPr>
            <w:tcW w:w="3026" w:type="dxa"/>
          </w:tcPr>
          <w:p w:rsidR="00AC6754" w:rsidRDefault="00121337" w:rsidP="00F13F7B">
            <w:pPr>
              <w:jc w:val="both"/>
              <w:rPr>
                <w:rFonts w:cs="Times New Roman"/>
                <w:sz w:val="20"/>
                <w:szCs w:val="20"/>
                <w:lang w:val="es-ES_tradnl"/>
              </w:rPr>
            </w:pPr>
            <w:r>
              <w:rPr>
                <w:rFonts w:cs="Times New Roman"/>
                <w:sz w:val="20"/>
                <w:szCs w:val="20"/>
                <w:lang w:val="es-ES_tradnl"/>
              </w:rPr>
              <w:t xml:space="preserve">Encuestas de Línea de Base y de seguimiento </w:t>
            </w:r>
            <w:r w:rsidR="00F13F7B">
              <w:rPr>
                <w:rFonts w:cs="Times New Roman"/>
                <w:sz w:val="20"/>
                <w:szCs w:val="20"/>
                <w:lang w:val="es-ES_tradnl"/>
              </w:rPr>
              <w:t>de evaluación de impacto</w:t>
            </w:r>
            <w:r w:rsidR="008C0B0D">
              <w:rPr>
                <w:rFonts w:cs="Times New Roman"/>
                <w:sz w:val="20"/>
                <w:szCs w:val="20"/>
                <w:lang w:val="es-ES_tradnl"/>
              </w:rPr>
              <w:t>.</w:t>
            </w:r>
          </w:p>
          <w:p w:rsidR="008C0B0D" w:rsidRDefault="008C0B0D" w:rsidP="00F13F7B">
            <w:pPr>
              <w:jc w:val="both"/>
              <w:rPr>
                <w:rFonts w:cs="Times New Roman"/>
                <w:sz w:val="20"/>
                <w:szCs w:val="20"/>
                <w:lang w:val="es-ES_tradnl"/>
              </w:rPr>
            </w:pPr>
          </w:p>
          <w:p w:rsidR="008C0B0D" w:rsidRPr="00121337" w:rsidRDefault="008C0B0D" w:rsidP="008C0B0D">
            <w:pPr>
              <w:jc w:val="both"/>
              <w:rPr>
                <w:rFonts w:cs="Times New Roman"/>
                <w:sz w:val="20"/>
                <w:szCs w:val="20"/>
                <w:lang w:val="es-ES_tradnl"/>
              </w:rPr>
            </w:pPr>
            <w:r>
              <w:rPr>
                <w:rFonts w:cs="Times New Roman"/>
                <w:sz w:val="20"/>
                <w:szCs w:val="20"/>
                <w:lang w:val="es-ES_tradnl"/>
              </w:rPr>
              <w:t xml:space="preserve">Este indicador mide el incremento </w:t>
            </w:r>
            <w:r w:rsidR="00934380">
              <w:rPr>
                <w:rFonts w:cs="Times New Roman"/>
                <w:sz w:val="20"/>
                <w:szCs w:val="20"/>
                <w:lang w:val="es-ES_tradnl"/>
              </w:rPr>
              <w:t>con respecto al grupo de control.</w:t>
            </w:r>
          </w:p>
        </w:tc>
      </w:tr>
      <w:tr w:rsidR="00121337" w:rsidTr="00D119A7">
        <w:trPr>
          <w:trHeight w:val="270"/>
        </w:trPr>
        <w:tc>
          <w:tcPr>
            <w:tcW w:w="12104" w:type="dxa"/>
            <w:gridSpan w:val="4"/>
            <w:shd w:val="clear" w:color="auto" w:fill="B8CCE4" w:themeFill="accent1" w:themeFillTint="66"/>
          </w:tcPr>
          <w:p w:rsidR="00121337" w:rsidRPr="00121337" w:rsidRDefault="00910109" w:rsidP="00910109">
            <w:pPr>
              <w:jc w:val="both"/>
              <w:rPr>
                <w:rFonts w:cs="Times New Roman"/>
                <w:b/>
                <w:sz w:val="20"/>
                <w:szCs w:val="20"/>
                <w:lang w:val="es-ES_tradnl"/>
              </w:rPr>
            </w:pPr>
            <w:r>
              <w:rPr>
                <w:rFonts w:cs="Times New Roman"/>
                <w:b/>
                <w:sz w:val="20"/>
                <w:szCs w:val="20"/>
                <w:lang w:val="es-ES_tradnl"/>
              </w:rPr>
              <w:t>Resultados</w:t>
            </w:r>
            <w:r w:rsidR="00121337" w:rsidRPr="00121337">
              <w:rPr>
                <w:rFonts w:cs="Times New Roman"/>
                <w:b/>
                <w:sz w:val="20"/>
                <w:szCs w:val="20"/>
                <w:lang w:val="es-ES_tradnl"/>
              </w:rPr>
              <w:t xml:space="preserve"> </w:t>
            </w:r>
          </w:p>
        </w:tc>
      </w:tr>
      <w:tr w:rsidR="00121337" w:rsidRPr="00121337" w:rsidTr="0062274B">
        <w:trPr>
          <w:trHeight w:val="270"/>
        </w:trPr>
        <w:tc>
          <w:tcPr>
            <w:tcW w:w="3348" w:type="dxa"/>
            <w:shd w:val="clear" w:color="auto" w:fill="B8CCE4" w:themeFill="accent1" w:themeFillTint="66"/>
          </w:tcPr>
          <w:p w:rsidR="00121337" w:rsidRPr="00121337" w:rsidRDefault="00121337" w:rsidP="00121337">
            <w:pPr>
              <w:jc w:val="both"/>
              <w:rPr>
                <w:rFonts w:cs="Times New Roman"/>
                <w:b/>
                <w:sz w:val="20"/>
                <w:szCs w:val="20"/>
                <w:lang w:val="es-ES_tradnl"/>
              </w:rPr>
            </w:pPr>
            <w:r>
              <w:rPr>
                <w:rFonts w:cs="Times New Roman"/>
                <w:b/>
                <w:sz w:val="20"/>
                <w:szCs w:val="20"/>
                <w:lang w:val="es-ES_tradnl"/>
              </w:rPr>
              <w:t>Resultado</w:t>
            </w:r>
          </w:p>
        </w:tc>
        <w:tc>
          <w:tcPr>
            <w:tcW w:w="4320" w:type="dxa"/>
            <w:shd w:val="clear" w:color="auto" w:fill="B8CCE4" w:themeFill="accent1" w:themeFillTint="66"/>
          </w:tcPr>
          <w:p w:rsidR="00121337" w:rsidRPr="00121337" w:rsidRDefault="00121337" w:rsidP="00D119A7">
            <w:pPr>
              <w:jc w:val="both"/>
              <w:rPr>
                <w:rFonts w:cs="Times New Roman"/>
                <w:b/>
                <w:sz w:val="20"/>
                <w:szCs w:val="20"/>
                <w:lang w:val="es-ES_tradnl"/>
              </w:rPr>
            </w:pPr>
            <w:r w:rsidRPr="00121337">
              <w:rPr>
                <w:rFonts w:cs="Times New Roman"/>
                <w:b/>
                <w:sz w:val="20"/>
                <w:szCs w:val="20"/>
                <w:lang w:val="es-ES_tradnl"/>
              </w:rPr>
              <w:t>Indicador</w:t>
            </w:r>
          </w:p>
        </w:tc>
        <w:tc>
          <w:tcPr>
            <w:tcW w:w="1410" w:type="dxa"/>
            <w:shd w:val="clear" w:color="auto" w:fill="B8CCE4" w:themeFill="accent1" w:themeFillTint="66"/>
          </w:tcPr>
          <w:p w:rsidR="00121337" w:rsidRPr="00121337" w:rsidRDefault="00121337" w:rsidP="00D119A7">
            <w:pPr>
              <w:jc w:val="both"/>
              <w:rPr>
                <w:rFonts w:cs="Times New Roman"/>
                <w:b/>
                <w:sz w:val="20"/>
                <w:szCs w:val="20"/>
                <w:lang w:val="es-ES_tradnl"/>
              </w:rPr>
            </w:pPr>
            <w:r w:rsidRPr="00121337">
              <w:rPr>
                <w:rFonts w:cs="Times New Roman"/>
                <w:b/>
                <w:sz w:val="20"/>
                <w:szCs w:val="20"/>
                <w:lang w:val="es-ES_tradnl"/>
              </w:rPr>
              <w:t>Frecuencia de Medición</w:t>
            </w:r>
          </w:p>
        </w:tc>
        <w:tc>
          <w:tcPr>
            <w:tcW w:w="3026" w:type="dxa"/>
            <w:shd w:val="clear" w:color="auto" w:fill="B8CCE4" w:themeFill="accent1" w:themeFillTint="66"/>
          </w:tcPr>
          <w:p w:rsidR="00121337" w:rsidRPr="00121337" w:rsidRDefault="00121337" w:rsidP="00D119A7">
            <w:pPr>
              <w:jc w:val="both"/>
              <w:rPr>
                <w:rFonts w:cs="Times New Roman"/>
                <w:b/>
                <w:sz w:val="20"/>
                <w:szCs w:val="20"/>
                <w:lang w:val="es-ES_tradnl"/>
              </w:rPr>
            </w:pPr>
            <w:r w:rsidRPr="00121337">
              <w:rPr>
                <w:rFonts w:cs="Times New Roman"/>
                <w:b/>
                <w:sz w:val="20"/>
                <w:szCs w:val="20"/>
                <w:lang w:val="es-ES_tradnl"/>
              </w:rPr>
              <w:t>Fuente de Verificación</w:t>
            </w:r>
          </w:p>
        </w:tc>
      </w:tr>
      <w:tr w:rsidR="008C0B0D" w:rsidRPr="00D57E37" w:rsidTr="0062274B">
        <w:trPr>
          <w:trHeight w:val="270"/>
        </w:trPr>
        <w:tc>
          <w:tcPr>
            <w:tcW w:w="3348" w:type="dxa"/>
            <w:shd w:val="clear" w:color="auto" w:fill="auto"/>
          </w:tcPr>
          <w:p w:rsidR="008C0B0D" w:rsidRPr="008C0B0D" w:rsidRDefault="008C0B0D" w:rsidP="000549F0">
            <w:pPr>
              <w:jc w:val="both"/>
              <w:rPr>
                <w:rFonts w:cs="Calibri"/>
                <w:bCs/>
                <w:iCs/>
                <w:sz w:val="20"/>
                <w:szCs w:val="20"/>
                <w:lang w:val="es-ES_tradnl"/>
              </w:rPr>
            </w:pPr>
            <w:r w:rsidRPr="008C0B0D">
              <w:rPr>
                <w:rFonts w:ascii="Calibri" w:eastAsia="Times New Roman" w:hAnsi="Calibri" w:cs="Arial"/>
                <w:bCs/>
                <w:iCs/>
                <w:sz w:val="20"/>
                <w:szCs w:val="20"/>
                <w:lang w:val="es-ES_tradnl" w:eastAsia="es-PY"/>
              </w:rPr>
              <w:t>Mejorar la productividad de los hogares beneficiarios a través de un aumento en la  superficie bajo riego</w:t>
            </w:r>
          </w:p>
        </w:tc>
        <w:tc>
          <w:tcPr>
            <w:tcW w:w="4320" w:type="dxa"/>
            <w:shd w:val="clear" w:color="auto" w:fill="auto"/>
          </w:tcPr>
          <w:p w:rsidR="008C0B0D" w:rsidRPr="008C0B0D" w:rsidRDefault="008C0B0D" w:rsidP="008C0B0D">
            <w:pPr>
              <w:pStyle w:val="ListParagraph"/>
              <w:numPr>
                <w:ilvl w:val="0"/>
                <w:numId w:val="41"/>
              </w:numPr>
              <w:ind w:left="252" w:hanging="270"/>
              <w:jc w:val="both"/>
              <w:rPr>
                <w:rFonts w:ascii="Calibri" w:eastAsia="Times New Roman" w:hAnsi="Calibri" w:cs="Arial"/>
                <w:bCs/>
                <w:iCs/>
                <w:sz w:val="20"/>
                <w:szCs w:val="20"/>
                <w:lang w:val="es-ES_tradnl" w:eastAsia="es-PY"/>
              </w:rPr>
            </w:pPr>
            <w:r w:rsidRPr="008C0B0D">
              <w:rPr>
                <w:rFonts w:ascii="Calibri" w:eastAsia="Times New Roman" w:hAnsi="Calibri" w:cs="Arial"/>
                <w:bCs/>
                <w:iCs/>
                <w:sz w:val="20"/>
                <w:szCs w:val="20"/>
                <w:lang w:val="es-ES_tradnl" w:eastAsia="es-PY"/>
              </w:rPr>
              <w:t xml:space="preserve">Incremento porcentual en el valor de la producción agropecuaria por hectárea </w:t>
            </w:r>
            <w:r>
              <w:rPr>
                <w:rFonts w:ascii="Calibri" w:eastAsia="Times New Roman" w:hAnsi="Calibri" w:cs="Arial"/>
                <w:bCs/>
                <w:iCs/>
                <w:sz w:val="20"/>
                <w:szCs w:val="20"/>
                <w:lang w:val="es-ES_tradnl" w:eastAsia="es-PY"/>
              </w:rPr>
              <w:t xml:space="preserve">con respecto al grupo de control </w:t>
            </w:r>
            <w:r w:rsidRPr="008C0B0D">
              <w:rPr>
                <w:rFonts w:ascii="Calibri" w:eastAsia="Times New Roman" w:hAnsi="Calibri" w:cs="Arial"/>
                <w:bCs/>
                <w:iCs/>
                <w:sz w:val="20"/>
                <w:szCs w:val="20"/>
                <w:lang w:val="es-ES_tradnl" w:eastAsia="es-PY"/>
              </w:rPr>
              <w:t>(%)</w:t>
            </w:r>
          </w:p>
          <w:p w:rsidR="008C0B0D" w:rsidRPr="008C0B0D" w:rsidRDefault="008C0B0D" w:rsidP="008C0B0D">
            <w:pPr>
              <w:pStyle w:val="ListParagraph"/>
              <w:ind w:left="252"/>
              <w:jc w:val="both"/>
              <w:rPr>
                <w:rFonts w:ascii="Calibri" w:eastAsia="Times New Roman" w:hAnsi="Calibri" w:cs="Arial"/>
                <w:bCs/>
                <w:iCs/>
                <w:sz w:val="20"/>
                <w:szCs w:val="20"/>
                <w:lang w:val="es-ES_tradnl" w:eastAsia="es-PY"/>
              </w:rPr>
            </w:pPr>
          </w:p>
          <w:p w:rsidR="008C0B0D" w:rsidRPr="008C0B0D" w:rsidRDefault="00D57E37" w:rsidP="008C0B0D">
            <w:pPr>
              <w:pStyle w:val="ListParagraph"/>
              <w:ind w:left="252" w:hanging="270"/>
              <w:jc w:val="both"/>
              <w:rPr>
                <w:rFonts w:cs="Calibri"/>
                <w:bCs/>
                <w:iCs/>
                <w:sz w:val="20"/>
                <w:szCs w:val="20"/>
                <w:lang w:val="es-ES_tradnl"/>
              </w:rPr>
            </w:pPr>
            <m:oMathPara>
              <m:oMath>
                <m:f>
                  <m:fPr>
                    <m:ctrlPr>
                      <w:rPr>
                        <w:rFonts w:ascii="Cambria Math" w:hAnsi="Cambria Math" w:cs="Times New Roman"/>
                        <w:sz w:val="20"/>
                        <w:szCs w:val="20"/>
                        <w:lang w:val="es-ES_tradnl"/>
                      </w:rPr>
                    </m:ctrlPr>
                  </m:fPr>
                  <m:num>
                    <m:r>
                      <m:rPr>
                        <m:sty m:val="p"/>
                      </m:rPr>
                      <w:rPr>
                        <w:rFonts w:ascii="Cambria Math" w:hAnsi="Cambria Math" w:cs="Times New Roman"/>
                        <w:sz w:val="20"/>
                        <w:szCs w:val="20"/>
                        <w:lang w:val="es-ES_tradnl"/>
                      </w:rPr>
                      <m:t>P*</m:t>
                    </m:r>
                    <m:sSub>
                      <m:sSubPr>
                        <m:ctrlPr>
                          <w:rPr>
                            <w:rFonts w:ascii="Cambria Math" w:hAnsi="Cambria Math" w:cs="Times New Roman"/>
                            <w:sz w:val="20"/>
                            <w:szCs w:val="20"/>
                            <w:lang w:val="es-ES_tradnl"/>
                          </w:rPr>
                        </m:ctrlPr>
                      </m:sSubPr>
                      <m:e>
                        <m:r>
                          <m:rPr>
                            <m:sty m:val="p"/>
                          </m:rPr>
                          <w:rPr>
                            <w:rFonts w:ascii="Cambria Math" w:hAnsi="Cambria Math" w:cs="Times New Roman"/>
                            <w:sz w:val="20"/>
                            <w:szCs w:val="20"/>
                            <w:lang w:val="es-ES_tradnl"/>
                          </w:rPr>
                          <m:t>Q</m:t>
                        </m:r>
                      </m:e>
                      <m:sub>
                        <m:r>
                          <m:rPr>
                            <m:sty m:val="p"/>
                          </m:rPr>
                          <w:rPr>
                            <w:rFonts w:ascii="Cambria Math" w:hAnsi="Cambria Math" w:cs="Times New Roman"/>
                            <w:sz w:val="20"/>
                            <w:szCs w:val="20"/>
                            <w:lang w:val="es-ES_tradnl"/>
                          </w:rPr>
                          <m:t>cosechada</m:t>
                        </m:r>
                      </m:sub>
                    </m:sSub>
                    <m:ctrlPr>
                      <w:rPr>
                        <w:rFonts w:ascii="Cambria Math" w:hAnsi="Cambria Math" w:cs="Calibri"/>
                        <w:bCs/>
                        <w:iCs/>
                        <w:sz w:val="20"/>
                        <w:szCs w:val="20"/>
                        <w:lang w:val="es-ES_tradnl"/>
                      </w:rPr>
                    </m:ctrlPr>
                  </m:num>
                  <m:den>
                    <m:r>
                      <m:rPr>
                        <m:sty m:val="p"/>
                      </m:rPr>
                      <w:rPr>
                        <w:rFonts w:ascii="Cambria Math" w:hAnsi="Cambria Math" w:cs="Calibri"/>
                        <w:sz w:val="20"/>
                        <w:szCs w:val="20"/>
                        <w:lang w:val="es-ES_tradnl"/>
                      </w:rPr>
                      <m:t>Ha</m:t>
                    </m:r>
                  </m:den>
                </m:f>
              </m:oMath>
            </m:oMathPara>
          </w:p>
          <w:p w:rsidR="008C0B0D" w:rsidRPr="008C0B0D" w:rsidRDefault="008C0B0D" w:rsidP="008C0B0D">
            <w:pPr>
              <w:pStyle w:val="ListParagraph"/>
              <w:numPr>
                <w:ilvl w:val="0"/>
                <w:numId w:val="41"/>
              </w:numPr>
              <w:ind w:left="252" w:hanging="270"/>
              <w:jc w:val="both"/>
              <w:rPr>
                <w:rFonts w:cs="Calibri"/>
                <w:bCs/>
                <w:iCs/>
                <w:sz w:val="20"/>
                <w:szCs w:val="20"/>
                <w:lang w:val="es-ES_tradnl"/>
              </w:rPr>
            </w:pPr>
            <w:r w:rsidRPr="008C0B0D">
              <w:rPr>
                <w:rFonts w:ascii="Calibri" w:eastAsia="Times New Roman" w:hAnsi="Calibri" w:cs="Arial"/>
                <w:bCs/>
                <w:iCs/>
                <w:sz w:val="20"/>
                <w:szCs w:val="20"/>
                <w:lang w:val="es-ES_tradnl" w:eastAsia="es-PY"/>
              </w:rPr>
              <w:t xml:space="preserve">Incremento porcentual en el valor de ventas agrícolas </w:t>
            </w:r>
            <w:r w:rsidR="007D0F23">
              <w:rPr>
                <w:rFonts w:ascii="Calibri" w:eastAsia="Times New Roman" w:hAnsi="Calibri" w:cs="Arial"/>
                <w:bCs/>
                <w:iCs/>
                <w:sz w:val="20"/>
                <w:szCs w:val="20"/>
                <w:lang w:val="es-ES_tradnl" w:eastAsia="es-PY"/>
              </w:rPr>
              <w:t xml:space="preserve">con respecto al grupo de control </w:t>
            </w:r>
            <w:r w:rsidRPr="008C0B0D">
              <w:rPr>
                <w:rFonts w:ascii="Calibri" w:eastAsia="Times New Roman" w:hAnsi="Calibri" w:cs="Arial"/>
                <w:bCs/>
                <w:iCs/>
                <w:sz w:val="20"/>
                <w:szCs w:val="20"/>
                <w:lang w:val="es-ES_tradnl" w:eastAsia="es-PY"/>
              </w:rPr>
              <w:t>(%)</w:t>
            </w:r>
          </w:p>
          <w:p w:rsidR="008C0B0D" w:rsidRPr="008C0B0D" w:rsidRDefault="008C0B0D" w:rsidP="008C0B0D">
            <w:pPr>
              <w:pStyle w:val="ListParagraph"/>
              <w:ind w:left="252"/>
              <w:jc w:val="both"/>
              <w:rPr>
                <w:rFonts w:cs="Calibri"/>
                <w:sz w:val="20"/>
                <w:szCs w:val="20"/>
                <w:lang w:val="es-ES_tradnl"/>
              </w:rPr>
            </w:pPr>
            <m:oMathPara>
              <m:oMath>
                <m:r>
                  <m:rPr>
                    <m:sty m:val="p"/>
                  </m:rPr>
                  <w:rPr>
                    <w:rFonts w:ascii="Cambria Math" w:hAnsi="Cambria Math" w:cs="Times New Roman"/>
                    <w:sz w:val="20"/>
                    <w:szCs w:val="20"/>
                    <w:lang w:val="es-ES_tradnl"/>
                  </w:rPr>
                  <m:t>P*</m:t>
                </m:r>
                <m:sSub>
                  <m:sSubPr>
                    <m:ctrlPr>
                      <w:rPr>
                        <w:rFonts w:ascii="Cambria Math" w:hAnsi="Cambria Math" w:cs="Times New Roman"/>
                        <w:sz w:val="20"/>
                        <w:szCs w:val="20"/>
                        <w:lang w:val="es-ES_tradnl"/>
                      </w:rPr>
                    </m:ctrlPr>
                  </m:sSubPr>
                  <m:e>
                    <m:r>
                      <m:rPr>
                        <m:sty m:val="p"/>
                      </m:rPr>
                      <w:rPr>
                        <w:rFonts w:ascii="Cambria Math" w:hAnsi="Cambria Math" w:cs="Times New Roman"/>
                        <w:sz w:val="20"/>
                        <w:szCs w:val="20"/>
                        <w:lang w:val="es-ES_tradnl"/>
                      </w:rPr>
                      <m:t>Q</m:t>
                    </m:r>
                  </m:e>
                  <m:sub>
                    <m:r>
                      <m:rPr>
                        <m:sty m:val="p"/>
                      </m:rPr>
                      <w:rPr>
                        <w:rFonts w:ascii="Cambria Math" w:hAnsi="Cambria Math" w:cs="Times New Roman"/>
                        <w:sz w:val="20"/>
                        <w:szCs w:val="20"/>
                        <w:lang w:val="es-ES_tradnl"/>
                      </w:rPr>
                      <m:t>vendida</m:t>
                    </m:r>
                  </m:sub>
                </m:sSub>
              </m:oMath>
            </m:oMathPara>
          </w:p>
          <w:p w:rsidR="008C0B0D" w:rsidRPr="008C0B0D" w:rsidRDefault="008C0B0D" w:rsidP="008C0B0D">
            <w:pPr>
              <w:pStyle w:val="ListParagraph"/>
              <w:ind w:left="252"/>
              <w:jc w:val="both"/>
              <w:rPr>
                <w:rFonts w:cs="Calibri"/>
                <w:bCs/>
                <w:iCs/>
                <w:sz w:val="20"/>
                <w:szCs w:val="20"/>
                <w:lang w:val="es-ES_tradnl"/>
              </w:rPr>
            </w:pPr>
          </w:p>
          <w:p w:rsidR="008C0B0D" w:rsidRPr="008C0B0D" w:rsidRDefault="008C0B0D" w:rsidP="008C0B0D">
            <w:pPr>
              <w:pStyle w:val="ListParagraph"/>
              <w:numPr>
                <w:ilvl w:val="0"/>
                <w:numId w:val="41"/>
              </w:numPr>
              <w:ind w:left="252" w:hanging="270"/>
              <w:jc w:val="both"/>
              <w:rPr>
                <w:rFonts w:cs="Calibri"/>
                <w:bCs/>
                <w:iCs/>
                <w:sz w:val="20"/>
                <w:szCs w:val="20"/>
                <w:lang w:val="es-ES_tradnl"/>
              </w:rPr>
            </w:pPr>
            <w:r w:rsidRPr="008C0B0D">
              <w:rPr>
                <w:rFonts w:ascii="Calibri" w:eastAsia="Times New Roman" w:hAnsi="Calibri" w:cs="Arial"/>
                <w:bCs/>
                <w:iCs/>
                <w:sz w:val="20"/>
                <w:szCs w:val="20"/>
                <w:lang w:val="es-ES_tradnl" w:eastAsia="es-PY"/>
              </w:rPr>
              <w:t>Incremento en el número de hectáreas bajo riego (#)</w:t>
            </w:r>
          </w:p>
          <w:p w:rsidR="008C0B0D" w:rsidRPr="008C0B0D" w:rsidRDefault="008C0B0D" w:rsidP="00910109">
            <w:pPr>
              <w:pStyle w:val="Prrafodelista1"/>
              <w:ind w:left="0"/>
              <w:rPr>
                <w:rFonts w:cs="Calibri"/>
                <w:sz w:val="20"/>
                <w:szCs w:val="20"/>
                <w:lang w:val="es-ES_tradnl"/>
              </w:rPr>
            </w:pPr>
          </w:p>
        </w:tc>
        <w:tc>
          <w:tcPr>
            <w:tcW w:w="1410" w:type="dxa"/>
            <w:shd w:val="clear" w:color="auto" w:fill="auto"/>
          </w:tcPr>
          <w:p w:rsidR="008C0B0D" w:rsidRPr="008C0B0D" w:rsidRDefault="008C0B0D" w:rsidP="000549F0">
            <w:pPr>
              <w:jc w:val="both"/>
              <w:rPr>
                <w:rFonts w:cs="Times New Roman"/>
                <w:sz w:val="20"/>
                <w:szCs w:val="20"/>
                <w:lang w:val="es-ES_tradnl"/>
              </w:rPr>
            </w:pPr>
            <w:r w:rsidRPr="008C0B0D">
              <w:rPr>
                <w:rFonts w:cs="Times New Roman"/>
                <w:sz w:val="20"/>
                <w:szCs w:val="20"/>
                <w:lang w:val="es-ES_tradnl"/>
              </w:rPr>
              <w:t>2017 y 2021</w:t>
            </w:r>
          </w:p>
        </w:tc>
        <w:tc>
          <w:tcPr>
            <w:tcW w:w="3026" w:type="dxa"/>
            <w:shd w:val="clear" w:color="auto" w:fill="auto"/>
          </w:tcPr>
          <w:p w:rsidR="008C0B0D" w:rsidRDefault="008C0B0D" w:rsidP="000549F0">
            <w:pPr>
              <w:jc w:val="both"/>
              <w:rPr>
                <w:rFonts w:cs="Times New Roman"/>
                <w:sz w:val="20"/>
                <w:szCs w:val="20"/>
                <w:lang w:val="es-ES_tradnl"/>
              </w:rPr>
            </w:pPr>
            <w:r w:rsidRPr="008C0B0D">
              <w:rPr>
                <w:rFonts w:cs="Times New Roman"/>
                <w:sz w:val="20"/>
                <w:szCs w:val="20"/>
                <w:lang w:val="es-ES_tradnl"/>
              </w:rPr>
              <w:t>Encuestas de Línea de Base y de seguimiento de evaluación de impacto</w:t>
            </w:r>
            <w:r w:rsidR="00934380">
              <w:rPr>
                <w:rFonts w:cs="Times New Roman"/>
                <w:sz w:val="20"/>
                <w:szCs w:val="20"/>
                <w:lang w:val="es-ES_tradnl"/>
              </w:rPr>
              <w:t>.</w:t>
            </w:r>
          </w:p>
          <w:p w:rsidR="00934380" w:rsidRDefault="00934380" w:rsidP="000549F0">
            <w:pPr>
              <w:jc w:val="both"/>
              <w:rPr>
                <w:rFonts w:cs="Times New Roman"/>
                <w:sz w:val="20"/>
                <w:szCs w:val="20"/>
                <w:lang w:val="es-ES_tradnl"/>
              </w:rPr>
            </w:pPr>
          </w:p>
          <w:p w:rsidR="00934380" w:rsidRPr="008C0B0D" w:rsidRDefault="00934380" w:rsidP="000549F0">
            <w:pPr>
              <w:jc w:val="both"/>
              <w:rPr>
                <w:rFonts w:cs="Times New Roman"/>
                <w:sz w:val="20"/>
                <w:szCs w:val="20"/>
                <w:lang w:val="es-ES_tradnl"/>
              </w:rPr>
            </w:pPr>
            <w:r>
              <w:rPr>
                <w:rFonts w:cs="Times New Roman"/>
                <w:sz w:val="20"/>
                <w:szCs w:val="20"/>
                <w:lang w:val="es-ES_tradnl"/>
              </w:rPr>
              <w:t>Este indicador mide el incremento con respecto al grupo de control.</w:t>
            </w:r>
          </w:p>
        </w:tc>
      </w:tr>
      <w:tr w:rsidR="008C0B0D" w:rsidRPr="00D57E37" w:rsidTr="0062274B">
        <w:trPr>
          <w:trHeight w:val="270"/>
        </w:trPr>
        <w:tc>
          <w:tcPr>
            <w:tcW w:w="3348" w:type="dxa"/>
            <w:shd w:val="clear" w:color="auto" w:fill="auto"/>
          </w:tcPr>
          <w:p w:rsidR="008C0B0D" w:rsidRPr="00121337" w:rsidRDefault="005A056F" w:rsidP="000549F0">
            <w:pPr>
              <w:jc w:val="both"/>
              <w:rPr>
                <w:rFonts w:cs="Calibri"/>
                <w:sz w:val="20"/>
                <w:szCs w:val="20"/>
                <w:lang w:val="es-ES_tradnl"/>
              </w:rPr>
            </w:pPr>
            <w:r w:rsidRPr="005A056F">
              <w:rPr>
                <w:rFonts w:cs="Calibri"/>
                <w:sz w:val="20"/>
                <w:szCs w:val="20"/>
                <w:lang w:val="es-ES_tradnl"/>
              </w:rPr>
              <w:t>Mejorar la eficiencia  en el uso de agua de los sistemas de riego y las capacidades para la gestión comunitaria</w:t>
            </w:r>
          </w:p>
        </w:tc>
        <w:tc>
          <w:tcPr>
            <w:tcW w:w="4320" w:type="dxa"/>
            <w:shd w:val="clear" w:color="auto" w:fill="auto"/>
          </w:tcPr>
          <w:p w:rsidR="008C0B0D" w:rsidRDefault="00934380" w:rsidP="00934380">
            <w:pPr>
              <w:pStyle w:val="ListParagraph"/>
              <w:numPr>
                <w:ilvl w:val="0"/>
                <w:numId w:val="31"/>
              </w:numPr>
              <w:ind w:left="252" w:hanging="270"/>
              <w:jc w:val="both"/>
              <w:rPr>
                <w:rFonts w:cs="Calibri"/>
                <w:sz w:val="20"/>
                <w:szCs w:val="20"/>
                <w:lang w:val="es-ES_tradnl"/>
              </w:rPr>
            </w:pPr>
            <w:r w:rsidRPr="00934380">
              <w:rPr>
                <w:rFonts w:cs="Calibri"/>
                <w:sz w:val="20"/>
                <w:szCs w:val="20"/>
                <w:lang w:val="es-ES_tradnl"/>
              </w:rPr>
              <w:t>Eficiencia en el uso del agua promedio en los sistema de riego tecnificado (%)</w:t>
            </w:r>
          </w:p>
          <w:p w:rsidR="00934380" w:rsidRDefault="00934380" w:rsidP="00934380">
            <w:pPr>
              <w:pStyle w:val="ListParagraph"/>
              <w:numPr>
                <w:ilvl w:val="0"/>
                <w:numId w:val="31"/>
              </w:numPr>
              <w:ind w:left="252" w:hanging="270"/>
              <w:rPr>
                <w:rFonts w:cs="Calibri"/>
                <w:sz w:val="20"/>
                <w:szCs w:val="20"/>
                <w:lang w:val="es-ES_tradnl"/>
              </w:rPr>
            </w:pPr>
            <w:r w:rsidRPr="00934380">
              <w:rPr>
                <w:rFonts w:cs="Calibri"/>
                <w:sz w:val="20"/>
                <w:szCs w:val="20"/>
                <w:lang w:val="es-ES_tradnl"/>
              </w:rPr>
              <w:t>Eficiencia en el uso del agua promedio en los sistema de riego tecnificado (%)</w:t>
            </w:r>
          </w:p>
          <w:p w:rsidR="00934380" w:rsidRPr="00934380" w:rsidRDefault="00934380" w:rsidP="00934380">
            <w:pPr>
              <w:pStyle w:val="ListParagraph"/>
              <w:numPr>
                <w:ilvl w:val="0"/>
                <w:numId w:val="31"/>
              </w:numPr>
              <w:ind w:left="252" w:hanging="252"/>
              <w:rPr>
                <w:rFonts w:cs="Calibri"/>
                <w:sz w:val="20"/>
                <w:szCs w:val="20"/>
                <w:lang w:val="es-ES_tradnl"/>
              </w:rPr>
            </w:pPr>
            <w:r w:rsidRPr="00934380">
              <w:rPr>
                <w:rFonts w:cs="Calibri"/>
                <w:sz w:val="20"/>
                <w:szCs w:val="20"/>
                <w:lang w:val="es-ES_tradnl"/>
              </w:rPr>
              <w:t xml:space="preserve">Beneficiarios que cumplen con los aportes requeridos en los estatutos de la organización </w:t>
            </w:r>
            <w:r w:rsidRPr="00934380">
              <w:rPr>
                <w:rFonts w:cs="Calibri"/>
                <w:sz w:val="20"/>
                <w:szCs w:val="20"/>
                <w:lang w:val="es-ES_tradnl"/>
              </w:rPr>
              <w:lastRenderedPageBreak/>
              <w:t>de regantes (%)</w:t>
            </w:r>
          </w:p>
          <w:p w:rsidR="00934380" w:rsidRPr="00121337" w:rsidRDefault="00934380" w:rsidP="00934380">
            <w:pPr>
              <w:pStyle w:val="ListParagraph"/>
              <w:ind w:left="252"/>
              <w:jc w:val="both"/>
              <w:rPr>
                <w:rFonts w:cs="Calibri"/>
                <w:sz w:val="20"/>
                <w:szCs w:val="20"/>
                <w:lang w:val="es-ES_tradnl"/>
              </w:rPr>
            </w:pPr>
          </w:p>
        </w:tc>
        <w:tc>
          <w:tcPr>
            <w:tcW w:w="1410" w:type="dxa"/>
            <w:shd w:val="clear" w:color="auto" w:fill="auto"/>
          </w:tcPr>
          <w:p w:rsidR="008C0B0D" w:rsidRDefault="00934380" w:rsidP="000549F0">
            <w:pPr>
              <w:jc w:val="both"/>
              <w:rPr>
                <w:rFonts w:cs="Times New Roman"/>
                <w:sz w:val="20"/>
                <w:szCs w:val="20"/>
                <w:lang w:val="es-ES_tradnl"/>
              </w:rPr>
            </w:pPr>
            <w:r w:rsidRPr="00934380">
              <w:rPr>
                <w:rFonts w:cs="Times New Roman"/>
                <w:sz w:val="20"/>
                <w:szCs w:val="20"/>
                <w:lang w:val="es-ES_tradnl"/>
              </w:rPr>
              <w:lastRenderedPageBreak/>
              <w:t>2017 y 2021</w:t>
            </w:r>
          </w:p>
        </w:tc>
        <w:tc>
          <w:tcPr>
            <w:tcW w:w="3026" w:type="dxa"/>
            <w:shd w:val="clear" w:color="auto" w:fill="auto"/>
          </w:tcPr>
          <w:p w:rsidR="00934380" w:rsidRPr="00934380" w:rsidRDefault="00934380" w:rsidP="00934380">
            <w:pPr>
              <w:jc w:val="both"/>
              <w:rPr>
                <w:rFonts w:cs="Times New Roman"/>
                <w:sz w:val="20"/>
                <w:szCs w:val="20"/>
                <w:lang w:val="es-ES_tradnl"/>
              </w:rPr>
            </w:pPr>
            <w:r w:rsidRPr="00934380">
              <w:rPr>
                <w:rFonts w:cs="Times New Roman"/>
                <w:sz w:val="20"/>
                <w:szCs w:val="20"/>
                <w:lang w:val="es-ES_tradnl"/>
              </w:rPr>
              <w:t>Encuestas de Línea de Base y de seguimiento de evaluación de impacto.</w:t>
            </w:r>
          </w:p>
          <w:p w:rsidR="00934380" w:rsidRPr="00934380" w:rsidRDefault="00934380" w:rsidP="00934380">
            <w:pPr>
              <w:jc w:val="both"/>
              <w:rPr>
                <w:rFonts w:cs="Times New Roman"/>
                <w:sz w:val="20"/>
                <w:szCs w:val="20"/>
                <w:lang w:val="es-ES_tradnl"/>
              </w:rPr>
            </w:pPr>
          </w:p>
          <w:p w:rsidR="008C0B0D" w:rsidRDefault="00934380" w:rsidP="00934380">
            <w:pPr>
              <w:jc w:val="both"/>
              <w:rPr>
                <w:rFonts w:cs="Times New Roman"/>
                <w:sz w:val="20"/>
                <w:szCs w:val="20"/>
                <w:lang w:val="es-ES_tradnl"/>
              </w:rPr>
            </w:pPr>
            <w:r w:rsidRPr="00934380">
              <w:rPr>
                <w:rFonts w:cs="Times New Roman"/>
                <w:sz w:val="20"/>
                <w:szCs w:val="20"/>
                <w:lang w:val="es-ES_tradnl"/>
              </w:rPr>
              <w:t>Este indicador mide el incremento con respecto al grupo de control.</w:t>
            </w:r>
          </w:p>
        </w:tc>
      </w:tr>
      <w:tr w:rsidR="00121337" w:rsidRPr="00D57E37" w:rsidTr="0062274B">
        <w:trPr>
          <w:trHeight w:val="270"/>
        </w:trPr>
        <w:tc>
          <w:tcPr>
            <w:tcW w:w="3348" w:type="dxa"/>
          </w:tcPr>
          <w:p w:rsidR="00121337" w:rsidRPr="00121337" w:rsidRDefault="00934380" w:rsidP="00D119A7">
            <w:pPr>
              <w:jc w:val="both"/>
              <w:rPr>
                <w:rFonts w:cs="Calibri"/>
                <w:bCs/>
                <w:iCs/>
                <w:sz w:val="20"/>
                <w:szCs w:val="20"/>
                <w:lang w:val="es-ES_tradnl"/>
              </w:rPr>
            </w:pPr>
            <w:r w:rsidRPr="00934380">
              <w:rPr>
                <w:rFonts w:cs="Calibri"/>
                <w:sz w:val="20"/>
                <w:szCs w:val="20"/>
                <w:lang w:val="es-ES_tradnl"/>
              </w:rPr>
              <w:lastRenderedPageBreak/>
              <w:t>Mejorar la gestión del recurso mediante la aplicación de planes municipales de manejo hídrico</w:t>
            </w:r>
          </w:p>
        </w:tc>
        <w:tc>
          <w:tcPr>
            <w:tcW w:w="4320" w:type="dxa"/>
          </w:tcPr>
          <w:p w:rsidR="00934380" w:rsidRPr="00934380" w:rsidRDefault="00934380" w:rsidP="00934380">
            <w:pPr>
              <w:pStyle w:val="ListParagraph"/>
              <w:numPr>
                <w:ilvl w:val="0"/>
                <w:numId w:val="31"/>
              </w:numPr>
              <w:ind w:left="252" w:hanging="270"/>
              <w:jc w:val="both"/>
              <w:rPr>
                <w:rFonts w:cs="Calibri"/>
                <w:bCs/>
                <w:iCs/>
                <w:sz w:val="20"/>
                <w:szCs w:val="20"/>
                <w:lang w:val="es-ES_tradnl"/>
              </w:rPr>
            </w:pPr>
            <w:r w:rsidRPr="00934380">
              <w:rPr>
                <w:rFonts w:cs="Arial"/>
                <w:sz w:val="20"/>
                <w:szCs w:val="20"/>
                <w:lang w:val="es-ES_tradnl" w:eastAsia="es-PY"/>
              </w:rPr>
              <w:t xml:space="preserve">Proyectos de riego priorizados para financiamiento  que surgen de los planes municipales de manejo hídrico </w:t>
            </w:r>
          </w:p>
          <w:p w:rsidR="00121337" w:rsidRPr="00121337" w:rsidRDefault="00934380" w:rsidP="00934380">
            <w:pPr>
              <w:pStyle w:val="ListParagraph"/>
              <w:numPr>
                <w:ilvl w:val="0"/>
                <w:numId w:val="31"/>
              </w:numPr>
              <w:ind w:left="252" w:hanging="270"/>
              <w:jc w:val="both"/>
              <w:rPr>
                <w:rFonts w:cs="Calibri"/>
                <w:bCs/>
                <w:iCs/>
                <w:sz w:val="20"/>
                <w:szCs w:val="20"/>
                <w:lang w:val="es-ES_tradnl"/>
              </w:rPr>
            </w:pPr>
            <w:r w:rsidRPr="00934380">
              <w:rPr>
                <w:rFonts w:cs="Calibri"/>
                <w:bCs/>
                <w:iCs/>
                <w:sz w:val="20"/>
                <w:szCs w:val="20"/>
                <w:lang w:val="es-ES_tradnl"/>
              </w:rPr>
              <w:t>N° de Beneficiarios de una mejor gestión y uso sostenible del capital natural</w:t>
            </w:r>
          </w:p>
        </w:tc>
        <w:tc>
          <w:tcPr>
            <w:tcW w:w="1410" w:type="dxa"/>
          </w:tcPr>
          <w:p w:rsidR="00121337" w:rsidRPr="00121337" w:rsidRDefault="00934380" w:rsidP="00D119A7">
            <w:pPr>
              <w:jc w:val="both"/>
              <w:rPr>
                <w:rFonts w:cs="Times New Roman"/>
                <w:sz w:val="20"/>
                <w:szCs w:val="20"/>
                <w:lang w:val="es-ES_tradnl"/>
              </w:rPr>
            </w:pPr>
            <w:r w:rsidRPr="00934380">
              <w:rPr>
                <w:rFonts w:cs="Times New Roman"/>
                <w:sz w:val="20"/>
                <w:szCs w:val="20"/>
                <w:lang w:val="es-ES_tradnl"/>
              </w:rPr>
              <w:t>2017 y 2021</w:t>
            </w:r>
          </w:p>
        </w:tc>
        <w:tc>
          <w:tcPr>
            <w:tcW w:w="3026" w:type="dxa"/>
          </w:tcPr>
          <w:p w:rsidR="00121337" w:rsidRDefault="00121337" w:rsidP="00121337">
            <w:pPr>
              <w:jc w:val="both"/>
              <w:rPr>
                <w:rFonts w:cs="Times New Roman"/>
                <w:sz w:val="20"/>
                <w:szCs w:val="20"/>
                <w:lang w:val="es-ES_tradnl"/>
              </w:rPr>
            </w:pPr>
            <w:r>
              <w:rPr>
                <w:rFonts w:cs="Times New Roman"/>
                <w:sz w:val="20"/>
                <w:szCs w:val="20"/>
                <w:lang w:val="es-ES_tradnl"/>
              </w:rPr>
              <w:t xml:space="preserve">Encuestas a  gobernaciones </w:t>
            </w:r>
          </w:p>
          <w:p w:rsidR="00121337" w:rsidRDefault="00121337" w:rsidP="00121337">
            <w:pPr>
              <w:jc w:val="both"/>
              <w:rPr>
                <w:rFonts w:cs="Times New Roman"/>
                <w:sz w:val="20"/>
                <w:szCs w:val="20"/>
                <w:lang w:val="es-ES_tradnl"/>
              </w:rPr>
            </w:pPr>
            <w:r>
              <w:rPr>
                <w:rFonts w:cs="Times New Roman"/>
                <w:sz w:val="20"/>
                <w:szCs w:val="20"/>
                <w:lang w:val="es-ES_tradnl"/>
              </w:rPr>
              <w:t>Documentos de la UCEP</w:t>
            </w:r>
          </w:p>
        </w:tc>
      </w:tr>
    </w:tbl>
    <w:p w:rsidR="003E6AFE" w:rsidRDefault="003E6AFE" w:rsidP="000549F0">
      <w:pPr>
        <w:jc w:val="both"/>
        <w:rPr>
          <w:rFonts w:ascii="Times New Roman" w:hAnsi="Times New Roman" w:cs="Times New Roman"/>
          <w:lang w:val="es-ES_tradnl"/>
        </w:rPr>
        <w:sectPr w:rsidR="003E6AFE" w:rsidSect="006B0557">
          <w:pgSz w:w="15840" w:h="12240" w:orient="landscape"/>
          <w:pgMar w:top="1440" w:right="1440" w:bottom="1440" w:left="1440" w:header="720" w:footer="720" w:gutter="0"/>
          <w:cols w:space="720"/>
          <w:docGrid w:linePitch="360"/>
        </w:sectPr>
      </w:pPr>
    </w:p>
    <w:p w:rsidR="0071406F" w:rsidRDefault="0071406F" w:rsidP="0071406F">
      <w:pPr>
        <w:pStyle w:val="ListParagraph"/>
        <w:numPr>
          <w:ilvl w:val="0"/>
          <w:numId w:val="24"/>
        </w:numPr>
        <w:rPr>
          <w:rFonts w:ascii="Times New Roman" w:hAnsi="Times New Roman" w:cs="Times New Roman"/>
          <w:b/>
          <w:lang w:val="es-ES_tradnl"/>
        </w:rPr>
      </w:pPr>
      <w:r w:rsidRPr="0071406F">
        <w:rPr>
          <w:rFonts w:ascii="Times New Roman" w:hAnsi="Times New Roman" w:cs="Times New Roman"/>
          <w:b/>
          <w:lang w:val="es-ES_tradnl"/>
        </w:rPr>
        <w:lastRenderedPageBreak/>
        <w:t>Evidencia Empírica</w:t>
      </w:r>
    </w:p>
    <w:p w:rsidR="005A1F16" w:rsidRDefault="005A1F16" w:rsidP="005A1F16">
      <w:pPr>
        <w:pStyle w:val="ListParagraph"/>
        <w:rPr>
          <w:rFonts w:ascii="Times New Roman" w:hAnsi="Times New Roman" w:cs="Times New Roman"/>
          <w:b/>
          <w:lang w:val="es-ES_tradnl"/>
        </w:rPr>
      </w:pPr>
    </w:p>
    <w:p w:rsidR="005A1F16" w:rsidRPr="005A1F16" w:rsidRDefault="005A1F16" w:rsidP="005A1F16">
      <w:pPr>
        <w:pStyle w:val="ListParagraph"/>
        <w:numPr>
          <w:ilvl w:val="0"/>
          <w:numId w:val="43"/>
        </w:numPr>
        <w:ind w:left="360" w:hanging="360"/>
        <w:rPr>
          <w:rFonts w:ascii="Times New Roman" w:hAnsi="Times New Roman" w:cs="Times New Roman"/>
          <w:b/>
          <w:lang w:val="es-ES_tradnl"/>
        </w:rPr>
      </w:pPr>
      <w:r>
        <w:rPr>
          <w:rFonts w:ascii="Times New Roman" w:hAnsi="Times New Roman" w:cs="Times New Roman"/>
          <w:b/>
          <w:lang w:val="es-ES_tradnl"/>
        </w:rPr>
        <w:t>Proceso de Adopción Tecnológica</w:t>
      </w:r>
    </w:p>
    <w:p w:rsidR="00300FC7" w:rsidRDefault="0071406F" w:rsidP="0071406F">
      <w:pPr>
        <w:jc w:val="both"/>
        <w:rPr>
          <w:rFonts w:ascii="Times New Roman" w:hAnsi="Times New Roman" w:cs="Times New Roman"/>
          <w:lang w:val="es-ES_tradnl"/>
        </w:rPr>
      </w:pPr>
      <w:r w:rsidRPr="0071406F">
        <w:rPr>
          <w:rFonts w:ascii="Times New Roman" w:hAnsi="Times New Roman" w:cs="Times New Roman"/>
          <w:lang w:val="es-ES_tradnl"/>
        </w:rPr>
        <w:t xml:space="preserve">La literatura reconoce </w:t>
      </w:r>
      <w:r>
        <w:rPr>
          <w:rFonts w:ascii="Times New Roman" w:hAnsi="Times New Roman" w:cs="Times New Roman"/>
          <w:lang w:val="es-ES_tradnl"/>
        </w:rPr>
        <w:t xml:space="preserve">la existencia de </w:t>
      </w:r>
      <w:r w:rsidRPr="0071406F">
        <w:rPr>
          <w:rFonts w:ascii="Times New Roman" w:hAnsi="Times New Roman" w:cs="Times New Roman"/>
          <w:lang w:val="es-ES_tradnl"/>
        </w:rPr>
        <w:t xml:space="preserve">varios obstáculos </w:t>
      </w:r>
      <w:r>
        <w:rPr>
          <w:rFonts w:ascii="Times New Roman" w:hAnsi="Times New Roman" w:cs="Times New Roman"/>
          <w:lang w:val="es-ES_tradnl"/>
        </w:rPr>
        <w:t xml:space="preserve">que limitan el proceso de </w:t>
      </w:r>
      <w:r w:rsidRPr="0071406F">
        <w:rPr>
          <w:rFonts w:ascii="Times New Roman" w:hAnsi="Times New Roman" w:cs="Times New Roman"/>
          <w:lang w:val="es-ES_tradnl"/>
        </w:rPr>
        <w:t xml:space="preserve"> adopción tecnológica por parte de los productores</w:t>
      </w:r>
      <w:r>
        <w:rPr>
          <w:rFonts w:ascii="Times New Roman" w:hAnsi="Times New Roman" w:cs="Times New Roman"/>
          <w:lang w:val="es-ES_tradnl"/>
        </w:rPr>
        <w:t xml:space="preserve">, incluyendo: </w:t>
      </w:r>
      <w:r w:rsidRPr="00D448D4">
        <w:rPr>
          <w:rFonts w:ascii="Times New Roman" w:hAnsi="Times New Roman" w:cs="Times New Roman"/>
          <w:lang w:val="es-ES_tradnl"/>
        </w:rPr>
        <w:t xml:space="preserve">(i) problemas de restricciones de </w:t>
      </w:r>
      <w:r>
        <w:rPr>
          <w:rFonts w:ascii="Times New Roman" w:hAnsi="Times New Roman" w:cs="Times New Roman"/>
          <w:lang w:val="es-ES_tradnl"/>
        </w:rPr>
        <w:t>liquidez</w:t>
      </w:r>
      <w:r w:rsidR="00F73A63">
        <w:rPr>
          <w:rFonts w:ascii="Times New Roman" w:hAnsi="Times New Roman" w:cs="Times New Roman"/>
          <w:lang w:val="es-ES_tradnl"/>
        </w:rPr>
        <w:t xml:space="preserve"> y acceso al crédito</w:t>
      </w:r>
      <w:r>
        <w:rPr>
          <w:rFonts w:ascii="Times New Roman" w:hAnsi="Times New Roman" w:cs="Times New Roman"/>
          <w:lang w:val="es-ES_tradnl"/>
        </w:rPr>
        <w:t xml:space="preserve">; </w:t>
      </w:r>
      <w:r w:rsidRPr="00D448D4">
        <w:rPr>
          <w:rFonts w:ascii="Times New Roman" w:hAnsi="Times New Roman" w:cs="Times New Roman"/>
          <w:lang w:val="es-ES_tradnl"/>
        </w:rPr>
        <w:t>(ii)  problemas de acceso a información y/o información asimétrica</w:t>
      </w:r>
      <w:r>
        <w:rPr>
          <w:rFonts w:ascii="Times New Roman" w:hAnsi="Times New Roman" w:cs="Times New Roman"/>
          <w:lang w:val="es-ES_tradnl"/>
        </w:rPr>
        <w:t>;</w:t>
      </w:r>
      <w:r w:rsidRPr="00D448D4">
        <w:rPr>
          <w:rFonts w:ascii="Times New Roman" w:hAnsi="Times New Roman" w:cs="Times New Roman"/>
          <w:lang w:val="es-ES_tradnl"/>
        </w:rPr>
        <w:t xml:space="preserve">  </w:t>
      </w:r>
      <w:r>
        <w:rPr>
          <w:rFonts w:ascii="Times New Roman" w:hAnsi="Times New Roman" w:cs="Times New Roman"/>
          <w:lang w:val="es-ES_tradnl"/>
        </w:rPr>
        <w:t>(iii) aversión al riesgo;</w:t>
      </w:r>
      <w:r w:rsidRPr="00D448D4">
        <w:rPr>
          <w:rFonts w:ascii="Times New Roman" w:hAnsi="Times New Roman" w:cs="Times New Roman"/>
          <w:lang w:val="es-ES_tradnl"/>
        </w:rPr>
        <w:t xml:space="preserve"> (iv) falta de proveedores y oferta disfuncional</w:t>
      </w:r>
      <w:r>
        <w:rPr>
          <w:rFonts w:ascii="Times New Roman" w:hAnsi="Times New Roman" w:cs="Times New Roman"/>
          <w:lang w:val="es-ES_tradnl"/>
        </w:rPr>
        <w:t>;</w:t>
      </w:r>
      <w:r w:rsidRPr="00D448D4">
        <w:rPr>
          <w:rFonts w:ascii="Times New Roman" w:hAnsi="Times New Roman" w:cs="Times New Roman"/>
          <w:lang w:val="es-ES_tradnl"/>
        </w:rPr>
        <w:t xml:space="preserve"> (v) falta de capital human</w:t>
      </w:r>
      <w:r>
        <w:rPr>
          <w:rFonts w:ascii="Times New Roman" w:hAnsi="Times New Roman" w:cs="Times New Roman"/>
          <w:lang w:val="es-ES_tradnl"/>
        </w:rPr>
        <w:t>o; (vi) falta de infraestructura;</w:t>
      </w:r>
      <w:r w:rsidRPr="00D448D4">
        <w:rPr>
          <w:rFonts w:ascii="Times New Roman" w:hAnsi="Times New Roman" w:cs="Times New Roman"/>
          <w:lang w:val="es-ES_tradnl"/>
        </w:rPr>
        <w:t xml:space="preserve"> (vii) falta de oferta de insumos complementarios</w:t>
      </w:r>
      <w:r>
        <w:rPr>
          <w:rFonts w:ascii="Times New Roman" w:hAnsi="Times New Roman" w:cs="Times New Roman"/>
          <w:lang w:val="es-ES_tradnl"/>
        </w:rPr>
        <w:t>, entre otros</w:t>
      </w:r>
      <w:r w:rsidRPr="00D448D4">
        <w:rPr>
          <w:rFonts w:ascii="Times New Roman" w:hAnsi="Times New Roman" w:cs="Times New Roman"/>
          <w:lang w:val="es-ES_tradnl"/>
        </w:rPr>
        <w:t>. (Feder, Just and Zilberman, 1985).</w:t>
      </w:r>
      <w:r>
        <w:rPr>
          <w:rFonts w:ascii="Times New Roman" w:hAnsi="Times New Roman" w:cs="Times New Roman"/>
          <w:lang w:val="es-ES_tradnl"/>
        </w:rPr>
        <w:t xml:space="preserve">  </w:t>
      </w:r>
    </w:p>
    <w:p w:rsidR="00D119A7" w:rsidRDefault="0071406F" w:rsidP="00D119A7">
      <w:pPr>
        <w:jc w:val="both"/>
        <w:rPr>
          <w:rFonts w:ascii="Times New Roman" w:hAnsi="Times New Roman" w:cs="Times New Roman"/>
          <w:lang w:val="es-ES_tradnl"/>
        </w:rPr>
      </w:pPr>
      <w:r w:rsidRPr="0071406F">
        <w:rPr>
          <w:rFonts w:ascii="Times New Roman" w:hAnsi="Times New Roman" w:cs="Times New Roman"/>
          <w:lang w:val="es-ES_tradnl"/>
        </w:rPr>
        <w:t xml:space="preserve">El Programa del PRONAREC </w:t>
      </w:r>
      <w:r w:rsidR="00C9603E">
        <w:rPr>
          <w:rFonts w:ascii="Times New Roman" w:hAnsi="Times New Roman" w:cs="Times New Roman"/>
          <w:lang w:val="es-ES_tradnl"/>
        </w:rPr>
        <w:t xml:space="preserve">II </w:t>
      </w:r>
      <w:r w:rsidRPr="0071406F">
        <w:rPr>
          <w:rFonts w:ascii="Times New Roman" w:hAnsi="Times New Roman" w:cs="Times New Roman"/>
          <w:lang w:val="es-ES_tradnl"/>
        </w:rPr>
        <w:t xml:space="preserve">busca </w:t>
      </w:r>
      <w:r w:rsidR="00C9603E">
        <w:rPr>
          <w:rFonts w:ascii="Times New Roman" w:hAnsi="Times New Roman" w:cs="Times New Roman"/>
          <w:lang w:val="es-ES_tradnl"/>
        </w:rPr>
        <w:t xml:space="preserve">reducir las </w:t>
      </w:r>
      <w:r w:rsidRPr="0071406F">
        <w:rPr>
          <w:rFonts w:ascii="Times New Roman" w:hAnsi="Times New Roman" w:cs="Times New Roman"/>
          <w:lang w:val="es-ES_tradnl"/>
        </w:rPr>
        <w:t>barreras que</w:t>
      </w:r>
      <w:r w:rsidR="00C9603E">
        <w:rPr>
          <w:rFonts w:ascii="Times New Roman" w:hAnsi="Times New Roman" w:cs="Times New Roman"/>
          <w:lang w:val="es-ES_tradnl"/>
        </w:rPr>
        <w:t xml:space="preserve"> limitan </w:t>
      </w:r>
      <w:r w:rsidRPr="0071406F">
        <w:rPr>
          <w:rFonts w:ascii="Times New Roman" w:hAnsi="Times New Roman" w:cs="Times New Roman"/>
          <w:lang w:val="es-ES_tradnl"/>
        </w:rPr>
        <w:t xml:space="preserve">la adopción de </w:t>
      </w:r>
      <w:r w:rsidR="00F73A63">
        <w:rPr>
          <w:rFonts w:ascii="Times New Roman" w:hAnsi="Times New Roman" w:cs="Times New Roman"/>
          <w:lang w:val="es-ES_tradnl"/>
        </w:rPr>
        <w:t xml:space="preserve">tecnologías de </w:t>
      </w:r>
      <w:r w:rsidRPr="0071406F">
        <w:rPr>
          <w:rFonts w:ascii="Times New Roman" w:hAnsi="Times New Roman" w:cs="Times New Roman"/>
          <w:lang w:val="es-ES_tradnl"/>
        </w:rPr>
        <w:t>riego por parte de los productores, especialmente en lo q</w:t>
      </w:r>
      <w:r w:rsidR="00C9603E">
        <w:rPr>
          <w:rFonts w:ascii="Times New Roman" w:hAnsi="Times New Roman" w:cs="Times New Roman"/>
          <w:lang w:val="es-ES_tradnl"/>
        </w:rPr>
        <w:t xml:space="preserve">ue respecta a riego tecnificado. </w:t>
      </w:r>
      <w:r w:rsidR="00F73A63">
        <w:rPr>
          <w:rFonts w:ascii="Times New Roman" w:hAnsi="Times New Roman" w:cs="Times New Roman"/>
          <w:lang w:val="es-ES_tradnl"/>
        </w:rPr>
        <w:t>Específicamente</w:t>
      </w:r>
      <w:r w:rsidR="00C9603E">
        <w:rPr>
          <w:rFonts w:ascii="Times New Roman" w:hAnsi="Times New Roman" w:cs="Times New Roman"/>
          <w:lang w:val="es-ES_tradnl"/>
        </w:rPr>
        <w:t xml:space="preserve">, </w:t>
      </w:r>
      <w:r w:rsidR="00F73A63">
        <w:rPr>
          <w:rFonts w:ascii="Times New Roman" w:hAnsi="Times New Roman" w:cs="Times New Roman"/>
          <w:lang w:val="es-ES_tradnl"/>
        </w:rPr>
        <w:t>se han identificado tres barreras claves</w:t>
      </w:r>
      <w:r w:rsidR="009F0A0D">
        <w:rPr>
          <w:rFonts w:ascii="Times New Roman" w:hAnsi="Times New Roman" w:cs="Times New Roman"/>
          <w:lang w:val="es-ES_tradnl"/>
        </w:rPr>
        <w:t xml:space="preserve"> que limitan la adopción</w:t>
      </w:r>
      <w:r w:rsidR="00F73A63">
        <w:rPr>
          <w:rFonts w:ascii="Times New Roman" w:hAnsi="Times New Roman" w:cs="Times New Roman"/>
          <w:lang w:val="es-ES_tradnl"/>
        </w:rPr>
        <w:t>. La primera es la relacionada con la falta de liquidez, los productores no cuentan con el capital financiero para realizar las inversiones de infraestructura necesarias para tener acceso a sistemas de riego tecnificados.</w:t>
      </w:r>
      <w:r w:rsidR="00300FC7">
        <w:rPr>
          <w:rFonts w:ascii="Times New Roman" w:hAnsi="Times New Roman" w:cs="Times New Roman"/>
          <w:lang w:val="es-ES_tradnl"/>
        </w:rPr>
        <w:t xml:space="preserve"> </w:t>
      </w:r>
      <w:r w:rsidR="009F0A0D">
        <w:rPr>
          <w:rFonts w:ascii="Times New Roman" w:hAnsi="Times New Roman"/>
          <w:lang w:val="es-ES"/>
        </w:rPr>
        <w:t>Varios estudios demuestran que las restricciones de liquidez limitan la adopción tecnológica (</w:t>
      </w:r>
      <w:r w:rsidR="009F0A0D">
        <w:rPr>
          <w:rFonts w:ascii="Times New Roman" w:hAnsi="Times New Roman" w:cs="Times New Roman"/>
          <w:lang w:val="es-ES_tradnl"/>
        </w:rPr>
        <w:t>Feder, Just and Zilberman, 1985;</w:t>
      </w:r>
      <w:r w:rsidR="009F0A0D" w:rsidRPr="006563A2">
        <w:rPr>
          <w:rFonts w:ascii="Times New Roman" w:hAnsi="Times New Roman"/>
          <w:lang w:val="es-ES"/>
        </w:rPr>
        <w:t xml:space="preserve"> </w:t>
      </w:r>
      <w:r w:rsidR="009F0A0D">
        <w:rPr>
          <w:rFonts w:ascii="Times New Roman" w:hAnsi="Times New Roman"/>
          <w:lang w:val="es-ES"/>
        </w:rPr>
        <w:t xml:space="preserve"> Simtowe y Zeller, </w:t>
      </w:r>
      <w:r w:rsidR="009F0A0D" w:rsidRPr="006563A2">
        <w:rPr>
          <w:rFonts w:ascii="Times New Roman" w:hAnsi="Times New Roman"/>
          <w:lang w:val="es-ES"/>
        </w:rPr>
        <w:t>2006</w:t>
      </w:r>
      <w:r w:rsidR="009F0A0D">
        <w:rPr>
          <w:rFonts w:ascii="Times New Roman" w:hAnsi="Times New Roman"/>
          <w:lang w:val="es-ES"/>
        </w:rPr>
        <w:t xml:space="preserve">; </w:t>
      </w:r>
      <w:r w:rsidR="009F0A0D" w:rsidRPr="006563A2">
        <w:rPr>
          <w:rFonts w:ascii="Times New Roman" w:hAnsi="Times New Roman"/>
          <w:lang w:val="es-ES"/>
        </w:rPr>
        <w:t xml:space="preserve">Moser </w:t>
      </w:r>
      <w:r w:rsidR="009F0A0D">
        <w:rPr>
          <w:rFonts w:ascii="Times New Roman" w:hAnsi="Times New Roman"/>
          <w:lang w:val="es-ES"/>
        </w:rPr>
        <w:t xml:space="preserve">y Barrett, 2003). </w:t>
      </w:r>
      <w:r w:rsidR="00300FC7">
        <w:rPr>
          <w:rFonts w:ascii="Times New Roman" w:hAnsi="Times New Roman" w:cs="Times New Roman"/>
          <w:lang w:val="es-ES_tradnl"/>
        </w:rPr>
        <w:t>Eswaran y Kotwal (1990) demuestran que la falta de liquidez y acceso a crédito reduce la capacidad de los agentes de agrupar los riesgos inter</w:t>
      </w:r>
      <w:r w:rsidR="009D090A">
        <w:rPr>
          <w:rFonts w:ascii="Times New Roman" w:hAnsi="Times New Roman" w:cs="Times New Roman"/>
          <w:lang w:val="es-ES_tradnl"/>
        </w:rPr>
        <w:t>-</w:t>
      </w:r>
      <w:r w:rsidR="00300FC7">
        <w:rPr>
          <w:rFonts w:ascii="Times New Roman" w:hAnsi="Times New Roman" w:cs="Times New Roman"/>
          <w:lang w:val="es-ES_tradnl"/>
        </w:rPr>
        <w:t>temporales (</w:t>
      </w:r>
      <w:r w:rsidR="00300FC7" w:rsidRPr="009D090A">
        <w:rPr>
          <w:rFonts w:ascii="Times New Roman" w:hAnsi="Times New Roman" w:cs="Times New Roman"/>
          <w:i/>
          <w:lang w:val="es-ES_tradnl"/>
        </w:rPr>
        <w:t xml:space="preserve">pool </w:t>
      </w:r>
      <w:r w:rsidR="00E65B67" w:rsidRPr="009D090A">
        <w:rPr>
          <w:rFonts w:ascii="Times New Roman" w:hAnsi="Times New Roman" w:cs="Times New Roman"/>
          <w:i/>
          <w:lang w:val="es-ES_tradnl"/>
        </w:rPr>
        <w:t>risk across time</w:t>
      </w:r>
      <w:r w:rsidR="00E65B67">
        <w:rPr>
          <w:rFonts w:ascii="Times New Roman" w:hAnsi="Times New Roman" w:cs="Times New Roman"/>
          <w:lang w:val="es-ES_tradnl"/>
        </w:rPr>
        <w:t xml:space="preserve">). </w:t>
      </w:r>
      <w:r w:rsidR="00F73A63">
        <w:rPr>
          <w:rFonts w:ascii="Times New Roman" w:hAnsi="Times New Roman" w:cs="Times New Roman"/>
          <w:lang w:val="es-ES_tradnl"/>
        </w:rPr>
        <w:t>Por esta razón,</w:t>
      </w:r>
      <w:r w:rsidR="00E65B67">
        <w:rPr>
          <w:rFonts w:ascii="Times New Roman" w:hAnsi="Times New Roman" w:cs="Times New Roman"/>
          <w:lang w:val="es-ES_tradnl"/>
        </w:rPr>
        <w:t xml:space="preserve"> los productores que tienen acceso a liquidez son más propensos a embarcarse en inversiones  que pueden ser consideradas riesgosas pues saben que su consumo no se verá afectado drásticamente </w:t>
      </w:r>
      <w:r w:rsidR="00A712E4">
        <w:rPr>
          <w:rFonts w:ascii="Times New Roman" w:hAnsi="Times New Roman" w:cs="Times New Roman"/>
          <w:lang w:val="es-ES_tradnl"/>
        </w:rPr>
        <w:t xml:space="preserve">por fluctuaciones en sus ingresos </w:t>
      </w:r>
      <w:r w:rsidR="00E65B67">
        <w:rPr>
          <w:rFonts w:ascii="Times New Roman" w:hAnsi="Times New Roman" w:cs="Times New Roman"/>
          <w:lang w:val="es-ES_tradnl"/>
        </w:rPr>
        <w:t>lo cual limita la adopción tecnológica por parte de los agricultores de menores recursos</w:t>
      </w:r>
      <w:r w:rsidR="00A712E4">
        <w:rPr>
          <w:rFonts w:ascii="Times New Roman" w:hAnsi="Times New Roman" w:cs="Times New Roman"/>
          <w:lang w:val="es-ES_tradnl"/>
        </w:rPr>
        <w:t>, que no tienen acceso a crédito, generando así una trampa de pobreza. Para eliminar este problema, e</w:t>
      </w:r>
      <w:r w:rsidR="009F0A0D">
        <w:rPr>
          <w:rFonts w:ascii="Times New Roman" w:hAnsi="Times New Roman" w:cs="Times New Roman"/>
          <w:lang w:val="es-ES_tradnl"/>
        </w:rPr>
        <w:t>l Programa financiará parte de la</w:t>
      </w:r>
      <w:r w:rsidR="00F73A63">
        <w:rPr>
          <w:rFonts w:ascii="Times New Roman" w:hAnsi="Times New Roman" w:cs="Times New Roman"/>
          <w:lang w:val="es-ES_tradnl"/>
        </w:rPr>
        <w:t xml:space="preserve"> inversión </w:t>
      </w:r>
      <w:r w:rsidR="009F0A0D">
        <w:rPr>
          <w:rFonts w:ascii="Times New Roman" w:hAnsi="Times New Roman" w:cs="Times New Roman"/>
          <w:lang w:val="es-ES_tradnl"/>
        </w:rPr>
        <w:t xml:space="preserve">de la infraestructura de riego </w:t>
      </w:r>
      <w:r w:rsidR="00F73A63">
        <w:rPr>
          <w:rFonts w:ascii="Times New Roman" w:hAnsi="Times New Roman" w:cs="Times New Roman"/>
          <w:lang w:val="es-ES_tradnl"/>
        </w:rPr>
        <w:t>(80% en caso de sistemas de riego tecnificado y 60% en sistemas de riego convencional)</w:t>
      </w:r>
      <w:r w:rsidR="00746AE9">
        <w:rPr>
          <w:rFonts w:ascii="Times New Roman" w:hAnsi="Times New Roman" w:cs="Times New Roman"/>
          <w:lang w:val="es-ES_tradnl"/>
        </w:rPr>
        <w:t xml:space="preserve"> de manera que los pr</w:t>
      </w:r>
      <w:r w:rsidR="00A712E4">
        <w:rPr>
          <w:rFonts w:ascii="Times New Roman" w:hAnsi="Times New Roman" w:cs="Times New Roman"/>
          <w:lang w:val="es-ES_tradnl"/>
        </w:rPr>
        <w:t>oductores puedan acceder al riego tecnificado aunque carezcan de acceso a servicios financieros</w:t>
      </w:r>
      <w:r w:rsidR="00746AE9">
        <w:rPr>
          <w:rFonts w:ascii="Times New Roman" w:hAnsi="Times New Roman" w:cs="Times New Roman"/>
          <w:lang w:val="es-ES_tradnl"/>
        </w:rPr>
        <w:t xml:space="preserve">. </w:t>
      </w:r>
    </w:p>
    <w:p w:rsidR="00D119A7" w:rsidRDefault="00746AE9" w:rsidP="00D1272A">
      <w:pPr>
        <w:jc w:val="both"/>
        <w:rPr>
          <w:rFonts w:ascii="Times New Roman" w:hAnsi="Times New Roman" w:cs="Times New Roman"/>
          <w:lang w:val="es-ES_tradnl"/>
        </w:rPr>
      </w:pPr>
      <w:r>
        <w:rPr>
          <w:rFonts w:ascii="Times New Roman" w:hAnsi="Times New Roman" w:cs="Times New Roman"/>
          <w:lang w:val="es-ES_tradnl"/>
        </w:rPr>
        <w:t xml:space="preserve">La segunda barrera está relacionada con la falta de información, los productores no están familiarizados con el uso de estos sistemas y en muchos casos los asocian con tecnologías complejas, difíciles de manejar. </w:t>
      </w:r>
      <w:r w:rsidR="00D119A7">
        <w:rPr>
          <w:rFonts w:ascii="Times New Roman" w:hAnsi="Times New Roman" w:cs="Times New Roman"/>
          <w:lang w:val="es-ES_tradnl"/>
        </w:rPr>
        <w:t>Estas percepciones erróneas influencian de manera negativa las decisiones de adopción (Joshi y Pandey, 2005;</w:t>
      </w:r>
      <w:r w:rsidR="00D119A7" w:rsidRPr="00D119A7">
        <w:rPr>
          <w:rFonts w:ascii="Times New Roman" w:hAnsi="Times New Roman" w:cs="Times New Roman"/>
          <w:lang w:val="es-ES_tradnl"/>
        </w:rPr>
        <w:t xml:space="preserve"> </w:t>
      </w:r>
      <w:r w:rsidR="00D119A7">
        <w:rPr>
          <w:rFonts w:ascii="Times New Roman" w:hAnsi="Times New Roman" w:cs="Times New Roman"/>
          <w:lang w:val="es-ES_tradnl"/>
        </w:rPr>
        <w:t>Adesina y Zinnah, 1993;</w:t>
      </w:r>
      <w:r w:rsidR="00D119A7" w:rsidRPr="00D119A7">
        <w:rPr>
          <w:rFonts w:ascii="Times New Roman" w:hAnsi="Times New Roman" w:cs="Times New Roman"/>
          <w:lang w:val="es-ES_tradnl"/>
        </w:rPr>
        <w:t xml:space="preserve"> </w:t>
      </w:r>
      <w:r w:rsidR="00D119A7">
        <w:rPr>
          <w:rFonts w:ascii="Times New Roman" w:hAnsi="Times New Roman" w:cs="Times New Roman"/>
          <w:lang w:val="es-ES_tradnl"/>
        </w:rPr>
        <w:t xml:space="preserve">Adesina y Baidu-Forson, 1995). Para eliminar este problema de adopción, el Programa contempla una parte importante de asistencia técnica especializada para cada sistema en lo que respecta a la gestión del agua. Esto quiere decir que la asistencia comienza desde el inicio de las obras para que los productores se familiaricen con el uso del sistema desde el primer momento. Esta asistencia técnica proveerá conocimientos e información necesaria para que la gestión del sistema de riego sea eficiente y efectiva, garantizando ahorros en el uso del recurso y mejorando la productividad de los beneficiarios. </w:t>
      </w:r>
    </w:p>
    <w:p w:rsidR="00D1272A" w:rsidRDefault="00746AE9" w:rsidP="004F2BA8">
      <w:pPr>
        <w:jc w:val="both"/>
        <w:rPr>
          <w:rFonts w:ascii="Times New Roman" w:hAnsi="Times New Roman" w:cs="Times New Roman"/>
          <w:lang w:val="es-ES_tradnl"/>
        </w:rPr>
      </w:pPr>
      <w:r>
        <w:rPr>
          <w:rFonts w:ascii="Times New Roman" w:hAnsi="Times New Roman" w:cs="Times New Roman"/>
          <w:lang w:val="es-ES_tradnl"/>
        </w:rPr>
        <w:t xml:space="preserve">Por último, se ha identificado que la aversión al riesgo es otra barrera importante </w:t>
      </w:r>
      <w:r w:rsidR="00D71C27">
        <w:rPr>
          <w:rFonts w:ascii="Times New Roman" w:hAnsi="Times New Roman" w:cs="Times New Roman"/>
          <w:lang w:val="es-ES_tradnl"/>
        </w:rPr>
        <w:t xml:space="preserve">que limita la adopción de los sistemas de riego tecnificado. Los agricultores prefieren cultivar los productos con los que están familiarizados </w:t>
      </w:r>
      <w:r w:rsidR="00F9305F">
        <w:rPr>
          <w:rFonts w:ascii="Times New Roman" w:hAnsi="Times New Roman" w:cs="Times New Roman"/>
          <w:lang w:val="es-ES_tradnl"/>
        </w:rPr>
        <w:t xml:space="preserve">y continuar implementando las técnicas agrícolas convencionales. </w:t>
      </w:r>
      <w:r w:rsidR="000C0ED2">
        <w:rPr>
          <w:rFonts w:ascii="Times New Roman" w:hAnsi="Times New Roman"/>
          <w:lang w:val="es-ES"/>
        </w:rPr>
        <w:t>Principalmente, la aversión al riesgo limita la adopción</w:t>
      </w:r>
      <w:r w:rsidR="004F2BA8">
        <w:rPr>
          <w:rFonts w:ascii="Times New Roman" w:hAnsi="Times New Roman"/>
          <w:lang w:val="es-ES"/>
        </w:rPr>
        <w:t xml:space="preserve"> de tecnologías agrícolas</w:t>
      </w:r>
      <w:r w:rsidR="000C0ED2">
        <w:rPr>
          <w:rFonts w:ascii="Times New Roman" w:hAnsi="Times New Roman"/>
          <w:lang w:val="es-ES"/>
        </w:rPr>
        <w:t xml:space="preserve">  porque los productores prefieren tener certeza sobre los rendimientos económicos que va a generar la tecnología antes de incurrir en los costos</w:t>
      </w:r>
      <w:r w:rsidR="004F2BA8">
        <w:rPr>
          <w:rFonts w:ascii="Times New Roman" w:hAnsi="Times New Roman"/>
          <w:lang w:val="es-ES"/>
        </w:rPr>
        <w:t xml:space="preserve">. </w:t>
      </w:r>
      <w:r w:rsidR="000C0ED2">
        <w:rPr>
          <w:rFonts w:ascii="Times New Roman" w:hAnsi="Times New Roman"/>
          <w:lang w:val="es-ES"/>
        </w:rPr>
        <w:t xml:space="preserve">Por lo tanto, los agricultores pueden posponer la inversión hasta que puedan confirmar los beneficios productivos asociados con la tecnología a través de la experiencia de otros agricultores (Abadi Ghadim, Pannell y Burton, 2005; </w:t>
      </w:r>
      <w:r w:rsidR="004F2BA8">
        <w:rPr>
          <w:rFonts w:ascii="Times New Roman" w:hAnsi="Times New Roman" w:cs="Times New Roman"/>
          <w:lang w:val="es-ES_tradnl"/>
        </w:rPr>
        <w:t xml:space="preserve">Besley and Case, 1994; Foster and Rosenzweig, 1995). </w:t>
      </w:r>
      <w:r w:rsidR="004F2BA8">
        <w:rPr>
          <w:rFonts w:ascii="Times New Roman" w:hAnsi="Times New Roman"/>
          <w:lang w:val="es-ES"/>
        </w:rPr>
        <w:t xml:space="preserve"> </w:t>
      </w:r>
      <w:r w:rsidR="00F9305F">
        <w:rPr>
          <w:rFonts w:ascii="Times New Roman" w:hAnsi="Times New Roman" w:cs="Times New Roman"/>
          <w:lang w:val="es-ES_tradnl"/>
        </w:rPr>
        <w:t xml:space="preserve">Para esto el Programa </w:t>
      </w:r>
      <w:r w:rsidR="00F9305F">
        <w:rPr>
          <w:rFonts w:ascii="Times New Roman" w:hAnsi="Times New Roman" w:cs="Times New Roman"/>
          <w:lang w:val="es-ES_tradnl"/>
        </w:rPr>
        <w:lastRenderedPageBreak/>
        <w:t xml:space="preserve">tiene un componente de asistencia técnica agrícola que </w:t>
      </w:r>
      <w:r w:rsidR="00E747CC">
        <w:rPr>
          <w:rFonts w:ascii="Times New Roman" w:hAnsi="Times New Roman" w:cs="Times New Roman"/>
          <w:lang w:val="es-ES_tradnl"/>
        </w:rPr>
        <w:t xml:space="preserve">se focaliza en proveer conocimientos al agricultor  en lo relacionado con el cambio de patrón de sus cultivos hacia productos de mayor valor que puedan ser comercializables a precios </w:t>
      </w:r>
      <w:r w:rsidR="00D1272A">
        <w:rPr>
          <w:rFonts w:ascii="Times New Roman" w:hAnsi="Times New Roman" w:cs="Times New Roman"/>
          <w:lang w:val="es-ES_tradnl"/>
        </w:rPr>
        <w:t>más</w:t>
      </w:r>
      <w:r w:rsidR="000C0ED2">
        <w:rPr>
          <w:rFonts w:ascii="Times New Roman" w:hAnsi="Times New Roman" w:cs="Times New Roman"/>
          <w:lang w:val="es-ES_tradnl"/>
        </w:rPr>
        <w:t xml:space="preserve"> altos y por ende, mejorar</w:t>
      </w:r>
      <w:r w:rsidR="00E747CC">
        <w:rPr>
          <w:rFonts w:ascii="Times New Roman" w:hAnsi="Times New Roman" w:cs="Times New Roman"/>
          <w:lang w:val="es-ES_tradnl"/>
        </w:rPr>
        <w:t xml:space="preserve"> sus ingresos. </w:t>
      </w:r>
      <w:r w:rsidR="004F2BA8">
        <w:rPr>
          <w:rFonts w:ascii="Times New Roman" w:hAnsi="Times New Roman" w:cs="Times New Roman"/>
          <w:lang w:val="es-ES_tradnl"/>
        </w:rPr>
        <w:t xml:space="preserve">Esta asistencia técnica les proveerá información con respecto a los tipos de cultivo, ciclo de cultivo, usos de insumos, mercados, etc.  </w:t>
      </w:r>
    </w:p>
    <w:p w:rsidR="00D1272A" w:rsidRPr="00D1272A" w:rsidRDefault="00D1272A" w:rsidP="0071406F">
      <w:pPr>
        <w:jc w:val="both"/>
        <w:rPr>
          <w:rFonts w:ascii="Times New Roman" w:hAnsi="Times New Roman" w:cs="Times New Roman"/>
          <w:lang w:val="es-ES"/>
        </w:rPr>
      </w:pPr>
    </w:p>
    <w:p w:rsidR="00F73A63" w:rsidRDefault="00E747CC" w:rsidP="0071406F">
      <w:pPr>
        <w:jc w:val="both"/>
        <w:rPr>
          <w:rFonts w:ascii="Times New Roman" w:hAnsi="Times New Roman" w:cs="Times New Roman"/>
          <w:lang w:val="es-ES_tradnl"/>
        </w:rPr>
      </w:pPr>
      <w:r w:rsidRPr="00F73A63">
        <w:rPr>
          <w:rFonts w:ascii="Times New Roman" w:eastAsia="Times New Roman" w:hAnsi="Times New Roman"/>
          <w:b/>
          <w:noProof/>
          <w:sz w:val="20"/>
          <w:szCs w:val="20"/>
          <w:lang w:eastAsia="en-US"/>
        </w:rPr>
        <mc:AlternateContent>
          <mc:Choice Requires="wps">
            <w:drawing>
              <wp:anchor distT="0" distB="0" distL="114300" distR="114300" simplePos="0" relativeHeight="251679744" behindDoc="0" locked="0" layoutInCell="1" allowOverlap="1" wp14:anchorId="227EB76D" wp14:editId="724F8917">
                <wp:simplePos x="0" y="0"/>
                <wp:positionH relativeFrom="column">
                  <wp:posOffset>-57150</wp:posOffset>
                </wp:positionH>
                <wp:positionV relativeFrom="paragraph">
                  <wp:posOffset>99060</wp:posOffset>
                </wp:positionV>
                <wp:extent cx="2371725" cy="647700"/>
                <wp:effectExtent l="57150" t="38100" r="85725" b="9525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47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AA5545" w:rsidRPr="00E747CC" w:rsidRDefault="00AA5545" w:rsidP="00F73A63">
                            <w:pPr>
                              <w:rPr>
                                <w:b/>
                                <w:lang w:val="es-ES_tradnl"/>
                              </w:rPr>
                            </w:pPr>
                            <w:r w:rsidRPr="00E747CC">
                              <w:rPr>
                                <w:b/>
                                <w:lang w:val="es-ES_tradnl"/>
                              </w:rPr>
                              <w:t>PROBLEMAS QUE LIMITAN LA ADOPCIÓN DE SISTEMAS DE RIEGO POR PARTE DE LOS AGRICULTORES</w:t>
                            </w:r>
                          </w:p>
                          <w:p w:rsidR="00AA5545" w:rsidRPr="00CE492F" w:rsidRDefault="00AA5545" w:rsidP="00F73A63">
                            <w:pPr>
                              <w:pStyle w:val="ListParagraph"/>
                              <w:ind w:left="180"/>
                              <w:rPr>
                                <w:sz w:val="20"/>
                                <w:szCs w:val="20"/>
                                <w:lang w:val="es-ES_tradnl"/>
                              </w:rPr>
                            </w:pPr>
                          </w:p>
                          <w:p w:rsidR="00AA5545" w:rsidRPr="00220BE3" w:rsidRDefault="00AA5545" w:rsidP="00F73A63">
                            <w:pPr>
                              <w:rPr>
                                <w:rFonts w:ascii="Times New Roman" w:hAnsi="Times New Roman"/>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pt;margin-top:7.8pt;width:186.7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" fillcolor="#9eeaff" strokecolor="#46aac5">
                <v:fill color2="#e4f9ff" rotate="t" angle="180" colors="0 #9eeaff;22938f #bbefff;1 #e4f9ff" focus="100%" type="gradient"/>
                <v:shadow on="t" color="black" opacity="24903f" origin=",.5" offset="0,.55556mm"/>
                <v:textbox>
                  <w:txbxContent>
                    <w:p w:rsidR="00AA5545" w:rsidRPr="00E747CC" w:rsidRDefault="00AA5545" w:rsidP="00F73A63">
                      <w:pPr>
                        <w:rPr>
                          <w:b/>
                          <w:lang w:val="es-ES_tradnl"/>
                        </w:rPr>
                      </w:pPr>
                      <w:r w:rsidRPr="00E747CC">
                        <w:rPr>
                          <w:b/>
                          <w:lang w:val="es-ES_tradnl"/>
                        </w:rPr>
                        <w:t>PROBLEMAS QUE LIMITAN LA ADOPCIÓN DE SISTEMAS DE RIEGO POR PARTE DE LOS AGRICULTORES</w:t>
                      </w:r>
                    </w:p>
                    <w:p w:rsidR="00AA5545" w:rsidRPr="00CE492F" w:rsidRDefault="00AA5545" w:rsidP="00F73A63">
                      <w:pPr>
                        <w:pStyle w:val="ListParagraph"/>
                        <w:ind w:left="180"/>
                        <w:rPr>
                          <w:sz w:val="20"/>
                          <w:szCs w:val="20"/>
                          <w:lang w:val="es-ES_tradnl"/>
                        </w:rPr>
                      </w:pPr>
                    </w:p>
                    <w:p w:rsidR="00AA5545" w:rsidRPr="00220BE3" w:rsidRDefault="00AA5545" w:rsidP="00F73A63">
                      <w:pPr>
                        <w:rPr>
                          <w:rFonts w:ascii="Times New Roman" w:hAnsi="Times New Roman"/>
                          <w:lang w:val="es-ES"/>
                        </w:rPr>
                      </w:pPr>
                    </w:p>
                  </w:txbxContent>
                </v:textbox>
              </v:shape>
            </w:pict>
          </mc:Fallback>
        </mc:AlternateContent>
      </w:r>
      <w:r w:rsidRPr="00E747CC">
        <w:rPr>
          <w:rFonts w:ascii="Times New Roman" w:eastAsia="Times New Roman" w:hAnsi="Times New Roman"/>
          <w:b/>
          <w:noProof/>
          <w:sz w:val="20"/>
          <w:szCs w:val="20"/>
          <w:lang w:eastAsia="en-US"/>
        </w:rPr>
        <mc:AlternateContent>
          <mc:Choice Requires="wps">
            <w:drawing>
              <wp:anchor distT="0" distB="0" distL="114300" distR="114300" simplePos="0" relativeHeight="251694080" behindDoc="0" locked="0" layoutInCell="1" allowOverlap="1" wp14:anchorId="704B35E8" wp14:editId="105FFD8B">
                <wp:simplePos x="0" y="0"/>
                <wp:positionH relativeFrom="column">
                  <wp:posOffset>3267075</wp:posOffset>
                </wp:positionH>
                <wp:positionV relativeFrom="paragraph">
                  <wp:posOffset>22860</wp:posOffset>
                </wp:positionV>
                <wp:extent cx="2543175" cy="676275"/>
                <wp:effectExtent l="57150" t="38100" r="85725" b="104775"/>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762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AA5545" w:rsidRPr="00E747CC" w:rsidRDefault="00AA5545" w:rsidP="00E747CC">
                            <w:pPr>
                              <w:rPr>
                                <w:b/>
                                <w:lang w:val="es-ES_tradnl"/>
                              </w:rPr>
                            </w:pPr>
                            <w:r w:rsidRPr="00E747CC">
                              <w:rPr>
                                <w:b/>
                                <w:lang w:val="es-ES_tradnl"/>
                              </w:rPr>
                              <w:t>ACCIONES DEL PROGRAMA PARA LA ELIMINACI</w:t>
                            </w:r>
                            <w:r>
                              <w:rPr>
                                <w:b/>
                                <w:lang w:val="es-ES_tradnl"/>
                              </w:rPr>
                              <w:t>ÓN DE BARRERAS QUE LIMITAN LA ADOPCIÓN</w:t>
                            </w:r>
                          </w:p>
                          <w:p w:rsidR="00AA5545" w:rsidRPr="00CE492F" w:rsidRDefault="00AA5545" w:rsidP="00E747CC">
                            <w:pPr>
                              <w:pStyle w:val="ListParagraph"/>
                              <w:ind w:left="180"/>
                              <w:rPr>
                                <w:sz w:val="20"/>
                                <w:szCs w:val="20"/>
                                <w:lang w:val="es-ES_tradnl"/>
                              </w:rPr>
                            </w:pPr>
                          </w:p>
                          <w:p w:rsidR="00AA5545" w:rsidRPr="00220BE3" w:rsidRDefault="00AA5545" w:rsidP="00E747CC">
                            <w:pPr>
                              <w:rPr>
                                <w:rFonts w:ascii="Times New Roman" w:hAnsi="Times New Roman"/>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7.25pt;margin-top:1.8pt;width:200.25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" fillcolor="#bfb1d0 [1623]" strokecolor="#795d9b [3047]">
                <v:fill color2="#ece7f1 [503]" rotate="t" angle="180" colors="0 #c9b5e8;22938f #d9cbee;1 #f0eaf9" focus="100%" type="gradient"/>
                <v:shadow on="t" color="black" opacity="24903f" origin=",.5" offset="0,.55556mm"/>
                <v:textbox>
                  <w:txbxContent>
                    <w:p w:rsidR="00AA5545" w:rsidRPr="00E747CC" w:rsidRDefault="00AA5545" w:rsidP="00E747CC">
                      <w:pPr>
                        <w:rPr>
                          <w:b/>
                          <w:lang w:val="es-ES_tradnl"/>
                        </w:rPr>
                      </w:pPr>
                      <w:r w:rsidRPr="00E747CC">
                        <w:rPr>
                          <w:b/>
                          <w:lang w:val="es-ES_tradnl"/>
                        </w:rPr>
                        <w:t>ACCIONES DEL PROGRAMA PARA LA ELIMINACI</w:t>
                      </w:r>
                      <w:r>
                        <w:rPr>
                          <w:b/>
                          <w:lang w:val="es-ES_tradnl"/>
                        </w:rPr>
                        <w:t>ÓN DE BARRERAS QUE LIMITAN LA ADOPCIÓN</w:t>
                      </w:r>
                    </w:p>
                    <w:p w:rsidR="00AA5545" w:rsidRPr="00CE492F" w:rsidRDefault="00AA5545" w:rsidP="00E747CC">
                      <w:pPr>
                        <w:pStyle w:val="ListParagraph"/>
                        <w:ind w:left="180"/>
                        <w:rPr>
                          <w:sz w:val="20"/>
                          <w:szCs w:val="20"/>
                          <w:lang w:val="es-ES_tradnl"/>
                        </w:rPr>
                      </w:pPr>
                    </w:p>
                    <w:p w:rsidR="00AA5545" w:rsidRPr="00220BE3" w:rsidRDefault="00AA5545" w:rsidP="00E747CC">
                      <w:pPr>
                        <w:rPr>
                          <w:rFonts w:ascii="Times New Roman" w:hAnsi="Times New Roman"/>
                          <w:lang w:val="es-ES"/>
                        </w:rPr>
                      </w:pPr>
                    </w:p>
                  </w:txbxContent>
                </v:textbox>
              </v:shape>
            </w:pict>
          </mc:Fallback>
        </mc:AlternateContent>
      </w:r>
    </w:p>
    <w:p w:rsidR="00F73A63" w:rsidRDefault="00F73A63" w:rsidP="0071406F">
      <w:pPr>
        <w:jc w:val="both"/>
        <w:rPr>
          <w:rFonts w:ascii="Times New Roman" w:hAnsi="Times New Roman" w:cs="Times New Roman"/>
          <w:lang w:val="es-ES_tradnl"/>
        </w:rPr>
      </w:pPr>
    </w:p>
    <w:p w:rsidR="00F73A63" w:rsidRDefault="00F73A63" w:rsidP="0071406F">
      <w:pPr>
        <w:jc w:val="both"/>
        <w:rPr>
          <w:rFonts w:ascii="Times New Roman" w:hAnsi="Times New Roman" w:cs="Times New Roman"/>
          <w:lang w:val="es-ES_tradnl"/>
        </w:rPr>
      </w:pPr>
    </w:p>
    <w:p w:rsidR="00F73A63" w:rsidRDefault="00E747CC" w:rsidP="0071406F">
      <w:pPr>
        <w:jc w:val="both"/>
        <w:rPr>
          <w:rFonts w:ascii="Times New Roman" w:hAnsi="Times New Roman" w:cs="Times New Roman"/>
          <w:lang w:val="es-ES_tradnl"/>
        </w:rPr>
      </w:pPr>
      <w:r>
        <w:rPr>
          <w:rFonts w:ascii="Times New Roman" w:hAnsi="Times New Roman"/>
          <w:noProof/>
          <w:lang w:eastAsia="en-US"/>
        </w:rPr>
        <mc:AlternateContent>
          <mc:Choice Requires="wps">
            <w:drawing>
              <wp:anchor distT="0" distB="0" distL="114300" distR="114300" simplePos="0" relativeHeight="251689984" behindDoc="0" locked="0" layoutInCell="1" allowOverlap="1" wp14:anchorId="4D8E8580" wp14:editId="6FA46EB1">
                <wp:simplePos x="0" y="0"/>
                <wp:positionH relativeFrom="column">
                  <wp:posOffset>2562225</wp:posOffset>
                </wp:positionH>
                <wp:positionV relativeFrom="paragraph">
                  <wp:posOffset>177165</wp:posOffset>
                </wp:positionV>
                <wp:extent cx="466725" cy="209550"/>
                <wp:effectExtent l="0" t="19050" r="47625" b="5715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9550"/>
                        </a:xfrm>
                        <a:prstGeom prst="rightArrow">
                          <a:avLst>
                            <a:gd name="adj1" fmla="val 50000"/>
                            <a:gd name="adj2" fmla="val 55682"/>
                          </a:avLst>
                        </a:prstGeom>
                        <a:solidFill>
                          <a:schemeClr val="accent5">
                            <a:lumMod val="40000"/>
                            <a:lumOff val="60000"/>
                          </a:schemeClr>
                        </a:solidFill>
                        <a:ln w="12700">
                          <a:solidFill>
                            <a:srgbClr val="00B0F0"/>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3" style="position:absolute;margin-left:201.75pt;margin-top:13.95pt;width:36.7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" fillcolor="#b6dde8 [1304]" strokecolor="#00b0f0" strokeweight="1pt">
                <v:shadow on="t" color="#622423" offset="1pt"/>
              </v:shape>
            </w:pict>
          </mc:Fallback>
        </mc:AlternateContent>
      </w:r>
      <w:r w:rsidRPr="00E747CC">
        <w:rPr>
          <w:rFonts w:ascii="Times New Roman" w:eastAsia="Times New Roman" w:hAnsi="Times New Roman"/>
          <w:b/>
          <w:noProof/>
          <w:sz w:val="20"/>
          <w:szCs w:val="20"/>
          <w:lang w:eastAsia="en-US"/>
        </w:rPr>
        <mc:AlternateContent>
          <mc:Choice Requires="wps">
            <w:drawing>
              <wp:anchor distT="0" distB="0" distL="114300" distR="114300" simplePos="0" relativeHeight="251696128" behindDoc="0" locked="0" layoutInCell="1" allowOverlap="1" wp14:anchorId="12376B6C" wp14:editId="7320D018">
                <wp:simplePos x="0" y="0"/>
                <wp:positionH relativeFrom="column">
                  <wp:posOffset>3267075</wp:posOffset>
                </wp:positionH>
                <wp:positionV relativeFrom="paragraph">
                  <wp:posOffset>-1905</wp:posOffset>
                </wp:positionV>
                <wp:extent cx="2257425" cy="600075"/>
                <wp:effectExtent l="57150" t="38100" r="85725" b="104775"/>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000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wps:spPr>
                      <wps:txbx>
                        <w:txbxContent>
                          <w:p w:rsidR="00AA5545" w:rsidRPr="00E747CC" w:rsidRDefault="00AA5545" w:rsidP="00D1272A">
                            <w:pPr>
                              <w:pStyle w:val="ListParagraph"/>
                              <w:ind w:left="180"/>
                              <w:jc w:val="center"/>
                              <w:rPr>
                                <w:lang w:val="es-ES_tradnl"/>
                              </w:rPr>
                            </w:pPr>
                            <w:r w:rsidRPr="00E747CC">
                              <w:rPr>
                                <w:lang w:val="es-ES_tradnl"/>
                              </w:rPr>
                              <w:t>Financiamiento de una parte de la infraestructura</w:t>
                            </w:r>
                          </w:p>
                          <w:p w:rsidR="00AA5545" w:rsidRPr="00220BE3" w:rsidRDefault="00AA5545" w:rsidP="00E747CC">
                            <w:pPr>
                              <w:rPr>
                                <w:rFonts w:ascii="Times New Roman" w:hAnsi="Times New Roman"/>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7.25pt;margin-top:-.15pt;width:177.75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" fillcolor="#c9b5e8" strokecolor="#7d60a0">
                <v:fill color2="#f0eaf9" rotate="t" angle="180" colors="0 #c9b5e8;22938f #d9cbee;1 #f0eaf9" focus="100%" type="gradient"/>
                <v:shadow on="t" color="black" opacity="24903f" origin=",.5" offset="0,.55556mm"/>
                <v:textbox>
                  <w:txbxContent>
                    <w:p w:rsidR="00AA5545" w:rsidRPr="00E747CC" w:rsidRDefault="00AA5545" w:rsidP="00D1272A">
                      <w:pPr>
                        <w:pStyle w:val="ListParagraph"/>
                        <w:ind w:left="180"/>
                        <w:jc w:val="center"/>
                        <w:rPr>
                          <w:lang w:val="es-ES_tradnl"/>
                        </w:rPr>
                      </w:pPr>
                      <w:r w:rsidRPr="00E747CC">
                        <w:rPr>
                          <w:lang w:val="es-ES_tradnl"/>
                        </w:rPr>
                        <w:t>Financiamiento de una parte de la infraestructura</w:t>
                      </w:r>
                    </w:p>
                    <w:p w:rsidR="00AA5545" w:rsidRPr="00220BE3" w:rsidRDefault="00AA5545" w:rsidP="00E747CC">
                      <w:pPr>
                        <w:rPr>
                          <w:rFonts w:ascii="Times New Roman" w:hAnsi="Times New Roman"/>
                          <w:lang w:val="es-ES"/>
                        </w:rPr>
                      </w:pPr>
                    </w:p>
                  </w:txbxContent>
                </v:textbox>
              </v:shape>
            </w:pict>
          </mc:Fallback>
        </mc:AlternateContent>
      </w:r>
      <w:r w:rsidR="00F73A63" w:rsidRPr="00F73A63">
        <w:rPr>
          <w:rFonts w:ascii="Times New Roman" w:eastAsia="Times New Roman" w:hAnsi="Times New Roman"/>
          <w:b/>
          <w:noProof/>
          <w:sz w:val="20"/>
          <w:szCs w:val="20"/>
          <w:lang w:eastAsia="en-US"/>
        </w:rPr>
        <mc:AlternateContent>
          <mc:Choice Requires="wps">
            <w:drawing>
              <wp:anchor distT="0" distB="0" distL="114300" distR="114300" simplePos="0" relativeHeight="251681792" behindDoc="0" locked="0" layoutInCell="1" allowOverlap="1" wp14:anchorId="4CDC1BF5" wp14:editId="33296DC8">
                <wp:simplePos x="0" y="0"/>
                <wp:positionH relativeFrom="column">
                  <wp:posOffset>-57150</wp:posOffset>
                </wp:positionH>
                <wp:positionV relativeFrom="paragraph">
                  <wp:posOffset>7620</wp:posOffset>
                </wp:positionV>
                <wp:extent cx="2257425" cy="600075"/>
                <wp:effectExtent l="57150" t="38100" r="85725" b="10477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000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AA5545" w:rsidRPr="00D71C27" w:rsidRDefault="00AA5545" w:rsidP="00D1272A">
                            <w:pPr>
                              <w:pStyle w:val="ListParagraph"/>
                              <w:ind w:left="180"/>
                              <w:jc w:val="center"/>
                              <w:rPr>
                                <w:lang w:val="es-ES_tradnl"/>
                              </w:rPr>
                            </w:pPr>
                            <w:r w:rsidRPr="00D71C27">
                              <w:rPr>
                                <w:lang w:val="es-ES_tradnl"/>
                              </w:rPr>
                              <w:t>Restricciones de liquidez y falta de acceso al crédito</w:t>
                            </w:r>
                          </w:p>
                          <w:p w:rsidR="00AA5545" w:rsidRPr="00220BE3" w:rsidRDefault="00AA5545" w:rsidP="00F73A63">
                            <w:pPr>
                              <w:rPr>
                                <w:rFonts w:ascii="Times New Roman" w:hAnsi="Times New Roman"/>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pt;margin-top:.6pt;width:177.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" fillcolor="#9eeaff" strokecolor="#46aac5">
                <v:fill color2="#e4f9ff" rotate="t" angle="180" colors="0 #9eeaff;22938f #bbefff;1 #e4f9ff" focus="100%" type="gradient"/>
                <v:shadow on="t" color="black" opacity="24903f" origin=",.5" offset="0,.55556mm"/>
                <v:textbox>
                  <w:txbxContent>
                    <w:p w:rsidR="00AA5545" w:rsidRPr="00D71C27" w:rsidRDefault="00AA5545" w:rsidP="00D1272A">
                      <w:pPr>
                        <w:pStyle w:val="ListParagraph"/>
                        <w:ind w:left="180"/>
                        <w:jc w:val="center"/>
                        <w:rPr>
                          <w:lang w:val="es-ES_tradnl"/>
                        </w:rPr>
                      </w:pPr>
                      <w:r w:rsidRPr="00D71C27">
                        <w:rPr>
                          <w:lang w:val="es-ES_tradnl"/>
                        </w:rPr>
                        <w:t>Restricciones de liquidez y falta de acceso al crédito</w:t>
                      </w:r>
                    </w:p>
                    <w:p w:rsidR="00AA5545" w:rsidRPr="00220BE3" w:rsidRDefault="00AA5545" w:rsidP="00F73A63">
                      <w:pPr>
                        <w:rPr>
                          <w:rFonts w:ascii="Times New Roman" w:hAnsi="Times New Roman"/>
                          <w:lang w:val="es-ES"/>
                        </w:rPr>
                      </w:pPr>
                    </w:p>
                  </w:txbxContent>
                </v:textbox>
              </v:shape>
            </w:pict>
          </mc:Fallback>
        </mc:AlternateContent>
      </w:r>
    </w:p>
    <w:p w:rsidR="00F73A63" w:rsidRDefault="00F73A63" w:rsidP="0071406F">
      <w:pPr>
        <w:jc w:val="both"/>
        <w:rPr>
          <w:rFonts w:ascii="Times New Roman" w:hAnsi="Times New Roman" w:cs="Times New Roman"/>
          <w:lang w:val="es-ES_tradnl"/>
        </w:rPr>
      </w:pPr>
    </w:p>
    <w:p w:rsidR="00F73A63" w:rsidRDefault="00E747CC" w:rsidP="0071406F">
      <w:pPr>
        <w:jc w:val="both"/>
        <w:rPr>
          <w:rFonts w:ascii="Times New Roman" w:hAnsi="Times New Roman" w:cs="Times New Roman"/>
          <w:lang w:val="es-ES_tradnl"/>
        </w:rPr>
      </w:pPr>
      <w:r w:rsidRPr="00E747CC">
        <w:rPr>
          <w:rFonts w:ascii="Times New Roman" w:eastAsia="Times New Roman" w:hAnsi="Times New Roman"/>
          <w:b/>
          <w:noProof/>
          <w:sz w:val="20"/>
          <w:szCs w:val="20"/>
          <w:lang w:eastAsia="en-US"/>
        </w:rPr>
        <mc:AlternateContent>
          <mc:Choice Requires="wps">
            <w:drawing>
              <wp:anchor distT="0" distB="0" distL="114300" distR="114300" simplePos="0" relativeHeight="251698176" behindDoc="0" locked="0" layoutInCell="1" allowOverlap="1" wp14:anchorId="57655B16" wp14:editId="66643521">
                <wp:simplePos x="0" y="0"/>
                <wp:positionH relativeFrom="column">
                  <wp:posOffset>3267075</wp:posOffset>
                </wp:positionH>
                <wp:positionV relativeFrom="paragraph">
                  <wp:posOffset>107950</wp:posOffset>
                </wp:positionV>
                <wp:extent cx="2257425" cy="600075"/>
                <wp:effectExtent l="57150" t="38100" r="85725" b="104775"/>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000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wps:spPr>
                      <wps:txbx>
                        <w:txbxContent>
                          <w:p w:rsidR="00AA5545" w:rsidRPr="00E747CC" w:rsidRDefault="00AA5545" w:rsidP="00D1272A">
                            <w:pPr>
                              <w:jc w:val="center"/>
                              <w:rPr>
                                <w:lang w:val="es-ES"/>
                              </w:rPr>
                            </w:pPr>
                            <w:r w:rsidRPr="00E747CC">
                              <w:rPr>
                                <w:lang w:val="es-ES"/>
                              </w:rPr>
                              <w:t>Asistencia técnica en la gestión del agua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7.25pt;margin-top:8.5pt;width:177.75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" fillcolor="#c9b5e8" strokecolor="#7d60a0">
                <v:fill color2="#f0eaf9" rotate="t" angle="180" colors="0 #c9b5e8;22938f #d9cbee;1 #f0eaf9" focus="100%" type="gradient"/>
                <v:shadow on="t" color="black" opacity="24903f" origin=",.5" offset="0,.55556mm"/>
                <v:textbox>
                  <w:txbxContent>
                    <w:p w:rsidR="00AA5545" w:rsidRPr="00E747CC" w:rsidRDefault="00AA5545" w:rsidP="00D1272A">
                      <w:pPr>
                        <w:jc w:val="center"/>
                        <w:rPr>
                          <w:lang w:val="es-ES"/>
                        </w:rPr>
                      </w:pPr>
                      <w:r w:rsidRPr="00E747CC">
                        <w:rPr>
                          <w:lang w:val="es-ES"/>
                        </w:rPr>
                        <w:t>Asistencia técnica en la gestión del agua</w:t>
                      </w:r>
                    </w:p>
                  </w:txbxContent>
                </v:textbox>
              </v:shape>
            </w:pict>
          </mc:Fallback>
        </mc:AlternateContent>
      </w:r>
      <w:r w:rsidR="00F73A63" w:rsidRPr="00F73A63">
        <w:rPr>
          <w:rFonts w:ascii="Times New Roman" w:eastAsia="Times New Roman" w:hAnsi="Times New Roman"/>
          <w:b/>
          <w:noProof/>
          <w:sz w:val="20"/>
          <w:szCs w:val="20"/>
          <w:lang w:eastAsia="en-US"/>
        </w:rPr>
        <mc:AlternateContent>
          <mc:Choice Requires="wps">
            <w:drawing>
              <wp:anchor distT="0" distB="0" distL="114300" distR="114300" simplePos="0" relativeHeight="251683840" behindDoc="0" locked="0" layoutInCell="1" allowOverlap="1" wp14:anchorId="2D572089" wp14:editId="0287F0AE">
                <wp:simplePos x="0" y="0"/>
                <wp:positionH relativeFrom="column">
                  <wp:posOffset>-57150</wp:posOffset>
                </wp:positionH>
                <wp:positionV relativeFrom="paragraph">
                  <wp:posOffset>107950</wp:posOffset>
                </wp:positionV>
                <wp:extent cx="2257425" cy="600075"/>
                <wp:effectExtent l="57150" t="38100" r="85725" b="104775"/>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000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AA5545" w:rsidRPr="00D71C27" w:rsidRDefault="00AA5545" w:rsidP="00D1272A">
                            <w:pPr>
                              <w:jc w:val="center"/>
                              <w:rPr>
                                <w:lang w:val="es-ES"/>
                              </w:rPr>
                            </w:pPr>
                            <w:r w:rsidRPr="00D71C27">
                              <w:rPr>
                                <w:lang w:val="es-ES"/>
                              </w:rPr>
                              <w:t>Falta de información y/o información asimétrica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5pt;margin-top:8.5pt;width:177.7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" fillcolor="#9eeaff" strokecolor="#46aac5">
                <v:fill color2="#e4f9ff" rotate="t" angle="180" colors="0 #9eeaff;22938f #bbefff;1 #e4f9ff" focus="100%" type="gradient"/>
                <v:shadow on="t" color="black" opacity="24903f" origin=",.5" offset="0,.55556mm"/>
                <v:textbox>
                  <w:txbxContent>
                    <w:p w:rsidR="00AA5545" w:rsidRPr="00D71C27" w:rsidRDefault="00AA5545" w:rsidP="00D1272A">
                      <w:pPr>
                        <w:jc w:val="center"/>
                        <w:rPr>
                          <w:lang w:val="es-ES"/>
                        </w:rPr>
                      </w:pPr>
                      <w:r w:rsidRPr="00D71C27">
                        <w:rPr>
                          <w:lang w:val="es-ES"/>
                        </w:rPr>
                        <w:t>Falta de información y/o información asimétrica</w:t>
                      </w:r>
                    </w:p>
                  </w:txbxContent>
                </v:textbox>
              </v:shape>
            </w:pict>
          </mc:Fallback>
        </mc:AlternateContent>
      </w:r>
    </w:p>
    <w:p w:rsidR="00F73A63" w:rsidRDefault="00E747CC" w:rsidP="0071406F">
      <w:pPr>
        <w:jc w:val="both"/>
        <w:rPr>
          <w:rFonts w:ascii="Times New Roman" w:hAnsi="Times New Roman" w:cs="Times New Roman"/>
          <w:lang w:val="es-ES_tradnl"/>
        </w:rPr>
      </w:pPr>
      <w:r>
        <w:rPr>
          <w:rFonts w:ascii="Times New Roman" w:hAnsi="Times New Roman"/>
          <w:noProof/>
          <w:lang w:eastAsia="en-US"/>
        </w:rPr>
        <mc:AlternateContent>
          <mc:Choice Requires="wps">
            <w:drawing>
              <wp:anchor distT="0" distB="0" distL="114300" distR="114300" simplePos="0" relativeHeight="251687936" behindDoc="0" locked="0" layoutInCell="1" allowOverlap="1" wp14:anchorId="3428EC93" wp14:editId="21088113">
                <wp:simplePos x="0" y="0"/>
                <wp:positionH relativeFrom="column">
                  <wp:posOffset>2609850</wp:posOffset>
                </wp:positionH>
                <wp:positionV relativeFrom="paragraph">
                  <wp:posOffset>80010</wp:posOffset>
                </wp:positionV>
                <wp:extent cx="466725" cy="209550"/>
                <wp:effectExtent l="0" t="19050" r="47625" b="5715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9550"/>
                        </a:xfrm>
                        <a:prstGeom prst="rightArrow">
                          <a:avLst>
                            <a:gd name="adj1" fmla="val 50000"/>
                            <a:gd name="adj2" fmla="val 55682"/>
                          </a:avLst>
                        </a:prstGeom>
                        <a:solidFill>
                          <a:schemeClr val="accent5">
                            <a:lumMod val="40000"/>
                            <a:lumOff val="60000"/>
                          </a:schemeClr>
                        </a:solidFill>
                        <a:ln w="12700">
                          <a:solidFill>
                            <a:srgbClr val="00B0F0"/>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3" style="position:absolute;margin-left:205.5pt;margin-top:6.3pt;width:36.7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" fillcolor="#b6dde8 [1304]" strokecolor="#00b0f0" strokeweight="1pt">
                <v:shadow on="t" color="#622423" offset="1pt"/>
              </v:shape>
            </w:pict>
          </mc:Fallback>
        </mc:AlternateContent>
      </w:r>
    </w:p>
    <w:p w:rsidR="00F73A63" w:rsidRDefault="00F73A63" w:rsidP="0071406F">
      <w:pPr>
        <w:jc w:val="both"/>
        <w:rPr>
          <w:rFonts w:ascii="Times New Roman" w:hAnsi="Times New Roman" w:cs="Times New Roman"/>
          <w:lang w:val="es-ES_tradnl"/>
        </w:rPr>
      </w:pPr>
    </w:p>
    <w:p w:rsidR="00D1272A" w:rsidRDefault="00D1272A" w:rsidP="0071406F">
      <w:pPr>
        <w:jc w:val="both"/>
        <w:rPr>
          <w:rFonts w:ascii="Times New Roman" w:hAnsi="Times New Roman" w:cs="Times New Roman"/>
          <w:lang w:val="es-ES_tradnl"/>
        </w:rPr>
      </w:pPr>
    </w:p>
    <w:p w:rsidR="00300FC7" w:rsidRDefault="00300FC7" w:rsidP="0071406F">
      <w:pPr>
        <w:spacing w:after="0"/>
        <w:jc w:val="both"/>
        <w:outlineLvl w:val="0"/>
        <w:rPr>
          <w:rFonts w:ascii="Times New Roman" w:hAnsi="Times New Roman" w:cs="Times New Roman"/>
          <w:lang w:val="es-ES_tradnl"/>
        </w:rPr>
      </w:pPr>
    </w:p>
    <w:p w:rsidR="0071406F" w:rsidRDefault="004F2BA8" w:rsidP="004F2BA8">
      <w:pPr>
        <w:rPr>
          <w:rFonts w:ascii="Times New Roman" w:hAnsi="Times New Roman" w:cs="Times New Roman"/>
          <w:lang w:val="es-ES"/>
        </w:rPr>
      </w:pPr>
      <w:r>
        <w:rPr>
          <w:rFonts w:ascii="Times New Roman" w:hAnsi="Times New Roman" w:cs="Times New Roman"/>
          <w:lang w:val="es-ES_tradnl"/>
        </w:rPr>
        <w:t xml:space="preserve">En general, la teoría muestra que </w:t>
      </w:r>
      <w:r w:rsidR="0071406F" w:rsidRPr="00D448D4">
        <w:rPr>
          <w:rFonts w:ascii="Times New Roman" w:hAnsi="Times New Roman" w:cs="Times New Roman"/>
          <w:lang w:val="es-ES_tradnl"/>
        </w:rPr>
        <w:t>el proceso d</w:t>
      </w:r>
      <w:r>
        <w:rPr>
          <w:rFonts w:ascii="Times New Roman" w:hAnsi="Times New Roman" w:cs="Times New Roman"/>
          <w:lang w:val="es-ES_tradnl"/>
        </w:rPr>
        <w:t>e adopción</w:t>
      </w:r>
      <w:r w:rsidR="0071406F" w:rsidRPr="00D448D4">
        <w:rPr>
          <w:rFonts w:ascii="Times New Roman" w:hAnsi="Times New Roman" w:cs="Times New Roman"/>
          <w:lang w:val="es-ES_tradnl"/>
        </w:rPr>
        <w:t xml:space="preserve"> tecnológica </w:t>
      </w:r>
      <w:r>
        <w:rPr>
          <w:rFonts w:ascii="Times New Roman" w:hAnsi="Times New Roman" w:cs="Times New Roman"/>
          <w:lang w:val="es-ES_tradnl"/>
        </w:rPr>
        <w:t>es complejo pues existen barreras que limitan el acceso por parte de los productores. Este proceso de adopción</w:t>
      </w:r>
      <w:r w:rsidR="0071406F" w:rsidRPr="00D448D4">
        <w:rPr>
          <w:rFonts w:ascii="Times New Roman" w:hAnsi="Times New Roman" w:cs="Times New Roman"/>
          <w:lang w:val="es-ES_tradnl"/>
        </w:rPr>
        <w:t xml:space="preserve"> ha sido usualmente asociado con una cur</w:t>
      </w:r>
      <w:r>
        <w:rPr>
          <w:rFonts w:ascii="Times New Roman" w:hAnsi="Times New Roman" w:cs="Times New Roman"/>
          <w:lang w:val="es-ES_tradnl"/>
        </w:rPr>
        <w:t>va en forma de S (ver diagrama</w:t>
      </w:r>
      <w:r w:rsidR="0071406F" w:rsidRPr="00D448D4">
        <w:rPr>
          <w:rFonts w:ascii="Times New Roman" w:hAnsi="Times New Roman" w:cs="Times New Roman"/>
          <w:lang w:val="es-ES_tradnl"/>
        </w:rPr>
        <w:t>) en donde al inicio, la tecnología es adoptada lentamente</w:t>
      </w:r>
      <w:r>
        <w:rPr>
          <w:rFonts w:ascii="Times New Roman" w:hAnsi="Times New Roman" w:cs="Times New Roman"/>
          <w:lang w:val="es-ES_tradnl"/>
        </w:rPr>
        <w:t xml:space="preserve"> por los innovadores</w:t>
      </w:r>
      <w:r w:rsidR="0071406F" w:rsidRPr="00D448D4">
        <w:rPr>
          <w:rFonts w:ascii="Times New Roman" w:hAnsi="Times New Roman" w:cs="Times New Roman"/>
          <w:lang w:val="es-ES_tradnl"/>
        </w:rPr>
        <w:t xml:space="preserve"> hasta que se </w:t>
      </w:r>
      <w:r>
        <w:rPr>
          <w:rFonts w:ascii="Times New Roman" w:hAnsi="Times New Roman" w:cs="Times New Roman"/>
          <w:lang w:val="es-ES_tradnl"/>
        </w:rPr>
        <w:t>alcanza un número suficiente en el porcentaje de adopción o</w:t>
      </w:r>
      <w:r w:rsidR="0071406F" w:rsidRPr="00D448D4">
        <w:rPr>
          <w:rFonts w:ascii="Times New Roman" w:hAnsi="Times New Roman" w:cs="Times New Roman"/>
          <w:lang w:val="es-ES_tradnl"/>
        </w:rPr>
        <w:t xml:space="preserve"> </w:t>
      </w:r>
      <w:r w:rsidR="0071406F" w:rsidRPr="00D448D4">
        <w:rPr>
          <w:rFonts w:ascii="Times New Roman" w:hAnsi="Times New Roman" w:cs="Times New Roman"/>
          <w:lang w:val="es-ES"/>
        </w:rPr>
        <w:t xml:space="preserve">“masa crítica” </w:t>
      </w:r>
      <w:r>
        <w:rPr>
          <w:rFonts w:ascii="Times New Roman" w:hAnsi="Times New Roman" w:cs="Times New Roman"/>
          <w:lang w:val="es-ES"/>
        </w:rPr>
        <w:t xml:space="preserve">a partir del cual </w:t>
      </w:r>
      <w:r w:rsidR="0071406F" w:rsidRPr="00D448D4">
        <w:rPr>
          <w:rFonts w:ascii="Times New Roman" w:hAnsi="Times New Roman" w:cs="Times New Roman"/>
          <w:lang w:val="es-ES"/>
        </w:rPr>
        <w:t>la tecnología se comienza a difundir más rápidamente entre la población</w:t>
      </w:r>
      <w:r>
        <w:rPr>
          <w:rFonts w:ascii="Times New Roman" w:hAnsi="Times New Roman" w:cs="Times New Roman"/>
          <w:lang w:val="es-ES"/>
        </w:rPr>
        <w:t xml:space="preserve">. La idea de este Programa es acelerar este proceso para que se llegue al punto crítico de </w:t>
      </w:r>
      <w:r w:rsidR="00564A33">
        <w:rPr>
          <w:rFonts w:ascii="Times New Roman" w:hAnsi="Times New Roman" w:cs="Times New Roman"/>
          <w:lang w:val="es-ES"/>
        </w:rPr>
        <w:t xml:space="preserve">adopción. </w:t>
      </w:r>
    </w:p>
    <w:p w:rsidR="0011233C" w:rsidRPr="004F2BA8" w:rsidRDefault="0011233C" w:rsidP="0011233C">
      <w:pPr>
        <w:jc w:val="center"/>
        <w:rPr>
          <w:rFonts w:ascii="Times New Roman" w:hAnsi="Times New Roman" w:cs="Times New Roman"/>
          <w:lang w:val="es-ES"/>
        </w:rPr>
        <w:sectPr w:rsidR="0011233C" w:rsidRPr="004F2BA8" w:rsidSect="00532F34">
          <w:pgSz w:w="12240" w:h="15840"/>
          <w:pgMar w:top="1440" w:right="1440" w:bottom="1440" w:left="1440" w:header="720" w:footer="720" w:gutter="0"/>
          <w:cols w:space="720"/>
          <w:docGrid w:linePitch="360"/>
        </w:sectPr>
      </w:pPr>
      <w:r>
        <w:rPr>
          <w:rFonts w:ascii="Times New Roman" w:hAnsi="Times New Roman" w:cs="Times New Roman"/>
          <w:noProof/>
          <w:lang w:eastAsia="en-US"/>
        </w:rPr>
        <w:drawing>
          <wp:inline distT="0" distB="0" distL="0" distR="0" wp14:anchorId="5E4C6CD3" wp14:editId="34F7B9F6">
            <wp:extent cx="3152633" cy="240176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939" cy="2403525"/>
                    </a:xfrm>
                    <a:prstGeom prst="rect">
                      <a:avLst/>
                    </a:prstGeom>
                    <a:noFill/>
                    <a:ln>
                      <a:noFill/>
                    </a:ln>
                  </pic:spPr>
                </pic:pic>
              </a:graphicData>
            </a:graphic>
          </wp:inline>
        </w:drawing>
      </w:r>
    </w:p>
    <w:p w:rsidR="005A1F16" w:rsidRPr="005A1F16" w:rsidRDefault="005A1F16" w:rsidP="005A1F16">
      <w:pPr>
        <w:pStyle w:val="ListParagraph"/>
        <w:numPr>
          <w:ilvl w:val="0"/>
          <w:numId w:val="43"/>
        </w:numPr>
        <w:ind w:left="360" w:hanging="360"/>
        <w:rPr>
          <w:rFonts w:ascii="Times New Roman" w:hAnsi="Times New Roman" w:cs="Times New Roman"/>
          <w:b/>
          <w:lang w:val="es-ES_tradnl"/>
        </w:rPr>
      </w:pPr>
      <w:r w:rsidRPr="005A1F16">
        <w:rPr>
          <w:rFonts w:ascii="Times New Roman" w:hAnsi="Times New Roman" w:cs="Times New Roman"/>
          <w:b/>
          <w:lang w:val="es-ES_tradnl"/>
        </w:rPr>
        <w:lastRenderedPageBreak/>
        <w:t>Impacto del Riego en la Agricultura</w:t>
      </w:r>
    </w:p>
    <w:p w:rsidR="008A1D4B" w:rsidRDefault="005A1F16" w:rsidP="005A1F16">
      <w:pPr>
        <w:jc w:val="both"/>
        <w:rPr>
          <w:rFonts w:ascii="Times New Roman" w:hAnsi="Times New Roman" w:cs="Times New Roman"/>
          <w:lang w:val="es-ES_tradnl"/>
        </w:rPr>
      </w:pPr>
      <w:r w:rsidRPr="005A1F16">
        <w:rPr>
          <w:rFonts w:ascii="Times New Roman" w:hAnsi="Times New Roman" w:cs="Times New Roman"/>
          <w:lang w:val="es-ES_tradnl"/>
        </w:rPr>
        <w:t xml:space="preserve">En el caso del riego, este es uno de los mayores determinantes de la productividad y estabilidad de los rendimientos agropecuarios (Turral, H., 1995). Los impactos positivos del acceso al riego en la producción,  los ingresos y la seguridad alimentaria  están ampliamente documentados (Ahmed, Mume y Kedir, 2014; Nkhata, 2014). El acceso al riego genera un circulo círculo virtuoso que mejora la productividad de los agricultores al incrementar los rendimientos </w:t>
      </w:r>
      <w:r>
        <w:rPr>
          <w:rFonts w:ascii="Times New Roman" w:hAnsi="Times New Roman" w:cs="Times New Roman"/>
          <w:lang w:val="es-ES_tradnl"/>
        </w:rPr>
        <w:t xml:space="preserve">al sembrar </w:t>
      </w:r>
      <w:r w:rsidRPr="005A1F16">
        <w:rPr>
          <w:rFonts w:ascii="Times New Roman" w:hAnsi="Times New Roman" w:cs="Times New Roman"/>
          <w:lang w:val="es-ES_tradnl"/>
        </w:rPr>
        <w:t xml:space="preserve">durante mas ciclos agrícolas, y al aumentar la diversidad hacia cultivos de mayor valor (Palmer-Jones et al., 2012; ). Un análisis del portafolio de operaciones de riego financiadas por el Banco Mundial muestra que, entre 1998 y 2008, 92% de los proyectos analizados reportó aumentos en la producción agrícola (IEG, 2011). </w:t>
      </w:r>
    </w:p>
    <w:p w:rsidR="008A1D4B" w:rsidRDefault="008A1D4B" w:rsidP="005A1F16">
      <w:pPr>
        <w:jc w:val="both"/>
        <w:rPr>
          <w:rFonts w:ascii="Times New Roman" w:hAnsi="Times New Roman" w:cs="Times New Roman"/>
          <w:lang w:val="es-ES_tradnl"/>
        </w:rPr>
      </w:pPr>
      <w:r w:rsidRPr="008A1D4B">
        <w:rPr>
          <w:rFonts w:ascii="Times New Roman" w:hAnsi="Times New Roman" w:cs="Times New Roman"/>
          <w:lang w:val="es-ES_tradnl"/>
        </w:rPr>
        <w:t>Asimismo, el acceso al riego aumenta los ingresos, el  consumo de los hogares, y genera mecanismos que reducen el riesgo al reducir la variabilidad estacional y la vulnerabilidad ante eventos climáticos (Hagos et. al, 2012; Kuworn</w:t>
      </w:r>
      <w:r w:rsidR="002662F4">
        <w:rPr>
          <w:rFonts w:ascii="Times New Roman" w:hAnsi="Times New Roman" w:cs="Times New Roman"/>
          <w:lang w:val="es-ES_tradnl"/>
        </w:rPr>
        <w:t>u</w:t>
      </w:r>
      <w:r w:rsidRPr="008A1D4B">
        <w:rPr>
          <w:rFonts w:ascii="Times New Roman" w:hAnsi="Times New Roman" w:cs="Times New Roman"/>
          <w:lang w:val="es-ES_tradnl"/>
        </w:rPr>
        <w:t xml:space="preserve"> y Owusu, 2012; Dillon, 2011; Wood, You y Zhang. 2004). </w:t>
      </w:r>
      <w:r w:rsidR="005A1F16" w:rsidRPr="005A1F16">
        <w:rPr>
          <w:rFonts w:ascii="Times New Roman" w:hAnsi="Times New Roman" w:cs="Times New Roman"/>
          <w:lang w:val="es-ES_tradnl"/>
        </w:rPr>
        <w:t xml:space="preserve">En Perú, el acceso a proyectos de irrigación aumenta el consumo de los hogares en un 17%, mientras que el valor de la producción y las ventas incrementan hasta entre  un 72% y 83% respectivamente (Del Carpio, Loayza y Datar, 2011). Por otra parte, el acceso a riego dinamiza el cambio tecnológico en finca al promover la utilización de insumos complementarios como variedades mejoradas y tecnologías para el ahorro del agua (Smith, 2004; Bhattarai y Narayananmoorthy, 2003; Hasnip et al., 2001; Hussain y Hanjra 2003, 2004; Huang et al. 2006). </w:t>
      </w:r>
    </w:p>
    <w:p w:rsidR="005A1F16" w:rsidRPr="005A1F16" w:rsidRDefault="005A1F16" w:rsidP="005A1F16">
      <w:pPr>
        <w:jc w:val="both"/>
        <w:rPr>
          <w:rFonts w:ascii="Times New Roman" w:hAnsi="Times New Roman" w:cs="Times New Roman"/>
          <w:lang w:val="es-ES_tradnl"/>
        </w:rPr>
      </w:pPr>
      <w:r w:rsidRPr="005A1F16">
        <w:rPr>
          <w:rFonts w:ascii="Times New Roman" w:hAnsi="Times New Roman" w:cs="Times New Roman"/>
          <w:lang w:val="es-ES_tradnl"/>
        </w:rPr>
        <w:t>No obstante, la efectividad de las inversiones depende ampliamente de la implementación de un esquema de administración de los sistemas de riego adecuado. Mientras que los sistemas de riego bajo administración pública tienden a ser operados y mantenidos ineficientemente (Holden y Thobani, 1996; Vermillion, 1997) y a tener mecanismos de recuperación de costos inadecuados (Banco Mundial, 1995</w:t>
      </w:r>
      <w:r w:rsidR="002662F4">
        <w:rPr>
          <w:rFonts w:ascii="Times New Roman" w:hAnsi="Times New Roman" w:cs="Times New Roman"/>
          <w:lang w:val="es-ES_tradnl"/>
        </w:rPr>
        <w:t xml:space="preserve">; </w:t>
      </w:r>
      <w:r w:rsidRPr="005A1F16">
        <w:rPr>
          <w:rFonts w:ascii="Times New Roman" w:hAnsi="Times New Roman" w:cs="Times New Roman"/>
          <w:lang w:val="es-ES_tradnl"/>
        </w:rPr>
        <w:t>Thobani, 1995), el manejo de dichos sistemas vía asociaciones de regantes incentiva un uso eficiente del agua (Banco Mundial, 1995) y puede incrementar la demanda de mano de obra, la comercialización de productos agropecuarios y, en general, incrementar la actividad económica en las regiones de influencia (IEG, 2009). Asimismo, sistemas descentraliza</w:t>
      </w:r>
      <w:r>
        <w:rPr>
          <w:rFonts w:ascii="Times New Roman" w:hAnsi="Times New Roman" w:cs="Times New Roman"/>
          <w:lang w:val="es-ES_tradnl"/>
        </w:rPr>
        <w:t>dos donde las asociaciones de re</w:t>
      </w:r>
      <w:r w:rsidRPr="005A1F16">
        <w:rPr>
          <w:rFonts w:ascii="Times New Roman" w:hAnsi="Times New Roman" w:cs="Times New Roman"/>
          <w:lang w:val="es-ES_tradnl"/>
        </w:rPr>
        <w:t>gantes son responsables del manejo del agua son más eficientes para resolver conflictos de acción colectiva, proveen mejor mantenimiento de los sistemas al empoderar a las asociaciones en la gobernanza de sus propios recursos, y crean incentivos para la asociatividad en la comercialización, entre otros (Vermillion, 2005; Bandyopadhyay, Shyamsundar and Xie, 2010). Un análisis realizado en Filipinas demuestra que, comparados con sistemas de riego centralizados, los sistemas de riego manejados de manera descentralizada tienen mayor probabilidad de resolver conflictos sin asistencia externa (10 veces),  de implementar y aplicar reglas de manejo (6 veces)  y de implementar acciones colectivas para el mantenimiento de la infraestructura (9 veces), comparado con los sistemas de riego manejados por el Gobierno a nivel central (Araral, 2011).</w:t>
      </w:r>
    </w:p>
    <w:p w:rsidR="000900BF" w:rsidRPr="00481F6D" w:rsidRDefault="005D4269" w:rsidP="00F244C5">
      <w:pPr>
        <w:pStyle w:val="ListParagraph"/>
        <w:numPr>
          <w:ilvl w:val="0"/>
          <w:numId w:val="24"/>
        </w:numPr>
        <w:rPr>
          <w:rFonts w:ascii="Times New Roman" w:hAnsi="Times New Roman" w:cs="Times New Roman"/>
          <w:b/>
          <w:lang w:val="es-ES_tradnl"/>
        </w:rPr>
      </w:pPr>
      <w:r w:rsidRPr="005D4269">
        <w:rPr>
          <w:rFonts w:ascii="Times New Roman" w:hAnsi="Times New Roman" w:cs="Times New Roman"/>
          <w:b/>
          <w:lang w:val="es-ES_tradnl"/>
        </w:rPr>
        <w:t>M</w:t>
      </w:r>
      <w:r>
        <w:rPr>
          <w:rFonts w:ascii="Times New Roman" w:hAnsi="Times New Roman" w:cs="Times New Roman"/>
          <w:b/>
          <w:lang w:val="es-ES_tradnl"/>
        </w:rPr>
        <w:t>etodología</w:t>
      </w:r>
      <w:r w:rsidRPr="005D4269">
        <w:rPr>
          <w:rFonts w:ascii="Times New Roman" w:hAnsi="Times New Roman" w:cs="Times New Roman"/>
          <w:b/>
          <w:lang w:val="es-ES_tradnl"/>
        </w:rPr>
        <w:t xml:space="preserve"> de Evaluación </w:t>
      </w:r>
    </w:p>
    <w:p w:rsidR="00450677" w:rsidRPr="00450677" w:rsidRDefault="008A1D4B" w:rsidP="00A57CDD">
      <w:pPr>
        <w:jc w:val="both"/>
        <w:rPr>
          <w:rFonts w:ascii="Times New Roman" w:hAnsi="Times New Roman" w:cs="Times New Roman"/>
          <w:lang w:val="es-ES_tradnl"/>
        </w:rPr>
      </w:pPr>
      <w:r>
        <w:rPr>
          <w:rFonts w:ascii="Times New Roman" w:hAnsi="Times New Roman" w:cs="Times New Roman"/>
          <w:lang w:val="es-ES_tradnl"/>
        </w:rPr>
        <w:t>La metodología de evaluación presentada es complementaria a la evaluación de impacto preliminar que se ha realizado para el programa en su conjunto (</w:t>
      </w:r>
      <w:r w:rsidRPr="00AA5545">
        <w:rPr>
          <w:rFonts w:ascii="Times New Roman" w:hAnsi="Times New Roman" w:cs="Times New Roman"/>
          <w:lang w:val="es-ES_tradnl"/>
        </w:rPr>
        <w:t>Salazar, Lopez y Aramburu, 2016</w:t>
      </w:r>
      <w:r>
        <w:rPr>
          <w:rFonts w:ascii="Times New Roman" w:hAnsi="Times New Roman" w:cs="Times New Roman"/>
          <w:lang w:val="es-ES_tradnl"/>
        </w:rPr>
        <w:t xml:space="preserve">). </w:t>
      </w:r>
      <w:r w:rsidR="000900BF">
        <w:rPr>
          <w:rFonts w:ascii="Times New Roman" w:hAnsi="Times New Roman" w:cs="Times New Roman"/>
          <w:lang w:val="es-ES_tradnl"/>
        </w:rPr>
        <w:t xml:space="preserve">Como con toda evaluación de impacto, el principal reto es encontrar un grupo de control o contrafactual que sea comparable con los beneficiarios para identificar el impacto del Programa. En este caso, la tarea de identificar este grupo de control se dificulta dado </w:t>
      </w:r>
      <w:r w:rsidR="00A57CDD">
        <w:rPr>
          <w:rFonts w:ascii="Times New Roman" w:hAnsi="Times New Roman" w:cs="Times New Roman"/>
          <w:lang w:val="es-ES_tradnl"/>
        </w:rPr>
        <w:t>que hay una auto-selección al PRONAREC. E</w:t>
      </w:r>
      <w:r w:rsidR="000900BF">
        <w:rPr>
          <w:rFonts w:ascii="Times New Roman" w:hAnsi="Times New Roman" w:cs="Times New Roman"/>
          <w:lang w:val="es-ES_tradnl"/>
        </w:rPr>
        <w:t xml:space="preserve">s decir, </w:t>
      </w:r>
      <w:r w:rsidR="000900BF">
        <w:rPr>
          <w:rFonts w:ascii="Times New Roman" w:hAnsi="Times New Roman" w:cs="Times New Roman"/>
          <w:lang w:val="es-ES_tradnl"/>
        </w:rPr>
        <w:lastRenderedPageBreak/>
        <w:t>las</w:t>
      </w:r>
      <w:r w:rsidR="00450677">
        <w:rPr>
          <w:rFonts w:ascii="Times New Roman" w:hAnsi="Times New Roman" w:cs="Times New Roman"/>
          <w:lang w:val="es-ES_tradnl"/>
        </w:rPr>
        <w:t xml:space="preserve"> Gobernaciones tienen la facultad de </w:t>
      </w:r>
      <w:r w:rsidR="00A57CDD">
        <w:rPr>
          <w:rFonts w:ascii="Times New Roman" w:hAnsi="Times New Roman" w:cs="Times New Roman"/>
          <w:lang w:val="es-ES_tradnl"/>
        </w:rPr>
        <w:t xml:space="preserve">priorizar y </w:t>
      </w:r>
      <w:r w:rsidR="00450677">
        <w:rPr>
          <w:rFonts w:ascii="Times New Roman" w:hAnsi="Times New Roman" w:cs="Times New Roman"/>
          <w:lang w:val="es-ES_tradnl"/>
        </w:rPr>
        <w:t xml:space="preserve">elegir proyectos para que estos sean evaluados en la fase de factibilidad. Si los proyectos cumplen con los criterios de factibilidad y son priorizados por las gobernaciones, entonces pueden ser financiados. </w:t>
      </w:r>
    </w:p>
    <w:p w:rsidR="000900BF" w:rsidRPr="00450677" w:rsidRDefault="000900BF" w:rsidP="000900BF">
      <w:pPr>
        <w:tabs>
          <w:tab w:val="left" w:pos="709"/>
        </w:tabs>
        <w:spacing w:after="0" w:line="240" w:lineRule="auto"/>
        <w:jc w:val="both"/>
        <w:outlineLvl w:val="1"/>
        <w:rPr>
          <w:rFonts w:ascii="Times New Roman" w:hAnsi="Times New Roman" w:cs="Times New Roman"/>
          <w:lang w:val="es-ES_tradnl"/>
        </w:rPr>
      </w:pPr>
    </w:p>
    <w:p w:rsidR="003757E4" w:rsidRDefault="009C0CB0" w:rsidP="009668F6">
      <w:pPr>
        <w:jc w:val="both"/>
        <w:rPr>
          <w:rFonts w:ascii="Times New Roman" w:hAnsi="Times New Roman" w:cs="Times New Roman"/>
          <w:lang w:val="es-ES_tradnl"/>
        </w:rPr>
      </w:pPr>
      <w:r w:rsidRPr="00173981">
        <w:rPr>
          <w:rFonts w:ascii="Times New Roman" w:hAnsi="Times New Roman" w:cs="Times New Roman"/>
          <w:lang w:val="es-ES_tradnl"/>
        </w:rPr>
        <w:t>P</w:t>
      </w:r>
      <w:r w:rsidR="00A57CDD">
        <w:rPr>
          <w:rFonts w:ascii="Times New Roman" w:hAnsi="Times New Roman" w:cs="Times New Roman"/>
          <w:lang w:val="es-ES_tradnl"/>
        </w:rPr>
        <w:t xml:space="preserve">or esta razón, </w:t>
      </w:r>
      <w:r w:rsidR="003757E4">
        <w:rPr>
          <w:rFonts w:ascii="Times New Roman" w:hAnsi="Times New Roman" w:cs="Times New Roman"/>
          <w:lang w:val="es-ES_tradnl"/>
        </w:rPr>
        <w:t>para la evaluación de impacto se utilizan los beneficiarios de las primeras fases del programa (PRONAREC I y PRONAREC II) para compararlos con los beneficiarios de la tercera fase (PRONAREC III). En otras palabras, el grupo de tratados serán los beneficiarios del PRONAREC I y PRONAREC II ya que estos ya habrán recibido los beneficios del programa por aproximadamente 4 ciclos y 1 ciclo agrícola respectivamente</w:t>
      </w:r>
      <w:r w:rsidRPr="00173981">
        <w:rPr>
          <w:rFonts w:ascii="Times New Roman" w:hAnsi="Times New Roman" w:cs="Times New Roman"/>
          <w:lang w:val="es-ES_tradnl"/>
        </w:rPr>
        <w:t>.</w:t>
      </w:r>
      <w:r w:rsidR="003757E4">
        <w:rPr>
          <w:rFonts w:ascii="Times New Roman" w:hAnsi="Times New Roman" w:cs="Times New Roman"/>
          <w:lang w:val="es-ES_tradnl"/>
        </w:rPr>
        <w:t xml:space="preserve"> El grupo de control serán los beneficiarios del PRONAREC III que hayan sido seleccionados pero cuyos proyectos no serán terminados sino hasta finalizar el 2018. </w:t>
      </w:r>
      <w:r w:rsidR="003757E4" w:rsidRPr="003757E4">
        <w:rPr>
          <w:rFonts w:ascii="Times New Roman" w:hAnsi="Times New Roman" w:cs="Times New Roman"/>
          <w:lang w:val="es-ES_tradnl"/>
        </w:rPr>
        <w:t xml:space="preserve">La idea de utilizar los mismos proyectos que van a ser beneficiados en la etapa posterior del proyecto es el eliminar el sesgo de auto-selección ya que estamos comparando proyectos auto-seleccionados con proyectos que también han sido </w:t>
      </w:r>
      <w:r w:rsidR="003757E4">
        <w:rPr>
          <w:rFonts w:ascii="Times New Roman" w:hAnsi="Times New Roman" w:cs="Times New Roman"/>
          <w:lang w:val="es-ES_tradnl"/>
        </w:rPr>
        <w:t xml:space="preserve">priorizados </w:t>
      </w:r>
      <w:r w:rsidR="003757E4" w:rsidRPr="003757E4">
        <w:rPr>
          <w:rFonts w:ascii="Times New Roman" w:hAnsi="Times New Roman" w:cs="Times New Roman"/>
          <w:lang w:val="es-ES_tradnl"/>
        </w:rPr>
        <w:t xml:space="preserve">por las mismas Gobernaciones. </w:t>
      </w:r>
      <w:r w:rsidRPr="00173981">
        <w:rPr>
          <w:rFonts w:ascii="Times New Roman" w:hAnsi="Times New Roman" w:cs="Times New Roman"/>
          <w:lang w:val="es-ES_tradnl"/>
        </w:rPr>
        <w:t xml:space="preserve"> </w:t>
      </w:r>
      <w:r w:rsidR="003757E4">
        <w:rPr>
          <w:rFonts w:ascii="Times New Roman" w:hAnsi="Times New Roman" w:cs="Times New Roman"/>
          <w:lang w:val="es-ES_tradnl"/>
        </w:rPr>
        <w:t>Lo interesante de esta metodología es que además nos permite analizar el ciclo de adopción tecnológica de una manera más precisa pues tenemos proyectos con diferentes periodos de construcci</w:t>
      </w:r>
      <w:r w:rsidR="00424DA9">
        <w:rPr>
          <w:rFonts w:ascii="Times New Roman" w:hAnsi="Times New Roman" w:cs="Times New Roman"/>
          <w:lang w:val="es-ES_tradnl"/>
        </w:rPr>
        <w:t>ón y diferente número de ciclos agrícolas en los que se han aplicado la tecnología.</w:t>
      </w:r>
    </w:p>
    <w:p w:rsidR="00A24068" w:rsidRDefault="00424DA9" w:rsidP="009668F6">
      <w:pPr>
        <w:jc w:val="both"/>
        <w:rPr>
          <w:rFonts w:ascii="Times New Roman" w:hAnsi="Times New Roman" w:cs="Times New Roman"/>
          <w:lang w:val="es-ES_tradnl"/>
        </w:rPr>
      </w:pPr>
      <w:r>
        <w:rPr>
          <w:rFonts w:ascii="Times New Roman" w:hAnsi="Times New Roman" w:cs="Times New Roman"/>
          <w:lang w:val="es-ES_tradnl"/>
        </w:rPr>
        <w:t>Específicamente estos son los grupos:</w:t>
      </w:r>
    </w:p>
    <w:tbl>
      <w:tblPr>
        <w:tblStyle w:val="TableGrid"/>
        <w:tblW w:w="0" w:type="auto"/>
        <w:tblLook w:val="04A0" w:firstRow="1" w:lastRow="0" w:firstColumn="1" w:lastColumn="0" w:noHBand="0" w:noVBand="1"/>
      </w:tblPr>
      <w:tblGrid>
        <w:gridCol w:w="4788"/>
        <w:gridCol w:w="4788"/>
      </w:tblGrid>
      <w:tr w:rsidR="00424DA9" w:rsidRPr="00424DA9" w:rsidTr="009710E3">
        <w:tc>
          <w:tcPr>
            <w:tcW w:w="4788" w:type="dxa"/>
            <w:shd w:val="clear" w:color="auto" w:fill="95B3D7" w:themeFill="accent1" w:themeFillTint="99"/>
          </w:tcPr>
          <w:p w:rsidR="00424DA9" w:rsidRPr="00196F2E" w:rsidRDefault="009710E3" w:rsidP="009668F6">
            <w:pPr>
              <w:jc w:val="both"/>
              <w:rPr>
                <w:rFonts w:ascii="Times New Roman" w:hAnsi="Times New Roman" w:cs="Times New Roman"/>
                <w:b/>
                <w:sz w:val="20"/>
                <w:szCs w:val="20"/>
                <w:lang w:val="es-ES_tradnl"/>
              </w:rPr>
            </w:pPr>
            <w:r w:rsidRPr="00196F2E">
              <w:rPr>
                <w:rFonts w:ascii="Times New Roman" w:hAnsi="Times New Roman" w:cs="Times New Roman"/>
                <w:b/>
                <w:sz w:val="20"/>
                <w:szCs w:val="20"/>
                <w:lang w:val="es-ES_tradnl"/>
              </w:rPr>
              <w:t xml:space="preserve">Fase del </w:t>
            </w:r>
            <w:r w:rsidR="00424DA9" w:rsidRPr="00196F2E">
              <w:rPr>
                <w:rFonts w:ascii="Times New Roman" w:hAnsi="Times New Roman" w:cs="Times New Roman"/>
                <w:b/>
                <w:sz w:val="20"/>
                <w:szCs w:val="20"/>
                <w:lang w:val="es-ES_tradnl"/>
              </w:rPr>
              <w:t xml:space="preserve">PRONAREC </w:t>
            </w:r>
          </w:p>
        </w:tc>
        <w:tc>
          <w:tcPr>
            <w:tcW w:w="4788" w:type="dxa"/>
            <w:shd w:val="clear" w:color="auto" w:fill="95B3D7" w:themeFill="accent1" w:themeFillTint="99"/>
          </w:tcPr>
          <w:p w:rsidR="00424DA9" w:rsidRPr="00196F2E" w:rsidRDefault="00424DA9" w:rsidP="009668F6">
            <w:pPr>
              <w:jc w:val="both"/>
              <w:rPr>
                <w:rFonts w:ascii="Times New Roman" w:hAnsi="Times New Roman" w:cs="Times New Roman"/>
                <w:b/>
                <w:sz w:val="20"/>
                <w:szCs w:val="20"/>
                <w:lang w:val="es-ES_tradnl"/>
              </w:rPr>
            </w:pPr>
            <w:r w:rsidRPr="00196F2E">
              <w:rPr>
                <w:rFonts w:ascii="Times New Roman" w:hAnsi="Times New Roman" w:cs="Times New Roman"/>
                <w:b/>
                <w:sz w:val="20"/>
                <w:szCs w:val="20"/>
                <w:lang w:val="es-ES_tradnl"/>
              </w:rPr>
              <w:t>Ciclos Agrícolas en 2018</w:t>
            </w:r>
          </w:p>
        </w:tc>
      </w:tr>
      <w:tr w:rsidR="00424DA9" w:rsidTr="00424DA9">
        <w:tc>
          <w:tcPr>
            <w:tcW w:w="4788" w:type="dxa"/>
          </w:tcPr>
          <w:p w:rsidR="00424DA9"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w:t>
            </w:r>
          </w:p>
        </w:tc>
        <w:tc>
          <w:tcPr>
            <w:tcW w:w="4788" w:type="dxa"/>
          </w:tcPr>
          <w:p w:rsidR="00424DA9"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4-5 ciclos agrícolas</w:t>
            </w:r>
            <w:r w:rsidR="009710E3" w:rsidRPr="00196F2E">
              <w:rPr>
                <w:sz w:val="20"/>
                <w:szCs w:val="20"/>
              </w:rPr>
              <w:t xml:space="preserve"> </w:t>
            </w:r>
            <w:r w:rsidR="009710E3" w:rsidRPr="00196F2E">
              <w:rPr>
                <w:rFonts w:ascii="Times New Roman" w:hAnsi="Times New Roman" w:cs="Times New Roman"/>
                <w:sz w:val="20"/>
                <w:szCs w:val="20"/>
                <w:lang w:val="es-ES_tradnl"/>
              </w:rPr>
              <w:t>con riego</w:t>
            </w:r>
          </w:p>
        </w:tc>
      </w:tr>
      <w:tr w:rsidR="00424DA9" w:rsidTr="00424DA9">
        <w:tc>
          <w:tcPr>
            <w:tcW w:w="4788" w:type="dxa"/>
          </w:tcPr>
          <w:p w:rsidR="00424DA9"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II iniciales</w:t>
            </w:r>
          </w:p>
        </w:tc>
        <w:tc>
          <w:tcPr>
            <w:tcW w:w="4788" w:type="dxa"/>
          </w:tcPr>
          <w:p w:rsidR="00424DA9" w:rsidRPr="00196F2E" w:rsidRDefault="009710E3"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2-3</w:t>
            </w:r>
            <w:r w:rsidR="00424DA9" w:rsidRPr="00196F2E">
              <w:rPr>
                <w:rFonts w:ascii="Times New Roman" w:hAnsi="Times New Roman" w:cs="Times New Roman"/>
                <w:sz w:val="20"/>
                <w:szCs w:val="20"/>
                <w:lang w:val="es-ES_tradnl"/>
              </w:rPr>
              <w:t xml:space="preserve"> ciclos agrícolas</w:t>
            </w:r>
            <w:r w:rsidRPr="00196F2E">
              <w:rPr>
                <w:sz w:val="20"/>
                <w:szCs w:val="20"/>
              </w:rPr>
              <w:t xml:space="preserve"> </w:t>
            </w:r>
            <w:r w:rsidRPr="00196F2E">
              <w:rPr>
                <w:rFonts w:ascii="Times New Roman" w:hAnsi="Times New Roman" w:cs="Times New Roman"/>
                <w:sz w:val="20"/>
                <w:szCs w:val="20"/>
                <w:lang w:val="es-ES_tradnl"/>
              </w:rPr>
              <w:t>con riego</w:t>
            </w:r>
          </w:p>
        </w:tc>
      </w:tr>
      <w:tr w:rsidR="00424DA9" w:rsidTr="00424DA9">
        <w:tc>
          <w:tcPr>
            <w:tcW w:w="4788" w:type="dxa"/>
          </w:tcPr>
          <w:p w:rsidR="00424DA9"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II finales</w:t>
            </w:r>
          </w:p>
        </w:tc>
        <w:tc>
          <w:tcPr>
            <w:tcW w:w="4788" w:type="dxa"/>
          </w:tcPr>
          <w:p w:rsidR="00424DA9" w:rsidRPr="00196F2E" w:rsidRDefault="009710E3"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1 ciclo agrícola</w:t>
            </w:r>
            <w:r w:rsidRPr="00196F2E">
              <w:rPr>
                <w:sz w:val="20"/>
                <w:szCs w:val="20"/>
              </w:rPr>
              <w:t xml:space="preserve"> </w:t>
            </w:r>
            <w:r w:rsidRPr="00196F2E">
              <w:rPr>
                <w:rFonts w:ascii="Times New Roman" w:hAnsi="Times New Roman" w:cs="Times New Roman"/>
                <w:sz w:val="20"/>
                <w:szCs w:val="20"/>
                <w:lang w:val="es-ES_tradnl"/>
              </w:rPr>
              <w:t>con riego</w:t>
            </w:r>
          </w:p>
        </w:tc>
      </w:tr>
      <w:tr w:rsidR="00424DA9" w:rsidTr="00424DA9">
        <w:tc>
          <w:tcPr>
            <w:tcW w:w="4788" w:type="dxa"/>
          </w:tcPr>
          <w:p w:rsidR="00424DA9" w:rsidRPr="00196F2E" w:rsidRDefault="009710E3"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III iniciales</w:t>
            </w:r>
          </w:p>
        </w:tc>
        <w:tc>
          <w:tcPr>
            <w:tcW w:w="4788" w:type="dxa"/>
          </w:tcPr>
          <w:p w:rsidR="00424DA9" w:rsidRPr="00196F2E" w:rsidRDefault="009710E3"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0 ciclos agrícolas</w:t>
            </w:r>
            <w:r w:rsidRPr="00196F2E">
              <w:rPr>
                <w:sz w:val="20"/>
                <w:szCs w:val="20"/>
              </w:rPr>
              <w:t xml:space="preserve"> </w:t>
            </w:r>
            <w:r w:rsidRPr="00196F2E">
              <w:rPr>
                <w:rFonts w:ascii="Times New Roman" w:hAnsi="Times New Roman" w:cs="Times New Roman"/>
                <w:sz w:val="20"/>
                <w:szCs w:val="20"/>
                <w:lang w:val="es-ES_tradnl"/>
              </w:rPr>
              <w:t>con riego</w:t>
            </w:r>
          </w:p>
        </w:tc>
      </w:tr>
      <w:tr w:rsidR="009710E3" w:rsidRPr="00424DA9" w:rsidTr="009710E3">
        <w:tc>
          <w:tcPr>
            <w:tcW w:w="4788" w:type="dxa"/>
            <w:shd w:val="clear" w:color="auto" w:fill="95B3D7" w:themeFill="accent1" w:themeFillTint="99"/>
          </w:tcPr>
          <w:p w:rsidR="009710E3" w:rsidRPr="00196F2E" w:rsidRDefault="009710E3" w:rsidP="00AA5545">
            <w:pPr>
              <w:jc w:val="both"/>
              <w:rPr>
                <w:rFonts w:ascii="Times New Roman" w:hAnsi="Times New Roman" w:cs="Times New Roman"/>
                <w:b/>
                <w:sz w:val="20"/>
                <w:szCs w:val="20"/>
                <w:lang w:val="es-ES_tradnl"/>
              </w:rPr>
            </w:pPr>
            <w:r w:rsidRPr="00196F2E">
              <w:rPr>
                <w:rFonts w:ascii="Times New Roman" w:hAnsi="Times New Roman" w:cs="Times New Roman"/>
                <w:b/>
                <w:sz w:val="20"/>
                <w:szCs w:val="20"/>
                <w:lang w:val="es-ES_tradnl"/>
              </w:rPr>
              <w:t xml:space="preserve">Fase del PRONAREC </w:t>
            </w:r>
          </w:p>
        </w:tc>
        <w:tc>
          <w:tcPr>
            <w:tcW w:w="4788" w:type="dxa"/>
            <w:shd w:val="clear" w:color="auto" w:fill="95B3D7" w:themeFill="accent1" w:themeFillTint="99"/>
          </w:tcPr>
          <w:p w:rsidR="009710E3" w:rsidRPr="00196F2E" w:rsidRDefault="009710E3" w:rsidP="00AA5545">
            <w:pPr>
              <w:jc w:val="both"/>
              <w:rPr>
                <w:rFonts w:ascii="Times New Roman" w:hAnsi="Times New Roman" w:cs="Times New Roman"/>
                <w:b/>
                <w:sz w:val="20"/>
                <w:szCs w:val="20"/>
                <w:lang w:val="es-ES_tradnl"/>
              </w:rPr>
            </w:pPr>
            <w:r w:rsidRPr="00196F2E">
              <w:rPr>
                <w:rFonts w:ascii="Times New Roman" w:hAnsi="Times New Roman" w:cs="Times New Roman"/>
                <w:b/>
                <w:sz w:val="20"/>
                <w:szCs w:val="20"/>
                <w:lang w:val="es-ES_tradnl"/>
              </w:rPr>
              <w:t>Ciclos Agrícolas en 2021</w:t>
            </w:r>
          </w:p>
        </w:tc>
      </w:tr>
      <w:tr w:rsidR="009710E3" w:rsidTr="009710E3">
        <w:tc>
          <w:tcPr>
            <w:tcW w:w="4788" w:type="dxa"/>
          </w:tcPr>
          <w:p w:rsidR="009710E3" w:rsidRPr="00196F2E" w:rsidRDefault="009710E3" w:rsidP="00AA5545">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w:t>
            </w:r>
          </w:p>
        </w:tc>
        <w:tc>
          <w:tcPr>
            <w:tcW w:w="4788" w:type="dxa"/>
          </w:tcPr>
          <w:p w:rsidR="009710E3" w:rsidRPr="00196F2E" w:rsidRDefault="009710E3" w:rsidP="00AA5545">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6-7 ciclos agrícolas con riego</w:t>
            </w:r>
          </w:p>
        </w:tc>
      </w:tr>
      <w:tr w:rsidR="009710E3" w:rsidTr="009710E3">
        <w:tc>
          <w:tcPr>
            <w:tcW w:w="4788" w:type="dxa"/>
          </w:tcPr>
          <w:p w:rsidR="009710E3" w:rsidRPr="00196F2E" w:rsidRDefault="009710E3" w:rsidP="00AA5545">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II iniciales</w:t>
            </w:r>
          </w:p>
        </w:tc>
        <w:tc>
          <w:tcPr>
            <w:tcW w:w="4788" w:type="dxa"/>
          </w:tcPr>
          <w:p w:rsidR="009710E3" w:rsidRPr="00196F2E" w:rsidRDefault="009710E3" w:rsidP="00AA5545">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4-5 ciclos agrícolas</w:t>
            </w:r>
            <w:r w:rsidRPr="00196F2E">
              <w:rPr>
                <w:sz w:val="20"/>
                <w:szCs w:val="20"/>
              </w:rPr>
              <w:t xml:space="preserve"> </w:t>
            </w:r>
            <w:r w:rsidRPr="00196F2E">
              <w:rPr>
                <w:rFonts w:ascii="Times New Roman" w:hAnsi="Times New Roman" w:cs="Times New Roman"/>
                <w:sz w:val="20"/>
                <w:szCs w:val="20"/>
                <w:lang w:val="es-ES_tradnl"/>
              </w:rPr>
              <w:t>con riego</w:t>
            </w:r>
          </w:p>
        </w:tc>
      </w:tr>
      <w:tr w:rsidR="009710E3" w:rsidTr="009710E3">
        <w:tc>
          <w:tcPr>
            <w:tcW w:w="4788" w:type="dxa"/>
          </w:tcPr>
          <w:p w:rsidR="009710E3" w:rsidRPr="00196F2E" w:rsidRDefault="009710E3" w:rsidP="00AA5545">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II finales</w:t>
            </w:r>
          </w:p>
        </w:tc>
        <w:tc>
          <w:tcPr>
            <w:tcW w:w="4788" w:type="dxa"/>
          </w:tcPr>
          <w:p w:rsidR="009710E3" w:rsidRPr="00196F2E" w:rsidRDefault="009710E3" w:rsidP="00AA5545">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3-2 ciclos agrícolas</w:t>
            </w:r>
            <w:r w:rsidRPr="00196F2E">
              <w:rPr>
                <w:sz w:val="20"/>
                <w:szCs w:val="20"/>
              </w:rPr>
              <w:t xml:space="preserve"> </w:t>
            </w:r>
            <w:r w:rsidRPr="00196F2E">
              <w:rPr>
                <w:rFonts w:ascii="Times New Roman" w:hAnsi="Times New Roman" w:cs="Times New Roman"/>
                <w:sz w:val="20"/>
                <w:szCs w:val="20"/>
                <w:lang w:val="es-ES_tradnl"/>
              </w:rPr>
              <w:t>con riego</w:t>
            </w:r>
          </w:p>
        </w:tc>
      </w:tr>
      <w:tr w:rsidR="009710E3" w:rsidTr="009710E3">
        <w:tc>
          <w:tcPr>
            <w:tcW w:w="4788" w:type="dxa"/>
          </w:tcPr>
          <w:p w:rsidR="009710E3" w:rsidRPr="00196F2E" w:rsidRDefault="009710E3" w:rsidP="00AA5545">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III iniciales</w:t>
            </w:r>
          </w:p>
        </w:tc>
        <w:tc>
          <w:tcPr>
            <w:tcW w:w="4788" w:type="dxa"/>
          </w:tcPr>
          <w:p w:rsidR="009710E3" w:rsidRPr="00196F2E" w:rsidRDefault="009710E3" w:rsidP="00AA5545">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1-2 ciclos agrícolas</w:t>
            </w:r>
            <w:r w:rsidRPr="00196F2E">
              <w:rPr>
                <w:sz w:val="20"/>
                <w:szCs w:val="20"/>
              </w:rPr>
              <w:t xml:space="preserve"> </w:t>
            </w:r>
            <w:r w:rsidRPr="00196F2E">
              <w:rPr>
                <w:rFonts w:ascii="Times New Roman" w:hAnsi="Times New Roman" w:cs="Times New Roman"/>
                <w:sz w:val="20"/>
                <w:szCs w:val="20"/>
                <w:lang w:val="es-ES_tradnl"/>
              </w:rPr>
              <w:t>con riego</w:t>
            </w:r>
          </w:p>
        </w:tc>
      </w:tr>
      <w:tr w:rsidR="009710E3" w:rsidTr="009710E3">
        <w:tc>
          <w:tcPr>
            <w:tcW w:w="4788" w:type="dxa"/>
          </w:tcPr>
          <w:p w:rsidR="009710E3" w:rsidRPr="00196F2E" w:rsidRDefault="009710E3" w:rsidP="00AA5545">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III finales</w:t>
            </w:r>
          </w:p>
        </w:tc>
        <w:tc>
          <w:tcPr>
            <w:tcW w:w="4788" w:type="dxa"/>
          </w:tcPr>
          <w:p w:rsidR="009710E3" w:rsidRPr="00196F2E" w:rsidRDefault="009710E3" w:rsidP="00AA5545">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0 ciclos agrícolas con riego</w:t>
            </w:r>
          </w:p>
        </w:tc>
      </w:tr>
    </w:tbl>
    <w:p w:rsidR="00C00EB3" w:rsidRDefault="00C00EB3" w:rsidP="009668F6">
      <w:pPr>
        <w:jc w:val="both"/>
        <w:rPr>
          <w:rFonts w:ascii="Times New Roman" w:hAnsi="Times New Roman" w:cs="Times New Roman"/>
          <w:lang w:val="es-ES_tradnl"/>
        </w:rPr>
      </w:pPr>
    </w:p>
    <w:p w:rsidR="00C00EB3" w:rsidRDefault="00C00EB3" w:rsidP="009668F6">
      <w:pPr>
        <w:jc w:val="both"/>
        <w:rPr>
          <w:rFonts w:ascii="Times New Roman" w:hAnsi="Times New Roman" w:cs="Times New Roman"/>
          <w:lang w:val="es-ES_tradnl"/>
        </w:rPr>
      </w:pPr>
      <w:r>
        <w:rPr>
          <w:rFonts w:ascii="Times New Roman" w:hAnsi="Times New Roman" w:cs="Times New Roman"/>
          <w:lang w:val="es-ES_tradnl"/>
        </w:rPr>
        <w:t>Estas son las comparaciones que se pueden hacer para medir de manera rigurosa, los impactos de corto, mediano y largo plazo del programa:</w:t>
      </w:r>
    </w:p>
    <w:tbl>
      <w:tblPr>
        <w:tblStyle w:val="TableGrid"/>
        <w:tblW w:w="9516" w:type="dxa"/>
        <w:tblLook w:val="04A0" w:firstRow="1" w:lastRow="0" w:firstColumn="1" w:lastColumn="0" w:noHBand="0" w:noVBand="1"/>
      </w:tblPr>
      <w:tblGrid>
        <w:gridCol w:w="3595"/>
        <w:gridCol w:w="2749"/>
        <w:gridCol w:w="3172"/>
      </w:tblGrid>
      <w:tr w:rsidR="003757E4" w:rsidRPr="00424DA9" w:rsidTr="00196F2E">
        <w:trPr>
          <w:trHeight w:val="149"/>
        </w:trPr>
        <w:tc>
          <w:tcPr>
            <w:tcW w:w="3595" w:type="dxa"/>
            <w:shd w:val="clear" w:color="auto" w:fill="95B3D7" w:themeFill="accent1" w:themeFillTint="99"/>
          </w:tcPr>
          <w:p w:rsidR="003757E4" w:rsidRPr="00196F2E" w:rsidRDefault="003757E4" w:rsidP="009668F6">
            <w:pPr>
              <w:jc w:val="both"/>
              <w:rPr>
                <w:rFonts w:ascii="Times New Roman" w:hAnsi="Times New Roman" w:cs="Times New Roman"/>
                <w:b/>
                <w:sz w:val="20"/>
                <w:szCs w:val="20"/>
                <w:lang w:val="es-ES_tradnl"/>
              </w:rPr>
            </w:pPr>
            <w:r w:rsidRPr="00196F2E">
              <w:rPr>
                <w:rFonts w:ascii="Times New Roman" w:hAnsi="Times New Roman" w:cs="Times New Roman"/>
                <w:b/>
                <w:sz w:val="20"/>
                <w:szCs w:val="20"/>
                <w:lang w:val="es-ES_tradnl"/>
              </w:rPr>
              <w:t>Tratados</w:t>
            </w:r>
          </w:p>
        </w:tc>
        <w:tc>
          <w:tcPr>
            <w:tcW w:w="2749" w:type="dxa"/>
            <w:shd w:val="clear" w:color="auto" w:fill="95B3D7" w:themeFill="accent1" w:themeFillTint="99"/>
          </w:tcPr>
          <w:p w:rsidR="003757E4" w:rsidRPr="00196F2E" w:rsidRDefault="003757E4" w:rsidP="009668F6">
            <w:pPr>
              <w:jc w:val="both"/>
              <w:rPr>
                <w:rFonts w:ascii="Times New Roman" w:hAnsi="Times New Roman" w:cs="Times New Roman"/>
                <w:b/>
                <w:sz w:val="20"/>
                <w:szCs w:val="20"/>
                <w:lang w:val="es-ES_tradnl"/>
              </w:rPr>
            </w:pPr>
            <w:r w:rsidRPr="00196F2E">
              <w:rPr>
                <w:rFonts w:ascii="Times New Roman" w:hAnsi="Times New Roman" w:cs="Times New Roman"/>
                <w:b/>
                <w:sz w:val="20"/>
                <w:szCs w:val="20"/>
                <w:lang w:val="es-ES_tradnl"/>
              </w:rPr>
              <w:t>Control</w:t>
            </w:r>
          </w:p>
        </w:tc>
        <w:tc>
          <w:tcPr>
            <w:tcW w:w="3172" w:type="dxa"/>
            <w:shd w:val="clear" w:color="auto" w:fill="95B3D7" w:themeFill="accent1" w:themeFillTint="99"/>
          </w:tcPr>
          <w:p w:rsidR="003757E4" w:rsidRPr="00196F2E" w:rsidRDefault="003757E4" w:rsidP="009668F6">
            <w:pPr>
              <w:jc w:val="both"/>
              <w:rPr>
                <w:rFonts w:ascii="Times New Roman" w:hAnsi="Times New Roman" w:cs="Times New Roman"/>
                <w:b/>
                <w:sz w:val="20"/>
                <w:szCs w:val="20"/>
                <w:lang w:val="es-ES_tradnl"/>
              </w:rPr>
            </w:pPr>
            <w:r w:rsidRPr="00196F2E">
              <w:rPr>
                <w:rFonts w:ascii="Times New Roman" w:hAnsi="Times New Roman" w:cs="Times New Roman"/>
                <w:b/>
                <w:sz w:val="20"/>
                <w:szCs w:val="20"/>
                <w:lang w:val="es-ES_tradnl"/>
              </w:rPr>
              <w:t>Impacto</w:t>
            </w:r>
          </w:p>
        </w:tc>
      </w:tr>
      <w:tr w:rsidR="00424DA9" w:rsidRPr="003757E4" w:rsidTr="00196F2E">
        <w:trPr>
          <w:trHeight w:val="140"/>
        </w:trPr>
        <w:tc>
          <w:tcPr>
            <w:tcW w:w="9516" w:type="dxa"/>
            <w:gridSpan w:val="3"/>
            <w:shd w:val="clear" w:color="auto" w:fill="95B3D7" w:themeFill="accent1" w:themeFillTint="99"/>
          </w:tcPr>
          <w:p w:rsidR="00424DA9" w:rsidRPr="00196F2E" w:rsidRDefault="00424DA9" w:rsidP="00424DA9">
            <w:pPr>
              <w:jc w:val="center"/>
              <w:rPr>
                <w:rFonts w:ascii="Times New Roman" w:hAnsi="Times New Roman" w:cs="Times New Roman"/>
                <w:b/>
                <w:sz w:val="20"/>
                <w:szCs w:val="20"/>
                <w:lang w:val="es-ES_tradnl"/>
              </w:rPr>
            </w:pPr>
            <w:r w:rsidRPr="00196F2E">
              <w:rPr>
                <w:rFonts w:ascii="Times New Roman" w:hAnsi="Times New Roman" w:cs="Times New Roman"/>
                <w:b/>
                <w:sz w:val="20"/>
                <w:szCs w:val="20"/>
                <w:lang w:val="pt-BR"/>
              </w:rPr>
              <w:t>Año 2018</w:t>
            </w:r>
          </w:p>
        </w:tc>
      </w:tr>
      <w:tr w:rsidR="003757E4" w:rsidRPr="003757E4" w:rsidTr="00196F2E">
        <w:trPr>
          <w:trHeight w:val="298"/>
        </w:trPr>
        <w:tc>
          <w:tcPr>
            <w:tcW w:w="3595" w:type="dxa"/>
          </w:tcPr>
          <w:p w:rsidR="00424DA9" w:rsidRPr="00196F2E" w:rsidRDefault="003757E4" w:rsidP="003757E4">
            <w:pPr>
              <w:jc w:val="both"/>
              <w:rPr>
                <w:rFonts w:ascii="Times New Roman" w:hAnsi="Times New Roman" w:cs="Times New Roman"/>
                <w:sz w:val="20"/>
                <w:szCs w:val="20"/>
                <w:lang w:val="pt-BR"/>
              </w:rPr>
            </w:pPr>
            <w:r w:rsidRPr="00196F2E">
              <w:rPr>
                <w:rFonts w:ascii="Times New Roman" w:hAnsi="Times New Roman" w:cs="Times New Roman"/>
                <w:sz w:val="20"/>
                <w:szCs w:val="20"/>
                <w:lang w:val="pt-BR"/>
              </w:rPr>
              <w:t xml:space="preserve">PRONAREC I </w:t>
            </w:r>
          </w:p>
          <w:p w:rsidR="003757E4" w:rsidRPr="00196F2E" w:rsidRDefault="003757E4" w:rsidP="003757E4">
            <w:pPr>
              <w:jc w:val="both"/>
              <w:rPr>
                <w:rFonts w:ascii="Times New Roman" w:hAnsi="Times New Roman" w:cs="Times New Roman"/>
                <w:sz w:val="20"/>
                <w:szCs w:val="20"/>
                <w:lang w:val="pt-BR"/>
              </w:rPr>
            </w:pPr>
            <w:r w:rsidRPr="00196F2E">
              <w:rPr>
                <w:rFonts w:ascii="Times New Roman" w:hAnsi="Times New Roman" w:cs="Times New Roman"/>
                <w:sz w:val="20"/>
                <w:szCs w:val="20"/>
                <w:lang w:val="pt-BR"/>
              </w:rPr>
              <w:t>(4</w:t>
            </w:r>
            <w:r w:rsidR="00C00EB3" w:rsidRPr="00196F2E">
              <w:rPr>
                <w:rFonts w:ascii="Times New Roman" w:hAnsi="Times New Roman" w:cs="Times New Roman"/>
                <w:sz w:val="20"/>
                <w:szCs w:val="20"/>
                <w:lang w:val="pt-BR"/>
              </w:rPr>
              <w:t>-5</w:t>
            </w:r>
            <w:r w:rsidRPr="00196F2E">
              <w:rPr>
                <w:rFonts w:ascii="Times New Roman" w:hAnsi="Times New Roman" w:cs="Times New Roman"/>
                <w:sz w:val="20"/>
                <w:szCs w:val="20"/>
                <w:lang w:val="pt-BR"/>
              </w:rPr>
              <w:t xml:space="preserve"> ciclos agrícolas en 2018)</w:t>
            </w:r>
          </w:p>
        </w:tc>
        <w:tc>
          <w:tcPr>
            <w:tcW w:w="2749" w:type="dxa"/>
          </w:tcPr>
          <w:p w:rsidR="00424DA9" w:rsidRPr="00196F2E" w:rsidRDefault="003757E4"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 xml:space="preserve">PRONAREC III </w:t>
            </w:r>
            <w:r w:rsidR="00424DA9" w:rsidRPr="00196F2E">
              <w:rPr>
                <w:rFonts w:ascii="Times New Roman" w:hAnsi="Times New Roman" w:cs="Times New Roman"/>
                <w:sz w:val="20"/>
                <w:szCs w:val="20"/>
                <w:lang w:val="es-ES_tradnl"/>
              </w:rPr>
              <w:t>iniciales</w:t>
            </w:r>
          </w:p>
          <w:p w:rsidR="003757E4" w:rsidRPr="00196F2E" w:rsidRDefault="003757E4"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(línea de base en 2018)</w:t>
            </w:r>
          </w:p>
        </w:tc>
        <w:tc>
          <w:tcPr>
            <w:tcW w:w="3172" w:type="dxa"/>
          </w:tcPr>
          <w:p w:rsidR="003757E4" w:rsidRPr="00196F2E" w:rsidRDefault="003757E4" w:rsidP="00C00EB3">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 xml:space="preserve">Efectos de </w:t>
            </w:r>
            <w:r w:rsidR="00C00EB3" w:rsidRPr="00196F2E">
              <w:rPr>
                <w:rFonts w:ascii="Times New Roman" w:hAnsi="Times New Roman" w:cs="Times New Roman"/>
                <w:sz w:val="20"/>
                <w:szCs w:val="20"/>
                <w:lang w:val="es-ES_tradnl"/>
              </w:rPr>
              <w:t xml:space="preserve">mediano </w:t>
            </w:r>
            <w:r w:rsidRPr="00196F2E">
              <w:rPr>
                <w:rFonts w:ascii="Times New Roman" w:hAnsi="Times New Roman" w:cs="Times New Roman"/>
                <w:sz w:val="20"/>
                <w:szCs w:val="20"/>
                <w:lang w:val="es-ES_tradnl"/>
              </w:rPr>
              <w:t>plazo</w:t>
            </w:r>
          </w:p>
        </w:tc>
      </w:tr>
      <w:tr w:rsidR="003757E4" w:rsidRPr="003757E4" w:rsidTr="00196F2E">
        <w:trPr>
          <w:trHeight w:val="290"/>
        </w:trPr>
        <w:tc>
          <w:tcPr>
            <w:tcW w:w="3595" w:type="dxa"/>
          </w:tcPr>
          <w:p w:rsidR="003757E4"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 xml:space="preserve">PRONAREC II </w:t>
            </w:r>
          </w:p>
          <w:p w:rsidR="00424DA9"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(2</w:t>
            </w:r>
            <w:r w:rsidR="00C00EB3" w:rsidRPr="00196F2E">
              <w:rPr>
                <w:rFonts w:ascii="Times New Roman" w:hAnsi="Times New Roman" w:cs="Times New Roman"/>
                <w:sz w:val="20"/>
                <w:szCs w:val="20"/>
                <w:lang w:val="es-ES_tradnl"/>
              </w:rPr>
              <w:t>-3</w:t>
            </w:r>
            <w:r w:rsidRPr="00196F2E">
              <w:rPr>
                <w:rFonts w:ascii="Times New Roman" w:hAnsi="Times New Roman" w:cs="Times New Roman"/>
                <w:sz w:val="20"/>
                <w:szCs w:val="20"/>
                <w:lang w:val="es-ES_tradnl"/>
              </w:rPr>
              <w:t xml:space="preserve"> ciclos agrícolas en 2018)</w:t>
            </w:r>
          </w:p>
        </w:tc>
        <w:tc>
          <w:tcPr>
            <w:tcW w:w="2749" w:type="dxa"/>
          </w:tcPr>
          <w:p w:rsidR="003757E4"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III iniciales</w:t>
            </w:r>
          </w:p>
          <w:p w:rsidR="00424DA9"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(línea de base en 2018)</w:t>
            </w:r>
          </w:p>
        </w:tc>
        <w:tc>
          <w:tcPr>
            <w:tcW w:w="3172" w:type="dxa"/>
          </w:tcPr>
          <w:p w:rsidR="003757E4"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Efectos de corto plazo</w:t>
            </w:r>
          </w:p>
        </w:tc>
      </w:tr>
      <w:tr w:rsidR="003757E4" w:rsidRPr="003757E4" w:rsidTr="00196F2E">
        <w:trPr>
          <w:trHeight w:val="290"/>
        </w:trPr>
        <w:tc>
          <w:tcPr>
            <w:tcW w:w="3595" w:type="dxa"/>
          </w:tcPr>
          <w:p w:rsidR="003757E4"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 xml:space="preserve">PRONAREC I </w:t>
            </w:r>
          </w:p>
          <w:p w:rsidR="00424DA9" w:rsidRPr="00196F2E" w:rsidRDefault="00424DA9" w:rsidP="009668F6">
            <w:pPr>
              <w:jc w:val="both"/>
              <w:rPr>
                <w:rFonts w:ascii="Times New Roman" w:hAnsi="Times New Roman" w:cs="Times New Roman"/>
                <w:sz w:val="20"/>
                <w:szCs w:val="20"/>
                <w:lang w:val="es-ES_tradnl"/>
              </w:rPr>
            </w:pPr>
          </w:p>
        </w:tc>
        <w:tc>
          <w:tcPr>
            <w:tcW w:w="2749" w:type="dxa"/>
          </w:tcPr>
          <w:p w:rsidR="00424DA9" w:rsidRPr="00196F2E" w:rsidRDefault="00424DA9" w:rsidP="00424DA9">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 xml:space="preserve">PRONAREC II </w:t>
            </w:r>
          </w:p>
          <w:p w:rsidR="003757E4" w:rsidRPr="00196F2E" w:rsidRDefault="003757E4" w:rsidP="00424DA9">
            <w:pPr>
              <w:jc w:val="both"/>
              <w:rPr>
                <w:rFonts w:ascii="Times New Roman" w:hAnsi="Times New Roman" w:cs="Times New Roman"/>
                <w:sz w:val="20"/>
                <w:szCs w:val="20"/>
                <w:lang w:val="es-ES_tradnl"/>
              </w:rPr>
            </w:pPr>
          </w:p>
        </w:tc>
        <w:tc>
          <w:tcPr>
            <w:tcW w:w="3172" w:type="dxa"/>
          </w:tcPr>
          <w:p w:rsidR="003757E4" w:rsidRPr="00196F2E" w:rsidRDefault="00424DA9" w:rsidP="001009CB">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 xml:space="preserve">Efectos diferenciales </w:t>
            </w:r>
          </w:p>
        </w:tc>
      </w:tr>
      <w:tr w:rsidR="00424DA9" w:rsidRPr="00424DA9" w:rsidTr="00196F2E">
        <w:trPr>
          <w:trHeight w:val="149"/>
        </w:trPr>
        <w:tc>
          <w:tcPr>
            <w:tcW w:w="9516" w:type="dxa"/>
            <w:gridSpan w:val="3"/>
            <w:shd w:val="clear" w:color="auto" w:fill="95B3D7" w:themeFill="accent1" w:themeFillTint="99"/>
          </w:tcPr>
          <w:p w:rsidR="00424DA9" w:rsidRPr="00196F2E" w:rsidRDefault="00424DA9" w:rsidP="00424DA9">
            <w:pPr>
              <w:jc w:val="center"/>
              <w:rPr>
                <w:rFonts w:ascii="Times New Roman" w:hAnsi="Times New Roman" w:cs="Times New Roman"/>
                <w:b/>
                <w:sz w:val="20"/>
                <w:szCs w:val="20"/>
                <w:lang w:val="es-ES_tradnl"/>
              </w:rPr>
            </w:pPr>
            <w:r w:rsidRPr="00196F2E">
              <w:rPr>
                <w:rFonts w:ascii="Times New Roman" w:hAnsi="Times New Roman" w:cs="Times New Roman"/>
                <w:b/>
                <w:sz w:val="20"/>
                <w:szCs w:val="20"/>
                <w:lang w:val="es-ES_tradnl"/>
              </w:rPr>
              <w:t>Año 2021</w:t>
            </w:r>
          </w:p>
        </w:tc>
      </w:tr>
      <w:tr w:rsidR="00424DA9" w:rsidRPr="00D57E37" w:rsidTr="00196F2E">
        <w:trPr>
          <w:trHeight w:val="448"/>
        </w:trPr>
        <w:tc>
          <w:tcPr>
            <w:tcW w:w="3595" w:type="dxa"/>
          </w:tcPr>
          <w:p w:rsidR="00424DA9" w:rsidRPr="00196F2E" w:rsidRDefault="00424DA9" w:rsidP="00424DA9">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III iniciales y PRONAREC II finales</w:t>
            </w:r>
          </w:p>
          <w:p w:rsidR="00424DA9" w:rsidRPr="00196F2E" w:rsidRDefault="00C00EB3" w:rsidP="00424DA9">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(1 ó</w:t>
            </w:r>
            <w:r w:rsidR="00424DA9" w:rsidRPr="00196F2E">
              <w:rPr>
                <w:rFonts w:ascii="Times New Roman" w:hAnsi="Times New Roman" w:cs="Times New Roman"/>
                <w:sz w:val="20"/>
                <w:szCs w:val="20"/>
                <w:lang w:val="es-ES_tradnl"/>
              </w:rPr>
              <w:t xml:space="preserve"> 2 ciclos agrícolas en 2021)</w:t>
            </w:r>
          </w:p>
        </w:tc>
        <w:tc>
          <w:tcPr>
            <w:tcW w:w="2749" w:type="dxa"/>
          </w:tcPr>
          <w:p w:rsidR="00424DA9" w:rsidRPr="00196F2E" w:rsidRDefault="00424DA9" w:rsidP="00424DA9">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III finales</w:t>
            </w:r>
          </w:p>
          <w:p w:rsidR="00424DA9" w:rsidRPr="00196F2E" w:rsidRDefault="00424DA9" w:rsidP="00424DA9">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(línea de base en 2021)</w:t>
            </w:r>
          </w:p>
        </w:tc>
        <w:tc>
          <w:tcPr>
            <w:tcW w:w="3172" w:type="dxa"/>
          </w:tcPr>
          <w:p w:rsidR="00424DA9"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Efectos de corto plazo del PRONAREC II y III</w:t>
            </w:r>
          </w:p>
        </w:tc>
      </w:tr>
      <w:tr w:rsidR="003757E4" w:rsidRPr="00D57E37" w:rsidTr="00196F2E">
        <w:trPr>
          <w:trHeight w:val="441"/>
        </w:trPr>
        <w:tc>
          <w:tcPr>
            <w:tcW w:w="3595" w:type="dxa"/>
          </w:tcPr>
          <w:p w:rsidR="003757E4"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PRONAREC I</w:t>
            </w:r>
          </w:p>
          <w:p w:rsidR="00424DA9" w:rsidRPr="00196F2E" w:rsidRDefault="00424DA9" w:rsidP="009668F6">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(6-7 ciclos agrícolas en 2021)</w:t>
            </w:r>
          </w:p>
        </w:tc>
        <w:tc>
          <w:tcPr>
            <w:tcW w:w="2749" w:type="dxa"/>
          </w:tcPr>
          <w:p w:rsidR="00C00EB3" w:rsidRPr="00196F2E" w:rsidRDefault="00424DA9" w:rsidP="00C00EB3">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 xml:space="preserve">PRONAREC III </w:t>
            </w:r>
            <w:r w:rsidR="00C00EB3" w:rsidRPr="00196F2E">
              <w:rPr>
                <w:rFonts w:ascii="Times New Roman" w:hAnsi="Times New Roman" w:cs="Times New Roman"/>
                <w:sz w:val="20"/>
                <w:szCs w:val="20"/>
                <w:lang w:val="es-ES_tradnl"/>
              </w:rPr>
              <w:t>finales</w:t>
            </w:r>
          </w:p>
          <w:p w:rsidR="003757E4" w:rsidRPr="00196F2E" w:rsidRDefault="00C00EB3" w:rsidP="00424DA9">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(línea de base en 2021)</w:t>
            </w:r>
          </w:p>
        </w:tc>
        <w:tc>
          <w:tcPr>
            <w:tcW w:w="3172" w:type="dxa"/>
          </w:tcPr>
          <w:p w:rsidR="003757E4" w:rsidRPr="00196F2E" w:rsidRDefault="00424DA9" w:rsidP="00C00EB3">
            <w:pPr>
              <w:jc w:val="both"/>
              <w:rPr>
                <w:rFonts w:ascii="Times New Roman" w:hAnsi="Times New Roman" w:cs="Times New Roman"/>
                <w:sz w:val="20"/>
                <w:szCs w:val="20"/>
                <w:lang w:val="es-ES_tradnl"/>
              </w:rPr>
            </w:pPr>
            <w:r w:rsidRPr="00196F2E">
              <w:rPr>
                <w:rFonts w:ascii="Times New Roman" w:hAnsi="Times New Roman" w:cs="Times New Roman"/>
                <w:sz w:val="20"/>
                <w:szCs w:val="20"/>
                <w:lang w:val="es-ES_tradnl"/>
              </w:rPr>
              <w:t xml:space="preserve">Efectos de </w:t>
            </w:r>
            <w:r w:rsidR="00C00EB3" w:rsidRPr="00196F2E">
              <w:rPr>
                <w:rFonts w:ascii="Times New Roman" w:hAnsi="Times New Roman" w:cs="Times New Roman"/>
                <w:sz w:val="20"/>
                <w:szCs w:val="20"/>
                <w:lang w:val="es-ES_tradnl"/>
              </w:rPr>
              <w:t>largo plazo y</w:t>
            </w:r>
            <w:r w:rsidR="001009CB" w:rsidRPr="00196F2E">
              <w:rPr>
                <w:rFonts w:ascii="Times New Roman" w:hAnsi="Times New Roman" w:cs="Times New Roman"/>
                <w:sz w:val="20"/>
                <w:szCs w:val="20"/>
                <w:lang w:val="es-ES_tradnl"/>
              </w:rPr>
              <w:t xml:space="preserve"> análisis de</w:t>
            </w:r>
            <w:r w:rsidR="00C00EB3" w:rsidRPr="00196F2E">
              <w:rPr>
                <w:rFonts w:ascii="Times New Roman" w:hAnsi="Times New Roman" w:cs="Times New Roman"/>
                <w:sz w:val="20"/>
                <w:szCs w:val="20"/>
                <w:lang w:val="es-ES_tradnl"/>
              </w:rPr>
              <w:t xml:space="preserve"> sostenibilidad.</w:t>
            </w:r>
          </w:p>
        </w:tc>
      </w:tr>
    </w:tbl>
    <w:p w:rsidR="00F0597D" w:rsidRDefault="00173981" w:rsidP="00173981">
      <w:pPr>
        <w:jc w:val="both"/>
        <w:rPr>
          <w:rFonts w:ascii="Times New Roman" w:hAnsi="Times New Roman" w:cs="Times New Roman"/>
          <w:lang w:val="es-ES_tradnl"/>
        </w:rPr>
      </w:pPr>
      <w:r w:rsidRPr="00481F6D">
        <w:rPr>
          <w:rFonts w:ascii="Times New Roman" w:hAnsi="Times New Roman" w:cs="Times New Roman"/>
          <w:lang w:val="es-ES_tradnl"/>
        </w:rPr>
        <w:lastRenderedPageBreak/>
        <w:t xml:space="preserve">Para esto necesitamos recolectar una línea de base </w:t>
      </w:r>
      <w:r w:rsidR="006402C4">
        <w:rPr>
          <w:rFonts w:ascii="Times New Roman" w:hAnsi="Times New Roman" w:cs="Times New Roman"/>
          <w:lang w:val="es-ES_tradnl"/>
        </w:rPr>
        <w:t xml:space="preserve">en 2018 </w:t>
      </w:r>
      <w:r w:rsidRPr="00481F6D">
        <w:rPr>
          <w:rFonts w:ascii="Times New Roman" w:hAnsi="Times New Roman" w:cs="Times New Roman"/>
          <w:lang w:val="es-ES_tradnl"/>
        </w:rPr>
        <w:t xml:space="preserve">representativa </w:t>
      </w:r>
      <w:r w:rsidR="006402C4">
        <w:rPr>
          <w:rFonts w:ascii="Times New Roman" w:hAnsi="Times New Roman" w:cs="Times New Roman"/>
          <w:lang w:val="es-ES_tradnl"/>
        </w:rPr>
        <w:t>de PRONAREC I, PRONAREC II y los beneficiarios iniciales del PRONAREC III</w:t>
      </w:r>
      <w:r w:rsidRPr="00481F6D">
        <w:rPr>
          <w:rFonts w:ascii="Times New Roman" w:hAnsi="Times New Roman" w:cs="Times New Roman"/>
          <w:lang w:val="es-ES_tradnl"/>
        </w:rPr>
        <w:t xml:space="preserve">. </w:t>
      </w:r>
      <w:r w:rsidR="006402C4">
        <w:rPr>
          <w:rFonts w:ascii="Times New Roman" w:hAnsi="Times New Roman" w:cs="Times New Roman"/>
          <w:lang w:val="es-ES_tradnl"/>
        </w:rPr>
        <w:t xml:space="preserve">Luego en el 2021 necesitamos recolectar una segunda encuesta que servirá como línea de base para los beneficiarios finales del PRONAREC III y como encuesta de seguimiento de los beneficiarios del PRONAREC I, II Y III iniciales. </w:t>
      </w:r>
    </w:p>
    <w:p w:rsidR="00270C9C" w:rsidRDefault="00F0597D" w:rsidP="00173981">
      <w:pPr>
        <w:jc w:val="both"/>
        <w:rPr>
          <w:rFonts w:ascii="Times New Roman" w:hAnsi="Times New Roman" w:cs="Times New Roman"/>
          <w:lang w:val="es-ES_tradnl"/>
        </w:rPr>
      </w:pPr>
      <w:r>
        <w:rPr>
          <w:rFonts w:ascii="Times New Roman" w:hAnsi="Times New Roman" w:cs="Times New Roman"/>
          <w:lang w:val="es-ES_tradnl"/>
        </w:rPr>
        <w:t>Es importante mencionar que en Diciembre de 2015 se realizó un levantamiento de datos a una muestra representativa del PRONAREC I y II. En total se levantaron aproximadamente 1,600 encuestas de las cuales 550 fueron a beneficiarios del PRONAREC I y 1,050 a beneficiarios del PRONAREC II. Estas encuestas representan la línea de base de los beneficiarios del PRONAREC II, al no haber recibido beneficios del proyecto. En el caso del PRONAREC I, los hogares encuestados ya tenían entre 1-3 ciclos agrícolas con el sistema de riego construido. La comparación entre beneficiarios del PRONAREC I y II</w:t>
      </w:r>
      <w:r w:rsidR="008476B0">
        <w:rPr>
          <w:rFonts w:ascii="Times New Roman" w:hAnsi="Times New Roman" w:cs="Times New Roman"/>
          <w:lang w:val="es-ES_tradnl"/>
        </w:rPr>
        <w:t xml:space="preserve">, a través de una metodología de </w:t>
      </w:r>
      <w:r w:rsidR="008476B0" w:rsidRPr="00270C9C">
        <w:rPr>
          <w:rFonts w:ascii="Times New Roman" w:hAnsi="Times New Roman" w:cs="Times New Roman"/>
          <w:i/>
          <w:lang w:val="es-ES_tradnl"/>
        </w:rPr>
        <w:t>Propensity Score Matching</w:t>
      </w:r>
      <w:r w:rsidR="008476B0">
        <w:rPr>
          <w:rFonts w:ascii="Times New Roman" w:hAnsi="Times New Roman" w:cs="Times New Roman"/>
          <w:lang w:val="es-ES_tradnl"/>
        </w:rPr>
        <w:t>,</w:t>
      </w:r>
      <w:r>
        <w:rPr>
          <w:rFonts w:ascii="Times New Roman" w:hAnsi="Times New Roman" w:cs="Times New Roman"/>
          <w:lang w:val="es-ES_tradnl"/>
        </w:rPr>
        <w:t xml:space="preserve"> permitió establecer una primera aproximación de los efectos de corto plazo del Programa (Salazar, Lopez y Aramburu, 2016).</w:t>
      </w:r>
      <w:r w:rsidR="00270C9C">
        <w:rPr>
          <w:rFonts w:ascii="Times New Roman" w:hAnsi="Times New Roman" w:cs="Times New Roman"/>
          <w:lang w:val="es-ES_tradnl"/>
        </w:rPr>
        <w:t xml:space="preserve"> </w:t>
      </w:r>
    </w:p>
    <w:p w:rsidR="00F0597D" w:rsidRDefault="00270C9C" w:rsidP="00173981">
      <w:pPr>
        <w:jc w:val="both"/>
        <w:rPr>
          <w:rFonts w:ascii="Times New Roman" w:hAnsi="Times New Roman" w:cs="Times New Roman"/>
          <w:lang w:val="es-ES_tradnl"/>
        </w:rPr>
      </w:pPr>
      <w:r>
        <w:rPr>
          <w:rFonts w:ascii="Times New Roman" w:hAnsi="Times New Roman" w:cs="Times New Roman"/>
          <w:lang w:val="es-ES_tradnl"/>
        </w:rPr>
        <w:t>Dado que se cuenta con una encuesta inicial es posible complementar el estudio inicial del PRONAREC con una metodología de Diferencias en Diferencias para además controlar por características no observables que sean constantes en el tiempo.</w:t>
      </w:r>
    </w:p>
    <w:p w:rsidR="00270C9C" w:rsidRPr="00270C9C" w:rsidRDefault="00270C9C" w:rsidP="00173981">
      <w:pPr>
        <w:jc w:val="both"/>
        <w:rPr>
          <w:rFonts w:ascii="Times New Roman" w:hAnsi="Times New Roman" w:cs="Times New Roman"/>
          <w:i/>
          <w:lang w:val="es-ES_tradnl"/>
        </w:rPr>
      </w:pPr>
      <w:r w:rsidRPr="00270C9C">
        <w:rPr>
          <w:rFonts w:ascii="Times New Roman" w:hAnsi="Times New Roman" w:cs="Times New Roman"/>
          <w:i/>
          <w:lang w:val="es-ES_tradnl"/>
        </w:rPr>
        <w:t>Propensity Score Matching</w:t>
      </w:r>
    </w:p>
    <w:p w:rsidR="00173981" w:rsidRDefault="00173981" w:rsidP="00173981">
      <w:pPr>
        <w:jc w:val="both"/>
        <w:rPr>
          <w:rFonts w:ascii="Times New Roman" w:hAnsi="Times New Roman" w:cs="Times New Roman"/>
          <w:lang w:val="es-MX"/>
        </w:rPr>
      </w:pPr>
      <w:r w:rsidRPr="00481F6D">
        <w:rPr>
          <w:rFonts w:ascii="Times New Roman" w:hAnsi="Times New Roman" w:cs="Times New Roman"/>
          <w:lang w:val="es-ES_tradnl"/>
        </w:rPr>
        <w:t xml:space="preserve">La metodología de </w:t>
      </w:r>
      <w:r w:rsidRPr="00270C9C">
        <w:rPr>
          <w:rFonts w:ascii="Times New Roman" w:hAnsi="Times New Roman" w:cs="Times New Roman"/>
          <w:i/>
          <w:lang w:val="es-ES_tradnl"/>
        </w:rPr>
        <w:t>Propensity Score Matching</w:t>
      </w:r>
      <w:r w:rsidRPr="00481F6D">
        <w:rPr>
          <w:rFonts w:ascii="Times New Roman" w:hAnsi="Times New Roman" w:cs="Times New Roman"/>
          <w:lang w:val="es-ES_tradnl"/>
        </w:rPr>
        <w:t xml:space="preserve"> nos permite </w:t>
      </w:r>
      <w:r w:rsidRPr="00481F6D">
        <w:rPr>
          <w:rFonts w:ascii="Times New Roman" w:hAnsi="Times New Roman" w:cs="Times New Roman"/>
          <w:lang w:val="es-MX"/>
        </w:rPr>
        <w:t>identificar un grupo de control comparable a los beneficiarios a través de una serie de variables Z que ayudan a predecir quienes fueron los productores agrícolas que participaron en el programa pero que son exógenas al programa. Este grupo de variables Z se utilizaran para predecir un puntaje para cada productor. El puntaje repre</w:t>
      </w:r>
      <w:r w:rsidR="00481F6D" w:rsidRPr="00481F6D">
        <w:rPr>
          <w:rFonts w:ascii="Times New Roman" w:hAnsi="Times New Roman" w:cs="Times New Roman"/>
          <w:lang w:val="es-MX"/>
        </w:rPr>
        <w:t>sentaría la probabilidad de participación en el Programa</w:t>
      </w:r>
      <w:r w:rsidRPr="00481F6D">
        <w:rPr>
          <w:rFonts w:ascii="Times New Roman" w:hAnsi="Times New Roman" w:cs="Times New Roman"/>
          <w:lang w:val="es-MX"/>
        </w:rPr>
        <w:t>. Para calcular este puntaje se llevara a cabo una estimación PROBIT o LOGIT que nos permita predecir las probabilidades de participación para cada y resuelva el problema de multi-dimensionalidad. Esta predicción se llevara a cabo al estimar la siguiente ecuación:</w:t>
      </w:r>
    </w:p>
    <w:p w:rsidR="0093196F" w:rsidRPr="0093196F" w:rsidRDefault="0093196F" w:rsidP="0093196F">
      <w:pPr>
        <w:ind w:firstLine="720"/>
        <w:jc w:val="center"/>
        <w:rPr>
          <w:rFonts w:ascii="Cambria Math" w:hAnsi="Cambria Math" w:cs="Times New Roman" w:hint="eastAsia"/>
          <w:lang w:val="es-MX"/>
          <w:oMath/>
        </w:rPr>
      </w:pPr>
      <m:oMathPara>
        <m:oMath>
          <m:r>
            <w:rPr>
              <w:rFonts w:ascii="Cambria Math" w:hAnsi="Cambria Math" w:cs="Times New Roman"/>
              <w:lang w:val="es-MX"/>
            </w:rPr>
            <m:t>PRONAREC= α + β Z</m:t>
          </m:r>
          <m:r>
            <w:rPr>
              <w:rFonts w:ascii="Cambria Math" w:hAnsi="Cambria Math" w:cs="Times New Roman"/>
              <w:vertAlign w:val="subscript"/>
              <w:lang w:val="es-MX"/>
            </w:rPr>
            <m:t>i</m:t>
          </m:r>
          <m:r>
            <w:rPr>
              <w:rFonts w:ascii="Cambria Math" w:hAnsi="Cambria Math" w:cs="Times New Roman"/>
              <w:lang w:val="es-MX"/>
            </w:rPr>
            <m:t>+ ε</m:t>
          </m:r>
        </m:oMath>
      </m:oMathPara>
    </w:p>
    <w:p w:rsidR="00173981" w:rsidRPr="0093196F" w:rsidRDefault="00173981" w:rsidP="00173981">
      <w:pPr>
        <w:jc w:val="both"/>
        <w:rPr>
          <w:rFonts w:ascii="Times New Roman" w:hAnsi="Times New Roman" w:cs="Times New Roman"/>
          <w:lang w:val="es-MX"/>
        </w:rPr>
      </w:pPr>
    </w:p>
    <w:p w:rsidR="00173981" w:rsidRPr="00481F6D" w:rsidRDefault="00173981" w:rsidP="00173981">
      <w:pPr>
        <w:jc w:val="both"/>
        <w:rPr>
          <w:rFonts w:ascii="Times New Roman" w:hAnsi="Times New Roman" w:cs="Times New Roman"/>
          <w:lang w:val="es-MX"/>
        </w:rPr>
      </w:pPr>
      <w:r w:rsidRPr="00481F6D">
        <w:rPr>
          <w:rFonts w:ascii="Times New Roman" w:hAnsi="Times New Roman" w:cs="Times New Roman"/>
          <w:lang w:val="es-MX"/>
        </w:rPr>
        <w:t>Donde,</w:t>
      </w:r>
    </w:p>
    <w:p w:rsidR="00173981" w:rsidRPr="00481F6D" w:rsidRDefault="00173981" w:rsidP="00481F6D">
      <w:pPr>
        <w:pStyle w:val="Sinespaciado"/>
      </w:pPr>
      <w:r w:rsidRPr="00481F6D">
        <w:t>P</w:t>
      </w:r>
      <w:r w:rsidR="00481F6D" w:rsidRPr="00481F6D">
        <w:t>RONAREC</w:t>
      </w:r>
      <w:r w:rsidRPr="00481F6D">
        <w:tab/>
        <w:t>es una variable dummy igual a 1 si el hogar es beneficiario</w:t>
      </w:r>
      <w:r w:rsidR="00A34278">
        <w:t xml:space="preserve"> </w:t>
      </w:r>
      <w:r w:rsidR="00023DA6">
        <w:t>en 2016</w:t>
      </w:r>
      <w:r w:rsidRPr="00481F6D">
        <w:t>;</w:t>
      </w:r>
    </w:p>
    <w:p w:rsidR="00173981" w:rsidRPr="00481F6D" w:rsidRDefault="00173981" w:rsidP="00481F6D">
      <w:pPr>
        <w:pStyle w:val="Sinespaciado"/>
      </w:pPr>
      <w:r w:rsidRPr="00481F6D">
        <w:t>α</w:t>
      </w:r>
      <w:r w:rsidRPr="00481F6D">
        <w:tab/>
      </w:r>
      <w:r w:rsidRPr="00481F6D">
        <w:tab/>
        <w:t>es una constante;</w:t>
      </w:r>
    </w:p>
    <w:p w:rsidR="00173981" w:rsidRPr="00481F6D" w:rsidRDefault="00173981" w:rsidP="00481F6D">
      <w:pPr>
        <w:pStyle w:val="Sinespaciado"/>
      </w:pPr>
      <w:r w:rsidRPr="00481F6D">
        <w:t>Z</w:t>
      </w:r>
      <w:r w:rsidRPr="00481F6D">
        <w:rPr>
          <w:vertAlign w:val="subscript"/>
        </w:rPr>
        <w:t>i</w:t>
      </w:r>
      <w:r w:rsidRPr="00481F6D">
        <w:tab/>
      </w:r>
      <w:r w:rsidRPr="00481F6D">
        <w:tab/>
        <w:t>es un vector de variables exógenas a PRO</w:t>
      </w:r>
      <w:r w:rsidR="00481F6D" w:rsidRPr="00481F6D">
        <w:t>NAREC</w:t>
      </w:r>
      <w:r w:rsidRPr="00481F6D">
        <w:t xml:space="preserve"> que se espera afecten </w:t>
      </w:r>
    </w:p>
    <w:p w:rsidR="00173981" w:rsidRPr="00481F6D" w:rsidRDefault="00173981" w:rsidP="00481F6D">
      <w:pPr>
        <w:pStyle w:val="Sinespaciado"/>
        <w:ind w:left="720" w:firstLine="720"/>
      </w:pPr>
      <w:r w:rsidRPr="00481F6D">
        <w:t xml:space="preserve">la probabilidad de que el productor agrícola </w:t>
      </w:r>
      <w:r w:rsidRPr="00481F6D">
        <w:rPr>
          <w:i/>
        </w:rPr>
        <w:t>i</w:t>
      </w:r>
      <w:r w:rsidRPr="00481F6D">
        <w:t xml:space="preserve"> sea beneficiario del programa;</w:t>
      </w:r>
    </w:p>
    <w:p w:rsidR="00173981" w:rsidRPr="00481F6D" w:rsidRDefault="00173981" w:rsidP="00481F6D">
      <w:pPr>
        <w:pStyle w:val="Sinespaciado"/>
      </w:pPr>
      <w:r w:rsidRPr="00481F6D">
        <w:rPr>
          <w:i/>
        </w:rPr>
        <w:t xml:space="preserve">ε </w:t>
      </w:r>
      <w:r w:rsidRPr="00481F6D">
        <w:tab/>
      </w:r>
      <w:r w:rsidRPr="00481F6D">
        <w:tab/>
        <w:t>es el error asociado con esta estimación;</w:t>
      </w:r>
    </w:p>
    <w:p w:rsidR="00173981" w:rsidRPr="00481F6D" w:rsidRDefault="00173981" w:rsidP="00481F6D">
      <w:pPr>
        <w:pStyle w:val="Sinespaciado"/>
      </w:pPr>
      <w:r w:rsidRPr="00481F6D">
        <w:rPr>
          <w:i/>
        </w:rPr>
        <w:t>β</w:t>
      </w:r>
      <w:r w:rsidRPr="00481F6D">
        <w:tab/>
      </w:r>
      <w:r w:rsidRPr="00481F6D">
        <w:tab/>
        <w:t>es un vector de los coeficientes a ser estimados.</w:t>
      </w:r>
    </w:p>
    <w:p w:rsidR="00173981" w:rsidRPr="00481F6D" w:rsidRDefault="00173981" w:rsidP="00173981">
      <w:pPr>
        <w:jc w:val="both"/>
        <w:rPr>
          <w:rFonts w:ascii="Times New Roman" w:hAnsi="Times New Roman" w:cs="Times New Roman"/>
          <w:lang w:val="es-MX"/>
        </w:rPr>
      </w:pPr>
    </w:p>
    <w:p w:rsidR="009668F6" w:rsidRDefault="00173981" w:rsidP="009668F6">
      <w:pPr>
        <w:jc w:val="both"/>
        <w:rPr>
          <w:rFonts w:ascii="Times New Roman" w:hAnsi="Times New Roman" w:cs="Times New Roman"/>
          <w:lang w:val="es-MX"/>
        </w:rPr>
      </w:pPr>
      <w:r w:rsidRPr="00481F6D">
        <w:rPr>
          <w:rFonts w:ascii="Times New Roman" w:hAnsi="Times New Roman" w:cs="Times New Roman"/>
          <w:lang w:val="es-MX"/>
        </w:rPr>
        <w:t xml:space="preserve">Una vez se estima la probabilidad de participación para cada productor, </w:t>
      </w:r>
      <w:r w:rsidR="00481F6D" w:rsidRPr="00481F6D">
        <w:rPr>
          <w:rFonts w:ascii="Times New Roman" w:hAnsi="Times New Roman" w:cs="Times New Roman"/>
          <w:lang w:val="es-MX"/>
        </w:rPr>
        <w:t xml:space="preserve">se realiza un matching que nos permita identificar cuáles son los productores del grupo de control que son más parecidos a los beneficiarios utilizando la probabilidad de participación para comparar los dos grupos (en  adelante el grupo de control hará referencia a los beneficiarios </w:t>
      </w:r>
      <w:r w:rsidR="00270C9C">
        <w:rPr>
          <w:rFonts w:ascii="Times New Roman" w:hAnsi="Times New Roman" w:cs="Times New Roman"/>
          <w:lang w:val="es-MX"/>
        </w:rPr>
        <w:t xml:space="preserve">del PRONAREC III </w:t>
      </w:r>
      <w:r w:rsidR="00481F6D" w:rsidRPr="00481F6D">
        <w:rPr>
          <w:rFonts w:ascii="Times New Roman" w:hAnsi="Times New Roman" w:cs="Times New Roman"/>
          <w:lang w:val="es-MX"/>
        </w:rPr>
        <w:t xml:space="preserve">mientras que la palabra </w:t>
      </w:r>
      <w:r w:rsidR="00270C9C">
        <w:rPr>
          <w:rFonts w:ascii="Times New Roman" w:hAnsi="Times New Roman" w:cs="Times New Roman"/>
          <w:lang w:val="es-MX"/>
        </w:rPr>
        <w:t xml:space="preserve">tratados </w:t>
      </w:r>
      <w:r w:rsidR="00481F6D" w:rsidRPr="00481F6D">
        <w:rPr>
          <w:rFonts w:ascii="Times New Roman" w:hAnsi="Times New Roman" w:cs="Times New Roman"/>
          <w:lang w:val="es-MX"/>
        </w:rPr>
        <w:lastRenderedPageBreak/>
        <w:t>hará referencia a los beneficiarios</w:t>
      </w:r>
      <w:r w:rsidR="00270C9C">
        <w:rPr>
          <w:rFonts w:ascii="Times New Roman" w:hAnsi="Times New Roman" w:cs="Times New Roman"/>
          <w:lang w:val="es-MX"/>
        </w:rPr>
        <w:t xml:space="preserve"> del PRONAREC I y II</w:t>
      </w:r>
      <w:r w:rsidR="00481F6D" w:rsidRPr="00481F6D">
        <w:rPr>
          <w:rFonts w:ascii="Times New Roman" w:hAnsi="Times New Roman" w:cs="Times New Roman"/>
          <w:lang w:val="es-MX"/>
        </w:rPr>
        <w:t>).</w:t>
      </w:r>
      <w:r w:rsidR="00437458">
        <w:rPr>
          <w:rFonts w:ascii="Times New Roman" w:hAnsi="Times New Roman" w:cs="Times New Roman"/>
          <w:lang w:val="es-MX"/>
        </w:rPr>
        <w:t xml:space="preserve"> </w:t>
      </w:r>
      <w:r w:rsidR="009668F6" w:rsidRPr="00481F6D">
        <w:rPr>
          <w:rFonts w:ascii="Times New Roman" w:hAnsi="Times New Roman" w:cs="Times New Roman"/>
          <w:lang w:val="es-MX"/>
        </w:rPr>
        <w:t xml:space="preserve">Para </w:t>
      </w:r>
      <w:r w:rsidR="00270C9C">
        <w:rPr>
          <w:rFonts w:ascii="Times New Roman" w:hAnsi="Times New Roman" w:cs="Times New Roman"/>
          <w:lang w:val="es-MX"/>
        </w:rPr>
        <w:t>realizar el matching se utilizarán diferentes aproximaciones tales como el vecino más cercano (1,3,5), radius matching y Kernel matching.</w:t>
      </w:r>
    </w:p>
    <w:p w:rsidR="005D4269" w:rsidRPr="00270C9C" w:rsidRDefault="00270C9C" w:rsidP="005D4269">
      <w:pPr>
        <w:rPr>
          <w:rFonts w:ascii="Times New Roman" w:hAnsi="Times New Roman" w:cs="Times New Roman"/>
          <w:i/>
          <w:lang w:val="es-MX"/>
        </w:rPr>
      </w:pPr>
      <w:r w:rsidRPr="00270C9C">
        <w:rPr>
          <w:rFonts w:ascii="Times New Roman" w:hAnsi="Times New Roman" w:cs="Times New Roman"/>
          <w:i/>
          <w:lang w:val="es-MX"/>
        </w:rPr>
        <w:t>Diferencias en Diferencias</w:t>
      </w:r>
    </w:p>
    <w:p w:rsidR="00437458" w:rsidRDefault="00481F6D" w:rsidP="005D4269">
      <w:pPr>
        <w:rPr>
          <w:rFonts w:ascii="Times New Roman" w:hAnsi="Times New Roman" w:cs="Times New Roman"/>
          <w:lang w:val="es-MX"/>
        </w:rPr>
      </w:pPr>
      <w:r>
        <w:rPr>
          <w:rFonts w:ascii="Times New Roman" w:hAnsi="Times New Roman" w:cs="Times New Roman"/>
          <w:lang w:val="es-MX"/>
        </w:rPr>
        <w:t>Una vez que se ha identificado el grupo de control, se realiza la estimación de Diferencias en Diferencias</w:t>
      </w:r>
      <w:r w:rsidR="00437458">
        <w:rPr>
          <w:rFonts w:ascii="Times New Roman" w:hAnsi="Times New Roman" w:cs="Times New Roman"/>
          <w:lang w:val="es-MX"/>
        </w:rPr>
        <w:t xml:space="preserve"> utilizando los puntajes obtenidos en la estimación del propensity score como pesos en la estimación</w:t>
      </w:r>
      <w:r>
        <w:rPr>
          <w:rFonts w:ascii="Times New Roman" w:hAnsi="Times New Roman" w:cs="Times New Roman"/>
          <w:lang w:val="es-MX"/>
        </w:rPr>
        <w:t xml:space="preserve">. </w:t>
      </w:r>
      <w:r w:rsidR="00437458">
        <w:rPr>
          <w:rFonts w:ascii="Times New Roman" w:hAnsi="Times New Roman" w:cs="Times New Roman"/>
          <w:lang w:val="es-MX"/>
        </w:rPr>
        <w:t xml:space="preserve"> </w:t>
      </w:r>
      <w:r>
        <w:rPr>
          <w:rFonts w:ascii="Times New Roman" w:hAnsi="Times New Roman" w:cs="Times New Roman"/>
          <w:lang w:val="es-MX"/>
        </w:rPr>
        <w:t>Para</w:t>
      </w:r>
      <w:r w:rsidR="00437458">
        <w:rPr>
          <w:rFonts w:ascii="Times New Roman" w:hAnsi="Times New Roman" w:cs="Times New Roman"/>
          <w:lang w:val="es-MX"/>
        </w:rPr>
        <w:t xml:space="preserve"> implementar</w:t>
      </w:r>
      <w:r>
        <w:rPr>
          <w:rFonts w:ascii="Times New Roman" w:hAnsi="Times New Roman" w:cs="Times New Roman"/>
          <w:lang w:val="es-MX"/>
        </w:rPr>
        <w:t xml:space="preserve"> esto se requiere que haya un levantamiento de encuestas de línea de base y seguimiento (por lo menos dos puntos en el tiempo) para beneficiarios y grupo de control</w:t>
      </w:r>
      <w:r w:rsidR="00437458">
        <w:rPr>
          <w:rFonts w:ascii="Times New Roman" w:hAnsi="Times New Roman" w:cs="Times New Roman"/>
          <w:lang w:val="es-MX"/>
        </w:rPr>
        <w:t xml:space="preserve"> de manera que se pueda realizar la estimación de la siguiente ecuación: </w:t>
      </w:r>
    </w:p>
    <w:p w:rsidR="00437458" w:rsidRDefault="00D57E37" w:rsidP="00437458">
      <w:pPr>
        <w:jc w:val="center"/>
        <w:rPr>
          <w:rFonts w:ascii="Times New Roman" w:hAnsi="Times New Roman" w:cs="Times New Roman"/>
          <w:lang w:val="es-MX"/>
        </w:rPr>
      </w:pPr>
      <m:oMathPara>
        <m:oMath>
          <m:sSub>
            <m:sSubPr>
              <m:ctrlPr>
                <w:rPr>
                  <w:rFonts w:ascii="Cambria Math" w:hAnsi="Cambria Math" w:cs="Times New Roman"/>
                  <w:i/>
                  <w:lang w:val="es-MX"/>
                </w:rPr>
              </m:ctrlPr>
            </m:sSubPr>
            <m:e>
              <m:r>
                <w:rPr>
                  <w:rFonts w:ascii="Cambria Math" w:hAnsi="Cambria Math" w:cs="Times New Roman"/>
                  <w:lang w:val="es-MX"/>
                </w:rPr>
                <m:t>Y</m:t>
              </m:r>
            </m:e>
            <m:sub>
              <m:r>
                <w:rPr>
                  <w:rFonts w:ascii="Cambria Math" w:hAnsi="Cambria Math" w:cs="Times New Roman"/>
                  <w:lang w:val="es-MX"/>
                </w:rPr>
                <m:t>i</m:t>
              </m:r>
            </m:sub>
          </m:sSub>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0</m:t>
              </m:r>
            </m:sub>
          </m:sSub>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1</m:t>
              </m:r>
            </m:sub>
          </m:sSub>
          <m:sSub>
            <m:sSubPr>
              <m:ctrlPr>
                <w:rPr>
                  <w:rFonts w:ascii="Cambria Math" w:hAnsi="Cambria Math" w:cs="Times New Roman"/>
                  <w:i/>
                  <w:lang w:val="es-MX"/>
                </w:rPr>
              </m:ctrlPr>
            </m:sSubPr>
            <m:e>
              <m:r>
                <w:rPr>
                  <w:rFonts w:ascii="Cambria Math" w:hAnsi="Cambria Math" w:cs="Times New Roman"/>
                  <w:lang w:val="es-MX"/>
                </w:rPr>
                <m:t>P</m:t>
              </m:r>
            </m:e>
            <m:sub>
              <m:r>
                <w:rPr>
                  <w:rFonts w:ascii="Cambria Math" w:hAnsi="Cambria Math" w:cs="Times New Roman"/>
                  <w:lang w:val="es-MX"/>
                </w:rPr>
                <m:t>tratados</m:t>
              </m:r>
            </m:sub>
          </m:sSub>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2</m:t>
              </m:r>
            </m:sub>
          </m:sSub>
          <m:r>
            <w:rPr>
              <w:rFonts w:ascii="Cambria Math" w:hAnsi="Cambria Math" w:cs="Times New Roman"/>
              <w:lang w:val="es-MX"/>
            </w:rPr>
            <m:t>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 xml:space="preserve">3 </m:t>
              </m:r>
            </m:sub>
          </m:sSub>
          <m:d>
            <m:dPr>
              <m:ctrlPr>
                <w:rPr>
                  <w:rFonts w:ascii="Cambria Math" w:hAnsi="Cambria Math" w:cs="Times New Roman"/>
                  <w:i/>
                  <w:lang w:val="es-MX"/>
                </w:rPr>
              </m:ctrlPr>
            </m:dPr>
            <m:e>
              <m:r>
                <w:rPr>
                  <w:rFonts w:ascii="Cambria Math" w:hAnsi="Cambria Math" w:cs="Times New Roman"/>
                  <w:lang w:val="es-MX"/>
                </w:rPr>
                <m:t>t*PRONAREC</m:t>
              </m:r>
            </m:e>
          </m:d>
          <m:r>
            <w:rPr>
              <w:rFonts w:ascii="Cambria Math" w:hAnsi="Cambria Math" w:cs="Times New Roman"/>
              <w:lang w:val="es-MX"/>
            </w:rPr>
            <m:t>+φ</m:t>
          </m:r>
        </m:oMath>
      </m:oMathPara>
    </w:p>
    <w:p w:rsidR="00437458" w:rsidRDefault="00437458" w:rsidP="005D4269">
      <w:pPr>
        <w:rPr>
          <w:rFonts w:ascii="Times New Roman" w:hAnsi="Times New Roman" w:cs="Times New Roman"/>
          <w:lang w:val="es-MX"/>
        </w:rPr>
      </w:pPr>
    </w:p>
    <w:p w:rsidR="00385BEA" w:rsidRDefault="00D57E37" w:rsidP="005D4269">
      <w:pPr>
        <w:rPr>
          <w:rFonts w:ascii="Times New Roman" w:hAnsi="Times New Roman" w:cs="Times New Roman"/>
          <w:lang w:val="es-MX"/>
        </w:rPr>
      </w:pPr>
      <m:oMath>
        <m:sSub>
          <m:sSubPr>
            <m:ctrlPr>
              <w:rPr>
                <w:rFonts w:ascii="Cambria Math" w:hAnsi="Cambria Math" w:cs="Times New Roman"/>
                <w:i/>
                <w:lang w:val="es-MX"/>
              </w:rPr>
            </m:ctrlPr>
          </m:sSubPr>
          <m:e>
            <m:r>
              <w:rPr>
                <w:rFonts w:ascii="Cambria Math" w:hAnsi="Cambria Math" w:cs="Times New Roman"/>
                <w:lang w:val="es-MX"/>
              </w:rPr>
              <m:t>P</m:t>
            </m:r>
          </m:e>
          <m:sub>
            <m:r>
              <w:rPr>
                <w:rFonts w:ascii="Cambria Math" w:hAnsi="Cambria Math" w:cs="Times New Roman"/>
                <w:lang w:val="es-MX"/>
              </w:rPr>
              <m:t>tratados</m:t>
            </m:r>
          </m:sub>
        </m:sSub>
      </m:oMath>
      <w:r w:rsidR="00F244C5">
        <w:rPr>
          <w:rFonts w:ascii="Times New Roman" w:hAnsi="Times New Roman" w:cs="Times New Roman"/>
          <w:lang w:val="es-MX"/>
        </w:rPr>
        <w:t xml:space="preserve"> es una variable dummy igual a </w:t>
      </w:r>
      <w:r w:rsidR="00385BEA">
        <w:rPr>
          <w:rFonts w:ascii="Times New Roman" w:hAnsi="Times New Roman" w:cs="Times New Roman"/>
          <w:lang w:val="es-MX"/>
        </w:rPr>
        <w:t xml:space="preserve">0 para los controles y </w:t>
      </w:r>
      <w:r w:rsidR="00F244C5">
        <w:rPr>
          <w:rFonts w:ascii="Times New Roman" w:hAnsi="Times New Roman" w:cs="Times New Roman"/>
          <w:lang w:val="es-MX"/>
        </w:rPr>
        <w:t xml:space="preserve">1 </w:t>
      </w:r>
      <w:r w:rsidR="00385BEA">
        <w:rPr>
          <w:rFonts w:ascii="Times New Roman" w:hAnsi="Times New Roman" w:cs="Times New Roman"/>
          <w:lang w:val="es-MX"/>
        </w:rPr>
        <w:t>para los tratados</w:t>
      </w:r>
    </w:p>
    <w:p w:rsidR="00F244C5" w:rsidRPr="00F244C5" w:rsidRDefault="00F244C5" w:rsidP="005D4269">
      <w:pPr>
        <w:rPr>
          <w:rFonts w:ascii="Times New Roman" w:hAnsi="Times New Roman" w:cs="Times New Roman"/>
          <w:lang w:val="es-MX"/>
        </w:rPr>
      </w:pPr>
      <m:oMath>
        <m:r>
          <w:rPr>
            <w:rFonts w:ascii="Cambria Math" w:hAnsi="Cambria Math" w:cs="Times New Roman"/>
            <w:lang w:val="es-MX"/>
          </w:rPr>
          <m:t>t</m:t>
        </m:r>
      </m:oMath>
      <w:r>
        <w:rPr>
          <w:rFonts w:ascii="Times New Roman" w:hAnsi="Times New Roman" w:cs="Times New Roman"/>
          <w:lang w:val="es-MX"/>
        </w:rPr>
        <w:t xml:space="preserve"> es una variable dummy igual a </w:t>
      </w:r>
      <w:r w:rsidR="00385BEA">
        <w:rPr>
          <w:rFonts w:ascii="Times New Roman" w:hAnsi="Times New Roman" w:cs="Times New Roman"/>
          <w:lang w:val="es-MX"/>
        </w:rPr>
        <w:t>0 para la observación de línea de base y 1 para el período de seguimiento</w:t>
      </w:r>
    </w:p>
    <w:p w:rsidR="00437458" w:rsidRDefault="00F244C5" w:rsidP="005D4269">
      <w:pPr>
        <w:rPr>
          <w:rFonts w:ascii="Times New Roman" w:hAnsi="Times New Roman" w:cs="Times New Roman"/>
          <w:lang w:val="es-MX"/>
        </w:rPr>
      </w:pPr>
      <w:r>
        <w:rPr>
          <w:rFonts w:ascii="Times New Roman" w:hAnsi="Times New Roman" w:cs="Times New Roman"/>
          <w:lang w:val="es-MX"/>
        </w:rPr>
        <w:t>Dónde</w:t>
      </w:r>
      <w:r w:rsidR="00437458">
        <w:rPr>
          <w:rFonts w:ascii="Times New Roman" w:hAnsi="Times New Roman" w:cs="Times New Roman"/>
          <w:lang w:val="es-MX"/>
        </w:rPr>
        <w:t>:</w:t>
      </w:r>
    </w:p>
    <w:p w:rsidR="00437458" w:rsidRPr="00437458" w:rsidRDefault="00D57E37" w:rsidP="005D4269">
      <w:pPr>
        <w:rPr>
          <w:rFonts w:ascii="Times New Roman" w:hAnsi="Times New Roman" w:cs="Times New Roman"/>
          <w:lang w:val="es-MX"/>
        </w:rPr>
      </w:pPr>
      <m:oMathPara>
        <m:oMathParaPr>
          <m:jc m:val="left"/>
        </m:oMathParaPr>
        <m:oMath>
          <m:acc>
            <m:accPr>
              <m:chr m:val="̅"/>
              <m:ctrlPr>
                <w:rPr>
                  <w:rFonts w:ascii="Cambria Math" w:hAnsi="Cambria Math" w:cs="Times New Roman"/>
                  <w:i/>
                  <w:lang w:val="es-MX"/>
                </w:rPr>
              </m:ctrlPr>
            </m:accPr>
            <m:e>
              <m:r>
                <w:rPr>
                  <w:rFonts w:ascii="Cambria Math" w:hAnsi="Cambria Math" w:cs="Times New Roman"/>
                  <w:lang w:val="es-MX"/>
                </w:rPr>
                <m:t>Y</m:t>
              </m:r>
            </m:e>
          </m:acc>
          <m:d>
            <m:dPr>
              <m:ctrlPr>
                <w:rPr>
                  <w:rFonts w:ascii="Cambria Math" w:hAnsi="Cambria Math" w:cs="Times New Roman"/>
                  <w:i/>
                  <w:lang w:val="es-MX"/>
                </w:rPr>
              </m:ctrlPr>
            </m:dPr>
            <m:e>
              <m:r>
                <w:rPr>
                  <w:rFonts w:ascii="Cambria Math" w:hAnsi="Cambria Math" w:cs="Times New Roman"/>
                  <w:lang w:val="es-MX"/>
                </w:rPr>
                <m:t>t=1, P=1</m:t>
              </m:r>
            </m:e>
          </m:d>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0</m:t>
              </m:r>
            </m:sub>
          </m:sSub>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1</m:t>
              </m:r>
            </m:sub>
          </m:sSub>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2</m:t>
              </m:r>
            </m:sub>
          </m:sSub>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3</m:t>
              </m:r>
            </m:sub>
          </m:sSub>
        </m:oMath>
      </m:oMathPara>
    </w:p>
    <w:p w:rsidR="00437458" w:rsidRPr="00437458" w:rsidRDefault="00D57E37" w:rsidP="00437458">
      <w:pPr>
        <w:rPr>
          <w:rFonts w:ascii="Times New Roman" w:hAnsi="Times New Roman" w:cs="Times New Roman"/>
          <w:lang w:val="es-MX"/>
        </w:rPr>
      </w:pPr>
      <m:oMathPara>
        <m:oMathParaPr>
          <m:jc m:val="left"/>
        </m:oMathParaPr>
        <m:oMath>
          <m:acc>
            <m:accPr>
              <m:chr m:val="̅"/>
              <m:ctrlPr>
                <w:rPr>
                  <w:rFonts w:ascii="Cambria Math" w:hAnsi="Cambria Math" w:cs="Times New Roman"/>
                  <w:i/>
                  <w:lang w:val="es-MX"/>
                </w:rPr>
              </m:ctrlPr>
            </m:accPr>
            <m:e>
              <m:r>
                <w:rPr>
                  <w:rFonts w:ascii="Cambria Math" w:hAnsi="Cambria Math" w:cs="Times New Roman"/>
                  <w:lang w:val="es-MX"/>
                </w:rPr>
                <m:t>Y</m:t>
              </m:r>
            </m:e>
          </m:acc>
          <m:d>
            <m:dPr>
              <m:ctrlPr>
                <w:rPr>
                  <w:rFonts w:ascii="Cambria Math" w:hAnsi="Cambria Math" w:cs="Times New Roman"/>
                  <w:i/>
                  <w:lang w:val="es-MX"/>
                </w:rPr>
              </m:ctrlPr>
            </m:dPr>
            <m:e>
              <m:r>
                <w:rPr>
                  <w:rFonts w:ascii="Cambria Math" w:hAnsi="Cambria Math" w:cs="Times New Roman"/>
                  <w:lang w:val="es-MX"/>
                </w:rPr>
                <m:t>t=0, P=1</m:t>
              </m:r>
            </m:e>
          </m:d>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0</m:t>
              </m:r>
            </m:sub>
          </m:sSub>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1</m:t>
              </m:r>
            </m:sub>
          </m:sSub>
        </m:oMath>
      </m:oMathPara>
    </w:p>
    <w:p w:rsidR="00437458" w:rsidRPr="00437458" w:rsidRDefault="00D57E37" w:rsidP="00437458">
      <w:pPr>
        <w:rPr>
          <w:rFonts w:ascii="Times New Roman" w:hAnsi="Times New Roman" w:cs="Times New Roman"/>
          <w:lang w:val="es-MX"/>
        </w:rPr>
      </w:pPr>
      <m:oMathPara>
        <m:oMathParaPr>
          <m:jc m:val="left"/>
        </m:oMathParaPr>
        <m:oMath>
          <m:acc>
            <m:accPr>
              <m:chr m:val="̅"/>
              <m:ctrlPr>
                <w:rPr>
                  <w:rFonts w:ascii="Cambria Math" w:hAnsi="Cambria Math" w:cs="Times New Roman"/>
                  <w:i/>
                  <w:lang w:val="es-MX"/>
                </w:rPr>
              </m:ctrlPr>
            </m:accPr>
            <m:e>
              <m:r>
                <w:rPr>
                  <w:rFonts w:ascii="Cambria Math" w:hAnsi="Cambria Math" w:cs="Times New Roman"/>
                  <w:lang w:val="es-MX"/>
                </w:rPr>
                <m:t>Y</m:t>
              </m:r>
            </m:e>
          </m:acc>
          <m:d>
            <m:dPr>
              <m:ctrlPr>
                <w:rPr>
                  <w:rFonts w:ascii="Cambria Math" w:hAnsi="Cambria Math" w:cs="Times New Roman"/>
                  <w:i/>
                  <w:lang w:val="es-MX"/>
                </w:rPr>
              </m:ctrlPr>
            </m:dPr>
            <m:e>
              <m:r>
                <w:rPr>
                  <w:rFonts w:ascii="Cambria Math" w:hAnsi="Cambria Math" w:cs="Times New Roman"/>
                  <w:lang w:val="es-MX"/>
                </w:rPr>
                <m:t>t=1, P=0</m:t>
              </m:r>
            </m:e>
          </m:d>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0</m:t>
              </m:r>
            </m:sub>
          </m:sSub>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2</m:t>
              </m:r>
            </m:sub>
          </m:sSub>
        </m:oMath>
      </m:oMathPara>
    </w:p>
    <w:p w:rsidR="00437458" w:rsidRDefault="00D57E37" w:rsidP="00437458">
      <w:pPr>
        <w:rPr>
          <w:rFonts w:ascii="Times New Roman" w:hAnsi="Times New Roman" w:cs="Times New Roman"/>
          <w:lang w:val="es-MX"/>
        </w:rPr>
      </w:pPr>
      <m:oMath>
        <m:d>
          <m:dPr>
            <m:begChr m:val="["/>
            <m:endChr m:val="]"/>
            <m:ctrlPr>
              <w:rPr>
                <w:rFonts w:ascii="Cambria Math" w:hAnsi="Cambria Math" w:cs="Times New Roman"/>
                <w:i/>
                <w:lang w:val="es-MX"/>
              </w:rPr>
            </m:ctrlPr>
          </m:dPr>
          <m:e>
            <m:acc>
              <m:accPr>
                <m:chr m:val="̅"/>
                <m:ctrlPr>
                  <w:rPr>
                    <w:rFonts w:ascii="Cambria Math" w:hAnsi="Cambria Math" w:cs="Times New Roman"/>
                    <w:i/>
                    <w:lang w:val="es-MX"/>
                  </w:rPr>
                </m:ctrlPr>
              </m:accPr>
              <m:e>
                <m:r>
                  <w:rPr>
                    <w:rFonts w:ascii="Cambria Math" w:hAnsi="Cambria Math" w:cs="Times New Roman"/>
                    <w:lang w:val="es-MX"/>
                  </w:rPr>
                  <m:t>Y</m:t>
                </m:r>
              </m:e>
            </m:acc>
            <m:d>
              <m:dPr>
                <m:ctrlPr>
                  <w:rPr>
                    <w:rFonts w:ascii="Cambria Math" w:hAnsi="Cambria Math" w:cs="Times New Roman"/>
                    <w:i/>
                    <w:lang w:val="es-MX"/>
                  </w:rPr>
                </m:ctrlPr>
              </m:dPr>
              <m:e>
                <m:r>
                  <w:rPr>
                    <w:rFonts w:ascii="Cambria Math" w:hAnsi="Cambria Math" w:cs="Times New Roman"/>
                    <w:lang w:val="es-MX"/>
                  </w:rPr>
                  <m:t>t=1, P=1</m:t>
                </m:r>
              </m:e>
            </m:d>
            <m:r>
              <w:rPr>
                <w:rFonts w:ascii="Cambria Math" w:hAnsi="Cambria Math" w:cs="Times New Roman"/>
                <w:lang w:val="es-MX"/>
              </w:rPr>
              <m:t>-</m:t>
            </m:r>
            <m:acc>
              <m:accPr>
                <m:chr m:val="̅"/>
                <m:ctrlPr>
                  <w:rPr>
                    <w:rFonts w:ascii="Cambria Math" w:hAnsi="Cambria Math" w:cs="Times New Roman"/>
                    <w:i/>
                    <w:lang w:val="es-MX"/>
                  </w:rPr>
                </m:ctrlPr>
              </m:accPr>
              <m:e>
                <m:r>
                  <w:rPr>
                    <w:rFonts w:ascii="Cambria Math" w:hAnsi="Cambria Math" w:cs="Times New Roman"/>
                    <w:lang w:val="es-MX"/>
                  </w:rPr>
                  <m:t>Y</m:t>
                </m:r>
              </m:e>
            </m:acc>
            <m:d>
              <m:dPr>
                <m:ctrlPr>
                  <w:rPr>
                    <w:rFonts w:ascii="Cambria Math" w:hAnsi="Cambria Math" w:cs="Times New Roman"/>
                    <w:i/>
                    <w:lang w:val="es-MX"/>
                  </w:rPr>
                </m:ctrlPr>
              </m:dPr>
              <m:e>
                <m:r>
                  <w:rPr>
                    <w:rFonts w:ascii="Cambria Math" w:hAnsi="Cambria Math" w:cs="Times New Roman"/>
                    <w:lang w:val="es-MX"/>
                  </w:rPr>
                  <m:t>t=0, P=1</m:t>
                </m:r>
              </m:e>
            </m:d>
          </m:e>
        </m:d>
        <m:r>
          <w:rPr>
            <w:rFonts w:ascii="Cambria Math" w:hAnsi="Cambria Math" w:cs="Times New Roman"/>
            <w:lang w:val="es-MX"/>
          </w:rPr>
          <m:t>-</m:t>
        </m:r>
        <m:d>
          <m:dPr>
            <m:begChr m:val="["/>
            <m:endChr m:val="]"/>
            <m:ctrlPr>
              <w:rPr>
                <w:rFonts w:ascii="Cambria Math" w:hAnsi="Cambria Math" w:cs="Times New Roman"/>
                <w:i/>
                <w:lang w:val="es-MX"/>
              </w:rPr>
            </m:ctrlPr>
          </m:dPr>
          <m:e>
            <m:acc>
              <m:accPr>
                <m:chr m:val="̅"/>
                <m:ctrlPr>
                  <w:rPr>
                    <w:rFonts w:ascii="Cambria Math" w:hAnsi="Cambria Math" w:cs="Times New Roman"/>
                    <w:i/>
                    <w:lang w:val="es-MX"/>
                  </w:rPr>
                </m:ctrlPr>
              </m:accPr>
              <m:e>
                <m:r>
                  <w:rPr>
                    <w:rFonts w:ascii="Cambria Math" w:hAnsi="Cambria Math" w:cs="Times New Roman"/>
                    <w:lang w:val="es-MX"/>
                  </w:rPr>
                  <m:t>Y</m:t>
                </m:r>
              </m:e>
            </m:acc>
            <m:d>
              <m:dPr>
                <m:ctrlPr>
                  <w:rPr>
                    <w:rFonts w:ascii="Cambria Math" w:hAnsi="Cambria Math" w:cs="Times New Roman"/>
                    <w:i/>
                    <w:lang w:val="es-MX"/>
                  </w:rPr>
                </m:ctrlPr>
              </m:dPr>
              <m:e>
                <m:r>
                  <w:rPr>
                    <w:rFonts w:ascii="Cambria Math" w:hAnsi="Cambria Math" w:cs="Times New Roman"/>
                    <w:lang w:val="es-MX"/>
                  </w:rPr>
                  <m:t>t=1, P=0</m:t>
                </m:r>
              </m:e>
            </m:d>
            <m:r>
              <w:rPr>
                <w:rFonts w:ascii="Cambria Math" w:hAnsi="Cambria Math" w:cs="Times New Roman"/>
                <w:lang w:val="es-MX"/>
              </w:rPr>
              <m:t>-</m:t>
            </m:r>
            <m:acc>
              <m:accPr>
                <m:chr m:val="̅"/>
                <m:ctrlPr>
                  <w:rPr>
                    <w:rFonts w:ascii="Cambria Math" w:hAnsi="Cambria Math" w:cs="Times New Roman"/>
                    <w:i/>
                    <w:lang w:val="es-MX"/>
                  </w:rPr>
                </m:ctrlPr>
              </m:accPr>
              <m:e>
                <m:r>
                  <w:rPr>
                    <w:rFonts w:ascii="Cambria Math" w:hAnsi="Cambria Math" w:cs="Times New Roman"/>
                    <w:lang w:val="es-MX"/>
                  </w:rPr>
                  <m:t>Y</m:t>
                </m:r>
              </m:e>
            </m:acc>
            <m:d>
              <m:dPr>
                <m:ctrlPr>
                  <w:rPr>
                    <w:rFonts w:ascii="Cambria Math" w:hAnsi="Cambria Math" w:cs="Times New Roman"/>
                    <w:i/>
                    <w:lang w:val="es-MX"/>
                  </w:rPr>
                </m:ctrlPr>
              </m:dPr>
              <m:e>
                <m:r>
                  <w:rPr>
                    <w:rFonts w:ascii="Cambria Math" w:hAnsi="Cambria Math" w:cs="Times New Roman"/>
                    <w:lang w:val="es-MX"/>
                  </w:rPr>
                  <m:t>t=0, P=0</m:t>
                </m:r>
              </m:e>
            </m:d>
          </m:e>
        </m:d>
        <m:r>
          <w:rPr>
            <w:rFonts w:ascii="Cambria Math" w:hAnsi="Cambria Math" w:cs="Times New Roman"/>
            <w:lang w:val="es-MX"/>
          </w:rPr>
          <m:t>=</m:t>
        </m:r>
        <m:sSub>
          <m:sSubPr>
            <m:ctrlPr>
              <w:rPr>
                <w:rFonts w:ascii="Cambria Math" w:hAnsi="Cambria Math" w:cs="Times New Roman"/>
                <w:i/>
                <w:lang w:val="es-MX"/>
              </w:rPr>
            </m:ctrlPr>
          </m:sSubPr>
          <m:e>
            <m:r>
              <w:rPr>
                <w:rFonts w:ascii="Cambria Math" w:hAnsi="Cambria Math" w:cs="Times New Roman"/>
                <w:lang w:val="es-MX"/>
              </w:rPr>
              <m:t>β</m:t>
            </m:r>
          </m:e>
          <m:sub>
            <m:r>
              <w:rPr>
                <w:rFonts w:ascii="Cambria Math" w:hAnsi="Cambria Math" w:cs="Times New Roman"/>
                <w:lang w:val="es-MX"/>
              </w:rPr>
              <m:t>3</m:t>
            </m:r>
          </m:sub>
        </m:sSub>
      </m:oMath>
      <w:r w:rsidR="00437458" w:rsidRPr="00437458">
        <w:rPr>
          <w:rFonts w:ascii="Times New Roman" w:hAnsi="Times New Roman" w:cs="Times New Roman"/>
          <w:lang w:val="es-MX"/>
        </w:rPr>
        <w:sym w:font="Wingdings" w:char="F0E0"/>
      </w:r>
      <w:r w:rsidR="00437458">
        <w:rPr>
          <w:rFonts w:ascii="Times New Roman" w:hAnsi="Times New Roman" w:cs="Times New Roman"/>
          <w:lang w:val="es-MX"/>
        </w:rPr>
        <w:t xml:space="preserve"> impacto </w:t>
      </w:r>
    </w:p>
    <w:p w:rsidR="00437458" w:rsidRDefault="00F244C5" w:rsidP="00437458">
      <w:pPr>
        <w:rPr>
          <w:rFonts w:ascii="Times New Roman" w:hAnsi="Times New Roman" w:cs="Times New Roman"/>
          <w:lang w:val="es-MX"/>
        </w:rPr>
      </w:pPr>
      <w:r>
        <w:rPr>
          <w:rFonts w:ascii="Times New Roman" w:hAnsi="Times New Roman" w:cs="Times New Roman"/>
          <w:lang w:val="es-MX"/>
        </w:rPr>
        <w:t>Dónde</w:t>
      </w:r>
      <w:r w:rsidR="0071009D">
        <w:rPr>
          <w:rFonts w:ascii="Times New Roman" w:hAnsi="Times New Roman" w:cs="Times New Roman"/>
          <w:lang w:val="es-MX"/>
        </w:rPr>
        <w:t>:</w:t>
      </w:r>
    </w:p>
    <w:p w:rsidR="00437458" w:rsidRDefault="00D57E37" w:rsidP="00437458">
      <w:pPr>
        <w:rPr>
          <w:rFonts w:ascii="Times New Roman" w:hAnsi="Times New Roman" w:cs="Times New Roman"/>
          <w:lang w:val="es-MX"/>
        </w:rPr>
      </w:pPr>
      <m:oMath>
        <m:acc>
          <m:accPr>
            <m:chr m:val="̅"/>
            <m:ctrlPr>
              <w:rPr>
                <w:rFonts w:ascii="Cambria Math" w:hAnsi="Cambria Math" w:cs="Times New Roman"/>
                <w:i/>
                <w:lang w:val="es-MX"/>
              </w:rPr>
            </m:ctrlPr>
          </m:accPr>
          <m:e>
            <m:r>
              <w:rPr>
                <w:rFonts w:ascii="Cambria Math" w:hAnsi="Cambria Math" w:cs="Times New Roman"/>
                <w:lang w:val="es-MX"/>
              </w:rPr>
              <m:t>Y</m:t>
            </m:r>
          </m:e>
        </m:acc>
      </m:oMath>
      <w:r w:rsidR="0071009D">
        <w:rPr>
          <w:rFonts w:ascii="Times New Roman" w:hAnsi="Times New Roman" w:cs="Times New Roman"/>
          <w:lang w:val="es-MX"/>
        </w:rPr>
        <w:t>: El valor del indicador promedio</w:t>
      </w:r>
    </w:p>
    <w:p w:rsidR="0071009D" w:rsidRDefault="0071009D" w:rsidP="00437458">
      <w:pPr>
        <w:rPr>
          <w:rFonts w:ascii="Times New Roman" w:hAnsi="Times New Roman" w:cs="Times New Roman"/>
          <w:lang w:val="es-MX"/>
        </w:rPr>
      </w:pPr>
      <m:oMath>
        <m:r>
          <w:rPr>
            <w:rFonts w:ascii="Cambria Math" w:hAnsi="Cambria Math" w:cs="Times New Roman"/>
            <w:lang w:val="es-MX"/>
          </w:rPr>
          <m:t>t=0</m:t>
        </m:r>
      </m:oMath>
      <w:r>
        <w:rPr>
          <w:rFonts w:ascii="Times New Roman" w:hAnsi="Times New Roman" w:cs="Times New Roman"/>
          <w:lang w:val="es-MX"/>
        </w:rPr>
        <w:t xml:space="preserve">: Tiempo antes de la intervención </w:t>
      </w:r>
    </w:p>
    <w:p w:rsidR="0071009D" w:rsidRDefault="0071009D" w:rsidP="00437458">
      <w:pPr>
        <w:rPr>
          <w:rFonts w:ascii="Times New Roman" w:hAnsi="Times New Roman" w:cs="Times New Roman"/>
          <w:lang w:val="es-MX"/>
        </w:rPr>
      </w:pPr>
      <m:oMath>
        <m:r>
          <w:rPr>
            <w:rFonts w:ascii="Cambria Math" w:hAnsi="Cambria Math" w:cs="Times New Roman"/>
            <w:lang w:val="es-MX"/>
          </w:rPr>
          <m:t>t=1</m:t>
        </m:r>
      </m:oMath>
      <w:r>
        <w:rPr>
          <w:rFonts w:ascii="Times New Roman" w:hAnsi="Times New Roman" w:cs="Times New Roman"/>
          <w:lang w:val="es-MX"/>
        </w:rPr>
        <w:t xml:space="preserve">: Tiempo después de la intervención </w:t>
      </w:r>
    </w:p>
    <w:p w:rsidR="0071009D" w:rsidRDefault="0071009D" w:rsidP="00437458">
      <w:pPr>
        <w:rPr>
          <w:rFonts w:ascii="Times New Roman" w:hAnsi="Times New Roman" w:cs="Times New Roman"/>
          <w:lang w:val="es-MX"/>
        </w:rPr>
      </w:pPr>
      <m:oMath>
        <m:r>
          <w:rPr>
            <w:rFonts w:ascii="Cambria Math" w:hAnsi="Cambria Math" w:cs="Times New Roman"/>
            <w:lang w:val="es-MX"/>
          </w:rPr>
          <m:t>P=0</m:t>
        </m:r>
      </m:oMath>
      <w:r>
        <w:rPr>
          <w:rFonts w:ascii="Times New Roman" w:hAnsi="Times New Roman" w:cs="Times New Roman"/>
          <w:lang w:val="es-MX"/>
        </w:rPr>
        <w:t xml:space="preserve">: Grupo de control </w:t>
      </w:r>
    </w:p>
    <w:p w:rsidR="00437458" w:rsidRDefault="006A2F27" w:rsidP="005D4269">
      <w:pPr>
        <w:rPr>
          <w:rFonts w:ascii="Times New Roman" w:hAnsi="Times New Roman" w:cs="Times New Roman"/>
          <w:lang w:val="es-MX"/>
        </w:rPr>
      </w:pPr>
      <w:r>
        <w:rPr>
          <w:rFonts w:ascii="Times New Roman" w:hAnsi="Times New Roman" w:cs="Times New Roman"/>
          <w:lang w:val="es-MX"/>
        </w:rPr>
        <w:t>P=0: Grupo de tratamiento</w:t>
      </w:r>
    </w:p>
    <w:p w:rsidR="00AD6E8F" w:rsidRDefault="006A2F27" w:rsidP="005D4269">
      <w:pPr>
        <w:rPr>
          <w:rFonts w:ascii="Times New Roman" w:hAnsi="Times New Roman" w:cs="Times New Roman"/>
          <w:lang w:val="es-MX"/>
        </w:rPr>
      </w:pPr>
      <w:r>
        <w:rPr>
          <w:rFonts w:ascii="Times New Roman" w:hAnsi="Times New Roman" w:cs="Times New Roman"/>
          <w:lang w:val="es-MX"/>
        </w:rPr>
        <w:t xml:space="preserve">Como se mencionaba anteriormente, se pueden realizar varias combinaciones entre los diferentes grupos del PRONAREC para obtener efectos diferenciados y a su vez, para realizar análisis de sostenibilidad en el largo plazo una vez que los del PRONAREC I y II hayan alcanzado hasta 5 ciclos agrícolas con riego. </w:t>
      </w:r>
    </w:p>
    <w:p w:rsidR="008F6451" w:rsidRDefault="008F6451" w:rsidP="005D4269">
      <w:pPr>
        <w:rPr>
          <w:rFonts w:ascii="Times New Roman" w:hAnsi="Times New Roman" w:cs="Times New Roman"/>
          <w:lang w:val="es-MX"/>
        </w:rPr>
      </w:pPr>
    </w:p>
    <w:p w:rsidR="004B3EE3" w:rsidRDefault="004B3EE3" w:rsidP="005D4269">
      <w:pPr>
        <w:rPr>
          <w:rFonts w:ascii="Times New Roman" w:hAnsi="Times New Roman" w:cs="Times New Roman"/>
          <w:lang w:val="es-MX"/>
        </w:rPr>
      </w:pPr>
    </w:p>
    <w:p w:rsidR="004B3EE3" w:rsidRDefault="004B3EE3" w:rsidP="005D4269">
      <w:pPr>
        <w:rPr>
          <w:rFonts w:ascii="Times New Roman" w:hAnsi="Times New Roman" w:cs="Times New Roman"/>
          <w:lang w:val="es-MX"/>
        </w:rPr>
      </w:pPr>
    </w:p>
    <w:p w:rsidR="00F244C5" w:rsidRPr="004F1E4E" w:rsidRDefault="00F244C5" w:rsidP="006A2F27">
      <w:pPr>
        <w:rPr>
          <w:rFonts w:ascii="Times New Roman" w:hAnsi="Times New Roman" w:cs="Times New Roman"/>
          <w:b/>
          <w:lang w:val="es-MX"/>
        </w:rPr>
      </w:pPr>
      <w:r w:rsidRPr="00F244C5">
        <w:rPr>
          <w:rFonts w:ascii="Times New Roman" w:hAnsi="Times New Roman" w:cs="Times New Roman"/>
          <w:b/>
          <w:lang w:val="es-MX"/>
        </w:rPr>
        <w:lastRenderedPageBreak/>
        <w:t>Estrategia de muestreo</w:t>
      </w:r>
    </w:p>
    <w:p w:rsidR="008F6451" w:rsidRDefault="008F6451" w:rsidP="008F6451">
      <w:pPr>
        <w:jc w:val="both"/>
        <w:rPr>
          <w:lang w:val="es-ES_tradnl"/>
        </w:rPr>
      </w:pPr>
      <w:r>
        <w:rPr>
          <w:rFonts w:ascii="Times New Roman" w:hAnsi="Times New Roman" w:cs="Times New Roman"/>
          <w:lang w:val="es-ES"/>
        </w:rPr>
        <w:t>La estrategia de muestreo está fundamentada en la estrategia de muestreo realizada para el levantamiento de información realizada en Diciembre de 2015 para beneficiarios del PRONAREC I y II, que se describe a continuación.</w:t>
      </w:r>
    </w:p>
    <w:p w:rsidR="008F6451" w:rsidRPr="008F6451" w:rsidRDefault="008F6451" w:rsidP="008F6451">
      <w:pPr>
        <w:jc w:val="both"/>
        <w:rPr>
          <w:rFonts w:ascii="Times New Roman" w:hAnsi="Times New Roman" w:cs="Times New Roman"/>
          <w:lang w:val="es-ES_tradnl"/>
        </w:rPr>
      </w:pPr>
      <w:r w:rsidRPr="008F6451">
        <w:rPr>
          <w:rFonts w:ascii="Times New Roman" w:hAnsi="Times New Roman" w:cs="Times New Roman"/>
          <w:lang w:val="es-ES_tradnl"/>
        </w:rPr>
        <w:t>El cálculo de muestra para el Programa PRONAREC debe tener en cuenta el hecho de que si bien las entrevistas se realizan a nivel hogar, la ejecución del programa se realiza a nivel de comunidad. La implicancia de este aspecto en el diseño muestral consiste en el hecho que, dado que los hogares pertenecientes a una misma comunidad suelen ser más homogéneos entre ellos que hogares pertenecientes a diferentes comunidades, la variabilidad de la información obtenida en una muestra depende de la distribución de las unidades muestreadas entre los diferentes clústers, que en nuestro caso son las comunidades beneficiadas de cada proyecto. Dicho de otra forma, no es lo mismo un escenario en donde se tienen 10 hogares pertenecientes a una misma comunidad versus otro en el que los 10 hogares se distribuyen uno por uno en 10 comunidades diferentes. Dado que, como se menciona anteriormente, los hogares dentro de una misma comunidad son bastante homogéneos, agregar observaciones pertenecientes a una misma comunidad o clúster deja de ser informativo a partir de un determinado punto. Por otro lado, la inclusión de nuevas comunidades en la muestra provee variabilidad adicional a los datos, lo cual es siempre un aspecto positivo.</w:t>
      </w:r>
    </w:p>
    <w:p w:rsidR="008F6451" w:rsidRPr="008F6451" w:rsidRDefault="008F6451" w:rsidP="008F6451">
      <w:pPr>
        <w:jc w:val="both"/>
        <w:rPr>
          <w:rFonts w:ascii="Times New Roman" w:hAnsi="Times New Roman" w:cs="Times New Roman"/>
          <w:lang w:val="es-ES_tradnl"/>
        </w:rPr>
      </w:pPr>
      <w:r w:rsidRPr="008F6451">
        <w:rPr>
          <w:rFonts w:ascii="Times New Roman" w:hAnsi="Times New Roman" w:cs="Times New Roman"/>
          <w:lang w:val="es-ES_tradnl"/>
        </w:rPr>
        <w:t xml:space="preserve">El cálculo de tamaño muestral teniendo en cuenta la presencia de clústers se puede obtener utilizando el software </w:t>
      </w:r>
      <w:r w:rsidRPr="008F6451">
        <w:rPr>
          <w:rFonts w:ascii="Times New Roman" w:hAnsi="Times New Roman" w:cs="Times New Roman"/>
          <w:i/>
          <w:lang w:val="es-ES_tradnl"/>
        </w:rPr>
        <w:t>Optimal Design</w:t>
      </w:r>
      <w:r w:rsidRPr="008F6451">
        <w:rPr>
          <w:rFonts w:ascii="Times New Roman" w:hAnsi="Times New Roman" w:cs="Times New Roman"/>
          <w:lang w:val="es-ES_tradnl"/>
        </w:rPr>
        <w:t>. Este software provee el número óptimo de unidades a encuestar dentro de cada cluster, dados los siguientes parámetros:</w:t>
      </w:r>
    </w:p>
    <w:p w:rsidR="008F6451" w:rsidRPr="008F6451" w:rsidRDefault="008F6451" w:rsidP="008F6451">
      <w:pPr>
        <w:pStyle w:val="ListParagraph"/>
        <w:numPr>
          <w:ilvl w:val="0"/>
          <w:numId w:val="44"/>
        </w:numPr>
        <w:jc w:val="both"/>
        <w:rPr>
          <w:rFonts w:ascii="Times New Roman" w:hAnsi="Times New Roman" w:cs="Times New Roman"/>
          <w:lang w:val="es-ES_tradnl"/>
        </w:rPr>
      </w:pPr>
      <w:r w:rsidRPr="008F6451">
        <w:rPr>
          <w:rFonts w:ascii="Times New Roman" w:hAnsi="Times New Roman" w:cs="Times New Roman"/>
        </w:rPr>
        <w:t>α</w:t>
      </w:r>
      <w:r w:rsidRPr="008F6451">
        <w:rPr>
          <w:rFonts w:ascii="Times New Roman" w:hAnsi="Times New Roman" w:cs="Times New Roman"/>
          <w:lang w:val="es-ES_tradnl"/>
        </w:rPr>
        <w:t>, o el nivel de significatividad estadística, que se fija en 0.05 de acuerdo a los análisis estándar de evaluación de impacto.</w:t>
      </w:r>
    </w:p>
    <w:p w:rsidR="008F6451" w:rsidRPr="008F6451" w:rsidRDefault="008F6451" w:rsidP="008F6451">
      <w:pPr>
        <w:pStyle w:val="ListParagraph"/>
        <w:numPr>
          <w:ilvl w:val="0"/>
          <w:numId w:val="44"/>
        </w:numPr>
        <w:jc w:val="both"/>
        <w:rPr>
          <w:rFonts w:ascii="Times New Roman" w:hAnsi="Times New Roman" w:cs="Times New Roman"/>
          <w:lang w:val="es-ES_tradnl"/>
        </w:rPr>
      </w:pPr>
      <w:r w:rsidRPr="008F6451">
        <w:rPr>
          <w:rFonts w:ascii="Times New Roman" w:hAnsi="Times New Roman" w:cs="Times New Roman"/>
        </w:rPr>
        <w:t>ρ</w:t>
      </w:r>
      <w:r w:rsidRPr="008F6451">
        <w:rPr>
          <w:rFonts w:ascii="Times New Roman" w:hAnsi="Times New Roman" w:cs="Times New Roman"/>
          <w:lang w:val="es-ES_tradnl"/>
        </w:rPr>
        <w:t>, la correlación intra-cluster para la variable respuesta a utilizar en el análisis.</w:t>
      </w:r>
    </w:p>
    <w:p w:rsidR="008F6451" w:rsidRPr="008F6451" w:rsidRDefault="008F6451" w:rsidP="008F6451">
      <w:pPr>
        <w:pStyle w:val="ListParagraph"/>
        <w:numPr>
          <w:ilvl w:val="0"/>
          <w:numId w:val="44"/>
        </w:numPr>
        <w:jc w:val="both"/>
        <w:rPr>
          <w:rFonts w:ascii="Times New Roman" w:hAnsi="Times New Roman" w:cs="Times New Roman"/>
          <w:lang w:val="es-ES_tradnl"/>
        </w:rPr>
      </w:pPr>
      <w:r w:rsidRPr="008F6451">
        <w:rPr>
          <w:rFonts w:ascii="Times New Roman" w:hAnsi="Times New Roman" w:cs="Times New Roman"/>
        </w:rPr>
        <w:t>δ</w:t>
      </w:r>
      <w:r w:rsidRPr="008F6451">
        <w:rPr>
          <w:rFonts w:ascii="Times New Roman" w:hAnsi="Times New Roman" w:cs="Times New Roman"/>
          <w:lang w:val="es-ES_tradnl"/>
        </w:rPr>
        <w:t xml:space="preserve">, el efecto estandarizado, </w:t>
      </w:r>
      <m:oMath>
        <m:r>
          <w:rPr>
            <w:rFonts w:ascii="Cambria Math" w:hAnsi="Cambria Math" w:cs="Times New Roman"/>
          </w:rPr>
          <m:t>δ</m:t>
        </m:r>
        <m:r>
          <w:rPr>
            <w:rFonts w:ascii="Cambria Math" w:hAnsi="Cambria Math" w:cs="Times New Roman"/>
            <w:lang w:val="es-ES_tradnl"/>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E</m:t>
                </m:r>
              </m:sub>
            </m:sSub>
            <m:r>
              <w:rPr>
                <w:rFonts w:ascii="Cambria Math" w:hAnsi="Cambria Math" w:cs="Times New Roman"/>
                <w:lang w:val="es-ES_tradnl"/>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C</m:t>
                </m:r>
              </m:sub>
            </m:sSub>
          </m:num>
          <m:den>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σ</m:t>
                    </m:r>
                  </m:e>
                  <m:sup>
                    <m:r>
                      <w:rPr>
                        <w:rFonts w:ascii="Cambria Math" w:hAnsi="Cambria Math" w:cs="Times New Roman"/>
                        <w:lang w:val="es-ES_tradnl"/>
                      </w:rPr>
                      <m:t>2</m:t>
                    </m:r>
                  </m:sup>
                </m:sSup>
              </m:e>
            </m:rad>
          </m:den>
        </m:f>
      </m:oMath>
      <w:r w:rsidRPr="008F6451">
        <w:rPr>
          <w:rFonts w:ascii="Times New Roman" w:hAnsi="Times New Roman" w:cs="Times New Roman"/>
          <w:lang w:val="es-ES_tradnl"/>
        </w:rPr>
        <w:t xml:space="preserve">, donde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E</m:t>
            </m:r>
          </m:sub>
        </m:sSub>
      </m:oMath>
      <w:r w:rsidRPr="008F6451">
        <w:rPr>
          <w:rFonts w:ascii="Times New Roman" w:hAnsi="Times New Roman" w:cs="Times New Roman"/>
          <w:lang w:val="es-ES_tradnl"/>
        </w:rPr>
        <w:t xml:space="preserve"> es la media de la variable respuesta para el grupo tratado,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C</m:t>
            </m:r>
          </m:sub>
        </m:sSub>
      </m:oMath>
      <w:r w:rsidRPr="008F6451">
        <w:rPr>
          <w:rFonts w:ascii="Times New Roman" w:hAnsi="Times New Roman" w:cs="Times New Roman"/>
          <w:lang w:val="es-ES_tradnl"/>
        </w:rPr>
        <w:t xml:space="preserve"> es la media de la variable respuesta para el grupo de control, y </w:t>
      </w:r>
      <w:r w:rsidRPr="008F6451">
        <w:rPr>
          <w:rFonts w:ascii="Times New Roman" w:hAnsi="Times New Roman" w:cs="Times New Roman"/>
        </w:rPr>
        <w:t>σ</w:t>
      </w:r>
      <w:r w:rsidRPr="008F6451">
        <w:rPr>
          <w:rFonts w:ascii="Times New Roman" w:hAnsi="Times New Roman" w:cs="Times New Roman"/>
          <w:lang w:val="es-ES_tradnl"/>
        </w:rPr>
        <w:t xml:space="preserve"> es el desvío estándar de esta variable para el total del universo. </w:t>
      </w:r>
    </w:p>
    <w:p w:rsidR="008F6451" w:rsidRPr="008F6451" w:rsidRDefault="00D57E37" w:rsidP="008F6451">
      <w:pPr>
        <w:pStyle w:val="ListParagraph"/>
        <w:numPr>
          <w:ilvl w:val="0"/>
          <w:numId w:val="44"/>
        </w:numPr>
        <w:jc w:val="both"/>
        <w:rPr>
          <w:rFonts w:ascii="Times New Roman" w:hAnsi="Times New Roman" w:cs="Times New Roman"/>
          <w:lang w:val="es-ES_tradnl"/>
        </w:rPr>
      </w:pP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l</m:t>
            </m:r>
            <m:r>
              <w:rPr>
                <w:rFonts w:ascii="Cambria Math" w:hAnsi="Cambria Math" w:cs="Times New Roman"/>
                <w:lang w:val="es-ES_tradnl"/>
              </w:rPr>
              <m:t>2</m:t>
            </m:r>
          </m:sub>
          <m:sup>
            <m:r>
              <w:rPr>
                <w:rFonts w:ascii="Cambria Math" w:hAnsi="Cambria Math" w:cs="Times New Roman"/>
                <w:lang w:val="es-ES_tradnl"/>
              </w:rPr>
              <m:t>2</m:t>
            </m:r>
          </m:sup>
        </m:sSubSup>
      </m:oMath>
      <w:r w:rsidR="008F6451" w:rsidRPr="008F6451">
        <w:rPr>
          <w:rFonts w:ascii="Times New Roman" w:hAnsi="Times New Roman" w:cs="Times New Roman"/>
          <w:lang w:val="es-ES_tradnl"/>
        </w:rPr>
        <w:t>, el coeficiente de correlación entre las variables control incluidas en el análisis y la variable respuesta.</w:t>
      </w:r>
    </w:p>
    <w:p w:rsidR="008F6451" w:rsidRPr="008F6451" w:rsidRDefault="008F6451" w:rsidP="008F6451">
      <w:pPr>
        <w:pStyle w:val="ListParagraph"/>
        <w:numPr>
          <w:ilvl w:val="0"/>
          <w:numId w:val="44"/>
        </w:numPr>
        <w:jc w:val="both"/>
        <w:rPr>
          <w:rFonts w:ascii="Times New Roman" w:hAnsi="Times New Roman" w:cs="Times New Roman"/>
          <w:lang w:val="es-ES_tradnl"/>
        </w:rPr>
      </w:pPr>
      <w:r w:rsidRPr="008F6451">
        <w:rPr>
          <w:rFonts w:ascii="Times New Roman" w:hAnsi="Times New Roman" w:cs="Times New Roman"/>
          <w:lang w:val="es-ES_tradnl"/>
        </w:rPr>
        <w:t>J, el número de clusters en el universo (en nuestro caso comunidades).</w:t>
      </w:r>
    </w:p>
    <w:p w:rsidR="008F6451" w:rsidRPr="008F6451" w:rsidRDefault="008F6451" w:rsidP="008F6451">
      <w:pPr>
        <w:jc w:val="both"/>
        <w:rPr>
          <w:rFonts w:ascii="Times New Roman" w:hAnsi="Times New Roman" w:cs="Times New Roman"/>
          <w:lang w:val="es-ES_tradnl"/>
        </w:rPr>
      </w:pPr>
      <w:r w:rsidRPr="008F6451">
        <w:rPr>
          <w:rFonts w:ascii="Times New Roman" w:hAnsi="Times New Roman" w:cs="Times New Roman"/>
          <w:lang w:val="es-ES_tradnl"/>
        </w:rPr>
        <w:t xml:space="preserve">Los parámetros ρ, δ y </w:t>
      </w:r>
      <m:oMath>
        <m:sSubSup>
          <m:sSubSupPr>
            <m:ctrlPr>
              <w:rPr>
                <w:rFonts w:ascii="Cambria Math" w:hAnsi="Cambria Math" w:cs="Times New Roman"/>
                <w:lang w:val="es-ES_tradnl"/>
              </w:rPr>
            </m:ctrlPr>
          </m:sSubSupPr>
          <m:e>
            <m:r>
              <m:rPr>
                <m:sty m:val="p"/>
              </m:rPr>
              <w:rPr>
                <w:rFonts w:ascii="Cambria Math" w:hAnsi="Cambria Math" w:cs="Times New Roman"/>
                <w:lang w:val="es-ES_tradnl"/>
              </w:rPr>
              <m:t>R</m:t>
            </m:r>
          </m:e>
          <m:sub>
            <m:r>
              <m:rPr>
                <m:sty m:val="p"/>
              </m:rPr>
              <w:rPr>
                <w:rFonts w:ascii="Cambria Math" w:hAnsi="Cambria Math" w:cs="Times New Roman"/>
                <w:lang w:val="es-ES_tradnl"/>
              </w:rPr>
              <m:t>l2</m:t>
            </m:r>
          </m:sub>
          <m:sup>
            <m:r>
              <m:rPr>
                <m:sty m:val="p"/>
              </m:rPr>
              <w:rPr>
                <w:rFonts w:ascii="Cambria Math" w:hAnsi="Cambria Math" w:cs="Times New Roman"/>
                <w:lang w:val="es-ES_tradnl"/>
              </w:rPr>
              <m:t>2</m:t>
            </m:r>
          </m:sup>
        </m:sSubSup>
      </m:oMath>
      <w:r w:rsidRPr="008F6451">
        <w:rPr>
          <w:rFonts w:ascii="Times New Roman" w:hAnsi="Times New Roman" w:cs="Times New Roman"/>
          <w:lang w:val="es-ES_tradnl"/>
        </w:rPr>
        <w:t xml:space="preserve"> se obtienen en base a la variable de valor de la producción por hectárea obtenida para la evaluación de impacto del CRIAR, realizada en una zona rural de Bolivia similar a la intervenida para el PRONAREC. Si se tiene en cuenta esta variable para los beneficiarios de la tecnología de riego del programa CRIAR se obtiene ρ = 0.14, δ = 0.24, y </w:t>
      </w:r>
      <m:oMath>
        <m:sSubSup>
          <m:sSubSupPr>
            <m:ctrlPr>
              <w:rPr>
                <w:rFonts w:ascii="Cambria Math" w:hAnsi="Cambria Math" w:cs="Times New Roman"/>
                <w:lang w:val="es-ES_tradnl"/>
              </w:rPr>
            </m:ctrlPr>
          </m:sSubSupPr>
          <m:e>
            <m:r>
              <m:rPr>
                <m:sty m:val="p"/>
              </m:rPr>
              <w:rPr>
                <w:rFonts w:ascii="Cambria Math" w:hAnsi="Cambria Math" w:cs="Times New Roman"/>
                <w:lang w:val="es-ES_tradnl"/>
              </w:rPr>
              <m:t>R</m:t>
            </m:r>
          </m:e>
          <m:sub>
            <m:r>
              <m:rPr>
                <m:sty m:val="p"/>
              </m:rPr>
              <w:rPr>
                <w:rFonts w:ascii="Cambria Math" w:hAnsi="Cambria Math" w:cs="Times New Roman"/>
                <w:lang w:val="es-ES_tradnl"/>
              </w:rPr>
              <m:t>l2</m:t>
            </m:r>
          </m:sub>
          <m:sup>
            <m:r>
              <m:rPr>
                <m:sty m:val="p"/>
              </m:rPr>
              <w:rPr>
                <w:rFonts w:ascii="Cambria Math" w:hAnsi="Cambria Math" w:cs="Times New Roman"/>
                <w:lang w:val="es-ES_tradnl"/>
              </w:rPr>
              <m:t>2</m:t>
            </m:r>
          </m:sup>
        </m:sSubSup>
      </m:oMath>
      <w:r w:rsidRPr="008F6451">
        <w:rPr>
          <w:rFonts w:ascii="Times New Roman" w:hAnsi="Times New Roman" w:cs="Times New Roman"/>
          <w:lang w:val="es-ES_tradnl"/>
        </w:rPr>
        <w:t xml:space="preserve"> = 0.32.</w:t>
      </w:r>
    </w:p>
    <w:p w:rsidR="008F6451" w:rsidRPr="008F6451" w:rsidRDefault="008F6451" w:rsidP="008F6451">
      <w:pPr>
        <w:jc w:val="both"/>
        <w:rPr>
          <w:rFonts w:ascii="Times New Roman" w:hAnsi="Times New Roman" w:cs="Times New Roman"/>
          <w:lang w:val="es-ES_tradnl"/>
        </w:rPr>
      </w:pPr>
      <w:r w:rsidRPr="008F6451">
        <w:rPr>
          <w:rFonts w:ascii="Times New Roman" w:hAnsi="Times New Roman" w:cs="Times New Roman"/>
          <w:lang w:val="es-ES_tradnl"/>
        </w:rPr>
        <w:t>El parámetro J (número de clusters en el universo) se obtiene a partir de la información provista por la unidad ejecutora del PRONAREC respecto a la cantidad de comunidades beneficiadas. La tabla 1 mostró la cantidad de comunidades a beneficiarse en el PRONAREC II (72 según la información provista a agosto 2015). La tabla 2 debajo muestra la cantidad de comunidades beneficiadas del PRONAREC I que tienen, a julio de 2015, al menos un ciclo agrícola con riego instalado.</w:t>
      </w:r>
    </w:p>
    <w:p w:rsidR="008F6451" w:rsidRDefault="008F6451" w:rsidP="008F6451">
      <w:pPr>
        <w:ind w:firstLine="360"/>
        <w:jc w:val="both"/>
        <w:rPr>
          <w:rFonts w:cs="Times New Roman"/>
          <w:lang w:val="es-ES_tradnl"/>
        </w:rPr>
      </w:pPr>
    </w:p>
    <w:p w:rsidR="008F6451" w:rsidRPr="00442837" w:rsidRDefault="00A24068" w:rsidP="008F6451">
      <w:pPr>
        <w:jc w:val="both"/>
        <w:rPr>
          <w:rFonts w:cs="Times New Roman"/>
          <w:b/>
          <w:i/>
          <w:lang w:val="es-ES_tradnl"/>
        </w:rPr>
      </w:pPr>
      <w:r>
        <w:rPr>
          <w:rFonts w:cs="Times New Roman"/>
          <w:b/>
          <w:i/>
          <w:lang w:val="es-ES_tradnl"/>
        </w:rPr>
        <w:t>Tabla 4</w:t>
      </w:r>
      <w:r w:rsidR="008F6451" w:rsidRPr="00442837">
        <w:rPr>
          <w:rFonts w:cs="Times New Roman"/>
          <w:b/>
          <w:i/>
          <w:lang w:val="es-ES_tradnl"/>
        </w:rPr>
        <w:t>: Comunidades PRONAREC I con al menos 1 ciclo completo con riego a julio 2015</w:t>
      </w:r>
    </w:p>
    <w:tbl>
      <w:tblPr>
        <w:tblW w:w="8235" w:type="dxa"/>
        <w:jc w:val="center"/>
        <w:tblInd w:w="93" w:type="dxa"/>
        <w:tblLook w:val="04A0" w:firstRow="1" w:lastRow="0" w:firstColumn="1" w:lastColumn="0" w:noHBand="0" w:noVBand="1"/>
      </w:tblPr>
      <w:tblGrid>
        <w:gridCol w:w="419"/>
        <w:gridCol w:w="7819"/>
      </w:tblGrid>
      <w:tr w:rsidR="008F6451" w:rsidRPr="007A2C6C" w:rsidTr="008F6451">
        <w:trPr>
          <w:trHeight w:val="244"/>
          <w:jc w:val="center"/>
        </w:trPr>
        <w:tc>
          <w:tcPr>
            <w:tcW w:w="416"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rsidR="008F6451" w:rsidRPr="007A2C6C" w:rsidRDefault="008F6451" w:rsidP="00AA5545">
            <w:pPr>
              <w:spacing w:after="0" w:line="240" w:lineRule="auto"/>
              <w:jc w:val="center"/>
              <w:rPr>
                <w:rFonts w:eastAsia="Times New Roman" w:cs="Times New Roman"/>
                <w:b/>
                <w:bCs/>
                <w:color w:val="000000"/>
                <w:sz w:val="20"/>
                <w:szCs w:val="20"/>
              </w:rPr>
            </w:pPr>
            <w:r w:rsidRPr="007A2C6C">
              <w:rPr>
                <w:rFonts w:eastAsia="Times New Roman" w:cs="Times New Roman"/>
                <w:b/>
                <w:bCs/>
                <w:color w:val="000000"/>
                <w:sz w:val="20"/>
                <w:szCs w:val="20"/>
              </w:rPr>
              <w:t>#</w:t>
            </w:r>
          </w:p>
        </w:tc>
        <w:tc>
          <w:tcPr>
            <w:tcW w:w="781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F6451" w:rsidRPr="007A2C6C" w:rsidRDefault="008F6451" w:rsidP="00AA5545">
            <w:pPr>
              <w:spacing w:after="0" w:line="240" w:lineRule="auto"/>
              <w:jc w:val="center"/>
              <w:rPr>
                <w:rFonts w:eastAsia="Times New Roman" w:cs="Times New Roman"/>
                <w:b/>
                <w:bCs/>
                <w:color w:val="000000"/>
                <w:sz w:val="20"/>
                <w:szCs w:val="20"/>
              </w:rPr>
            </w:pPr>
            <w:r w:rsidRPr="007A2C6C">
              <w:rPr>
                <w:rFonts w:eastAsia="Times New Roman" w:cs="Times New Roman"/>
                <w:b/>
                <w:bCs/>
                <w:color w:val="000000"/>
                <w:sz w:val="20"/>
                <w:szCs w:val="20"/>
              </w:rPr>
              <w:t>NOMBRE PROYECTO</w:t>
            </w:r>
          </w:p>
        </w:tc>
      </w:tr>
      <w:tr w:rsidR="008F6451" w:rsidRPr="007A2C6C" w:rsidTr="008F6451">
        <w:trPr>
          <w:trHeight w:val="244"/>
          <w:jc w:val="center"/>
        </w:trPr>
        <w:tc>
          <w:tcPr>
            <w:tcW w:w="416"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8F6451" w:rsidRPr="007A2C6C" w:rsidRDefault="008F6451" w:rsidP="00AA5545">
            <w:pPr>
              <w:spacing w:after="0" w:line="240" w:lineRule="auto"/>
              <w:jc w:val="center"/>
              <w:rPr>
                <w:rFonts w:eastAsia="Times New Roman" w:cs="Times New Roman"/>
                <w:b/>
                <w:bCs/>
                <w:color w:val="000000"/>
                <w:sz w:val="20"/>
                <w:szCs w:val="20"/>
              </w:rPr>
            </w:pPr>
          </w:p>
        </w:tc>
        <w:tc>
          <w:tcPr>
            <w:tcW w:w="781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F6451" w:rsidRPr="007A2C6C" w:rsidRDefault="008F6451" w:rsidP="00AA5545">
            <w:pPr>
              <w:spacing w:after="0" w:line="240" w:lineRule="auto"/>
              <w:jc w:val="center"/>
              <w:rPr>
                <w:rFonts w:eastAsia="Times New Roman" w:cs="Times New Roman"/>
                <w:b/>
                <w:bCs/>
                <w:color w:val="000000"/>
                <w:sz w:val="20"/>
                <w:szCs w:val="20"/>
              </w:rPr>
            </w:pPr>
          </w:p>
        </w:tc>
      </w:tr>
      <w:tr w:rsidR="008F6451" w:rsidRPr="007A2C6C" w:rsidTr="008F6451">
        <w:trPr>
          <w:trHeight w:val="244"/>
          <w:jc w:val="center"/>
        </w:trPr>
        <w:tc>
          <w:tcPr>
            <w:tcW w:w="416"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8F6451" w:rsidRPr="007A2C6C" w:rsidRDefault="008F6451" w:rsidP="00AA5545">
            <w:pPr>
              <w:spacing w:after="0" w:line="240" w:lineRule="auto"/>
              <w:jc w:val="center"/>
              <w:rPr>
                <w:rFonts w:eastAsia="Times New Roman" w:cs="Times New Roman"/>
                <w:b/>
                <w:bCs/>
                <w:color w:val="000000"/>
                <w:sz w:val="20"/>
                <w:szCs w:val="20"/>
              </w:rPr>
            </w:pPr>
          </w:p>
        </w:tc>
        <w:tc>
          <w:tcPr>
            <w:tcW w:w="781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F6451" w:rsidRPr="007A2C6C" w:rsidRDefault="008F6451" w:rsidP="00AA5545">
            <w:pPr>
              <w:spacing w:after="0" w:line="240" w:lineRule="auto"/>
              <w:jc w:val="center"/>
              <w:rPr>
                <w:rFonts w:eastAsia="Times New Roman" w:cs="Times New Roman"/>
                <w:b/>
                <w:bCs/>
                <w:color w:val="000000"/>
                <w:sz w:val="20"/>
                <w:szCs w:val="20"/>
              </w:rPr>
            </w:pPr>
          </w:p>
        </w:tc>
      </w:tr>
      <w:tr w:rsidR="008F6451" w:rsidRPr="007A2C6C" w:rsidTr="008F6451">
        <w:trPr>
          <w:trHeight w:val="250"/>
          <w:jc w:val="center"/>
        </w:trPr>
        <w:tc>
          <w:tcPr>
            <w:tcW w:w="41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F6451" w:rsidRPr="007A2C6C" w:rsidRDefault="008F6451" w:rsidP="00AA5545">
            <w:pPr>
              <w:spacing w:after="0" w:line="240" w:lineRule="auto"/>
              <w:jc w:val="center"/>
              <w:rPr>
                <w:rFonts w:eastAsia="Times New Roman" w:cs="Times New Roman"/>
                <w:b/>
                <w:bCs/>
                <w:color w:val="000000"/>
                <w:sz w:val="20"/>
                <w:szCs w:val="20"/>
              </w:rPr>
            </w:pPr>
          </w:p>
        </w:tc>
        <w:tc>
          <w:tcPr>
            <w:tcW w:w="7819" w:type="dxa"/>
            <w:tcBorders>
              <w:top w:val="nil"/>
              <w:left w:val="nil"/>
              <w:bottom w:val="single" w:sz="4" w:space="0" w:color="auto"/>
              <w:right w:val="single" w:sz="4" w:space="0" w:color="auto"/>
            </w:tcBorders>
            <w:shd w:val="clear" w:color="auto" w:fill="DBE5F1" w:themeFill="accent1" w:themeFillTint="33"/>
            <w:noWrap/>
            <w:vAlign w:val="center"/>
            <w:hideMark/>
          </w:tcPr>
          <w:p w:rsidR="008F6451" w:rsidRPr="007A2C6C" w:rsidRDefault="008F6451" w:rsidP="00AA5545">
            <w:pPr>
              <w:spacing w:after="0" w:line="240" w:lineRule="auto"/>
              <w:jc w:val="center"/>
              <w:rPr>
                <w:rFonts w:eastAsia="Times New Roman" w:cs="Times New Roman"/>
                <w:b/>
                <w:bCs/>
                <w:color w:val="000000"/>
                <w:sz w:val="24"/>
                <w:szCs w:val="24"/>
              </w:rPr>
            </w:pPr>
            <w:r w:rsidRPr="007A2C6C">
              <w:rPr>
                <w:rFonts w:eastAsia="Times New Roman" w:cs="Times New Roman"/>
                <w:b/>
                <w:bCs/>
                <w:color w:val="000000"/>
                <w:sz w:val="24"/>
                <w:szCs w:val="24"/>
              </w:rPr>
              <w:t>CHUQUISACA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1</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Mejoramiento Sistema De Riego Sarufaya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2</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Microriego Limabamba Villca Villca</w:t>
            </w:r>
          </w:p>
        </w:tc>
      </w:tr>
      <w:tr w:rsidR="008F6451" w:rsidRPr="00D57E37" w:rsidTr="008F6451">
        <w:trPr>
          <w:trHeight w:val="238"/>
          <w:jc w:val="center"/>
        </w:trPr>
        <w:tc>
          <w:tcPr>
            <w:tcW w:w="416" w:type="dxa"/>
            <w:tcBorders>
              <w:top w:val="nil"/>
              <w:left w:val="single" w:sz="4" w:space="0" w:color="auto"/>
              <w:bottom w:val="nil"/>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3</w:t>
            </w:r>
          </w:p>
        </w:tc>
        <w:tc>
          <w:tcPr>
            <w:tcW w:w="7819" w:type="dxa"/>
            <w:tcBorders>
              <w:top w:val="nil"/>
              <w:left w:val="nil"/>
              <w:bottom w:val="nil"/>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Ampliacion de Infraestructra de Riego - AAIRC</w:t>
            </w:r>
          </w:p>
        </w:tc>
      </w:tr>
      <w:tr w:rsidR="008F6451" w:rsidRPr="00D57E37" w:rsidTr="008F6451">
        <w:trPr>
          <w:trHeight w:val="238"/>
          <w:jc w:val="center"/>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4</w:t>
            </w:r>
          </w:p>
        </w:tc>
        <w:tc>
          <w:tcPr>
            <w:tcW w:w="7819" w:type="dxa"/>
            <w:tcBorders>
              <w:top w:val="single" w:sz="4" w:space="0" w:color="auto"/>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de distribución presa Okemayu sistema de riego Tojlasa Grande</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5</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Sajpaya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6</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Mejoramiento sistema de Microriego La Fragua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7</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Proyecto Construcción Sistema de Riego Manzanayuj</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F6451" w:rsidRPr="007A2C6C" w:rsidRDefault="008F6451" w:rsidP="00AA5545">
            <w:pPr>
              <w:spacing w:after="0" w:line="240" w:lineRule="auto"/>
              <w:jc w:val="center"/>
              <w:rPr>
                <w:rFonts w:eastAsia="Times New Roman" w:cs="Times New Roman"/>
                <w:b/>
                <w:bCs/>
                <w:color w:val="000000"/>
                <w:sz w:val="24"/>
                <w:szCs w:val="24"/>
                <w:lang w:val="es-ES_tradnl"/>
              </w:rPr>
            </w:pPr>
          </w:p>
        </w:tc>
        <w:tc>
          <w:tcPr>
            <w:tcW w:w="7819" w:type="dxa"/>
            <w:tcBorders>
              <w:top w:val="nil"/>
              <w:left w:val="nil"/>
              <w:bottom w:val="single" w:sz="4" w:space="0" w:color="auto"/>
              <w:right w:val="single" w:sz="4" w:space="0" w:color="auto"/>
            </w:tcBorders>
            <w:shd w:val="clear" w:color="auto" w:fill="DBE5F1" w:themeFill="accent1" w:themeFillTint="33"/>
            <w:vAlign w:val="center"/>
            <w:hideMark/>
          </w:tcPr>
          <w:p w:rsidR="008F6451" w:rsidRPr="007A2C6C" w:rsidRDefault="008F6451" w:rsidP="00AA5545">
            <w:pPr>
              <w:spacing w:after="0" w:line="240" w:lineRule="auto"/>
              <w:jc w:val="center"/>
              <w:rPr>
                <w:rFonts w:eastAsia="Times New Roman" w:cs="Times New Roman"/>
                <w:b/>
                <w:bCs/>
                <w:sz w:val="24"/>
                <w:szCs w:val="24"/>
              </w:rPr>
            </w:pPr>
            <w:r w:rsidRPr="007A2C6C">
              <w:rPr>
                <w:rFonts w:eastAsia="Times New Roman" w:cs="Times New Roman"/>
                <w:b/>
                <w:bCs/>
                <w:sz w:val="24"/>
                <w:szCs w:val="24"/>
              </w:rPr>
              <w:t>LA PAZ</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8</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Zona  Zona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9</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de Riego Jocopampa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10</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Ayna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11</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Suriri - Capiri</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12</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de Sistemas de Microriego Qhunqhu Milluni</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13</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rPr>
            </w:pPr>
            <w:r w:rsidRPr="007A2C6C">
              <w:rPr>
                <w:rFonts w:eastAsia="Times New Roman" w:cs="Times New Roman"/>
                <w:sz w:val="20"/>
                <w:szCs w:val="20"/>
              </w:rPr>
              <w:t>Construccion sistema de Microriego Qollpacanta</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F6451" w:rsidRPr="007A2C6C" w:rsidRDefault="008F6451" w:rsidP="00AA5545">
            <w:pPr>
              <w:spacing w:after="0" w:line="240" w:lineRule="auto"/>
              <w:jc w:val="center"/>
              <w:rPr>
                <w:rFonts w:eastAsia="Times New Roman" w:cs="Times New Roman"/>
                <w:b/>
                <w:bCs/>
                <w:color w:val="000000"/>
                <w:sz w:val="24"/>
                <w:szCs w:val="24"/>
              </w:rPr>
            </w:pPr>
          </w:p>
        </w:tc>
        <w:tc>
          <w:tcPr>
            <w:tcW w:w="7819" w:type="dxa"/>
            <w:tcBorders>
              <w:top w:val="nil"/>
              <w:left w:val="nil"/>
              <w:bottom w:val="single" w:sz="4" w:space="0" w:color="auto"/>
              <w:right w:val="single" w:sz="4" w:space="0" w:color="auto"/>
            </w:tcBorders>
            <w:shd w:val="clear" w:color="auto" w:fill="DBE5F1" w:themeFill="accent1" w:themeFillTint="33"/>
            <w:vAlign w:val="center"/>
            <w:hideMark/>
          </w:tcPr>
          <w:p w:rsidR="008F6451" w:rsidRPr="007A2C6C" w:rsidRDefault="008F6451" w:rsidP="00AA5545">
            <w:pPr>
              <w:spacing w:after="0" w:line="240" w:lineRule="auto"/>
              <w:jc w:val="center"/>
              <w:rPr>
                <w:rFonts w:eastAsia="Times New Roman" w:cs="Times New Roman"/>
                <w:b/>
                <w:bCs/>
                <w:sz w:val="24"/>
                <w:szCs w:val="24"/>
              </w:rPr>
            </w:pPr>
            <w:r w:rsidRPr="007A2C6C">
              <w:rPr>
                <w:rFonts w:eastAsia="Times New Roman" w:cs="Times New Roman"/>
                <w:b/>
                <w:bCs/>
                <w:sz w:val="24"/>
                <w:szCs w:val="24"/>
              </w:rPr>
              <w:t>COCHABAMBA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14</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Riego Liriuni - La Guinda</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15</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rPr>
            </w:pPr>
            <w:r w:rsidRPr="007A2C6C">
              <w:rPr>
                <w:rFonts w:eastAsia="Times New Roman" w:cs="Times New Roman"/>
                <w:sz w:val="20"/>
                <w:szCs w:val="20"/>
              </w:rPr>
              <w:t>Construccion sistema Microriego II Chacamayu-Chinchiro</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16</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Canales de Riego Aull (D1-D4)</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17</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Riego por aspersión Kuyoj Qhocha S. Pablo y Vertiente MELGA (Sacaba)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18</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de Riego Toko (Toko)</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19</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de Riego Pirhuas (Sipe Sipe)</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20</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Implementación  Pozos Para Riego German Jordán (Cliza, Toco, Tolata)</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21</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rPr>
            </w:pPr>
            <w:r w:rsidRPr="007A2C6C">
              <w:rPr>
                <w:rFonts w:eastAsia="Times New Roman" w:cs="Times New Roman"/>
                <w:sz w:val="20"/>
                <w:szCs w:val="20"/>
              </w:rPr>
              <w:t>Perforacion de Pozo Profundo Vargas Rancho Cheja Rumy</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22</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Mejoramiento y revestimiento de canales de riego Pachaj Kocha D-1B</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23</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Perforacion de Pozo Profundo San Lorenzo Chullpa Mogo</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24</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de Microriego Villa Cabot (Arbieto)</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25</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tecnificado Kaspicancha (Tiraque)</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26</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represa para riego Villa Barrientos (Arani)</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F6451" w:rsidRPr="007A2C6C" w:rsidRDefault="008F6451" w:rsidP="00AA5545">
            <w:pPr>
              <w:spacing w:after="0" w:line="240" w:lineRule="auto"/>
              <w:jc w:val="center"/>
              <w:rPr>
                <w:rFonts w:eastAsia="Times New Roman" w:cs="Times New Roman"/>
                <w:b/>
                <w:bCs/>
                <w:color w:val="000000"/>
                <w:sz w:val="24"/>
                <w:szCs w:val="24"/>
                <w:lang w:val="es-ES_tradnl"/>
              </w:rPr>
            </w:pPr>
          </w:p>
        </w:tc>
        <w:tc>
          <w:tcPr>
            <w:tcW w:w="7819" w:type="dxa"/>
            <w:tcBorders>
              <w:top w:val="nil"/>
              <w:left w:val="nil"/>
              <w:bottom w:val="single" w:sz="4" w:space="0" w:color="auto"/>
              <w:right w:val="single" w:sz="4" w:space="0" w:color="auto"/>
            </w:tcBorders>
            <w:shd w:val="clear" w:color="auto" w:fill="DBE5F1" w:themeFill="accent1" w:themeFillTint="33"/>
            <w:vAlign w:val="center"/>
            <w:hideMark/>
          </w:tcPr>
          <w:p w:rsidR="008F6451" w:rsidRPr="007A2C6C" w:rsidRDefault="008F6451" w:rsidP="00AA5545">
            <w:pPr>
              <w:spacing w:after="0" w:line="240" w:lineRule="auto"/>
              <w:jc w:val="center"/>
              <w:rPr>
                <w:rFonts w:eastAsia="Times New Roman" w:cs="Times New Roman"/>
                <w:b/>
                <w:bCs/>
                <w:sz w:val="24"/>
                <w:szCs w:val="24"/>
              </w:rPr>
            </w:pPr>
            <w:r w:rsidRPr="007A2C6C">
              <w:rPr>
                <w:rFonts w:eastAsia="Times New Roman" w:cs="Times New Roman"/>
                <w:b/>
                <w:bCs/>
                <w:sz w:val="24"/>
                <w:szCs w:val="24"/>
              </w:rPr>
              <w:t>ORURO</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27</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Vilacollo (Pazña)</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28</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rPr>
            </w:pPr>
            <w:r w:rsidRPr="007A2C6C">
              <w:rPr>
                <w:rFonts w:eastAsia="Times New Roman" w:cs="Times New Roman"/>
                <w:sz w:val="20"/>
                <w:szCs w:val="20"/>
              </w:rPr>
              <w:t>Construcción Sistema Micro Riego Cala Cruz (Caracollo)</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29</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de Riego Pananoza (S. P. Totora)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30</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Tolaquicta (Challapata)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31</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Riego Korisiri Circapata (El Choro)</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32</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Phusuta (Pazña)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33</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toma y ampliacion revestimiento Canal Rey Inca (Challapata)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34</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revestimiento de canales de riego Anocariri (Soracachi)</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F6451" w:rsidRPr="007A2C6C" w:rsidRDefault="008F6451" w:rsidP="00AA5545">
            <w:pPr>
              <w:spacing w:after="0" w:line="240" w:lineRule="auto"/>
              <w:jc w:val="center"/>
              <w:rPr>
                <w:rFonts w:eastAsia="Times New Roman" w:cs="Times New Roman"/>
                <w:b/>
                <w:bCs/>
                <w:color w:val="000000"/>
                <w:sz w:val="24"/>
                <w:szCs w:val="24"/>
                <w:lang w:val="es-ES_tradnl"/>
              </w:rPr>
            </w:pPr>
          </w:p>
        </w:tc>
        <w:tc>
          <w:tcPr>
            <w:tcW w:w="7819" w:type="dxa"/>
            <w:tcBorders>
              <w:top w:val="nil"/>
              <w:left w:val="nil"/>
              <w:bottom w:val="single" w:sz="4" w:space="0" w:color="auto"/>
              <w:right w:val="single" w:sz="4" w:space="0" w:color="auto"/>
            </w:tcBorders>
            <w:shd w:val="clear" w:color="auto" w:fill="DBE5F1" w:themeFill="accent1" w:themeFillTint="33"/>
            <w:vAlign w:val="center"/>
            <w:hideMark/>
          </w:tcPr>
          <w:p w:rsidR="008F6451" w:rsidRPr="007A2C6C" w:rsidRDefault="008F6451" w:rsidP="00AA5545">
            <w:pPr>
              <w:spacing w:after="0" w:line="240" w:lineRule="auto"/>
              <w:jc w:val="center"/>
              <w:rPr>
                <w:rFonts w:eastAsia="Times New Roman" w:cs="Times New Roman"/>
                <w:b/>
                <w:bCs/>
                <w:sz w:val="24"/>
                <w:szCs w:val="24"/>
              </w:rPr>
            </w:pPr>
            <w:r w:rsidRPr="007A2C6C">
              <w:rPr>
                <w:rFonts w:eastAsia="Times New Roman" w:cs="Times New Roman"/>
                <w:b/>
                <w:bCs/>
                <w:sz w:val="24"/>
                <w:szCs w:val="24"/>
              </w:rPr>
              <w:t>POTOSI</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35</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Tambillo Alto - Villa Monte Rico</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36</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Totora Palca, Palca Lili y Punto Suelo (Cotagaita)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lastRenderedPageBreak/>
              <w:t>37</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Tres Cruces (Cotagaita)</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F6451" w:rsidRPr="007A2C6C" w:rsidRDefault="008F6451" w:rsidP="00AA5545">
            <w:pPr>
              <w:spacing w:after="0" w:line="240" w:lineRule="auto"/>
              <w:jc w:val="center"/>
              <w:rPr>
                <w:rFonts w:eastAsia="Times New Roman" w:cs="Times New Roman"/>
                <w:b/>
                <w:bCs/>
                <w:color w:val="000000"/>
                <w:sz w:val="24"/>
                <w:szCs w:val="24"/>
                <w:lang w:val="es-ES_tradnl"/>
              </w:rPr>
            </w:pPr>
          </w:p>
        </w:tc>
        <w:tc>
          <w:tcPr>
            <w:tcW w:w="7819" w:type="dxa"/>
            <w:tcBorders>
              <w:top w:val="nil"/>
              <w:left w:val="nil"/>
              <w:bottom w:val="single" w:sz="4" w:space="0" w:color="auto"/>
              <w:right w:val="single" w:sz="4" w:space="0" w:color="auto"/>
            </w:tcBorders>
            <w:shd w:val="clear" w:color="auto" w:fill="DBE5F1" w:themeFill="accent1" w:themeFillTint="33"/>
            <w:vAlign w:val="center"/>
            <w:hideMark/>
          </w:tcPr>
          <w:p w:rsidR="008F6451" w:rsidRPr="007A2C6C" w:rsidRDefault="008F6451" w:rsidP="00AA5545">
            <w:pPr>
              <w:spacing w:after="0" w:line="240" w:lineRule="auto"/>
              <w:jc w:val="center"/>
              <w:rPr>
                <w:rFonts w:eastAsia="Times New Roman" w:cs="Times New Roman"/>
                <w:b/>
                <w:bCs/>
                <w:sz w:val="24"/>
                <w:szCs w:val="24"/>
              </w:rPr>
            </w:pPr>
            <w:r w:rsidRPr="007A2C6C">
              <w:rPr>
                <w:rFonts w:eastAsia="Times New Roman" w:cs="Times New Roman"/>
                <w:b/>
                <w:bCs/>
                <w:sz w:val="24"/>
                <w:szCs w:val="24"/>
              </w:rPr>
              <w:t>SANTA CRUZ</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38</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de riego Inundado</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39</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Mejoramiento Sistema De Riego Mizque-San Rafael</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40</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Riego San Juan Del Potrero</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41</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de Riego Buen Retiro Norte (Cabezas)</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42</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de Riego Buen Retiro Sur Piraicito (Cabezas)</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43</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de Riego San Antonio (Valle Grande)</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44</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Mejoramiento Sistema Riego 24 Junio (Trigal)</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45</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rPr>
            </w:pPr>
            <w:r w:rsidRPr="007A2C6C">
              <w:rPr>
                <w:rFonts w:eastAsia="Times New Roman" w:cs="Times New Roman"/>
                <w:sz w:val="20"/>
                <w:szCs w:val="20"/>
              </w:rPr>
              <w:t>Construccion Sistema de Riego por Goteo Rosal 1 (Pailon)</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F6451" w:rsidRPr="007A2C6C" w:rsidRDefault="008F6451" w:rsidP="00AA5545">
            <w:pPr>
              <w:spacing w:after="0" w:line="240" w:lineRule="auto"/>
              <w:jc w:val="center"/>
              <w:rPr>
                <w:rFonts w:eastAsia="Times New Roman" w:cs="Times New Roman"/>
                <w:b/>
                <w:bCs/>
                <w:color w:val="000000"/>
                <w:sz w:val="24"/>
                <w:szCs w:val="24"/>
              </w:rPr>
            </w:pPr>
          </w:p>
        </w:tc>
        <w:tc>
          <w:tcPr>
            <w:tcW w:w="7819" w:type="dxa"/>
            <w:tcBorders>
              <w:top w:val="nil"/>
              <w:left w:val="nil"/>
              <w:bottom w:val="single" w:sz="4" w:space="0" w:color="auto"/>
              <w:right w:val="single" w:sz="4" w:space="0" w:color="auto"/>
            </w:tcBorders>
            <w:shd w:val="clear" w:color="auto" w:fill="DBE5F1" w:themeFill="accent1" w:themeFillTint="33"/>
            <w:vAlign w:val="center"/>
            <w:hideMark/>
          </w:tcPr>
          <w:p w:rsidR="008F6451" w:rsidRPr="007A2C6C" w:rsidRDefault="008F6451" w:rsidP="00AA5545">
            <w:pPr>
              <w:spacing w:after="0" w:line="240" w:lineRule="auto"/>
              <w:jc w:val="center"/>
              <w:rPr>
                <w:rFonts w:eastAsia="Times New Roman" w:cs="Times New Roman"/>
                <w:b/>
                <w:bCs/>
                <w:sz w:val="24"/>
                <w:szCs w:val="24"/>
              </w:rPr>
            </w:pPr>
            <w:r w:rsidRPr="007A2C6C">
              <w:rPr>
                <w:rFonts w:eastAsia="Times New Roman" w:cs="Times New Roman"/>
                <w:b/>
                <w:bCs/>
                <w:sz w:val="24"/>
                <w:szCs w:val="24"/>
              </w:rPr>
              <w:t>TARIJA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46</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Construccion Sistema de Riego Mecoya(PADCAYA)</w:t>
            </w:r>
          </w:p>
        </w:tc>
      </w:tr>
      <w:tr w:rsidR="008F6451" w:rsidRPr="00D57E37"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47</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lang w:val="es-ES_tradnl"/>
              </w:rPr>
            </w:pPr>
            <w:r w:rsidRPr="007A2C6C">
              <w:rPr>
                <w:rFonts w:eastAsia="Times New Roman" w:cs="Times New Roman"/>
                <w:sz w:val="20"/>
                <w:szCs w:val="20"/>
                <w:lang w:val="es-ES_tradnl"/>
              </w:rPr>
              <w:t>Construcción Sistema de Microriego Presurizado San Francisco (Entre Rios)</w:t>
            </w:r>
          </w:p>
        </w:tc>
      </w:tr>
      <w:tr w:rsidR="008F6451" w:rsidRPr="007A2C6C" w:rsidTr="008F6451">
        <w:trPr>
          <w:trHeight w:val="238"/>
          <w:jc w:val="center"/>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8F6451" w:rsidRPr="007A2C6C" w:rsidRDefault="008F6451" w:rsidP="00AA5545">
            <w:pPr>
              <w:spacing w:after="0" w:line="240" w:lineRule="auto"/>
              <w:jc w:val="center"/>
              <w:rPr>
                <w:rFonts w:eastAsia="Times New Roman" w:cs="Times New Roman"/>
                <w:color w:val="000000"/>
                <w:sz w:val="20"/>
                <w:szCs w:val="20"/>
              </w:rPr>
            </w:pPr>
            <w:r w:rsidRPr="007A2C6C">
              <w:rPr>
                <w:rFonts w:eastAsia="Times New Roman" w:cs="Times New Roman"/>
                <w:color w:val="000000"/>
                <w:sz w:val="20"/>
                <w:szCs w:val="20"/>
              </w:rPr>
              <w:t>48</w:t>
            </w:r>
          </w:p>
        </w:tc>
        <w:tc>
          <w:tcPr>
            <w:tcW w:w="7819" w:type="dxa"/>
            <w:tcBorders>
              <w:top w:val="nil"/>
              <w:left w:val="nil"/>
              <w:bottom w:val="single" w:sz="4" w:space="0" w:color="auto"/>
              <w:right w:val="single" w:sz="4" w:space="0" w:color="auto"/>
            </w:tcBorders>
            <w:shd w:val="clear" w:color="auto" w:fill="auto"/>
            <w:vAlign w:val="center"/>
            <w:hideMark/>
          </w:tcPr>
          <w:p w:rsidR="008F6451" w:rsidRPr="007A2C6C" w:rsidRDefault="008F6451" w:rsidP="00AA5545">
            <w:pPr>
              <w:spacing w:after="0" w:line="240" w:lineRule="auto"/>
              <w:jc w:val="center"/>
              <w:rPr>
                <w:rFonts w:eastAsia="Times New Roman" w:cs="Times New Roman"/>
                <w:sz w:val="20"/>
                <w:szCs w:val="20"/>
              </w:rPr>
            </w:pPr>
            <w:r w:rsidRPr="007A2C6C">
              <w:rPr>
                <w:rFonts w:eastAsia="Times New Roman" w:cs="Times New Roman"/>
                <w:sz w:val="20"/>
                <w:szCs w:val="20"/>
              </w:rPr>
              <w:t>Construcción Sistema de Microriego Presurizado Suaruro (Entre Rios)</w:t>
            </w:r>
          </w:p>
        </w:tc>
      </w:tr>
    </w:tbl>
    <w:p w:rsidR="008F6451" w:rsidRDefault="008F6451" w:rsidP="008F6451">
      <w:pPr>
        <w:jc w:val="both"/>
        <w:rPr>
          <w:rFonts w:cs="Times New Roman"/>
          <w:lang w:val="es-ES_tradnl"/>
        </w:rPr>
      </w:pPr>
    </w:p>
    <w:p w:rsidR="008F6451" w:rsidRPr="008F6451" w:rsidRDefault="008F6451" w:rsidP="008F6451">
      <w:pPr>
        <w:jc w:val="both"/>
        <w:rPr>
          <w:rFonts w:ascii="Times New Roman" w:hAnsi="Times New Roman" w:cs="Times New Roman"/>
          <w:lang w:val="es-ES_tradnl"/>
        </w:rPr>
      </w:pPr>
      <w:r w:rsidRPr="008F6451">
        <w:rPr>
          <w:rFonts w:ascii="Times New Roman" w:hAnsi="Times New Roman" w:cs="Times New Roman"/>
          <w:lang w:val="es-ES_tradnl"/>
        </w:rPr>
        <w:t>Dado que la cantidad de comunidades beneficiarias del PRONAREC I (48) resulta menor que las beneficiarias del PRONAREC II (72), se toma el escenario más conservador y se considera 48 como el número de clusters a ser tenidos en cuenta para este estudio. Esto arroja un parámetro J = 96 (48 beneficiarias y 48 controles).</w:t>
      </w:r>
    </w:p>
    <w:p w:rsidR="008F6451" w:rsidRDefault="008F6451" w:rsidP="008F6451">
      <w:pPr>
        <w:jc w:val="both"/>
        <w:rPr>
          <w:rFonts w:ascii="Times New Roman" w:hAnsi="Times New Roman" w:cs="Times New Roman"/>
          <w:lang w:val="es-ES_tradnl"/>
        </w:rPr>
      </w:pPr>
      <w:r w:rsidRPr="008F6451">
        <w:rPr>
          <w:rFonts w:ascii="Times New Roman" w:hAnsi="Times New Roman" w:cs="Times New Roman"/>
          <w:lang w:val="es-ES_tradnl"/>
        </w:rPr>
        <w:t xml:space="preserve">Dado entonces estos parámetros, el software </w:t>
      </w:r>
      <w:r w:rsidRPr="008F6451">
        <w:rPr>
          <w:rFonts w:ascii="Times New Roman" w:hAnsi="Times New Roman" w:cs="Times New Roman"/>
          <w:i/>
          <w:lang w:val="es-ES_tradnl"/>
        </w:rPr>
        <w:t>Optimal Design</w:t>
      </w:r>
      <w:r w:rsidRPr="008F6451">
        <w:rPr>
          <w:rFonts w:ascii="Times New Roman" w:hAnsi="Times New Roman" w:cs="Times New Roman"/>
          <w:lang w:val="es-ES_tradnl"/>
        </w:rPr>
        <w:t xml:space="preserve"> arroja el mínimo número de observaciones que se deben incluir por cluster para lograr un nivel de potencia deseado. Si se toma el nivel de potencia comúnmente aceptado en los análisis de evaluación de impacto de 0.80, el número mínimo de hogares a encuestar por comunidad es de 12, como lo muestra la gráfica 1.</w:t>
      </w:r>
    </w:p>
    <w:p w:rsidR="008F6451" w:rsidRPr="008F6451" w:rsidRDefault="008F6451" w:rsidP="008F6451">
      <w:pPr>
        <w:jc w:val="both"/>
        <w:rPr>
          <w:rFonts w:ascii="Times New Roman" w:hAnsi="Times New Roman" w:cs="Times New Roman"/>
          <w:lang w:val="es-ES_tradnl"/>
        </w:rPr>
      </w:pPr>
      <w:r w:rsidRPr="008F6451">
        <w:rPr>
          <w:rFonts w:ascii="Times New Roman" w:hAnsi="Times New Roman" w:cs="Times New Roman"/>
          <w:lang w:val="es-ES_tradnl"/>
        </w:rPr>
        <w:t>Esto, teniendo en cuenta la cantidad de comunidades y un ajuste de alrededor de 5% por no respuesta, arroja una muestra de 600 por grupo a ser analizado.</w:t>
      </w:r>
      <w:r w:rsidR="003E6C42" w:rsidRPr="003E6C42">
        <w:rPr>
          <w:lang w:val="es-ES_tradnl"/>
        </w:rPr>
        <w:t xml:space="preserve"> </w:t>
      </w:r>
      <w:r w:rsidR="003E6C42" w:rsidRPr="003E6C42">
        <w:rPr>
          <w:rFonts w:ascii="Times New Roman" w:hAnsi="Times New Roman" w:cs="Times New Roman"/>
          <w:lang w:val="es-ES_tradnl"/>
        </w:rPr>
        <w:t>Esta distribución de la muestra implica que para los beneficiarios del PRONAREC I se deben encuestar al menos 12 hogares por cada una de las comunidades beneficiarias (12*48=576), más un ajuste de 24 encuestas para lograr las 600. Lo mismo deberá realizarse para los beneficiarios del PRONAREC II y III dentro de cada grupo (iniciales y finales). Siguiendo esta distribución, la muestra deberá incrementarse en 1,200 observaciones para cubrir los beneficiarios inici</w:t>
      </w:r>
      <w:r w:rsidR="003E6C42">
        <w:rPr>
          <w:rFonts w:ascii="Times New Roman" w:hAnsi="Times New Roman" w:cs="Times New Roman"/>
          <w:lang w:val="es-ES_tradnl"/>
        </w:rPr>
        <w:t>ales y finales del PRONAREC III, para un total de 3,000 observaciones.</w:t>
      </w:r>
    </w:p>
    <w:p w:rsidR="008F6451" w:rsidRPr="008F6451" w:rsidRDefault="008F6451" w:rsidP="008F6451">
      <w:pPr>
        <w:tabs>
          <w:tab w:val="left" w:pos="1087"/>
        </w:tabs>
        <w:rPr>
          <w:rFonts w:ascii="Times New Roman" w:hAnsi="Times New Roman" w:cs="Times New Roman"/>
          <w:b/>
          <w:i/>
          <w:lang w:val="es-ES_tradnl"/>
        </w:rPr>
      </w:pPr>
      <w:r w:rsidRPr="008F6451">
        <w:rPr>
          <w:rFonts w:ascii="Times New Roman" w:hAnsi="Times New Roman" w:cs="Times New Roman"/>
          <w:b/>
          <w:i/>
          <w:lang w:val="es-ES_tradnl"/>
        </w:rPr>
        <w:t xml:space="preserve">Tabla </w:t>
      </w:r>
      <w:r w:rsidR="00A24068">
        <w:rPr>
          <w:rFonts w:ascii="Times New Roman" w:hAnsi="Times New Roman" w:cs="Times New Roman"/>
          <w:b/>
          <w:i/>
          <w:lang w:val="es-ES_tradnl"/>
        </w:rPr>
        <w:t>5</w:t>
      </w:r>
      <w:r w:rsidRPr="008F6451">
        <w:rPr>
          <w:rFonts w:ascii="Times New Roman" w:hAnsi="Times New Roman" w:cs="Times New Roman"/>
          <w:b/>
          <w:i/>
          <w:lang w:val="es-ES_tradnl"/>
        </w:rPr>
        <w:t>: Tamaño de Muestra Evaluación de Impacto PRONAREC</w:t>
      </w:r>
    </w:p>
    <w:tbl>
      <w:tblPr>
        <w:tblStyle w:val="TableGrid"/>
        <w:tblW w:w="0" w:type="auto"/>
        <w:jc w:val="center"/>
        <w:tblInd w:w="909" w:type="dxa"/>
        <w:tblLook w:val="04A0" w:firstRow="1" w:lastRow="0" w:firstColumn="1" w:lastColumn="0" w:noHBand="0" w:noVBand="1"/>
      </w:tblPr>
      <w:tblGrid>
        <w:gridCol w:w="5409"/>
        <w:gridCol w:w="3258"/>
      </w:tblGrid>
      <w:tr w:rsidR="008F6451" w:rsidRPr="008F6451" w:rsidTr="00AA5545">
        <w:trPr>
          <w:jc w:val="center"/>
        </w:trPr>
        <w:tc>
          <w:tcPr>
            <w:tcW w:w="5409" w:type="dxa"/>
          </w:tcPr>
          <w:p w:rsidR="008F6451" w:rsidRPr="008F6451" w:rsidRDefault="008F6451" w:rsidP="00AA5545">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Hogares beneficiarios PRONAREC I</w:t>
            </w:r>
          </w:p>
        </w:tc>
        <w:tc>
          <w:tcPr>
            <w:tcW w:w="3258" w:type="dxa"/>
          </w:tcPr>
          <w:p w:rsidR="008F6451" w:rsidRPr="008F6451" w:rsidRDefault="008F6451" w:rsidP="00AA5545">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600</w:t>
            </w:r>
          </w:p>
        </w:tc>
      </w:tr>
      <w:tr w:rsidR="008F6451" w:rsidRPr="008F6451" w:rsidTr="00AA5545">
        <w:trPr>
          <w:jc w:val="center"/>
        </w:trPr>
        <w:tc>
          <w:tcPr>
            <w:tcW w:w="5409" w:type="dxa"/>
          </w:tcPr>
          <w:p w:rsidR="008F6451" w:rsidRPr="008F6451" w:rsidRDefault="008F6451" w:rsidP="00AA5545">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Hogares beneficiarios PRONAREC II hasta junio 2016 (iniciales)</w:t>
            </w:r>
          </w:p>
        </w:tc>
        <w:tc>
          <w:tcPr>
            <w:tcW w:w="3258" w:type="dxa"/>
          </w:tcPr>
          <w:p w:rsidR="008F6451" w:rsidRPr="008F6451" w:rsidRDefault="008F6451" w:rsidP="00AA5545">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600</w:t>
            </w:r>
          </w:p>
        </w:tc>
      </w:tr>
      <w:tr w:rsidR="008F6451" w:rsidRPr="008F6451" w:rsidTr="00AA5545">
        <w:trPr>
          <w:jc w:val="center"/>
        </w:trPr>
        <w:tc>
          <w:tcPr>
            <w:tcW w:w="5409" w:type="dxa"/>
          </w:tcPr>
          <w:p w:rsidR="008F6451" w:rsidRPr="008F6451" w:rsidRDefault="008F6451" w:rsidP="00AA5545">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Hogares beneficiarios PRONAREC II a partir de julio 2016 (finales)</w:t>
            </w:r>
          </w:p>
        </w:tc>
        <w:tc>
          <w:tcPr>
            <w:tcW w:w="3258" w:type="dxa"/>
          </w:tcPr>
          <w:p w:rsidR="008F6451" w:rsidRPr="008F6451" w:rsidRDefault="008F6451" w:rsidP="00AA5545">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600</w:t>
            </w:r>
          </w:p>
        </w:tc>
      </w:tr>
      <w:tr w:rsidR="008F6451" w:rsidRPr="008F6451" w:rsidTr="00AA5545">
        <w:trPr>
          <w:jc w:val="center"/>
        </w:trPr>
        <w:tc>
          <w:tcPr>
            <w:tcW w:w="5409" w:type="dxa"/>
          </w:tcPr>
          <w:p w:rsidR="008F6451" w:rsidRPr="008F6451" w:rsidRDefault="008F6451" w:rsidP="00AA5545">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Beneficiarios del PRONAREC III (iniciales)</w:t>
            </w:r>
          </w:p>
        </w:tc>
        <w:tc>
          <w:tcPr>
            <w:tcW w:w="3258" w:type="dxa"/>
          </w:tcPr>
          <w:p w:rsidR="008F6451" w:rsidRPr="008F6451" w:rsidRDefault="008F6451" w:rsidP="00AA5545">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600</w:t>
            </w:r>
          </w:p>
        </w:tc>
      </w:tr>
      <w:tr w:rsidR="008F6451" w:rsidRPr="008F6451" w:rsidTr="00AA5545">
        <w:trPr>
          <w:jc w:val="center"/>
        </w:trPr>
        <w:tc>
          <w:tcPr>
            <w:tcW w:w="5409" w:type="dxa"/>
          </w:tcPr>
          <w:p w:rsidR="008F6451" w:rsidRPr="008F6451" w:rsidRDefault="008F6451" w:rsidP="00AA5545">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Beneficiarios del PRONAREC III (finales)</w:t>
            </w:r>
          </w:p>
        </w:tc>
        <w:tc>
          <w:tcPr>
            <w:tcW w:w="3258" w:type="dxa"/>
          </w:tcPr>
          <w:p w:rsidR="008F6451" w:rsidRPr="008F6451" w:rsidRDefault="008F6451" w:rsidP="00AA5545">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600</w:t>
            </w:r>
          </w:p>
        </w:tc>
      </w:tr>
      <w:tr w:rsidR="008F6451" w:rsidRPr="008F6451" w:rsidTr="00AA5545">
        <w:trPr>
          <w:jc w:val="center"/>
        </w:trPr>
        <w:tc>
          <w:tcPr>
            <w:tcW w:w="5409" w:type="dxa"/>
            <w:shd w:val="clear" w:color="auto" w:fill="B8CCE4" w:themeFill="accent1" w:themeFillTint="66"/>
          </w:tcPr>
          <w:p w:rsidR="008F6451" w:rsidRPr="008F6451" w:rsidRDefault="008F6451" w:rsidP="00AA5545">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Total Muestra</w:t>
            </w:r>
          </w:p>
        </w:tc>
        <w:tc>
          <w:tcPr>
            <w:tcW w:w="3258" w:type="dxa"/>
            <w:shd w:val="clear" w:color="auto" w:fill="B8CCE4" w:themeFill="accent1" w:themeFillTint="66"/>
          </w:tcPr>
          <w:p w:rsidR="008F6451" w:rsidRPr="008F6451" w:rsidRDefault="008F6451" w:rsidP="008F6451">
            <w:pPr>
              <w:tabs>
                <w:tab w:val="left" w:pos="1087"/>
              </w:tabs>
              <w:jc w:val="center"/>
              <w:rPr>
                <w:rFonts w:ascii="Times New Roman" w:hAnsi="Times New Roman" w:cs="Times New Roman"/>
                <w:lang w:val="es-ES_tradnl"/>
              </w:rPr>
            </w:pPr>
            <w:r w:rsidRPr="008F6451">
              <w:rPr>
                <w:rFonts w:ascii="Times New Roman" w:hAnsi="Times New Roman" w:cs="Times New Roman"/>
                <w:lang w:val="es-ES_tradnl"/>
              </w:rPr>
              <w:t>3,000</w:t>
            </w:r>
          </w:p>
        </w:tc>
      </w:tr>
    </w:tbl>
    <w:p w:rsidR="008F6451" w:rsidRPr="008F6451" w:rsidRDefault="008F6451" w:rsidP="008F6451">
      <w:pPr>
        <w:tabs>
          <w:tab w:val="left" w:pos="1087"/>
        </w:tabs>
        <w:rPr>
          <w:rFonts w:ascii="Times New Roman" w:hAnsi="Times New Roman" w:cs="Times New Roman"/>
          <w:lang w:val="es-ES_tradnl"/>
        </w:rPr>
      </w:pPr>
    </w:p>
    <w:p w:rsidR="008F6451" w:rsidRDefault="008F6451" w:rsidP="008F6451">
      <w:pPr>
        <w:jc w:val="both"/>
        <w:rPr>
          <w:rFonts w:ascii="Times New Roman" w:hAnsi="Times New Roman" w:cs="Times New Roman"/>
          <w:lang w:val="es-ES_tradnl"/>
        </w:rPr>
      </w:pPr>
    </w:p>
    <w:p w:rsidR="00196F2E" w:rsidRDefault="00196F2E" w:rsidP="008F6451">
      <w:pPr>
        <w:jc w:val="both"/>
        <w:rPr>
          <w:rFonts w:ascii="Times New Roman" w:hAnsi="Times New Roman" w:cs="Times New Roman"/>
          <w:lang w:val="es-ES_tradnl"/>
        </w:rPr>
      </w:pPr>
    </w:p>
    <w:p w:rsidR="00196F2E" w:rsidRDefault="00196F2E" w:rsidP="008F6451">
      <w:pPr>
        <w:jc w:val="both"/>
        <w:rPr>
          <w:rFonts w:ascii="Times New Roman" w:hAnsi="Times New Roman" w:cs="Times New Roman"/>
          <w:lang w:val="es-ES_tradnl"/>
        </w:rPr>
      </w:pPr>
    </w:p>
    <w:p w:rsidR="008F6451" w:rsidRPr="00442837" w:rsidRDefault="008F6451" w:rsidP="008F6451">
      <w:pPr>
        <w:jc w:val="both"/>
        <w:rPr>
          <w:rFonts w:cs="Times New Roman"/>
          <w:b/>
          <w:i/>
          <w:lang w:val="es-ES_tradnl"/>
        </w:rPr>
      </w:pPr>
      <w:r w:rsidRPr="00442837">
        <w:rPr>
          <w:rFonts w:cs="Times New Roman"/>
          <w:b/>
          <w:i/>
          <w:lang w:val="es-ES_tradnl"/>
        </w:rPr>
        <w:t>Gráfica 1: Número óptimo de hogares por comunidad</w:t>
      </w:r>
    </w:p>
    <w:p w:rsidR="008F6451" w:rsidRPr="00236C5B" w:rsidRDefault="008F6451" w:rsidP="008F6451">
      <w:pPr>
        <w:jc w:val="center"/>
        <w:rPr>
          <w:rFonts w:cs="Times New Roman"/>
          <w:lang w:val="es-ES_tradnl"/>
        </w:rPr>
      </w:pPr>
      <w:r>
        <w:rPr>
          <w:rFonts w:cs="Times New Roman"/>
          <w:noProof/>
          <w:lang w:eastAsia="en-US"/>
        </w:rPr>
        <w:drawing>
          <wp:inline distT="0" distB="0" distL="0" distR="0" wp14:anchorId="1EA5EE02" wp14:editId="5EA87BD2">
            <wp:extent cx="5794086" cy="3857625"/>
            <wp:effectExtent l="0" t="0" r="0" b="0"/>
            <wp:docPr id="1" name="Picture 1" descr="C:\Users\jaramburu\Desktop\PRONAREC III\Muestra\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amburu\Desktop\PRONAREC III\Muestra\Grap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9157" cy="3861001"/>
                    </a:xfrm>
                    <a:prstGeom prst="rect">
                      <a:avLst/>
                    </a:prstGeom>
                    <a:noFill/>
                    <a:ln>
                      <a:noFill/>
                    </a:ln>
                  </pic:spPr>
                </pic:pic>
              </a:graphicData>
            </a:graphic>
          </wp:inline>
        </w:drawing>
      </w:r>
    </w:p>
    <w:p w:rsidR="008F6451" w:rsidRPr="008F6451" w:rsidRDefault="008F6451" w:rsidP="004F1E4E">
      <w:pPr>
        <w:jc w:val="both"/>
        <w:rPr>
          <w:rFonts w:ascii="Times New Roman" w:hAnsi="Times New Roman" w:cs="Times New Roman"/>
          <w:lang w:val="es-ES_tradnl"/>
        </w:rPr>
      </w:pPr>
    </w:p>
    <w:p w:rsidR="001502C8" w:rsidRPr="001502C8" w:rsidRDefault="001502C8" w:rsidP="001502C8">
      <w:pPr>
        <w:pStyle w:val="ListParagraph"/>
        <w:numPr>
          <w:ilvl w:val="0"/>
          <w:numId w:val="24"/>
        </w:numPr>
        <w:rPr>
          <w:rFonts w:ascii="Times New Roman" w:hAnsi="Times New Roman" w:cs="Times New Roman"/>
          <w:b/>
          <w:lang w:val="es-ES_tradnl"/>
        </w:rPr>
      </w:pPr>
      <w:r>
        <w:rPr>
          <w:rFonts w:ascii="Times New Roman" w:hAnsi="Times New Roman" w:cs="Times New Roman"/>
          <w:b/>
          <w:lang w:val="es-ES_tradnl"/>
        </w:rPr>
        <w:t>Recolección de Datos</w:t>
      </w:r>
    </w:p>
    <w:p w:rsidR="001502C8" w:rsidRPr="00727AC4" w:rsidRDefault="001502C8" w:rsidP="001502C8">
      <w:pPr>
        <w:rPr>
          <w:rFonts w:ascii="Times New Roman" w:hAnsi="Times New Roman" w:cs="Times New Roman"/>
          <w:i/>
          <w:lang w:val="es-ES_tradnl"/>
        </w:rPr>
      </w:pPr>
      <w:r w:rsidRPr="00727AC4">
        <w:rPr>
          <w:rFonts w:ascii="Times New Roman" w:hAnsi="Times New Roman" w:cs="Times New Roman"/>
          <w:i/>
          <w:lang w:val="es-ES_tradnl"/>
        </w:rPr>
        <w:t xml:space="preserve">Periodicidad  </w:t>
      </w:r>
    </w:p>
    <w:p w:rsidR="007C243C" w:rsidRDefault="001502C8" w:rsidP="008F6451">
      <w:pPr>
        <w:jc w:val="both"/>
        <w:rPr>
          <w:rFonts w:ascii="Times New Roman" w:hAnsi="Times New Roman" w:cs="Times New Roman"/>
          <w:lang w:val="es-MX"/>
        </w:rPr>
      </w:pPr>
      <w:r w:rsidRPr="00727AC4">
        <w:rPr>
          <w:rFonts w:ascii="Times New Roman" w:hAnsi="Times New Roman" w:cs="Times New Roman"/>
          <w:lang w:val="es-MX"/>
        </w:rPr>
        <w:t xml:space="preserve">La evaluación del </w:t>
      </w:r>
      <w:r>
        <w:rPr>
          <w:rFonts w:ascii="Times New Roman" w:hAnsi="Times New Roman" w:cs="Times New Roman"/>
          <w:lang w:val="es-MX"/>
        </w:rPr>
        <w:t xml:space="preserve">PRONAREC II </w:t>
      </w:r>
      <w:r w:rsidRPr="00727AC4">
        <w:rPr>
          <w:rFonts w:ascii="Times New Roman" w:hAnsi="Times New Roman" w:cs="Times New Roman"/>
          <w:lang w:val="es-MX"/>
        </w:rPr>
        <w:t xml:space="preserve">requiere que se </w:t>
      </w:r>
      <w:r>
        <w:rPr>
          <w:rFonts w:ascii="Times New Roman" w:hAnsi="Times New Roman" w:cs="Times New Roman"/>
          <w:lang w:val="es-MX"/>
        </w:rPr>
        <w:t xml:space="preserve">realicen </w:t>
      </w:r>
      <w:r w:rsidR="00850D54">
        <w:rPr>
          <w:rFonts w:ascii="Times New Roman" w:hAnsi="Times New Roman" w:cs="Times New Roman"/>
          <w:lang w:val="es-MX"/>
        </w:rPr>
        <w:t xml:space="preserve">dos </w:t>
      </w:r>
      <w:r w:rsidRPr="00727AC4">
        <w:rPr>
          <w:rFonts w:ascii="Times New Roman" w:hAnsi="Times New Roman" w:cs="Times New Roman"/>
          <w:lang w:val="es-MX"/>
        </w:rPr>
        <w:t>encuestas</w:t>
      </w:r>
      <w:r w:rsidR="007C243C">
        <w:rPr>
          <w:rFonts w:ascii="Times New Roman" w:hAnsi="Times New Roman" w:cs="Times New Roman"/>
          <w:lang w:val="es-MX"/>
        </w:rPr>
        <w:t xml:space="preserve"> adicionales a la realizada en 2015. La primera será administrada en 2018, a una muestra de 2,400 hogares agrícolas, para obtener información de todo el ciclo agrícola 2017-2018.</w:t>
      </w:r>
      <w:r w:rsidRPr="00727AC4">
        <w:rPr>
          <w:rFonts w:ascii="Times New Roman" w:hAnsi="Times New Roman" w:cs="Times New Roman"/>
          <w:lang w:val="es-MX"/>
        </w:rPr>
        <w:t xml:space="preserve"> </w:t>
      </w:r>
      <w:r w:rsidR="007C243C">
        <w:rPr>
          <w:rFonts w:ascii="Times New Roman" w:hAnsi="Times New Roman" w:cs="Times New Roman"/>
          <w:lang w:val="es-MX"/>
        </w:rPr>
        <w:t xml:space="preserve">Esta encuesta será representativa de los beneficiarios del PRONAREC I, II y III iniciales. Asimismo, será relevada a las observaciones del PRONAREC I y II que ya han sido encuestadas previamente para obtener un panel de datos. </w:t>
      </w:r>
    </w:p>
    <w:p w:rsidR="007C243C" w:rsidRDefault="007C243C" w:rsidP="008F6451">
      <w:pPr>
        <w:jc w:val="both"/>
        <w:rPr>
          <w:rFonts w:ascii="Times New Roman" w:hAnsi="Times New Roman" w:cs="Times New Roman"/>
          <w:lang w:val="es-MX"/>
        </w:rPr>
      </w:pPr>
      <w:r>
        <w:rPr>
          <w:rFonts w:ascii="Times New Roman" w:hAnsi="Times New Roman" w:cs="Times New Roman"/>
          <w:lang w:val="es-MX"/>
        </w:rPr>
        <w:t>La segunda encuesta será administrada a una muestra de 3,000 productores, representativos de 5 grupos de beneficiarios: PRONAREC I, PRONAREC II (iniciales y finales) y PRONAREC III (iniciales y finales).</w:t>
      </w:r>
    </w:p>
    <w:p w:rsidR="008F6451" w:rsidRPr="007C243C" w:rsidRDefault="008F6451" w:rsidP="008F6451">
      <w:pPr>
        <w:jc w:val="both"/>
        <w:rPr>
          <w:rFonts w:ascii="Times New Roman" w:hAnsi="Times New Roman" w:cs="Times New Roman"/>
          <w:i/>
          <w:lang w:val="es-MX"/>
        </w:rPr>
      </w:pPr>
      <w:r w:rsidRPr="007C243C">
        <w:rPr>
          <w:rFonts w:ascii="Times New Roman" w:hAnsi="Times New Roman" w:cs="Times New Roman"/>
          <w:i/>
          <w:lang w:val="es-MX"/>
        </w:rPr>
        <w:t>Cronograma:</w:t>
      </w:r>
    </w:p>
    <w:p w:rsidR="008F6451" w:rsidRPr="008F6451" w:rsidRDefault="008F6451" w:rsidP="008F6451">
      <w:pPr>
        <w:jc w:val="both"/>
        <w:rPr>
          <w:rFonts w:ascii="Times New Roman" w:hAnsi="Times New Roman" w:cs="Times New Roman"/>
          <w:lang w:val="es-MX"/>
        </w:rPr>
      </w:pPr>
      <w:r w:rsidRPr="008F6451">
        <w:rPr>
          <w:rFonts w:ascii="Times New Roman" w:hAnsi="Times New Roman" w:cs="Times New Roman"/>
          <w:lang w:val="es-MX"/>
        </w:rPr>
        <w:t>2018: Línea de Base que recoge información del ciclo agrícola 2017-2018.</w:t>
      </w:r>
    </w:p>
    <w:p w:rsidR="001502C8" w:rsidRDefault="008F6451" w:rsidP="008F6451">
      <w:pPr>
        <w:jc w:val="both"/>
        <w:rPr>
          <w:rFonts w:ascii="Times New Roman" w:hAnsi="Times New Roman" w:cs="Times New Roman"/>
          <w:lang w:val="es-MX"/>
        </w:rPr>
      </w:pPr>
      <w:r w:rsidRPr="008F6451">
        <w:rPr>
          <w:rFonts w:ascii="Times New Roman" w:hAnsi="Times New Roman" w:cs="Times New Roman"/>
          <w:lang w:val="es-MX"/>
        </w:rPr>
        <w:lastRenderedPageBreak/>
        <w:t>2021: Encuesta de Seguimiento que recoge información del ciclo agrícola 2020-2021.</w:t>
      </w:r>
    </w:p>
    <w:p w:rsidR="007C243C" w:rsidRPr="001502C8" w:rsidRDefault="007C243C" w:rsidP="008F6451">
      <w:pPr>
        <w:jc w:val="both"/>
        <w:rPr>
          <w:rFonts w:ascii="Times New Roman" w:hAnsi="Times New Roman" w:cs="Times New Roman"/>
          <w:lang w:val="es-ES"/>
        </w:rPr>
      </w:pPr>
    </w:p>
    <w:p w:rsidR="001502C8" w:rsidRDefault="001502C8" w:rsidP="001502C8">
      <w:pPr>
        <w:rPr>
          <w:rFonts w:ascii="Times New Roman" w:hAnsi="Times New Roman" w:cs="Times New Roman"/>
          <w:i/>
          <w:lang w:val="es-ES"/>
        </w:rPr>
      </w:pPr>
      <w:r w:rsidRPr="001502C8">
        <w:rPr>
          <w:rFonts w:ascii="Times New Roman" w:hAnsi="Times New Roman" w:cs="Times New Roman"/>
          <w:i/>
          <w:lang w:val="es-ES"/>
        </w:rPr>
        <w:t>Cuestionario</w:t>
      </w:r>
    </w:p>
    <w:p w:rsidR="001502C8" w:rsidRPr="001502C8" w:rsidRDefault="00B454C9" w:rsidP="001502C8">
      <w:pPr>
        <w:jc w:val="both"/>
        <w:rPr>
          <w:rFonts w:ascii="Times New Roman" w:hAnsi="Times New Roman" w:cs="Times New Roman"/>
          <w:sz w:val="24"/>
          <w:lang w:val="es-MX"/>
        </w:rPr>
      </w:pPr>
      <w:r>
        <w:rPr>
          <w:rFonts w:ascii="Times New Roman" w:hAnsi="Times New Roman" w:cs="Times New Roman"/>
          <w:sz w:val="24"/>
          <w:lang w:val="es-MX"/>
        </w:rPr>
        <w:t>El cuestionario</w:t>
      </w:r>
      <w:r w:rsidR="00F10411">
        <w:rPr>
          <w:rFonts w:ascii="Times New Roman" w:hAnsi="Times New Roman" w:cs="Times New Roman"/>
          <w:sz w:val="24"/>
          <w:lang w:val="es-MX"/>
        </w:rPr>
        <w:t xml:space="preserve"> se fundamenta en el instrumento de captura administrado en Diciembre de 2015 para la evaluación inicial del PRONAREC. Este cuestionario </w:t>
      </w:r>
      <w:r>
        <w:rPr>
          <w:rFonts w:ascii="Times New Roman" w:hAnsi="Times New Roman" w:cs="Times New Roman"/>
          <w:sz w:val="24"/>
          <w:lang w:val="es-MX"/>
        </w:rPr>
        <w:t xml:space="preserve">comprende quince </w:t>
      </w:r>
      <w:r w:rsidR="001502C8" w:rsidRPr="001502C8">
        <w:rPr>
          <w:rFonts w:ascii="Times New Roman" w:hAnsi="Times New Roman" w:cs="Times New Roman"/>
          <w:sz w:val="24"/>
          <w:lang w:val="es-MX"/>
        </w:rPr>
        <w:t xml:space="preserve"> módulos que fueron estructurados en base a las encuestas </w:t>
      </w:r>
      <w:r w:rsidR="001502C8" w:rsidRPr="001502C8">
        <w:rPr>
          <w:rFonts w:ascii="Times New Roman" w:hAnsi="Times New Roman" w:cs="Times New Roman"/>
          <w:i/>
          <w:sz w:val="24"/>
          <w:lang w:val="es-MX"/>
        </w:rPr>
        <w:t>LSMS-Integrated Surveys on Agriculture</w:t>
      </w:r>
      <w:r w:rsidR="001502C8" w:rsidRPr="001502C8">
        <w:rPr>
          <w:rFonts w:ascii="Times New Roman" w:hAnsi="Times New Roman" w:cs="Times New Roman"/>
          <w:sz w:val="24"/>
          <w:lang w:val="es-MX"/>
        </w:rPr>
        <w:t xml:space="preserve"> del Banco Mundial (Banco Mundial,</w:t>
      </w:r>
      <w:r w:rsidR="00F10411">
        <w:rPr>
          <w:rFonts w:ascii="Times New Roman" w:hAnsi="Times New Roman" w:cs="Times New Roman"/>
          <w:sz w:val="24"/>
          <w:lang w:val="es-MX"/>
        </w:rPr>
        <w:t xml:space="preserve"> 2010). Todas las preguntas </w:t>
      </w:r>
      <w:r w:rsidR="001502C8" w:rsidRPr="001502C8">
        <w:rPr>
          <w:rFonts w:ascii="Times New Roman" w:hAnsi="Times New Roman" w:cs="Times New Roman"/>
          <w:sz w:val="24"/>
          <w:lang w:val="es-MX"/>
        </w:rPr>
        <w:t xml:space="preserve">incluidas en este cuestionario son necesarias para producir la información que se requiere para </w:t>
      </w:r>
      <w:r w:rsidR="001502C8" w:rsidRPr="001502C8">
        <w:rPr>
          <w:rFonts w:ascii="Times New Roman" w:hAnsi="Times New Roman" w:cs="Times New Roman"/>
          <w:lang w:val="es-MX"/>
        </w:rPr>
        <w:t>medir los indicado</w:t>
      </w:r>
      <w:r w:rsidR="00F10411">
        <w:rPr>
          <w:rFonts w:ascii="Times New Roman" w:hAnsi="Times New Roman" w:cs="Times New Roman"/>
          <w:lang w:val="es-MX"/>
        </w:rPr>
        <w:t>res de la matriz de resultados  y</w:t>
      </w:r>
      <w:r w:rsidR="001502C8" w:rsidRPr="001502C8">
        <w:rPr>
          <w:rFonts w:ascii="Times New Roman" w:hAnsi="Times New Roman" w:cs="Times New Roman"/>
          <w:lang w:val="es-MX"/>
        </w:rPr>
        <w:t xml:space="preserve"> calcular el </w:t>
      </w:r>
      <w:r w:rsidR="001502C8" w:rsidRPr="00AA5545">
        <w:rPr>
          <w:rFonts w:ascii="Times New Roman" w:hAnsi="Times New Roman" w:cs="Times New Roman"/>
          <w:i/>
          <w:sz w:val="24"/>
          <w:lang w:val="es-MX"/>
        </w:rPr>
        <w:t>Propensity Score Matching</w:t>
      </w:r>
      <w:r w:rsidR="00AA5545">
        <w:rPr>
          <w:rFonts w:ascii="Times New Roman" w:hAnsi="Times New Roman" w:cs="Times New Roman"/>
          <w:sz w:val="24"/>
          <w:lang w:val="es-MX"/>
        </w:rPr>
        <w:t xml:space="preserve"> (</w:t>
      </w:r>
      <w:hyperlink r:id="rId14" w:history="1">
        <w:r w:rsidR="00AA5545" w:rsidRPr="00B33CE3">
          <w:rPr>
            <w:rStyle w:val="Hyperlink"/>
            <w:rFonts w:ascii="Times New Roman" w:hAnsi="Times New Roman" w:cs="Times New Roman"/>
            <w:sz w:val="24"/>
            <w:lang w:val="es-MX"/>
          </w:rPr>
          <w:t>ver cuestionario</w:t>
        </w:r>
      </w:hyperlink>
      <w:r w:rsidR="00AA5545">
        <w:rPr>
          <w:rFonts w:ascii="Times New Roman" w:hAnsi="Times New Roman" w:cs="Times New Roman"/>
          <w:sz w:val="24"/>
          <w:lang w:val="es-MX"/>
        </w:rPr>
        <w:t>).</w:t>
      </w:r>
    </w:p>
    <w:tbl>
      <w:tblPr>
        <w:tblStyle w:val="TableGrid"/>
        <w:tblW w:w="9606" w:type="dxa"/>
        <w:tblLook w:val="04A0" w:firstRow="1" w:lastRow="0" w:firstColumn="1" w:lastColumn="0" w:noHBand="0" w:noVBand="1"/>
      </w:tblPr>
      <w:tblGrid>
        <w:gridCol w:w="4803"/>
        <w:gridCol w:w="4803"/>
      </w:tblGrid>
      <w:tr w:rsidR="001502C8" w:rsidRPr="0047175F" w:rsidTr="00965A76">
        <w:trPr>
          <w:trHeight w:val="136"/>
        </w:trPr>
        <w:tc>
          <w:tcPr>
            <w:tcW w:w="4803" w:type="dxa"/>
          </w:tcPr>
          <w:p w:rsidR="001502C8" w:rsidRPr="0047175F" w:rsidRDefault="001502C8" w:rsidP="00965A76">
            <w:pPr>
              <w:jc w:val="center"/>
              <w:rPr>
                <w:rFonts w:ascii="Times New Roman" w:hAnsi="Times New Roman" w:cs="Times New Roman"/>
                <w:b/>
                <w:sz w:val="20"/>
                <w:szCs w:val="20"/>
                <w:lang w:val="es-MX"/>
              </w:rPr>
            </w:pPr>
            <w:r w:rsidRPr="0047175F">
              <w:rPr>
                <w:rFonts w:ascii="Times New Roman" w:hAnsi="Times New Roman" w:cs="Times New Roman"/>
                <w:b/>
                <w:sz w:val="20"/>
                <w:szCs w:val="20"/>
                <w:lang w:val="es-MX"/>
              </w:rPr>
              <w:t>MÓDULO</w:t>
            </w:r>
          </w:p>
        </w:tc>
        <w:tc>
          <w:tcPr>
            <w:tcW w:w="4803" w:type="dxa"/>
          </w:tcPr>
          <w:p w:rsidR="001502C8" w:rsidRPr="0047175F" w:rsidRDefault="001502C8" w:rsidP="00965A76">
            <w:pPr>
              <w:jc w:val="center"/>
              <w:rPr>
                <w:rFonts w:ascii="Times New Roman" w:hAnsi="Times New Roman" w:cs="Times New Roman"/>
                <w:b/>
                <w:sz w:val="20"/>
                <w:szCs w:val="20"/>
                <w:lang w:val="es-MX"/>
              </w:rPr>
            </w:pPr>
            <w:r w:rsidRPr="0047175F">
              <w:rPr>
                <w:rFonts w:ascii="Times New Roman" w:hAnsi="Times New Roman" w:cs="Times New Roman"/>
                <w:b/>
                <w:sz w:val="20"/>
                <w:szCs w:val="20"/>
                <w:lang w:val="es-MX"/>
              </w:rPr>
              <w:t xml:space="preserve">DESCRIPCIÓN </w:t>
            </w:r>
          </w:p>
        </w:tc>
      </w:tr>
      <w:tr w:rsidR="001502C8" w:rsidRPr="009A1BA0" w:rsidTr="00965A76">
        <w:trPr>
          <w:trHeight w:val="136"/>
        </w:trPr>
        <w:tc>
          <w:tcPr>
            <w:tcW w:w="4803" w:type="dxa"/>
          </w:tcPr>
          <w:p w:rsidR="001502C8" w:rsidRPr="0047175F" w:rsidRDefault="001502C8" w:rsidP="00965A76">
            <w:pPr>
              <w:jc w:val="both"/>
              <w:rPr>
                <w:rFonts w:ascii="Times New Roman" w:hAnsi="Times New Roman" w:cs="Times New Roman"/>
                <w:b/>
                <w:sz w:val="20"/>
                <w:szCs w:val="20"/>
                <w:lang w:val="es-MX"/>
              </w:rPr>
            </w:pPr>
          </w:p>
          <w:p w:rsidR="001502C8" w:rsidRPr="0047175F" w:rsidRDefault="001502C8" w:rsidP="00965A76">
            <w:pPr>
              <w:jc w:val="both"/>
              <w:rPr>
                <w:rFonts w:ascii="Times New Roman" w:hAnsi="Times New Roman" w:cs="Times New Roman"/>
                <w:b/>
                <w:sz w:val="20"/>
                <w:szCs w:val="20"/>
                <w:lang w:val="es-MX"/>
              </w:rPr>
            </w:pPr>
            <w:r w:rsidRPr="0047175F">
              <w:rPr>
                <w:rFonts w:ascii="Times New Roman" w:hAnsi="Times New Roman" w:cs="Times New Roman"/>
                <w:b/>
                <w:sz w:val="20"/>
                <w:szCs w:val="20"/>
                <w:lang w:val="es-MX"/>
              </w:rPr>
              <w:t xml:space="preserve">Módulo 1: </w:t>
            </w:r>
            <w:r w:rsidR="00AA5545">
              <w:rPr>
                <w:rFonts w:ascii="Times New Roman" w:hAnsi="Times New Roman" w:cs="Times New Roman"/>
                <w:b/>
                <w:sz w:val="20"/>
                <w:szCs w:val="20"/>
                <w:lang w:val="es-MX"/>
              </w:rPr>
              <w:t>Información Socio-Demográfica</w:t>
            </w:r>
          </w:p>
          <w:p w:rsidR="001502C8" w:rsidRPr="0047175F" w:rsidRDefault="001502C8" w:rsidP="00965A76">
            <w:pPr>
              <w:jc w:val="both"/>
              <w:rPr>
                <w:rFonts w:ascii="Times New Roman" w:hAnsi="Times New Roman" w:cs="Times New Roman"/>
                <w:b/>
                <w:sz w:val="20"/>
                <w:szCs w:val="20"/>
                <w:lang w:val="es-MX"/>
              </w:rPr>
            </w:pPr>
          </w:p>
          <w:p w:rsidR="001502C8" w:rsidRPr="0047175F" w:rsidRDefault="001502C8" w:rsidP="00AA5545">
            <w:pPr>
              <w:jc w:val="both"/>
              <w:rPr>
                <w:rFonts w:ascii="Times New Roman" w:hAnsi="Times New Roman" w:cs="Times New Roman"/>
                <w:b/>
                <w:sz w:val="20"/>
                <w:szCs w:val="20"/>
                <w:lang w:val="es-MX"/>
              </w:rPr>
            </w:pPr>
          </w:p>
        </w:tc>
        <w:tc>
          <w:tcPr>
            <w:tcW w:w="4803" w:type="dxa"/>
          </w:tcPr>
          <w:p w:rsidR="001502C8" w:rsidRPr="0047175F" w:rsidRDefault="001502C8" w:rsidP="00965A76">
            <w:pPr>
              <w:rPr>
                <w:rFonts w:ascii="Times New Roman" w:hAnsi="Times New Roman" w:cs="Times New Roman"/>
                <w:sz w:val="20"/>
                <w:szCs w:val="20"/>
                <w:lang w:val="es-MX"/>
              </w:rPr>
            </w:pPr>
          </w:p>
          <w:p w:rsidR="00AA5545" w:rsidRPr="00AA5545" w:rsidRDefault="00AA5545" w:rsidP="00AA5545">
            <w:pPr>
              <w:pStyle w:val="ListParagraph"/>
              <w:numPr>
                <w:ilvl w:val="0"/>
                <w:numId w:val="1"/>
              </w:numPr>
              <w:ind w:left="237" w:hanging="180"/>
              <w:rPr>
                <w:rFonts w:ascii="Times New Roman" w:hAnsi="Times New Roman" w:cs="Times New Roman"/>
                <w:sz w:val="20"/>
                <w:szCs w:val="20"/>
                <w:lang w:val="es-MX"/>
              </w:rPr>
            </w:pPr>
            <w:r>
              <w:rPr>
                <w:rFonts w:ascii="Times New Roman" w:hAnsi="Times New Roman" w:cs="Times New Roman"/>
                <w:sz w:val="20"/>
                <w:szCs w:val="20"/>
                <w:lang w:val="es-MX"/>
              </w:rPr>
              <w:t xml:space="preserve">Sección 1: </w:t>
            </w:r>
            <w:r w:rsidRPr="00AA5545">
              <w:rPr>
                <w:rFonts w:ascii="Times New Roman" w:hAnsi="Times New Roman" w:cs="Times New Roman"/>
                <w:sz w:val="20"/>
                <w:szCs w:val="20"/>
                <w:lang w:val="es-MX"/>
              </w:rPr>
              <w:t xml:space="preserve">Información Socio-demográfica de la Unidad de Producción y Educación-Escolaridad </w:t>
            </w:r>
            <w:r w:rsidR="001502C8" w:rsidRPr="0047175F">
              <w:rPr>
                <w:rFonts w:ascii="Times New Roman" w:hAnsi="Times New Roman" w:cs="Times New Roman"/>
                <w:sz w:val="20"/>
                <w:szCs w:val="20"/>
                <w:lang w:val="es-MX"/>
              </w:rPr>
              <w:t xml:space="preserve">incluye preguntas sobre el sexo, la edad, la procedencia, etc., de los miembros que componen la unidad de producción. </w:t>
            </w:r>
            <w:r>
              <w:rPr>
                <w:rFonts w:ascii="Times New Roman" w:hAnsi="Times New Roman" w:cs="Times New Roman"/>
                <w:sz w:val="20"/>
                <w:szCs w:val="20"/>
                <w:lang w:val="es-MX"/>
              </w:rPr>
              <w:t>Asi como la educación obtenida por cada miembro.</w:t>
            </w:r>
          </w:p>
          <w:p w:rsidR="001502C8" w:rsidRPr="0047175F" w:rsidRDefault="001502C8" w:rsidP="00AA5545">
            <w:pPr>
              <w:pStyle w:val="ListParagraph"/>
              <w:ind w:left="252"/>
              <w:rPr>
                <w:rFonts w:ascii="Times New Roman" w:hAnsi="Times New Roman" w:cs="Times New Roman"/>
                <w:sz w:val="20"/>
                <w:szCs w:val="20"/>
                <w:lang w:val="es-MX"/>
              </w:rPr>
            </w:pPr>
          </w:p>
        </w:tc>
      </w:tr>
      <w:tr w:rsidR="00AA5545" w:rsidRPr="00D57E37" w:rsidTr="00965A76">
        <w:trPr>
          <w:trHeight w:val="136"/>
        </w:trPr>
        <w:tc>
          <w:tcPr>
            <w:tcW w:w="4803" w:type="dxa"/>
          </w:tcPr>
          <w:p w:rsidR="00AA5545" w:rsidRDefault="00AA5545" w:rsidP="00965A76">
            <w:pPr>
              <w:jc w:val="both"/>
              <w:rPr>
                <w:rFonts w:ascii="Times New Roman" w:hAnsi="Times New Roman" w:cs="Times New Roman"/>
                <w:b/>
                <w:sz w:val="20"/>
                <w:szCs w:val="20"/>
                <w:lang w:val="es-MX"/>
              </w:rPr>
            </w:pPr>
            <w:r>
              <w:rPr>
                <w:rFonts w:ascii="Times New Roman" w:hAnsi="Times New Roman" w:cs="Times New Roman"/>
                <w:b/>
                <w:sz w:val="20"/>
                <w:szCs w:val="20"/>
                <w:lang w:val="es-MX"/>
              </w:rPr>
              <w:t>Módulo 2: Ocupación de los Miembros del Hogar</w:t>
            </w:r>
          </w:p>
          <w:p w:rsidR="00AA5545" w:rsidRPr="0047175F" w:rsidRDefault="00AA5545" w:rsidP="00AA5545">
            <w:pPr>
              <w:jc w:val="both"/>
              <w:rPr>
                <w:rFonts w:ascii="Times New Roman" w:hAnsi="Times New Roman" w:cs="Times New Roman"/>
                <w:b/>
                <w:sz w:val="20"/>
                <w:szCs w:val="20"/>
                <w:lang w:val="es-MX"/>
              </w:rPr>
            </w:pPr>
          </w:p>
        </w:tc>
        <w:tc>
          <w:tcPr>
            <w:tcW w:w="4803" w:type="dxa"/>
          </w:tcPr>
          <w:p w:rsidR="00AA5545" w:rsidRPr="00AA5545" w:rsidRDefault="00AA5545" w:rsidP="00AA5545">
            <w:pPr>
              <w:pStyle w:val="ListParagraph"/>
              <w:numPr>
                <w:ilvl w:val="0"/>
                <w:numId w:val="1"/>
              </w:numPr>
              <w:ind w:left="237" w:hanging="180"/>
              <w:rPr>
                <w:rFonts w:ascii="Times New Roman" w:hAnsi="Times New Roman" w:cs="Times New Roman"/>
                <w:sz w:val="20"/>
                <w:szCs w:val="20"/>
                <w:lang w:val="es-MX"/>
              </w:rPr>
            </w:pPr>
            <w:r w:rsidRPr="00AA5545">
              <w:rPr>
                <w:rFonts w:ascii="Times New Roman" w:hAnsi="Times New Roman" w:cs="Times New Roman"/>
                <w:sz w:val="20"/>
                <w:szCs w:val="20"/>
                <w:lang w:val="es-MX"/>
              </w:rPr>
              <w:t>Sección 2: Información sobre ocupación de los miembros del hogar incluyendo activ</w:t>
            </w:r>
            <w:r>
              <w:rPr>
                <w:rFonts w:ascii="Times New Roman" w:hAnsi="Times New Roman" w:cs="Times New Roman"/>
                <w:sz w:val="20"/>
                <w:szCs w:val="20"/>
                <w:lang w:val="es-MX"/>
              </w:rPr>
              <w:t>idades agrícolas y no agrícolas, salarios y tiempo asignado.</w:t>
            </w:r>
          </w:p>
        </w:tc>
      </w:tr>
      <w:tr w:rsidR="001502C8" w:rsidRPr="00D57E37" w:rsidTr="00965A76">
        <w:trPr>
          <w:trHeight w:val="136"/>
        </w:trPr>
        <w:tc>
          <w:tcPr>
            <w:tcW w:w="4803" w:type="dxa"/>
          </w:tcPr>
          <w:p w:rsidR="001502C8" w:rsidRPr="0047175F" w:rsidRDefault="00AA5545" w:rsidP="00965A76">
            <w:pPr>
              <w:jc w:val="both"/>
              <w:rPr>
                <w:rFonts w:ascii="Times New Roman" w:hAnsi="Times New Roman" w:cs="Times New Roman"/>
                <w:b/>
                <w:sz w:val="20"/>
                <w:szCs w:val="20"/>
                <w:lang w:val="es-MX"/>
              </w:rPr>
            </w:pPr>
            <w:r>
              <w:rPr>
                <w:rFonts w:ascii="Times New Roman" w:hAnsi="Times New Roman" w:cs="Times New Roman"/>
                <w:b/>
                <w:sz w:val="20"/>
                <w:szCs w:val="20"/>
                <w:lang w:val="es-MX"/>
              </w:rPr>
              <w:t>Módulo 3</w:t>
            </w:r>
            <w:r w:rsidR="001502C8" w:rsidRPr="0047175F">
              <w:rPr>
                <w:rFonts w:ascii="Times New Roman" w:hAnsi="Times New Roman" w:cs="Times New Roman"/>
                <w:b/>
                <w:sz w:val="20"/>
                <w:szCs w:val="20"/>
                <w:lang w:val="es-MX"/>
              </w:rPr>
              <w:t xml:space="preserve">: </w:t>
            </w:r>
            <w:r>
              <w:rPr>
                <w:rFonts w:ascii="Times New Roman" w:hAnsi="Times New Roman" w:cs="Times New Roman"/>
                <w:b/>
                <w:sz w:val="20"/>
                <w:szCs w:val="20"/>
                <w:lang w:val="es-MX"/>
              </w:rPr>
              <w:t>Lotes</w:t>
            </w:r>
          </w:p>
          <w:p w:rsidR="001502C8" w:rsidRPr="0047175F" w:rsidRDefault="001502C8" w:rsidP="00965A76">
            <w:pPr>
              <w:jc w:val="both"/>
              <w:rPr>
                <w:rFonts w:ascii="Times New Roman" w:hAnsi="Times New Roman" w:cs="Times New Roman"/>
                <w:sz w:val="20"/>
                <w:szCs w:val="20"/>
                <w:lang w:val="es-MX"/>
              </w:rPr>
            </w:pPr>
          </w:p>
          <w:p w:rsidR="001502C8" w:rsidRPr="0047175F" w:rsidRDefault="001502C8" w:rsidP="00965A76">
            <w:pPr>
              <w:jc w:val="both"/>
              <w:rPr>
                <w:rFonts w:ascii="Times New Roman" w:hAnsi="Times New Roman" w:cs="Times New Roman"/>
                <w:b/>
                <w:sz w:val="20"/>
                <w:szCs w:val="20"/>
                <w:lang w:val="es-MX"/>
              </w:rPr>
            </w:pPr>
          </w:p>
        </w:tc>
        <w:tc>
          <w:tcPr>
            <w:tcW w:w="4803" w:type="dxa"/>
          </w:tcPr>
          <w:p w:rsidR="001502C8" w:rsidRPr="0047175F" w:rsidRDefault="001502C8" w:rsidP="00965A76">
            <w:pPr>
              <w:ind w:left="360"/>
              <w:rPr>
                <w:rFonts w:ascii="Times New Roman" w:hAnsi="Times New Roman" w:cs="Times New Roman"/>
                <w:b/>
                <w:sz w:val="20"/>
                <w:szCs w:val="20"/>
                <w:lang w:val="es-MX"/>
              </w:rPr>
            </w:pPr>
          </w:p>
          <w:p w:rsidR="001502C8" w:rsidRPr="0047175F" w:rsidRDefault="00AA5545" w:rsidP="00AA5545">
            <w:pPr>
              <w:pStyle w:val="ListParagraph"/>
              <w:numPr>
                <w:ilvl w:val="0"/>
                <w:numId w:val="2"/>
              </w:numPr>
              <w:ind w:left="252" w:hanging="270"/>
              <w:rPr>
                <w:rFonts w:ascii="Times New Roman" w:hAnsi="Times New Roman" w:cs="Times New Roman"/>
                <w:b/>
                <w:sz w:val="20"/>
                <w:szCs w:val="20"/>
                <w:lang w:val="es-MX"/>
              </w:rPr>
            </w:pPr>
            <w:r>
              <w:rPr>
                <w:rFonts w:ascii="Times New Roman" w:hAnsi="Times New Roman" w:cs="Times New Roman"/>
                <w:sz w:val="20"/>
                <w:szCs w:val="20"/>
                <w:lang w:val="es-MX"/>
              </w:rPr>
              <w:t xml:space="preserve">Sección 3: </w:t>
            </w:r>
            <w:r w:rsidR="00E250F1">
              <w:rPr>
                <w:rFonts w:ascii="Times New Roman" w:hAnsi="Times New Roman" w:cs="Times New Roman"/>
                <w:sz w:val="20"/>
                <w:szCs w:val="20"/>
                <w:lang w:val="es-MX"/>
              </w:rPr>
              <w:t>P</w:t>
            </w:r>
            <w:r w:rsidR="001502C8" w:rsidRPr="0047175F">
              <w:rPr>
                <w:rFonts w:ascii="Times New Roman" w:hAnsi="Times New Roman" w:cs="Times New Roman"/>
                <w:sz w:val="20"/>
                <w:szCs w:val="20"/>
                <w:lang w:val="es-MX"/>
              </w:rPr>
              <w:t xml:space="preserve">regunta sobre las características generales de las parcelas propias, arrendadas, rentadas a otros, vendidas y compradas así como las inversiones realizadas en finca y </w:t>
            </w:r>
            <w:r w:rsidR="001502C8" w:rsidRPr="0047175F">
              <w:rPr>
                <w:rFonts w:ascii="Times New Roman" w:hAnsi="Times New Roman" w:cs="Times New Roman"/>
                <w:b/>
                <w:sz w:val="20"/>
                <w:szCs w:val="20"/>
                <w:lang w:val="es-MX"/>
              </w:rPr>
              <w:t>tecnologías adoptadas incluyendo acceso al riego.</w:t>
            </w:r>
            <w:r w:rsidR="001502C8" w:rsidRPr="0047175F">
              <w:rPr>
                <w:rFonts w:ascii="Times New Roman" w:hAnsi="Times New Roman" w:cs="Times New Roman"/>
                <w:sz w:val="20"/>
                <w:szCs w:val="20"/>
                <w:lang w:val="es-MX"/>
              </w:rPr>
              <w:t xml:space="preserve"> </w:t>
            </w:r>
          </w:p>
        </w:tc>
      </w:tr>
      <w:tr w:rsidR="001502C8" w:rsidRPr="00D57E37" w:rsidTr="00965A76">
        <w:trPr>
          <w:trHeight w:val="136"/>
        </w:trPr>
        <w:tc>
          <w:tcPr>
            <w:tcW w:w="4803" w:type="dxa"/>
          </w:tcPr>
          <w:p w:rsidR="001502C8" w:rsidRPr="0047175F" w:rsidRDefault="001502C8" w:rsidP="00965A76">
            <w:pPr>
              <w:jc w:val="both"/>
              <w:rPr>
                <w:rFonts w:ascii="Times New Roman" w:hAnsi="Times New Roman" w:cs="Times New Roman"/>
                <w:b/>
                <w:sz w:val="20"/>
                <w:szCs w:val="20"/>
                <w:lang w:val="es-MX"/>
              </w:rPr>
            </w:pPr>
          </w:p>
          <w:p w:rsidR="001502C8" w:rsidRPr="0047175F" w:rsidRDefault="00E250F1" w:rsidP="00965A76">
            <w:pPr>
              <w:rPr>
                <w:rFonts w:ascii="Times New Roman" w:hAnsi="Times New Roman" w:cs="Times New Roman"/>
                <w:b/>
                <w:sz w:val="20"/>
                <w:szCs w:val="20"/>
                <w:lang w:val="es-MX"/>
              </w:rPr>
            </w:pPr>
            <w:r>
              <w:rPr>
                <w:rFonts w:ascii="Times New Roman" w:hAnsi="Times New Roman" w:cs="Times New Roman"/>
                <w:b/>
                <w:sz w:val="20"/>
                <w:szCs w:val="20"/>
                <w:lang w:val="es-MX"/>
              </w:rPr>
              <w:t>Módulo 4</w:t>
            </w:r>
            <w:r w:rsidR="001502C8" w:rsidRPr="0047175F">
              <w:rPr>
                <w:rFonts w:ascii="Times New Roman" w:hAnsi="Times New Roman" w:cs="Times New Roman"/>
                <w:b/>
                <w:sz w:val="20"/>
                <w:szCs w:val="20"/>
                <w:lang w:val="es-MX"/>
              </w:rPr>
              <w:t xml:space="preserve">: </w:t>
            </w:r>
            <w:r>
              <w:rPr>
                <w:rFonts w:ascii="Times New Roman" w:hAnsi="Times New Roman" w:cs="Times New Roman"/>
                <w:b/>
                <w:sz w:val="20"/>
                <w:szCs w:val="20"/>
                <w:lang w:val="es-MX"/>
              </w:rPr>
              <w:t>Cultivos</w:t>
            </w:r>
          </w:p>
          <w:p w:rsidR="001502C8" w:rsidRPr="0047175F" w:rsidRDefault="001502C8" w:rsidP="00965A76">
            <w:pPr>
              <w:jc w:val="both"/>
              <w:rPr>
                <w:rFonts w:ascii="Times New Roman" w:hAnsi="Times New Roman" w:cs="Times New Roman"/>
                <w:sz w:val="20"/>
                <w:szCs w:val="20"/>
                <w:lang w:val="es-ES"/>
              </w:rPr>
            </w:pPr>
          </w:p>
          <w:p w:rsidR="001502C8" w:rsidRPr="0047175F" w:rsidRDefault="001502C8" w:rsidP="00E250F1">
            <w:pPr>
              <w:jc w:val="both"/>
              <w:rPr>
                <w:rFonts w:ascii="Times New Roman" w:hAnsi="Times New Roman" w:cs="Times New Roman"/>
                <w:sz w:val="20"/>
                <w:szCs w:val="20"/>
                <w:lang w:val="es-ES"/>
              </w:rPr>
            </w:pPr>
          </w:p>
        </w:tc>
        <w:tc>
          <w:tcPr>
            <w:tcW w:w="4803" w:type="dxa"/>
          </w:tcPr>
          <w:p w:rsidR="001502C8" w:rsidRPr="0047175F" w:rsidRDefault="001502C8" w:rsidP="00965A76">
            <w:pPr>
              <w:jc w:val="both"/>
              <w:rPr>
                <w:rFonts w:ascii="Times New Roman" w:hAnsi="Times New Roman" w:cs="Times New Roman"/>
                <w:b/>
                <w:sz w:val="20"/>
                <w:szCs w:val="20"/>
                <w:lang w:val="es-MX"/>
              </w:rPr>
            </w:pPr>
          </w:p>
          <w:p w:rsidR="001502C8" w:rsidRPr="00E250F1" w:rsidRDefault="00E250F1" w:rsidP="00E250F1">
            <w:pPr>
              <w:pStyle w:val="ListParagraph"/>
              <w:numPr>
                <w:ilvl w:val="0"/>
                <w:numId w:val="3"/>
              </w:numPr>
              <w:ind w:left="252" w:hanging="198"/>
              <w:rPr>
                <w:rFonts w:ascii="Times New Roman" w:hAnsi="Times New Roman" w:cs="Times New Roman"/>
                <w:sz w:val="20"/>
                <w:szCs w:val="20"/>
                <w:lang w:val="es-MX"/>
              </w:rPr>
            </w:pPr>
            <w:r>
              <w:rPr>
                <w:rFonts w:ascii="Times New Roman" w:hAnsi="Times New Roman" w:cs="Times New Roman"/>
                <w:sz w:val="20"/>
                <w:szCs w:val="20"/>
                <w:lang w:val="es-MX"/>
              </w:rPr>
              <w:t xml:space="preserve">Sección 4: </w:t>
            </w:r>
            <w:r w:rsidR="001502C8" w:rsidRPr="0047175F">
              <w:rPr>
                <w:rFonts w:ascii="Times New Roman" w:hAnsi="Times New Roman" w:cs="Times New Roman"/>
                <w:sz w:val="20"/>
                <w:szCs w:val="20"/>
                <w:lang w:val="es-MX"/>
              </w:rPr>
              <w:t xml:space="preserve">contiene información </w:t>
            </w:r>
            <w:r>
              <w:rPr>
                <w:rFonts w:ascii="Times New Roman" w:hAnsi="Times New Roman" w:cs="Times New Roman"/>
                <w:sz w:val="20"/>
                <w:szCs w:val="20"/>
                <w:lang w:val="es-MX"/>
              </w:rPr>
              <w:t xml:space="preserve">detallada sobre </w:t>
            </w:r>
            <w:r w:rsidR="001502C8" w:rsidRPr="0047175F">
              <w:rPr>
                <w:rFonts w:ascii="Times New Roman" w:hAnsi="Times New Roman" w:cs="Times New Roman"/>
                <w:sz w:val="20"/>
                <w:szCs w:val="20"/>
                <w:lang w:val="es-MX"/>
              </w:rPr>
              <w:t xml:space="preserve">la disposición de cultivos </w:t>
            </w:r>
            <w:r>
              <w:rPr>
                <w:rFonts w:ascii="Times New Roman" w:hAnsi="Times New Roman" w:cs="Times New Roman"/>
                <w:sz w:val="20"/>
                <w:szCs w:val="20"/>
                <w:lang w:val="es-MX"/>
              </w:rPr>
              <w:t xml:space="preserve">sembrados y cosechados. También provee informacion sobre </w:t>
            </w:r>
            <w:r w:rsidR="001502C8" w:rsidRPr="00E250F1">
              <w:rPr>
                <w:rFonts w:ascii="Times New Roman" w:hAnsi="Times New Roman" w:cs="Times New Roman"/>
                <w:sz w:val="20"/>
                <w:szCs w:val="20"/>
                <w:lang w:val="es-MX"/>
              </w:rPr>
              <w:t xml:space="preserve"> cantidad de insumos (semilla, fertilizantes, fungicidas, insecticidas, capital</w:t>
            </w:r>
            <w:r>
              <w:rPr>
                <w:rFonts w:ascii="Times New Roman" w:hAnsi="Times New Roman" w:cs="Times New Roman"/>
                <w:sz w:val="20"/>
                <w:szCs w:val="20"/>
                <w:lang w:val="es-MX"/>
              </w:rPr>
              <w:t>, maquinaria</w:t>
            </w:r>
            <w:r w:rsidR="001502C8" w:rsidRPr="00E250F1">
              <w:rPr>
                <w:rFonts w:ascii="Times New Roman" w:hAnsi="Times New Roman" w:cs="Times New Roman"/>
                <w:sz w:val="20"/>
                <w:szCs w:val="20"/>
                <w:lang w:val="es-MX"/>
              </w:rPr>
              <w:t xml:space="preserve"> y trabajo), costo de insumos, acceso a insumos, producción cosechada y comercialización.</w:t>
            </w:r>
            <w:r w:rsidR="001502C8" w:rsidRPr="00E250F1">
              <w:rPr>
                <w:rFonts w:ascii="Times New Roman" w:hAnsi="Times New Roman" w:cs="Times New Roman"/>
                <w:b/>
                <w:sz w:val="20"/>
                <w:szCs w:val="20"/>
                <w:lang w:val="es-MX"/>
              </w:rPr>
              <w:t xml:space="preserve"> </w:t>
            </w:r>
          </w:p>
          <w:p w:rsidR="001502C8" w:rsidRPr="00E250F1" w:rsidRDefault="001502C8" w:rsidP="00E250F1">
            <w:pPr>
              <w:rPr>
                <w:rFonts w:ascii="Times New Roman" w:hAnsi="Times New Roman" w:cs="Times New Roman"/>
                <w:sz w:val="20"/>
                <w:szCs w:val="20"/>
                <w:lang w:val="es-MX"/>
              </w:rPr>
            </w:pPr>
          </w:p>
        </w:tc>
      </w:tr>
      <w:tr w:rsidR="00E250F1" w:rsidRPr="00D57E37" w:rsidTr="00E250F1">
        <w:trPr>
          <w:trHeight w:val="782"/>
        </w:trPr>
        <w:tc>
          <w:tcPr>
            <w:tcW w:w="4803" w:type="dxa"/>
          </w:tcPr>
          <w:p w:rsidR="00E250F1" w:rsidRPr="0047175F" w:rsidRDefault="00E250F1" w:rsidP="00965A76">
            <w:pPr>
              <w:rPr>
                <w:rFonts w:ascii="Times New Roman" w:hAnsi="Times New Roman" w:cs="Times New Roman"/>
                <w:b/>
                <w:sz w:val="20"/>
                <w:szCs w:val="20"/>
                <w:lang w:val="es-MX"/>
              </w:rPr>
            </w:pPr>
            <w:r w:rsidRPr="00E250F1">
              <w:rPr>
                <w:rFonts w:ascii="Times New Roman" w:hAnsi="Times New Roman" w:cs="Times New Roman"/>
                <w:b/>
                <w:sz w:val="20"/>
                <w:szCs w:val="20"/>
                <w:lang w:val="es-MX"/>
              </w:rPr>
              <w:t>Módulo 5: Inversión en Parcelas</w:t>
            </w:r>
          </w:p>
        </w:tc>
        <w:tc>
          <w:tcPr>
            <w:tcW w:w="4803" w:type="dxa"/>
          </w:tcPr>
          <w:p w:rsidR="00E250F1" w:rsidRPr="00E250F1" w:rsidRDefault="00E250F1" w:rsidP="00E250F1">
            <w:pPr>
              <w:pStyle w:val="ListParagraph"/>
              <w:numPr>
                <w:ilvl w:val="0"/>
                <w:numId w:val="3"/>
              </w:numPr>
              <w:ind w:left="237" w:hanging="180"/>
              <w:rPr>
                <w:rFonts w:ascii="Times New Roman" w:hAnsi="Times New Roman" w:cs="Times New Roman"/>
                <w:sz w:val="20"/>
                <w:szCs w:val="20"/>
                <w:lang w:val="es-MX"/>
              </w:rPr>
            </w:pPr>
            <w:r w:rsidRPr="00E250F1">
              <w:rPr>
                <w:rFonts w:ascii="Times New Roman" w:hAnsi="Times New Roman" w:cs="Times New Roman"/>
                <w:sz w:val="20"/>
                <w:szCs w:val="20"/>
                <w:lang w:val="es-MX"/>
              </w:rPr>
              <w:t xml:space="preserve">Sección 5: Contiene información sobre inversiones en riego y otras inversiones que se hayan realizado en la parcela. </w:t>
            </w:r>
          </w:p>
        </w:tc>
      </w:tr>
      <w:tr w:rsidR="001502C8" w:rsidRPr="00D57E37" w:rsidTr="00E250F1">
        <w:trPr>
          <w:trHeight w:val="998"/>
        </w:trPr>
        <w:tc>
          <w:tcPr>
            <w:tcW w:w="4803" w:type="dxa"/>
          </w:tcPr>
          <w:p w:rsidR="001502C8" w:rsidRPr="0047175F" w:rsidRDefault="001502C8" w:rsidP="00965A76">
            <w:pPr>
              <w:rPr>
                <w:rFonts w:ascii="Times New Roman" w:hAnsi="Times New Roman" w:cs="Times New Roman"/>
                <w:b/>
                <w:sz w:val="20"/>
                <w:szCs w:val="20"/>
                <w:lang w:val="es-MX"/>
              </w:rPr>
            </w:pPr>
          </w:p>
          <w:p w:rsidR="001502C8" w:rsidRPr="0047175F" w:rsidRDefault="00E250F1" w:rsidP="00965A76">
            <w:pPr>
              <w:rPr>
                <w:rFonts w:ascii="Times New Roman" w:hAnsi="Times New Roman" w:cs="Times New Roman"/>
                <w:b/>
                <w:sz w:val="20"/>
                <w:szCs w:val="20"/>
                <w:lang w:val="es-MX"/>
              </w:rPr>
            </w:pPr>
            <w:r>
              <w:rPr>
                <w:rFonts w:ascii="Times New Roman" w:hAnsi="Times New Roman" w:cs="Times New Roman"/>
                <w:b/>
                <w:sz w:val="20"/>
                <w:szCs w:val="20"/>
                <w:lang w:val="es-MX"/>
              </w:rPr>
              <w:t>Módulo 6: Ganadería</w:t>
            </w:r>
          </w:p>
          <w:p w:rsidR="001502C8" w:rsidRPr="0047175F" w:rsidRDefault="001502C8" w:rsidP="00965A76">
            <w:pPr>
              <w:rPr>
                <w:rFonts w:ascii="Times New Roman" w:hAnsi="Times New Roman" w:cs="Times New Roman"/>
                <w:b/>
                <w:sz w:val="20"/>
                <w:szCs w:val="20"/>
                <w:lang w:val="es-MX"/>
              </w:rPr>
            </w:pPr>
          </w:p>
        </w:tc>
        <w:tc>
          <w:tcPr>
            <w:tcW w:w="4803" w:type="dxa"/>
          </w:tcPr>
          <w:p w:rsidR="001502C8" w:rsidRPr="0047175F" w:rsidRDefault="00E250F1" w:rsidP="00965A76">
            <w:pPr>
              <w:pStyle w:val="ListParagraph"/>
              <w:numPr>
                <w:ilvl w:val="0"/>
                <w:numId w:val="4"/>
              </w:numPr>
              <w:ind w:left="252" w:hanging="180"/>
              <w:rPr>
                <w:rFonts w:ascii="Times New Roman" w:hAnsi="Times New Roman" w:cs="Times New Roman"/>
                <w:sz w:val="20"/>
                <w:szCs w:val="20"/>
                <w:lang w:val="es-MX"/>
              </w:rPr>
            </w:pPr>
            <w:r>
              <w:rPr>
                <w:rFonts w:ascii="Times New Roman" w:hAnsi="Times New Roman" w:cs="Times New Roman"/>
                <w:sz w:val="20"/>
                <w:szCs w:val="20"/>
                <w:lang w:val="es-MX"/>
              </w:rPr>
              <w:t>Sección 6: R</w:t>
            </w:r>
            <w:r w:rsidR="001502C8" w:rsidRPr="0047175F">
              <w:rPr>
                <w:rFonts w:ascii="Times New Roman" w:hAnsi="Times New Roman" w:cs="Times New Roman"/>
                <w:sz w:val="20"/>
                <w:szCs w:val="20"/>
                <w:lang w:val="es-MX"/>
              </w:rPr>
              <w:t xml:space="preserve">ecoge información sobre las compras, ventas, </w:t>
            </w:r>
            <w:r>
              <w:rPr>
                <w:rFonts w:ascii="Times New Roman" w:hAnsi="Times New Roman" w:cs="Times New Roman"/>
                <w:sz w:val="20"/>
                <w:szCs w:val="20"/>
                <w:lang w:val="es-MX"/>
              </w:rPr>
              <w:t xml:space="preserve">consumo </w:t>
            </w:r>
            <w:r w:rsidR="001502C8" w:rsidRPr="0047175F">
              <w:rPr>
                <w:rFonts w:ascii="Times New Roman" w:hAnsi="Times New Roman" w:cs="Times New Roman"/>
                <w:sz w:val="20"/>
                <w:szCs w:val="20"/>
                <w:lang w:val="es-MX"/>
              </w:rPr>
              <w:t xml:space="preserve"> y gastos relacionados con la ganadería.</w:t>
            </w:r>
          </w:p>
          <w:p w:rsidR="001502C8" w:rsidRPr="00E250F1" w:rsidRDefault="001502C8" w:rsidP="00E250F1">
            <w:pPr>
              <w:rPr>
                <w:rFonts w:ascii="Times New Roman" w:hAnsi="Times New Roman" w:cs="Times New Roman"/>
                <w:b/>
                <w:sz w:val="20"/>
                <w:szCs w:val="20"/>
                <w:lang w:val="es-MX"/>
              </w:rPr>
            </w:pPr>
          </w:p>
        </w:tc>
      </w:tr>
      <w:tr w:rsidR="00E250F1" w:rsidRPr="00D57E37" w:rsidTr="00E250F1">
        <w:trPr>
          <w:trHeight w:val="1322"/>
        </w:trPr>
        <w:tc>
          <w:tcPr>
            <w:tcW w:w="4803" w:type="dxa"/>
          </w:tcPr>
          <w:p w:rsidR="00E250F1" w:rsidRPr="00E250F1" w:rsidRDefault="00E250F1" w:rsidP="00E250F1">
            <w:pPr>
              <w:rPr>
                <w:rFonts w:ascii="Times New Roman" w:hAnsi="Times New Roman" w:cs="Times New Roman"/>
                <w:b/>
                <w:sz w:val="20"/>
                <w:szCs w:val="20"/>
                <w:lang w:val="es-ES_tradnl"/>
              </w:rPr>
            </w:pPr>
            <w:r>
              <w:rPr>
                <w:rFonts w:ascii="Times New Roman" w:hAnsi="Times New Roman" w:cs="Times New Roman"/>
                <w:b/>
                <w:sz w:val="20"/>
                <w:szCs w:val="20"/>
                <w:lang w:val="es-ES_tradnl"/>
              </w:rPr>
              <w:lastRenderedPageBreak/>
              <w:t>Módulo 7</w:t>
            </w:r>
            <w:r w:rsidRPr="00E250F1">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Cuenca y Juntas de Regantes</w:t>
            </w:r>
          </w:p>
        </w:tc>
        <w:tc>
          <w:tcPr>
            <w:tcW w:w="4803" w:type="dxa"/>
          </w:tcPr>
          <w:p w:rsidR="00E250F1" w:rsidRPr="00E250F1" w:rsidRDefault="00E250F1" w:rsidP="00E250F1">
            <w:pPr>
              <w:pStyle w:val="ListParagraph"/>
              <w:numPr>
                <w:ilvl w:val="0"/>
                <w:numId w:val="4"/>
              </w:numPr>
              <w:ind w:left="237" w:hanging="180"/>
              <w:rPr>
                <w:rFonts w:ascii="Times New Roman" w:hAnsi="Times New Roman" w:cs="Times New Roman"/>
                <w:sz w:val="20"/>
                <w:szCs w:val="20"/>
                <w:lang w:val="es-MX"/>
              </w:rPr>
            </w:pPr>
            <w:r w:rsidRPr="00E250F1">
              <w:rPr>
                <w:rFonts w:ascii="Times New Roman" w:hAnsi="Times New Roman" w:cs="Times New Roman"/>
                <w:sz w:val="20"/>
                <w:szCs w:val="20"/>
                <w:lang w:val="es-MX"/>
              </w:rPr>
              <w:t>Sección 7: Recoge información sobre las fuentes de agua que existen en la comunidad y la acciones para su protección. También contiene información sobre la organización de regantes incluyendo cuotas y participación.</w:t>
            </w:r>
          </w:p>
        </w:tc>
      </w:tr>
      <w:tr w:rsidR="001502C8" w:rsidRPr="00D57E37" w:rsidTr="00965A76">
        <w:trPr>
          <w:trHeight w:val="1447"/>
        </w:trPr>
        <w:tc>
          <w:tcPr>
            <w:tcW w:w="4803" w:type="dxa"/>
          </w:tcPr>
          <w:p w:rsidR="001502C8" w:rsidRPr="0047175F" w:rsidRDefault="001502C8" w:rsidP="00965A76">
            <w:pPr>
              <w:jc w:val="both"/>
              <w:rPr>
                <w:rFonts w:ascii="Times New Roman" w:hAnsi="Times New Roman" w:cs="Times New Roman"/>
                <w:b/>
                <w:sz w:val="20"/>
                <w:szCs w:val="20"/>
                <w:lang w:val="es-MX"/>
              </w:rPr>
            </w:pPr>
          </w:p>
          <w:p w:rsidR="001502C8" w:rsidRPr="0047175F" w:rsidRDefault="00E250F1" w:rsidP="00965A76">
            <w:pPr>
              <w:jc w:val="both"/>
              <w:rPr>
                <w:rFonts w:ascii="Times New Roman" w:hAnsi="Times New Roman" w:cs="Times New Roman"/>
                <w:b/>
                <w:sz w:val="20"/>
                <w:szCs w:val="20"/>
                <w:lang w:val="es-MX"/>
              </w:rPr>
            </w:pPr>
            <w:r>
              <w:rPr>
                <w:rFonts w:ascii="Times New Roman" w:hAnsi="Times New Roman" w:cs="Times New Roman"/>
                <w:b/>
                <w:sz w:val="20"/>
                <w:szCs w:val="20"/>
                <w:lang w:val="es-MX"/>
              </w:rPr>
              <w:t>Módulo 8</w:t>
            </w:r>
            <w:r w:rsidR="001502C8" w:rsidRPr="0047175F">
              <w:rPr>
                <w:rFonts w:ascii="Times New Roman" w:hAnsi="Times New Roman" w:cs="Times New Roman"/>
                <w:b/>
                <w:sz w:val="20"/>
                <w:szCs w:val="20"/>
                <w:lang w:val="es-MX"/>
              </w:rPr>
              <w:t xml:space="preserve">: </w:t>
            </w:r>
            <w:r>
              <w:rPr>
                <w:rFonts w:ascii="Times New Roman" w:hAnsi="Times New Roman" w:cs="Times New Roman"/>
                <w:b/>
                <w:sz w:val="20"/>
                <w:szCs w:val="20"/>
                <w:lang w:val="es-MX"/>
              </w:rPr>
              <w:t>Asistencia Técnica</w:t>
            </w:r>
          </w:p>
          <w:p w:rsidR="001502C8" w:rsidRPr="0047175F" w:rsidRDefault="001502C8" w:rsidP="00965A76">
            <w:pPr>
              <w:jc w:val="both"/>
              <w:rPr>
                <w:rFonts w:ascii="Times New Roman" w:hAnsi="Times New Roman" w:cs="Times New Roman"/>
                <w:b/>
                <w:sz w:val="20"/>
                <w:szCs w:val="20"/>
                <w:lang w:val="es-MX"/>
              </w:rPr>
            </w:pPr>
          </w:p>
          <w:p w:rsidR="001502C8" w:rsidRPr="0047175F" w:rsidRDefault="001502C8" w:rsidP="00965A76">
            <w:pPr>
              <w:jc w:val="both"/>
              <w:rPr>
                <w:rFonts w:ascii="Times New Roman" w:hAnsi="Times New Roman" w:cs="Times New Roman"/>
                <w:sz w:val="20"/>
                <w:szCs w:val="20"/>
                <w:lang w:val="es-MX"/>
              </w:rPr>
            </w:pPr>
          </w:p>
        </w:tc>
        <w:tc>
          <w:tcPr>
            <w:tcW w:w="4803" w:type="dxa"/>
          </w:tcPr>
          <w:p w:rsidR="001502C8" w:rsidRPr="0047175F" w:rsidRDefault="001502C8" w:rsidP="00965A76">
            <w:pPr>
              <w:rPr>
                <w:rFonts w:ascii="Times New Roman" w:hAnsi="Times New Roman" w:cs="Times New Roman"/>
                <w:b/>
                <w:sz w:val="20"/>
                <w:szCs w:val="20"/>
                <w:lang w:val="es-MX"/>
              </w:rPr>
            </w:pPr>
          </w:p>
          <w:p w:rsidR="001502C8" w:rsidRPr="0047175F" w:rsidRDefault="00E250F1" w:rsidP="00E250F1">
            <w:pPr>
              <w:pStyle w:val="ListParagraph"/>
              <w:numPr>
                <w:ilvl w:val="0"/>
                <w:numId w:val="5"/>
              </w:numPr>
              <w:ind w:left="252" w:hanging="270"/>
              <w:rPr>
                <w:rFonts w:ascii="Times New Roman" w:hAnsi="Times New Roman" w:cs="Times New Roman"/>
                <w:sz w:val="20"/>
                <w:szCs w:val="20"/>
                <w:lang w:val="es-MX"/>
              </w:rPr>
            </w:pPr>
            <w:r>
              <w:rPr>
                <w:rFonts w:ascii="Times New Roman" w:hAnsi="Times New Roman" w:cs="Times New Roman"/>
                <w:sz w:val="20"/>
                <w:szCs w:val="20"/>
                <w:lang w:val="es-MX"/>
              </w:rPr>
              <w:t>Sección 8: Recoge información sobre la asistencia técnica recibida en temas de riego y otras actividades agrícolas.</w:t>
            </w:r>
          </w:p>
        </w:tc>
      </w:tr>
      <w:tr w:rsidR="00C27BB2" w:rsidRPr="00D57E37" w:rsidTr="00965A76">
        <w:trPr>
          <w:trHeight w:val="1433"/>
        </w:trPr>
        <w:tc>
          <w:tcPr>
            <w:tcW w:w="4803" w:type="dxa"/>
          </w:tcPr>
          <w:p w:rsidR="00C27BB2" w:rsidRPr="0047175F" w:rsidRDefault="00C27BB2" w:rsidP="00C27BB2">
            <w:pPr>
              <w:jc w:val="both"/>
              <w:rPr>
                <w:rFonts w:ascii="Times New Roman" w:hAnsi="Times New Roman" w:cs="Times New Roman"/>
                <w:b/>
                <w:sz w:val="20"/>
                <w:szCs w:val="20"/>
                <w:lang w:val="es-MX"/>
              </w:rPr>
            </w:pPr>
            <w:r>
              <w:rPr>
                <w:rFonts w:ascii="Times New Roman" w:hAnsi="Times New Roman" w:cs="Times New Roman"/>
                <w:b/>
                <w:sz w:val="20"/>
                <w:szCs w:val="20"/>
                <w:lang w:val="es-MX"/>
              </w:rPr>
              <w:t>Módulo 9</w:t>
            </w:r>
            <w:r w:rsidRPr="00C27BB2">
              <w:rPr>
                <w:rFonts w:ascii="Times New Roman" w:hAnsi="Times New Roman" w:cs="Times New Roman"/>
                <w:b/>
                <w:sz w:val="20"/>
                <w:szCs w:val="20"/>
                <w:lang w:val="es-MX"/>
              </w:rPr>
              <w:t xml:space="preserve">: </w:t>
            </w:r>
            <w:r>
              <w:rPr>
                <w:rFonts w:ascii="Times New Roman" w:hAnsi="Times New Roman" w:cs="Times New Roman"/>
                <w:b/>
                <w:sz w:val="20"/>
                <w:szCs w:val="20"/>
                <w:lang w:val="es-MX"/>
              </w:rPr>
              <w:t>Riego</w:t>
            </w:r>
          </w:p>
        </w:tc>
        <w:tc>
          <w:tcPr>
            <w:tcW w:w="4803" w:type="dxa"/>
          </w:tcPr>
          <w:p w:rsidR="00C27BB2" w:rsidRPr="00C27BB2" w:rsidRDefault="00C27BB2" w:rsidP="006227F6">
            <w:pPr>
              <w:pStyle w:val="ListParagraph"/>
              <w:numPr>
                <w:ilvl w:val="0"/>
                <w:numId w:val="5"/>
              </w:numPr>
              <w:ind w:left="237" w:hanging="180"/>
              <w:rPr>
                <w:rFonts w:ascii="Times New Roman" w:hAnsi="Times New Roman" w:cs="Times New Roman"/>
                <w:b/>
                <w:sz w:val="20"/>
                <w:szCs w:val="20"/>
                <w:lang w:val="es-MX"/>
              </w:rPr>
            </w:pPr>
            <w:r>
              <w:rPr>
                <w:rFonts w:ascii="Times New Roman" w:hAnsi="Times New Roman" w:cs="Times New Roman"/>
                <w:sz w:val="20"/>
                <w:szCs w:val="20"/>
                <w:lang w:val="es-MX"/>
              </w:rPr>
              <w:t xml:space="preserve">Sección 9: Contiene información detallada sobre el uso y acceso de sistemas de riego incluyendo tipología de proyecto, gestión del sistema de riego, </w:t>
            </w:r>
            <w:r w:rsidR="006227F6">
              <w:rPr>
                <w:rFonts w:ascii="Times New Roman" w:hAnsi="Times New Roman" w:cs="Times New Roman"/>
                <w:sz w:val="20"/>
                <w:szCs w:val="20"/>
                <w:lang w:val="es-MX"/>
              </w:rPr>
              <w:t>problemas y daños del sistema, acceso al servicio de agua y turnos de riego.</w:t>
            </w:r>
          </w:p>
        </w:tc>
      </w:tr>
      <w:tr w:rsidR="001502C8" w:rsidRPr="00D57E37" w:rsidTr="00445332">
        <w:trPr>
          <w:trHeight w:val="1088"/>
        </w:trPr>
        <w:tc>
          <w:tcPr>
            <w:tcW w:w="4803" w:type="dxa"/>
          </w:tcPr>
          <w:p w:rsidR="001502C8" w:rsidRPr="00332F35" w:rsidRDefault="001502C8" w:rsidP="00965A76">
            <w:pPr>
              <w:jc w:val="both"/>
              <w:rPr>
                <w:rFonts w:ascii="Times New Roman" w:hAnsi="Times New Roman" w:cs="Times New Roman"/>
                <w:b/>
                <w:sz w:val="20"/>
                <w:szCs w:val="20"/>
                <w:lang w:val="es-MX"/>
              </w:rPr>
            </w:pPr>
          </w:p>
          <w:p w:rsidR="001502C8" w:rsidRPr="0047175F" w:rsidRDefault="00332F35" w:rsidP="00965A76">
            <w:pPr>
              <w:jc w:val="both"/>
              <w:rPr>
                <w:rFonts w:ascii="Times New Roman" w:hAnsi="Times New Roman" w:cs="Times New Roman"/>
                <w:sz w:val="20"/>
                <w:szCs w:val="20"/>
                <w:lang w:val="es-MX"/>
              </w:rPr>
            </w:pPr>
            <w:r w:rsidRPr="00332F35">
              <w:rPr>
                <w:rFonts w:ascii="Times New Roman" w:hAnsi="Times New Roman" w:cs="Times New Roman"/>
                <w:b/>
                <w:sz w:val="20"/>
                <w:szCs w:val="20"/>
                <w:lang w:val="es-MX"/>
              </w:rPr>
              <w:t>Módulo 10: Organizaciones</w:t>
            </w:r>
          </w:p>
        </w:tc>
        <w:tc>
          <w:tcPr>
            <w:tcW w:w="4803" w:type="dxa"/>
          </w:tcPr>
          <w:p w:rsidR="00332F35" w:rsidRPr="00332F35" w:rsidRDefault="00332F35" w:rsidP="00445332">
            <w:pPr>
              <w:pStyle w:val="ListParagraph"/>
              <w:numPr>
                <w:ilvl w:val="0"/>
                <w:numId w:val="5"/>
              </w:numPr>
              <w:ind w:left="237" w:hanging="237"/>
              <w:rPr>
                <w:rFonts w:ascii="Times New Roman" w:hAnsi="Times New Roman" w:cs="Times New Roman"/>
                <w:sz w:val="20"/>
                <w:szCs w:val="20"/>
                <w:lang w:val="es-MX"/>
              </w:rPr>
            </w:pPr>
            <w:r w:rsidRPr="00332F35">
              <w:rPr>
                <w:rFonts w:ascii="Times New Roman" w:hAnsi="Times New Roman" w:cs="Times New Roman"/>
                <w:sz w:val="20"/>
                <w:szCs w:val="20"/>
                <w:lang w:val="es-MX"/>
              </w:rPr>
              <w:t>Sección 10:</w:t>
            </w:r>
            <w:r w:rsidRPr="00332F35">
              <w:rPr>
                <w:lang w:val="es-ES_tradnl"/>
              </w:rPr>
              <w:t xml:space="preserve"> </w:t>
            </w:r>
            <w:r w:rsidRPr="00332F35">
              <w:rPr>
                <w:rFonts w:ascii="Times New Roman" w:hAnsi="Times New Roman" w:cs="Times New Roman"/>
                <w:sz w:val="20"/>
                <w:szCs w:val="20"/>
                <w:lang w:val="es-MX"/>
              </w:rPr>
              <w:t>Este módulo recoge información sobre la participación en organizaciones sociales tales como asociacione</w:t>
            </w:r>
            <w:r>
              <w:rPr>
                <w:rFonts w:ascii="Times New Roman" w:hAnsi="Times New Roman" w:cs="Times New Roman"/>
                <w:sz w:val="20"/>
                <w:szCs w:val="20"/>
                <w:lang w:val="es-MX"/>
              </w:rPr>
              <w:t>s de regantes, productores, cooperativas, sindicatos, etc.</w:t>
            </w:r>
          </w:p>
          <w:p w:rsidR="001502C8" w:rsidRPr="0047175F" w:rsidRDefault="001502C8" w:rsidP="00332F35">
            <w:pPr>
              <w:pStyle w:val="ListParagraph"/>
              <w:ind w:left="252"/>
              <w:rPr>
                <w:rFonts w:ascii="Times New Roman" w:hAnsi="Times New Roman" w:cs="Times New Roman"/>
                <w:sz w:val="20"/>
                <w:szCs w:val="20"/>
                <w:lang w:val="es-MX"/>
              </w:rPr>
            </w:pPr>
          </w:p>
        </w:tc>
      </w:tr>
      <w:tr w:rsidR="00332F35" w:rsidRPr="00D57E37" w:rsidTr="00445332">
        <w:trPr>
          <w:trHeight w:val="908"/>
        </w:trPr>
        <w:tc>
          <w:tcPr>
            <w:tcW w:w="4803" w:type="dxa"/>
          </w:tcPr>
          <w:p w:rsidR="00332F35" w:rsidRPr="00332F35" w:rsidRDefault="00332F35" w:rsidP="00332F35">
            <w:pPr>
              <w:jc w:val="both"/>
              <w:rPr>
                <w:rFonts w:ascii="Times New Roman" w:hAnsi="Times New Roman" w:cs="Times New Roman"/>
                <w:b/>
                <w:sz w:val="20"/>
                <w:szCs w:val="20"/>
                <w:lang w:val="es-MX"/>
              </w:rPr>
            </w:pPr>
            <w:r>
              <w:rPr>
                <w:rFonts w:ascii="Times New Roman" w:hAnsi="Times New Roman" w:cs="Times New Roman"/>
                <w:b/>
                <w:sz w:val="20"/>
                <w:szCs w:val="20"/>
                <w:lang w:val="es-MX"/>
              </w:rPr>
              <w:t>Módulo 11: Migración</w:t>
            </w:r>
          </w:p>
        </w:tc>
        <w:tc>
          <w:tcPr>
            <w:tcW w:w="4803" w:type="dxa"/>
          </w:tcPr>
          <w:p w:rsidR="00332F35" w:rsidRPr="00445332" w:rsidRDefault="00332F35" w:rsidP="00445332">
            <w:pPr>
              <w:pStyle w:val="ListParagraph"/>
              <w:numPr>
                <w:ilvl w:val="0"/>
                <w:numId w:val="5"/>
              </w:numPr>
              <w:ind w:left="237" w:hanging="237"/>
              <w:rPr>
                <w:rFonts w:ascii="Times New Roman" w:hAnsi="Times New Roman" w:cs="Times New Roman"/>
                <w:sz w:val="20"/>
                <w:szCs w:val="20"/>
                <w:lang w:val="es-MX"/>
              </w:rPr>
            </w:pPr>
            <w:r w:rsidRPr="00445332">
              <w:rPr>
                <w:rFonts w:ascii="Times New Roman" w:hAnsi="Times New Roman" w:cs="Times New Roman"/>
                <w:sz w:val="20"/>
                <w:szCs w:val="20"/>
                <w:lang w:val="es-MX"/>
              </w:rPr>
              <w:t xml:space="preserve">Sección 11: Este </w:t>
            </w:r>
            <w:r w:rsidR="00445332" w:rsidRPr="00445332">
              <w:rPr>
                <w:rFonts w:ascii="Times New Roman" w:hAnsi="Times New Roman" w:cs="Times New Roman"/>
                <w:sz w:val="20"/>
                <w:szCs w:val="20"/>
                <w:lang w:val="es-MX"/>
              </w:rPr>
              <w:t>módulo</w:t>
            </w:r>
            <w:r w:rsidRPr="00445332">
              <w:rPr>
                <w:rFonts w:ascii="Times New Roman" w:hAnsi="Times New Roman" w:cs="Times New Roman"/>
                <w:sz w:val="20"/>
                <w:szCs w:val="20"/>
                <w:lang w:val="es-MX"/>
              </w:rPr>
              <w:t xml:space="preserve"> tiene </w:t>
            </w:r>
            <w:r w:rsidR="00445332" w:rsidRPr="00445332">
              <w:rPr>
                <w:rFonts w:ascii="Times New Roman" w:hAnsi="Times New Roman" w:cs="Times New Roman"/>
                <w:sz w:val="20"/>
                <w:szCs w:val="20"/>
                <w:lang w:val="es-MX"/>
              </w:rPr>
              <w:t>información</w:t>
            </w:r>
            <w:r w:rsidRPr="00445332">
              <w:rPr>
                <w:rFonts w:ascii="Times New Roman" w:hAnsi="Times New Roman" w:cs="Times New Roman"/>
                <w:sz w:val="20"/>
                <w:szCs w:val="20"/>
                <w:lang w:val="es-MX"/>
              </w:rPr>
              <w:t xml:space="preserve"> detallada sobre los miembros del </w:t>
            </w:r>
            <w:r w:rsidR="00445332" w:rsidRPr="00445332">
              <w:rPr>
                <w:rFonts w:ascii="Times New Roman" w:hAnsi="Times New Roman" w:cs="Times New Roman"/>
                <w:sz w:val="20"/>
                <w:szCs w:val="20"/>
                <w:lang w:val="es-MX"/>
              </w:rPr>
              <w:t>hogar</w:t>
            </w:r>
            <w:r w:rsidRPr="00445332">
              <w:rPr>
                <w:rFonts w:ascii="Times New Roman" w:hAnsi="Times New Roman" w:cs="Times New Roman"/>
                <w:sz w:val="20"/>
                <w:szCs w:val="20"/>
                <w:lang w:val="es-MX"/>
              </w:rPr>
              <w:t xml:space="preserve"> que han emigrado a otro destino o que trabajen temporalmente fuera de la comunidad.</w:t>
            </w:r>
          </w:p>
        </w:tc>
      </w:tr>
      <w:tr w:rsidR="001502C8" w:rsidRPr="00D57E37" w:rsidTr="00445332">
        <w:trPr>
          <w:trHeight w:val="683"/>
        </w:trPr>
        <w:tc>
          <w:tcPr>
            <w:tcW w:w="4803" w:type="dxa"/>
          </w:tcPr>
          <w:p w:rsidR="001502C8" w:rsidRPr="0047175F" w:rsidRDefault="001502C8" w:rsidP="00965A76">
            <w:pPr>
              <w:jc w:val="both"/>
              <w:rPr>
                <w:rFonts w:ascii="Times New Roman" w:hAnsi="Times New Roman" w:cs="Times New Roman"/>
                <w:sz w:val="20"/>
                <w:szCs w:val="20"/>
                <w:lang w:val="es-MX"/>
              </w:rPr>
            </w:pPr>
          </w:p>
          <w:p w:rsidR="001502C8" w:rsidRPr="0047175F" w:rsidRDefault="00332F35" w:rsidP="00965A76">
            <w:pPr>
              <w:jc w:val="both"/>
              <w:rPr>
                <w:rFonts w:ascii="Times New Roman" w:hAnsi="Times New Roman" w:cs="Times New Roman"/>
                <w:b/>
                <w:sz w:val="20"/>
                <w:szCs w:val="20"/>
                <w:lang w:val="es-MX"/>
              </w:rPr>
            </w:pPr>
            <w:r>
              <w:rPr>
                <w:rFonts w:ascii="Times New Roman" w:hAnsi="Times New Roman" w:cs="Times New Roman"/>
                <w:b/>
                <w:sz w:val="20"/>
                <w:szCs w:val="20"/>
                <w:lang w:val="es-MX"/>
              </w:rPr>
              <w:t>Módulo 12: Crédito</w:t>
            </w:r>
            <w:r w:rsidR="001502C8" w:rsidRPr="0047175F">
              <w:rPr>
                <w:rFonts w:ascii="Times New Roman" w:hAnsi="Times New Roman" w:cs="Times New Roman"/>
                <w:b/>
                <w:sz w:val="20"/>
                <w:szCs w:val="20"/>
                <w:lang w:val="es-MX"/>
              </w:rPr>
              <w:t xml:space="preserve"> y Ahorros</w:t>
            </w:r>
          </w:p>
          <w:p w:rsidR="001502C8" w:rsidRPr="0047175F" w:rsidRDefault="001502C8" w:rsidP="00965A76">
            <w:pPr>
              <w:jc w:val="both"/>
              <w:rPr>
                <w:rFonts w:ascii="Times New Roman" w:hAnsi="Times New Roman" w:cs="Times New Roman"/>
                <w:b/>
                <w:sz w:val="20"/>
                <w:szCs w:val="20"/>
                <w:lang w:val="es-MX"/>
              </w:rPr>
            </w:pPr>
          </w:p>
          <w:p w:rsidR="001502C8" w:rsidRPr="0047175F" w:rsidRDefault="001502C8" w:rsidP="00965A76">
            <w:pPr>
              <w:jc w:val="both"/>
              <w:rPr>
                <w:rFonts w:ascii="Times New Roman" w:hAnsi="Times New Roman" w:cs="Times New Roman"/>
                <w:sz w:val="20"/>
                <w:szCs w:val="20"/>
                <w:lang w:val="es-MX"/>
              </w:rPr>
            </w:pPr>
          </w:p>
        </w:tc>
        <w:tc>
          <w:tcPr>
            <w:tcW w:w="4803" w:type="dxa"/>
          </w:tcPr>
          <w:p w:rsidR="001502C8" w:rsidRPr="0047175F" w:rsidRDefault="00332F35" w:rsidP="00332F35">
            <w:pPr>
              <w:pStyle w:val="ListParagraph"/>
              <w:numPr>
                <w:ilvl w:val="0"/>
                <w:numId w:val="5"/>
              </w:numPr>
              <w:ind w:left="252" w:hanging="180"/>
              <w:rPr>
                <w:rFonts w:ascii="Times New Roman" w:hAnsi="Times New Roman" w:cs="Times New Roman"/>
                <w:sz w:val="20"/>
                <w:szCs w:val="20"/>
                <w:lang w:val="es-MX"/>
              </w:rPr>
            </w:pPr>
            <w:r>
              <w:rPr>
                <w:rFonts w:ascii="Times New Roman" w:hAnsi="Times New Roman" w:cs="Times New Roman"/>
                <w:sz w:val="20"/>
                <w:szCs w:val="20"/>
                <w:lang w:val="es-MX"/>
              </w:rPr>
              <w:t>Sección 12: Recoge</w:t>
            </w:r>
            <w:r w:rsidR="001502C8" w:rsidRPr="0047175F">
              <w:rPr>
                <w:rFonts w:ascii="Times New Roman" w:hAnsi="Times New Roman" w:cs="Times New Roman"/>
                <w:sz w:val="20"/>
                <w:szCs w:val="20"/>
                <w:lang w:val="es-MX"/>
              </w:rPr>
              <w:t xml:space="preserve"> información sobre los</w:t>
            </w:r>
            <w:r>
              <w:rPr>
                <w:rFonts w:ascii="Times New Roman" w:hAnsi="Times New Roman" w:cs="Times New Roman"/>
                <w:sz w:val="20"/>
                <w:szCs w:val="20"/>
                <w:lang w:val="es-MX"/>
              </w:rPr>
              <w:t xml:space="preserve"> prestamos obtenidos, solicitados y los ahorros del hogar.</w:t>
            </w:r>
            <w:r w:rsidR="001502C8" w:rsidRPr="0047175F">
              <w:rPr>
                <w:rFonts w:ascii="Times New Roman" w:hAnsi="Times New Roman" w:cs="Times New Roman"/>
                <w:sz w:val="20"/>
                <w:szCs w:val="20"/>
                <w:lang w:val="es-MX"/>
              </w:rPr>
              <w:t xml:space="preserve"> </w:t>
            </w:r>
          </w:p>
        </w:tc>
      </w:tr>
      <w:tr w:rsidR="001502C8" w:rsidRPr="00D57E37" w:rsidTr="00445332">
        <w:trPr>
          <w:trHeight w:val="800"/>
        </w:trPr>
        <w:tc>
          <w:tcPr>
            <w:tcW w:w="4803" w:type="dxa"/>
          </w:tcPr>
          <w:p w:rsidR="001502C8" w:rsidRPr="0047175F" w:rsidRDefault="001502C8" w:rsidP="00965A76">
            <w:pPr>
              <w:jc w:val="both"/>
              <w:rPr>
                <w:rFonts w:ascii="Times New Roman" w:hAnsi="Times New Roman" w:cs="Times New Roman"/>
                <w:sz w:val="20"/>
                <w:szCs w:val="20"/>
                <w:lang w:val="es-MX"/>
              </w:rPr>
            </w:pPr>
          </w:p>
          <w:p w:rsidR="001502C8" w:rsidRPr="0047175F" w:rsidRDefault="00332F35" w:rsidP="00965A76">
            <w:pPr>
              <w:tabs>
                <w:tab w:val="left" w:pos="2505"/>
              </w:tabs>
              <w:jc w:val="both"/>
              <w:rPr>
                <w:rFonts w:ascii="Times New Roman" w:hAnsi="Times New Roman" w:cs="Times New Roman"/>
                <w:b/>
                <w:sz w:val="20"/>
                <w:szCs w:val="20"/>
                <w:lang w:val="es-MX"/>
              </w:rPr>
            </w:pPr>
            <w:r>
              <w:rPr>
                <w:rFonts w:ascii="Times New Roman" w:hAnsi="Times New Roman" w:cs="Times New Roman"/>
                <w:b/>
                <w:sz w:val="20"/>
                <w:szCs w:val="20"/>
                <w:lang w:val="es-MX"/>
              </w:rPr>
              <w:t>Módulo 13</w:t>
            </w:r>
            <w:r w:rsidR="001502C8" w:rsidRPr="0047175F">
              <w:rPr>
                <w:rFonts w:ascii="Times New Roman" w:hAnsi="Times New Roman" w:cs="Times New Roman"/>
                <w:b/>
                <w:sz w:val="20"/>
                <w:szCs w:val="20"/>
                <w:lang w:val="es-MX"/>
              </w:rPr>
              <w:t>:</w:t>
            </w:r>
            <w:r>
              <w:rPr>
                <w:rFonts w:ascii="Times New Roman" w:hAnsi="Times New Roman" w:cs="Times New Roman"/>
                <w:b/>
                <w:sz w:val="20"/>
                <w:szCs w:val="20"/>
                <w:lang w:val="es-MX"/>
              </w:rPr>
              <w:t xml:space="preserve"> Seguridad Alimentaria</w:t>
            </w:r>
            <w:r w:rsidR="001502C8" w:rsidRPr="0047175F">
              <w:rPr>
                <w:rFonts w:ascii="Times New Roman" w:hAnsi="Times New Roman" w:cs="Times New Roman"/>
                <w:b/>
                <w:sz w:val="20"/>
                <w:szCs w:val="20"/>
                <w:lang w:val="es-MX"/>
              </w:rPr>
              <w:tab/>
            </w:r>
          </w:p>
          <w:p w:rsidR="001502C8" w:rsidRPr="0047175F" w:rsidRDefault="001502C8" w:rsidP="00965A76">
            <w:pPr>
              <w:tabs>
                <w:tab w:val="left" w:pos="2505"/>
              </w:tabs>
              <w:jc w:val="both"/>
              <w:rPr>
                <w:rFonts w:ascii="Times New Roman" w:hAnsi="Times New Roman" w:cs="Times New Roman"/>
                <w:b/>
                <w:sz w:val="20"/>
                <w:szCs w:val="20"/>
                <w:lang w:val="es-MX"/>
              </w:rPr>
            </w:pPr>
          </w:p>
          <w:p w:rsidR="001502C8" w:rsidRPr="0047175F" w:rsidRDefault="001502C8" w:rsidP="00332F35">
            <w:pPr>
              <w:jc w:val="both"/>
              <w:rPr>
                <w:rFonts w:ascii="Times New Roman" w:hAnsi="Times New Roman" w:cs="Times New Roman"/>
                <w:sz w:val="20"/>
                <w:szCs w:val="20"/>
                <w:lang w:val="es-MX"/>
              </w:rPr>
            </w:pPr>
          </w:p>
        </w:tc>
        <w:tc>
          <w:tcPr>
            <w:tcW w:w="4803" w:type="dxa"/>
          </w:tcPr>
          <w:p w:rsidR="001502C8" w:rsidRPr="0047175F" w:rsidRDefault="00332F35" w:rsidP="00332F35">
            <w:pPr>
              <w:pStyle w:val="ListParagraph"/>
              <w:numPr>
                <w:ilvl w:val="0"/>
                <w:numId w:val="5"/>
              </w:numPr>
              <w:ind w:left="252" w:hanging="180"/>
              <w:jc w:val="both"/>
              <w:rPr>
                <w:rFonts w:ascii="Times New Roman" w:hAnsi="Times New Roman" w:cs="Times New Roman"/>
                <w:sz w:val="20"/>
                <w:szCs w:val="20"/>
                <w:lang w:val="es-MX"/>
              </w:rPr>
            </w:pPr>
            <w:r>
              <w:rPr>
                <w:rFonts w:ascii="Times New Roman" w:hAnsi="Times New Roman" w:cs="Times New Roman"/>
                <w:sz w:val="20"/>
                <w:szCs w:val="20"/>
                <w:lang w:val="es-MX"/>
              </w:rPr>
              <w:t>Sección 13: Dispone de todas las preguntas necesarias para calcular el índice de seguridad alimentaria de la FAO.</w:t>
            </w:r>
          </w:p>
        </w:tc>
      </w:tr>
      <w:tr w:rsidR="001502C8" w:rsidRPr="00D57E37" w:rsidTr="00965A76">
        <w:trPr>
          <w:trHeight w:val="241"/>
        </w:trPr>
        <w:tc>
          <w:tcPr>
            <w:tcW w:w="4803" w:type="dxa"/>
          </w:tcPr>
          <w:p w:rsidR="001502C8" w:rsidRPr="0047175F" w:rsidRDefault="001502C8" w:rsidP="00965A76">
            <w:pPr>
              <w:jc w:val="both"/>
              <w:rPr>
                <w:rFonts w:ascii="Times New Roman" w:hAnsi="Times New Roman" w:cs="Times New Roman"/>
                <w:b/>
                <w:sz w:val="20"/>
                <w:szCs w:val="20"/>
                <w:lang w:val="es-MX"/>
              </w:rPr>
            </w:pPr>
          </w:p>
          <w:p w:rsidR="001502C8" w:rsidRPr="0047175F" w:rsidRDefault="00445332" w:rsidP="00965A76">
            <w:pPr>
              <w:jc w:val="both"/>
              <w:rPr>
                <w:rFonts w:ascii="Times New Roman" w:hAnsi="Times New Roman" w:cs="Times New Roman"/>
                <w:b/>
                <w:sz w:val="20"/>
                <w:szCs w:val="20"/>
                <w:lang w:val="es-MX"/>
              </w:rPr>
            </w:pPr>
            <w:r>
              <w:rPr>
                <w:rFonts w:ascii="Times New Roman" w:hAnsi="Times New Roman" w:cs="Times New Roman"/>
                <w:b/>
                <w:sz w:val="20"/>
                <w:szCs w:val="20"/>
                <w:lang w:val="es-MX"/>
              </w:rPr>
              <w:t>Módulo 14: Maquinaria y Equipo</w:t>
            </w:r>
          </w:p>
          <w:p w:rsidR="001502C8" w:rsidRPr="0047175F" w:rsidRDefault="001502C8" w:rsidP="00965A76">
            <w:pPr>
              <w:jc w:val="both"/>
              <w:rPr>
                <w:rFonts w:ascii="Times New Roman" w:hAnsi="Times New Roman" w:cs="Times New Roman"/>
                <w:b/>
                <w:sz w:val="20"/>
                <w:szCs w:val="20"/>
                <w:lang w:val="es-MX"/>
              </w:rPr>
            </w:pPr>
          </w:p>
          <w:p w:rsidR="001502C8" w:rsidRPr="0047175F" w:rsidRDefault="001502C8" w:rsidP="00965A76">
            <w:pPr>
              <w:jc w:val="both"/>
              <w:rPr>
                <w:rFonts w:ascii="Times New Roman" w:hAnsi="Times New Roman" w:cs="Times New Roman"/>
                <w:sz w:val="20"/>
                <w:szCs w:val="20"/>
                <w:lang w:val="es-MX"/>
              </w:rPr>
            </w:pPr>
          </w:p>
        </w:tc>
        <w:tc>
          <w:tcPr>
            <w:tcW w:w="4803" w:type="dxa"/>
          </w:tcPr>
          <w:p w:rsidR="001502C8" w:rsidRPr="0047175F" w:rsidRDefault="001502C8" w:rsidP="00965A76">
            <w:pPr>
              <w:pStyle w:val="ListParagraph"/>
              <w:ind w:left="252"/>
              <w:jc w:val="both"/>
              <w:rPr>
                <w:rFonts w:ascii="Times New Roman" w:hAnsi="Times New Roman" w:cs="Times New Roman"/>
                <w:sz w:val="20"/>
                <w:szCs w:val="20"/>
                <w:lang w:val="es-MX"/>
              </w:rPr>
            </w:pPr>
          </w:p>
          <w:p w:rsidR="001502C8" w:rsidRPr="0047175F" w:rsidRDefault="00445332" w:rsidP="00965A76">
            <w:pPr>
              <w:pStyle w:val="ListParagraph"/>
              <w:numPr>
                <w:ilvl w:val="0"/>
                <w:numId w:val="5"/>
              </w:numPr>
              <w:ind w:left="252" w:hanging="180"/>
              <w:jc w:val="both"/>
              <w:rPr>
                <w:rFonts w:ascii="Times New Roman" w:hAnsi="Times New Roman" w:cs="Times New Roman"/>
                <w:sz w:val="20"/>
                <w:szCs w:val="20"/>
                <w:lang w:val="es-MX"/>
              </w:rPr>
            </w:pPr>
            <w:r>
              <w:rPr>
                <w:rFonts w:ascii="Times New Roman" w:hAnsi="Times New Roman" w:cs="Times New Roman"/>
                <w:sz w:val="20"/>
                <w:szCs w:val="20"/>
                <w:lang w:val="es-MX"/>
              </w:rPr>
              <w:t>Sección 14: Contiene información sobre uso y pr</w:t>
            </w:r>
            <w:r w:rsidR="0035022C">
              <w:rPr>
                <w:rFonts w:ascii="Times New Roman" w:hAnsi="Times New Roman" w:cs="Times New Roman"/>
                <w:sz w:val="20"/>
                <w:szCs w:val="20"/>
                <w:lang w:val="es-MX"/>
              </w:rPr>
              <w:t>opiedad de maquinaria y equipo agrícola.</w:t>
            </w:r>
          </w:p>
          <w:p w:rsidR="001502C8" w:rsidRPr="0047175F" w:rsidRDefault="001502C8" w:rsidP="00965A76">
            <w:pPr>
              <w:pStyle w:val="ListParagraph"/>
              <w:ind w:left="252"/>
              <w:jc w:val="both"/>
              <w:rPr>
                <w:rFonts w:ascii="Times New Roman" w:hAnsi="Times New Roman" w:cs="Times New Roman"/>
                <w:sz w:val="20"/>
                <w:szCs w:val="20"/>
                <w:lang w:val="es-MX"/>
              </w:rPr>
            </w:pPr>
          </w:p>
        </w:tc>
      </w:tr>
      <w:tr w:rsidR="001502C8" w:rsidRPr="00D57E37" w:rsidTr="00965A76">
        <w:trPr>
          <w:trHeight w:val="1206"/>
        </w:trPr>
        <w:tc>
          <w:tcPr>
            <w:tcW w:w="4803" w:type="dxa"/>
          </w:tcPr>
          <w:p w:rsidR="001502C8" w:rsidRPr="0047175F" w:rsidRDefault="001502C8" w:rsidP="00965A76">
            <w:pPr>
              <w:jc w:val="both"/>
              <w:rPr>
                <w:rFonts w:ascii="Times New Roman" w:hAnsi="Times New Roman" w:cs="Times New Roman"/>
                <w:sz w:val="20"/>
                <w:szCs w:val="20"/>
                <w:lang w:val="es-MX"/>
              </w:rPr>
            </w:pPr>
          </w:p>
          <w:p w:rsidR="001502C8" w:rsidRPr="0047175F" w:rsidRDefault="0035022C" w:rsidP="00965A76">
            <w:pPr>
              <w:jc w:val="both"/>
              <w:rPr>
                <w:rFonts w:ascii="Times New Roman" w:hAnsi="Times New Roman" w:cs="Times New Roman"/>
                <w:b/>
                <w:sz w:val="20"/>
                <w:szCs w:val="20"/>
                <w:lang w:val="es-MX"/>
              </w:rPr>
            </w:pPr>
            <w:r>
              <w:rPr>
                <w:rFonts w:ascii="Times New Roman" w:hAnsi="Times New Roman" w:cs="Times New Roman"/>
                <w:b/>
                <w:sz w:val="20"/>
                <w:szCs w:val="20"/>
                <w:lang w:val="es-MX"/>
              </w:rPr>
              <w:t>Módulo 15</w:t>
            </w:r>
            <w:r w:rsidR="001502C8" w:rsidRPr="0047175F">
              <w:rPr>
                <w:rFonts w:ascii="Times New Roman" w:hAnsi="Times New Roman" w:cs="Times New Roman"/>
                <w:b/>
                <w:sz w:val="20"/>
                <w:szCs w:val="20"/>
                <w:lang w:val="es-MX"/>
              </w:rPr>
              <w:t xml:space="preserve">: </w:t>
            </w:r>
            <w:r>
              <w:rPr>
                <w:rFonts w:ascii="Times New Roman" w:hAnsi="Times New Roman" w:cs="Times New Roman"/>
                <w:b/>
                <w:sz w:val="20"/>
                <w:szCs w:val="20"/>
                <w:lang w:val="es-MX"/>
              </w:rPr>
              <w:t>Activos del Hogar Vivienda y Accesibilidad</w:t>
            </w:r>
          </w:p>
          <w:p w:rsidR="001502C8" w:rsidRPr="0047175F" w:rsidRDefault="001502C8" w:rsidP="00965A76">
            <w:pPr>
              <w:jc w:val="both"/>
              <w:rPr>
                <w:rFonts w:ascii="Times New Roman" w:hAnsi="Times New Roman" w:cs="Times New Roman"/>
                <w:b/>
                <w:sz w:val="20"/>
                <w:szCs w:val="20"/>
                <w:lang w:val="es-MX"/>
              </w:rPr>
            </w:pPr>
          </w:p>
          <w:p w:rsidR="001502C8" w:rsidRPr="0047175F" w:rsidRDefault="001502C8" w:rsidP="0035022C">
            <w:pPr>
              <w:jc w:val="both"/>
              <w:rPr>
                <w:rFonts w:ascii="Times New Roman" w:hAnsi="Times New Roman" w:cs="Times New Roman"/>
                <w:sz w:val="20"/>
                <w:szCs w:val="20"/>
                <w:lang w:val="es-MX"/>
              </w:rPr>
            </w:pPr>
          </w:p>
        </w:tc>
        <w:tc>
          <w:tcPr>
            <w:tcW w:w="4803" w:type="dxa"/>
          </w:tcPr>
          <w:p w:rsidR="001502C8" w:rsidRPr="0047175F" w:rsidRDefault="001502C8" w:rsidP="00965A76">
            <w:pPr>
              <w:pStyle w:val="ListParagraph"/>
              <w:ind w:left="252"/>
              <w:jc w:val="both"/>
              <w:rPr>
                <w:rFonts w:ascii="Times New Roman" w:hAnsi="Times New Roman" w:cs="Times New Roman"/>
                <w:sz w:val="20"/>
                <w:szCs w:val="20"/>
                <w:lang w:val="es-MX"/>
              </w:rPr>
            </w:pPr>
          </w:p>
          <w:p w:rsidR="001502C8" w:rsidRPr="0047175F" w:rsidRDefault="0035022C" w:rsidP="0035022C">
            <w:pPr>
              <w:pStyle w:val="ListParagraph"/>
              <w:numPr>
                <w:ilvl w:val="0"/>
                <w:numId w:val="5"/>
              </w:numPr>
              <w:ind w:left="252" w:hanging="18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Sección 15: Recopila información sobre la propiedad de activos del hogar, las condiciones generales de la vivienda y la accesibilidad a carreteras, mercados y fuente de agua. </w:t>
            </w:r>
          </w:p>
        </w:tc>
      </w:tr>
      <w:bookmarkEnd w:id="1"/>
      <w:bookmarkEnd w:id="2"/>
    </w:tbl>
    <w:p w:rsidR="00C91F6D" w:rsidRPr="0047175F" w:rsidRDefault="00C91F6D" w:rsidP="00C91F6D">
      <w:pPr>
        <w:pStyle w:val="ListParagraph"/>
        <w:tabs>
          <w:tab w:val="left" w:pos="360"/>
        </w:tabs>
        <w:rPr>
          <w:rFonts w:ascii="Times New Roman" w:hAnsi="Times New Roman" w:cs="Times New Roman"/>
          <w:b/>
          <w:sz w:val="20"/>
          <w:szCs w:val="20"/>
          <w:lang w:val="es-ES_tradnl"/>
        </w:rPr>
      </w:pPr>
    </w:p>
    <w:p w:rsidR="00EA02CF" w:rsidRPr="0029550F" w:rsidRDefault="0072764F" w:rsidP="0072764F">
      <w:pPr>
        <w:pStyle w:val="ListParagraph"/>
        <w:numPr>
          <w:ilvl w:val="0"/>
          <w:numId w:val="24"/>
        </w:numPr>
        <w:rPr>
          <w:rFonts w:ascii="Times New Roman" w:hAnsi="Times New Roman" w:cs="Times New Roman"/>
          <w:b/>
          <w:lang w:val="es-ES_tradnl"/>
        </w:rPr>
      </w:pPr>
      <w:r>
        <w:rPr>
          <w:rFonts w:ascii="Times New Roman" w:hAnsi="Times New Roman" w:cs="Times New Roman"/>
          <w:b/>
          <w:lang w:val="es-ES_tradnl"/>
        </w:rPr>
        <w:t xml:space="preserve">Cronograma de Actividades y </w:t>
      </w:r>
      <w:r w:rsidR="0029550F">
        <w:rPr>
          <w:rFonts w:ascii="Times New Roman" w:hAnsi="Times New Roman" w:cs="Times New Roman"/>
          <w:b/>
          <w:lang w:val="es-ES_tradnl"/>
        </w:rPr>
        <w:t xml:space="preserve"> </w:t>
      </w:r>
      <w:r w:rsidR="00EA02CF" w:rsidRPr="0029550F">
        <w:rPr>
          <w:rFonts w:ascii="Times New Roman" w:hAnsi="Times New Roman" w:cs="Times New Roman"/>
          <w:b/>
          <w:lang w:val="es-ES_tradnl"/>
        </w:rPr>
        <w:t>Presupuesto</w:t>
      </w:r>
      <w:r w:rsidR="00950F2D" w:rsidRPr="0029550F">
        <w:rPr>
          <w:rFonts w:ascii="Times New Roman" w:hAnsi="Times New Roman" w:cs="Times New Roman"/>
          <w:b/>
          <w:lang w:val="es-ES_tradnl"/>
        </w:rPr>
        <w:t>:</w:t>
      </w:r>
    </w:p>
    <w:p w:rsidR="0072764F" w:rsidRDefault="0072764F" w:rsidP="00462D1E">
      <w:pPr>
        <w:tabs>
          <w:tab w:val="left" w:pos="-90"/>
          <w:tab w:val="left" w:pos="0"/>
        </w:tabs>
        <w:jc w:val="both"/>
        <w:rPr>
          <w:rFonts w:ascii="Times New Roman" w:hAnsi="Times New Roman" w:cs="Times New Roman"/>
          <w:lang w:val="es-ES_tradnl"/>
        </w:rPr>
      </w:pPr>
      <w:r>
        <w:rPr>
          <w:rFonts w:ascii="Times New Roman" w:hAnsi="Times New Roman" w:cs="Times New Roman"/>
          <w:lang w:val="es-ES_tradnl"/>
        </w:rPr>
        <w:t xml:space="preserve">La siguiente Tabla </w:t>
      </w:r>
      <w:r w:rsidR="00950F2D" w:rsidRPr="00B53F9E">
        <w:rPr>
          <w:rFonts w:ascii="Times New Roman" w:hAnsi="Times New Roman" w:cs="Times New Roman"/>
          <w:lang w:val="es-ES_tradnl"/>
        </w:rPr>
        <w:t xml:space="preserve">presenta </w:t>
      </w:r>
      <w:r>
        <w:rPr>
          <w:rFonts w:ascii="Times New Roman" w:hAnsi="Times New Roman" w:cs="Times New Roman"/>
          <w:lang w:val="es-ES_tradnl"/>
        </w:rPr>
        <w:t xml:space="preserve">las actividades principales, los responsables, las fuentes de financiamiento y el </w:t>
      </w:r>
      <w:r w:rsidR="00950F2D" w:rsidRPr="00B53F9E">
        <w:rPr>
          <w:rFonts w:ascii="Times New Roman" w:hAnsi="Times New Roman" w:cs="Times New Roman"/>
          <w:lang w:val="es-ES_tradnl"/>
        </w:rPr>
        <w:t>presupuesto para la implementación de la evaluación de impacto. La mayoría del presupuesto se destinara a la recolección de</w:t>
      </w:r>
      <w:r w:rsidR="00AA5545">
        <w:rPr>
          <w:rFonts w:ascii="Times New Roman" w:hAnsi="Times New Roman" w:cs="Times New Roman"/>
          <w:lang w:val="es-ES_tradnl"/>
        </w:rPr>
        <w:t xml:space="preserve"> las encuestas que serán financiadas con recursos del préstamo</w:t>
      </w:r>
      <w:r w:rsidR="00950F2D" w:rsidRPr="00B53F9E">
        <w:rPr>
          <w:rFonts w:ascii="Times New Roman" w:hAnsi="Times New Roman" w:cs="Times New Roman"/>
          <w:lang w:val="es-ES_tradnl"/>
        </w:rPr>
        <w:t xml:space="preserve">. La primera encuesta, se realizaría en el </w:t>
      </w:r>
      <w:r w:rsidR="00C72B0F">
        <w:rPr>
          <w:rFonts w:ascii="Times New Roman" w:hAnsi="Times New Roman" w:cs="Times New Roman"/>
          <w:lang w:val="es-ES_tradnl"/>
        </w:rPr>
        <w:t>año de 2018</w:t>
      </w:r>
      <w:r>
        <w:rPr>
          <w:rFonts w:ascii="Times New Roman" w:hAnsi="Times New Roman" w:cs="Times New Roman"/>
          <w:lang w:val="es-ES_tradnl"/>
        </w:rPr>
        <w:t xml:space="preserve">, la encuesta de seguimiento se realizaría en el año </w:t>
      </w:r>
      <w:r w:rsidR="00C72B0F">
        <w:rPr>
          <w:rFonts w:ascii="Times New Roman" w:hAnsi="Times New Roman" w:cs="Times New Roman"/>
          <w:lang w:val="es-ES_tradnl"/>
        </w:rPr>
        <w:t>2021.</w:t>
      </w:r>
    </w:p>
    <w:p w:rsidR="00965A76" w:rsidRDefault="00965A76" w:rsidP="008B6192">
      <w:pPr>
        <w:jc w:val="both"/>
        <w:rPr>
          <w:rFonts w:ascii="Times New Roman" w:hAnsi="Times New Roman" w:cs="Times New Roman"/>
          <w:lang w:val="es-ES_tradnl"/>
        </w:rPr>
        <w:sectPr w:rsidR="00965A76" w:rsidSect="00812BE0">
          <w:pgSz w:w="12240" w:h="15840"/>
          <w:pgMar w:top="1440" w:right="1440" w:bottom="1440" w:left="1440" w:header="720" w:footer="720" w:gutter="0"/>
          <w:cols w:space="720"/>
          <w:docGrid w:linePitch="360"/>
        </w:sectPr>
      </w:pPr>
    </w:p>
    <w:p w:rsidR="0072764F" w:rsidRPr="00965A76" w:rsidRDefault="00965A76" w:rsidP="008B6192">
      <w:pPr>
        <w:jc w:val="both"/>
        <w:rPr>
          <w:rFonts w:ascii="Times New Roman" w:hAnsi="Times New Roman" w:cs="Times New Roman"/>
          <w:b/>
          <w:lang w:val="es-ES_tradnl"/>
        </w:rPr>
      </w:pPr>
      <w:r w:rsidRPr="00965A76">
        <w:rPr>
          <w:rFonts w:ascii="Times New Roman" w:hAnsi="Times New Roman" w:cs="Times New Roman"/>
          <w:b/>
          <w:lang w:val="es-ES_tradnl"/>
        </w:rPr>
        <w:lastRenderedPageBreak/>
        <w:t>Tabla: Plan de Trabajo para la Evaluación de Impacto</w:t>
      </w:r>
    </w:p>
    <w:tbl>
      <w:tblPr>
        <w:tblpPr w:leftFromText="180" w:rightFromText="180" w:vertAnchor="page" w:horzAnchor="margin" w:tblpX="-252" w:tblpY="2371"/>
        <w:tblW w:w="1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60"/>
        <w:gridCol w:w="360"/>
        <w:gridCol w:w="360"/>
        <w:gridCol w:w="360"/>
        <w:gridCol w:w="360"/>
        <w:gridCol w:w="360"/>
        <w:gridCol w:w="360"/>
        <w:gridCol w:w="360"/>
        <w:gridCol w:w="360"/>
        <w:gridCol w:w="360"/>
        <w:gridCol w:w="360"/>
        <w:gridCol w:w="360"/>
        <w:gridCol w:w="1763"/>
        <w:gridCol w:w="3147"/>
      </w:tblGrid>
      <w:tr w:rsidR="00965A76" w:rsidRPr="00EE455C" w:rsidTr="00965A76">
        <w:trPr>
          <w:trHeight w:val="390"/>
        </w:trPr>
        <w:tc>
          <w:tcPr>
            <w:tcW w:w="2160" w:type="dxa"/>
            <w:shd w:val="clear" w:color="auto" w:fill="auto"/>
          </w:tcPr>
          <w:p w:rsidR="00965A76" w:rsidRPr="00834DC0" w:rsidRDefault="00965A76" w:rsidP="00965A76">
            <w:pPr>
              <w:pStyle w:val="ListParagraph1"/>
              <w:ind w:left="0"/>
              <w:rPr>
                <w:b/>
                <w:sz w:val="20"/>
                <w:szCs w:val="20"/>
              </w:rPr>
            </w:pPr>
            <w:r w:rsidRPr="00834DC0">
              <w:rPr>
                <w:b/>
                <w:sz w:val="20"/>
                <w:szCs w:val="20"/>
              </w:rPr>
              <w:t>Actividades y Productos</w:t>
            </w:r>
          </w:p>
        </w:tc>
        <w:tc>
          <w:tcPr>
            <w:tcW w:w="720" w:type="dxa"/>
            <w:gridSpan w:val="2"/>
          </w:tcPr>
          <w:p w:rsidR="00965A76" w:rsidRPr="00834DC0" w:rsidRDefault="00C94A3A" w:rsidP="00965A76">
            <w:pPr>
              <w:pStyle w:val="ListParagraph1"/>
              <w:ind w:left="0"/>
              <w:jc w:val="both"/>
              <w:rPr>
                <w:b/>
                <w:sz w:val="20"/>
                <w:szCs w:val="20"/>
              </w:rPr>
            </w:pPr>
            <w:r>
              <w:rPr>
                <w:b/>
                <w:sz w:val="20"/>
                <w:szCs w:val="20"/>
              </w:rPr>
              <w:t>2017</w:t>
            </w:r>
          </w:p>
        </w:tc>
        <w:tc>
          <w:tcPr>
            <w:tcW w:w="720" w:type="dxa"/>
            <w:gridSpan w:val="2"/>
          </w:tcPr>
          <w:p w:rsidR="00965A76" w:rsidRPr="00834DC0" w:rsidRDefault="00C94A3A" w:rsidP="00965A76">
            <w:pPr>
              <w:pStyle w:val="ListParagraph1"/>
              <w:ind w:left="0"/>
              <w:jc w:val="both"/>
              <w:rPr>
                <w:b/>
                <w:sz w:val="20"/>
                <w:szCs w:val="20"/>
              </w:rPr>
            </w:pPr>
            <w:r>
              <w:rPr>
                <w:b/>
                <w:sz w:val="20"/>
                <w:szCs w:val="20"/>
              </w:rPr>
              <w:t>2018</w:t>
            </w:r>
          </w:p>
        </w:tc>
        <w:tc>
          <w:tcPr>
            <w:tcW w:w="720" w:type="dxa"/>
            <w:gridSpan w:val="2"/>
          </w:tcPr>
          <w:p w:rsidR="00965A76" w:rsidRPr="00834DC0" w:rsidRDefault="00C94A3A" w:rsidP="00965A76">
            <w:pPr>
              <w:pStyle w:val="ListParagraph1"/>
              <w:ind w:left="0"/>
              <w:jc w:val="both"/>
              <w:rPr>
                <w:b/>
                <w:sz w:val="20"/>
                <w:szCs w:val="20"/>
              </w:rPr>
            </w:pPr>
            <w:r>
              <w:rPr>
                <w:b/>
                <w:sz w:val="20"/>
                <w:szCs w:val="20"/>
              </w:rPr>
              <w:t>2019</w:t>
            </w:r>
          </w:p>
        </w:tc>
        <w:tc>
          <w:tcPr>
            <w:tcW w:w="720" w:type="dxa"/>
            <w:gridSpan w:val="2"/>
          </w:tcPr>
          <w:p w:rsidR="00965A76" w:rsidRPr="00834DC0" w:rsidRDefault="00C94A3A" w:rsidP="00965A76">
            <w:pPr>
              <w:pStyle w:val="ListParagraph1"/>
              <w:ind w:left="0"/>
              <w:jc w:val="both"/>
              <w:rPr>
                <w:b/>
                <w:sz w:val="20"/>
                <w:szCs w:val="20"/>
              </w:rPr>
            </w:pPr>
            <w:r>
              <w:rPr>
                <w:b/>
                <w:sz w:val="20"/>
                <w:szCs w:val="20"/>
              </w:rPr>
              <w:t>2020</w:t>
            </w:r>
          </w:p>
        </w:tc>
        <w:tc>
          <w:tcPr>
            <w:tcW w:w="720" w:type="dxa"/>
            <w:gridSpan w:val="2"/>
          </w:tcPr>
          <w:p w:rsidR="00965A76" w:rsidRPr="00834DC0" w:rsidRDefault="00C94A3A" w:rsidP="00965A76">
            <w:pPr>
              <w:pStyle w:val="ListParagraph1"/>
              <w:ind w:left="0"/>
              <w:jc w:val="both"/>
              <w:rPr>
                <w:b/>
                <w:sz w:val="20"/>
                <w:szCs w:val="20"/>
              </w:rPr>
            </w:pPr>
            <w:r>
              <w:rPr>
                <w:b/>
                <w:sz w:val="20"/>
                <w:szCs w:val="20"/>
              </w:rPr>
              <w:t>2021</w:t>
            </w:r>
          </w:p>
        </w:tc>
        <w:tc>
          <w:tcPr>
            <w:tcW w:w="720" w:type="dxa"/>
            <w:gridSpan w:val="2"/>
          </w:tcPr>
          <w:p w:rsidR="00965A76" w:rsidRPr="00834DC0" w:rsidRDefault="00C94A3A" w:rsidP="00965A76">
            <w:pPr>
              <w:pStyle w:val="ListParagraph1"/>
              <w:ind w:left="0"/>
              <w:jc w:val="both"/>
              <w:rPr>
                <w:b/>
                <w:sz w:val="20"/>
                <w:szCs w:val="20"/>
              </w:rPr>
            </w:pPr>
            <w:r>
              <w:rPr>
                <w:b/>
                <w:sz w:val="20"/>
                <w:szCs w:val="20"/>
              </w:rPr>
              <w:t>2022</w:t>
            </w:r>
          </w:p>
        </w:tc>
        <w:tc>
          <w:tcPr>
            <w:tcW w:w="1763" w:type="dxa"/>
            <w:shd w:val="clear" w:color="auto" w:fill="auto"/>
          </w:tcPr>
          <w:p w:rsidR="00965A76" w:rsidRPr="00834DC0" w:rsidRDefault="00965A76" w:rsidP="00965A76">
            <w:pPr>
              <w:pStyle w:val="ListParagraph1"/>
              <w:ind w:left="0"/>
              <w:jc w:val="both"/>
              <w:rPr>
                <w:b/>
                <w:sz w:val="20"/>
                <w:szCs w:val="20"/>
              </w:rPr>
            </w:pPr>
            <w:r w:rsidRPr="00834DC0">
              <w:rPr>
                <w:b/>
                <w:sz w:val="20"/>
                <w:szCs w:val="20"/>
              </w:rPr>
              <w:t>Costo</w:t>
            </w:r>
          </w:p>
        </w:tc>
        <w:tc>
          <w:tcPr>
            <w:tcW w:w="3147" w:type="dxa"/>
            <w:shd w:val="clear" w:color="auto" w:fill="auto"/>
          </w:tcPr>
          <w:p w:rsidR="00965A76" w:rsidRPr="00834DC0" w:rsidRDefault="00965A76" w:rsidP="00965A76">
            <w:pPr>
              <w:pStyle w:val="ListParagraph1"/>
              <w:ind w:left="0"/>
              <w:jc w:val="both"/>
              <w:rPr>
                <w:b/>
                <w:sz w:val="20"/>
                <w:szCs w:val="20"/>
              </w:rPr>
            </w:pPr>
            <w:r w:rsidRPr="00834DC0">
              <w:rPr>
                <w:b/>
                <w:sz w:val="20"/>
                <w:szCs w:val="20"/>
              </w:rPr>
              <w:t>Financiamiento</w:t>
            </w:r>
          </w:p>
        </w:tc>
      </w:tr>
      <w:tr w:rsidR="00965A76" w:rsidRPr="00D40FCC" w:rsidTr="00C94A3A">
        <w:trPr>
          <w:trHeight w:val="273"/>
        </w:trPr>
        <w:tc>
          <w:tcPr>
            <w:tcW w:w="2160" w:type="dxa"/>
            <w:shd w:val="clear" w:color="auto" w:fill="auto"/>
          </w:tcPr>
          <w:p w:rsidR="00965A76"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r>
              <w:rPr>
                <w:rFonts w:ascii="Times New Roman" w:eastAsia="Calibri" w:hAnsi="Times New Roman"/>
                <w:sz w:val="20"/>
                <w:szCs w:val="20"/>
                <w:lang w:val="es-ES_tradnl"/>
              </w:rPr>
              <w:t>Diseño</w:t>
            </w:r>
            <w:r w:rsidR="00965A76">
              <w:rPr>
                <w:rFonts w:ascii="Times New Roman" w:eastAsia="Calibri" w:hAnsi="Times New Roman"/>
                <w:sz w:val="20"/>
                <w:szCs w:val="20"/>
                <w:lang w:val="es-ES_tradnl"/>
              </w:rPr>
              <w:t xml:space="preserve"> de cuestionario</w:t>
            </w:r>
            <w:r>
              <w:rPr>
                <w:rFonts w:ascii="Times New Roman" w:eastAsia="Calibri" w:hAnsi="Times New Roman"/>
                <w:sz w:val="20"/>
                <w:szCs w:val="20"/>
                <w:lang w:val="es-ES_tradnl"/>
              </w:rPr>
              <w:t xml:space="preserve"> y confirmación del muestreo</w:t>
            </w:r>
          </w:p>
        </w:tc>
        <w:tc>
          <w:tcPr>
            <w:tcW w:w="360" w:type="dxa"/>
          </w:tcPr>
          <w:p w:rsidR="00965A76" w:rsidRDefault="00965A76" w:rsidP="00965A76">
            <w:pPr>
              <w:pStyle w:val="ListParagraph1"/>
              <w:ind w:left="0"/>
              <w:jc w:val="both"/>
              <w:rPr>
                <w:sz w:val="20"/>
                <w:szCs w:val="20"/>
              </w:rPr>
            </w:pPr>
          </w:p>
        </w:tc>
        <w:tc>
          <w:tcPr>
            <w:tcW w:w="360" w:type="dxa"/>
            <w:shd w:val="clear" w:color="auto" w:fill="BFBFBF" w:themeFill="background1" w:themeFillShade="BF"/>
          </w:tcPr>
          <w:p w:rsidR="00965A76" w:rsidRDefault="00965A76" w:rsidP="00965A76">
            <w:pPr>
              <w:pStyle w:val="ListParagraph1"/>
              <w:ind w:left="0"/>
              <w:jc w:val="both"/>
              <w:rPr>
                <w:sz w:val="20"/>
                <w:szCs w:val="20"/>
              </w:rPr>
            </w:pPr>
          </w:p>
        </w:tc>
        <w:tc>
          <w:tcPr>
            <w:tcW w:w="360" w:type="dxa"/>
            <w:shd w:val="clear" w:color="auto" w:fill="BFBFBF" w:themeFill="background1" w:themeFillShade="BF"/>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1763" w:type="dxa"/>
            <w:shd w:val="clear" w:color="auto" w:fill="auto"/>
          </w:tcPr>
          <w:p w:rsidR="00965A76" w:rsidRPr="00834DC0" w:rsidRDefault="00965A76" w:rsidP="00303DA9">
            <w:pPr>
              <w:pStyle w:val="ListParagraph1"/>
              <w:ind w:left="0"/>
              <w:jc w:val="both"/>
              <w:rPr>
                <w:sz w:val="20"/>
                <w:szCs w:val="20"/>
              </w:rPr>
            </w:pPr>
          </w:p>
        </w:tc>
        <w:tc>
          <w:tcPr>
            <w:tcW w:w="3147" w:type="dxa"/>
            <w:shd w:val="clear" w:color="auto" w:fill="auto"/>
          </w:tcPr>
          <w:p w:rsidR="00965A76" w:rsidRPr="00952CAE" w:rsidRDefault="007E023C" w:rsidP="00965A76">
            <w:pPr>
              <w:pStyle w:val="ListParagraph1"/>
              <w:ind w:left="0"/>
              <w:jc w:val="both"/>
              <w:rPr>
                <w:sz w:val="20"/>
                <w:szCs w:val="20"/>
              </w:rPr>
            </w:pPr>
            <w:r>
              <w:rPr>
                <w:sz w:val="20"/>
                <w:szCs w:val="20"/>
              </w:rPr>
              <w:t>Apoyo BID</w:t>
            </w:r>
          </w:p>
        </w:tc>
      </w:tr>
      <w:tr w:rsidR="00965A76" w:rsidRPr="00D40FCC" w:rsidTr="00196F2E">
        <w:trPr>
          <w:trHeight w:val="977"/>
        </w:trPr>
        <w:tc>
          <w:tcPr>
            <w:tcW w:w="2160" w:type="dxa"/>
            <w:shd w:val="clear" w:color="auto" w:fill="auto"/>
          </w:tcPr>
          <w:p w:rsidR="00965A76" w:rsidRDefault="00965A76" w:rsidP="00965A76">
            <w:pPr>
              <w:autoSpaceDE w:val="0"/>
              <w:autoSpaceDN w:val="0"/>
              <w:adjustRightInd w:val="0"/>
              <w:spacing w:after="0" w:line="240" w:lineRule="auto"/>
              <w:rPr>
                <w:rFonts w:ascii="Times New Roman" w:eastAsia="Calibri" w:hAnsi="Times New Roman"/>
                <w:sz w:val="20"/>
                <w:szCs w:val="20"/>
                <w:lang w:val="es-ES_tradnl"/>
              </w:rPr>
            </w:pPr>
            <w:r>
              <w:rPr>
                <w:rFonts w:ascii="Times New Roman" w:eastAsia="Calibri" w:hAnsi="Times New Roman"/>
                <w:sz w:val="20"/>
                <w:szCs w:val="20"/>
                <w:lang w:val="es-ES_tradnl"/>
              </w:rPr>
              <w:t xml:space="preserve">Recolección de </w:t>
            </w:r>
            <w:r w:rsidR="00C94A3A">
              <w:rPr>
                <w:rFonts w:ascii="Times New Roman" w:eastAsia="Calibri" w:hAnsi="Times New Roman"/>
                <w:sz w:val="20"/>
                <w:szCs w:val="20"/>
                <w:lang w:val="es-ES_tradnl"/>
              </w:rPr>
              <w:t xml:space="preserve">primera encuesta </w:t>
            </w:r>
            <w:r>
              <w:rPr>
                <w:rFonts w:ascii="Times New Roman" w:eastAsia="Calibri" w:hAnsi="Times New Roman"/>
                <w:sz w:val="20"/>
                <w:szCs w:val="20"/>
                <w:lang w:val="es-ES_tradnl"/>
              </w:rPr>
              <w:t>(LB)</w:t>
            </w:r>
          </w:p>
          <w:p w:rsidR="0047175F" w:rsidRDefault="00C94A3A" w:rsidP="00965A76">
            <w:pPr>
              <w:autoSpaceDE w:val="0"/>
              <w:autoSpaceDN w:val="0"/>
              <w:adjustRightInd w:val="0"/>
              <w:spacing w:after="0" w:line="240" w:lineRule="auto"/>
              <w:rPr>
                <w:rFonts w:ascii="Times New Roman" w:eastAsia="Calibri" w:hAnsi="Times New Roman"/>
                <w:sz w:val="20"/>
                <w:szCs w:val="20"/>
                <w:lang w:val="es-ES_tradnl"/>
              </w:rPr>
            </w:pPr>
            <w:r>
              <w:rPr>
                <w:rFonts w:ascii="Times New Roman" w:eastAsia="Calibri" w:hAnsi="Times New Roman"/>
                <w:sz w:val="20"/>
                <w:szCs w:val="20"/>
                <w:lang w:val="es-ES_tradnl"/>
              </w:rPr>
              <w:t>(2</w:t>
            </w:r>
            <w:r w:rsidR="00196F2E">
              <w:rPr>
                <w:rFonts w:ascii="Times New Roman" w:eastAsia="Calibri" w:hAnsi="Times New Roman"/>
                <w:sz w:val="20"/>
                <w:szCs w:val="20"/>
                <w:lang w:val="es-ES_tradnl"/>
              </w:rPr>
              <w:t>,</w:t>
            </w:r>
            <w:r>
              <w:rPr>
                <w:rFonts w:ascii="Times New Roman" w:eastAsia="Calibri" w:hAnsi="Times New Roman"/>
                <w:sz w:val="20"/>
                <w:szCs w:val="20"/>
                <w:lang w:val="es-ES_tradnl"/>
              </w:rPr>
              <w:t>200 encuestas *US$70</w:t>
            </w:r>
            <w:r w:rsidR="0047175F">
              <w:rPr>
                <w:rFonts w:ascii="Times New Roman" w:eastAsia="Calibri" w:hAnsi="Times New Roman"/>
                <w:sz w:val="20"/>
                <w:szCs w:val="20"/>
                <w:lang w:val="es-ES_tradnl"/>
              </w:rPr>
              <w:t>)</w:t>
            </w: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shd w:val="clear" w:color="auto" w:fill="FFFFFF" w:themeFill="background1"/>
          </w:tcPr>
          <w:p w:rsidR="00965A76" w:rsidRDefault="00965A76" w:rsidP="00965A76">
            <w:pPr>
              <w:pStyle w:val="ListParagraph1"/>
              <w:ind w:left="0"/>
              <w:jc w:val="both"/>
              <w:rPr>
                <w:sz w:val="20"/>
                <w:szCs w:val="20"/>
              </w:rPr>
            </w:pPr>
          </w:p>
        </w:tc>
        <w:tc>
          <w:tcPr>
            <w:tcW w:w="360" w:type="dxa"/>
            <w:shd w:val="clear" w:color="auto" w:fill="BFBFBF" w:themeFill="background1" w:themeFillShade="BF"/>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360" w:type="dxa"/>
          </w:tcPr>
          <w:p w:rsidR="00965A76" w:rsidRDefault="00965A76" w:rsidP="00965A76">
            <w:pPr>
              <w:pStyle w:val="ListParagraph1"/>
              <w:ind w:left="0"/>
              <w:jc w:val="both"/>
              <w:rPr>
                <w:sz w:val="20"/>
                <w:szCs w:val="20"/>
              </w:rPr>
            </w:pPr>
          </w:p>
        </w:tc>
        <w:tc>
          <w:tcPr>
            <w:tcW w:w="1763" w:type="dxa"/>
            <w:shd w:val="clear" w:color="auto" w:fill="auto"/>
          </w:tcPr>
          <w:p w:rsidR="00965A76" w:rsidRDefault="00965A76" w:rsidP="00965A76">
            <w:pPr>
              <w:pStyle w:val="ListParagraph1"/>
              <w:ind w:left="0"/>
              <w:jc w:val="both"/>
              <w:rPr>
                <w:sz w:val="20"/>
                <w:szCs w:val="20"/>
              </w:rPr>
            </w:pPr>
          </w:p>
          <w:p w:rsidR="0047175F" w:rsidRPr="00834DC0" w:rsidRDefault="0047175F" w:rsidP="00C94A3A">
            <w:pPr>
              <w:pStyle w:val="ListParagraph1"/>
              <w:ind w:left="0"/>
              <w:jc w:val="both"/>
              <w:rPr>
                <w:sz w:val="20"/>
                <w:szCs w:val="20"/>
              </w:rPr>
            </w:pPr>
            <w:r>
              <w:rPr>
                <w:sz w:val="20"/>
                <w:szCs w:val="20"/>
              </w:rPr>
              <w:t>US$</w:t>
            </w:r>
            <w:r w:rsidR="00C94A3A">
              <w:rPr>
                <w:sz w:val="20"/>
                <w:szCs w:val="20"/>
              </w:rPr>
              <w:t>154</w:t>
            </w:r>
            <w:r>
              <w:rPr>
                <w:sz w:val="20"/>
                <w:szCs w:val="20"/>
              </w:rPr>
              <w:t>,000</w:t>
            </w:r>
          </w:p>
        </w:tc>
        <w:tc>
          <w:tcPr>
            <w:tcW w:w="3147" w:type="dxa"/>
            <w:shd w:val="clear" w:color="auto" w:fill="auto"/>
          </w:tcPr>
          <w:p w:rsidR="00965A76" w:rsidRPr="00952CAE" w:rsidRDefault="00952CAE" w:rsidP="00965A76">
            <w:pPr>
              <w:pStyle w:val="ListParagraph1"/>
              <w:ind w:left="0"/>
              <w:jc w:val="both"/>
              <w:rPr>
                <w:sz w:val="20"/>
                <w:szCs w:val="20"/>
              </w:rPr>
            </w:pPr>
            <w:r w:rsidRPr="00952CAE">
              <w:rPr>
                <w:sz w:val="20"/>
                <w:szCs w:val="20"/>
              </w:rPr>
              <w:t>Recursos del Préstamo</w:t>
            </w:r>
          </w:p>
        </w:tc>
      </w:tr>
      <w:tr w:rsidR="00965A76" w:rsidRPr="00EE455C" w:rsidTr="00C94A3A">
        <w:trPr>
          <w:trHeight w:val="725"/>
        </w:trPr>
        <w:tc>
          <w:tcPr>
            <w:tcW w:w="2160" w:type="dxa"/>
            <w:shd w:val="clear" w:color="auto" w:fill="auto"/>
          </w:tcPr>
          <w:p w:rsidR="00965A76" w:rsidRPr="00834DC0" w:rsidRDefault="00965A76" w:rsidP="00C94A3A">
            <w:pPr>
              <w:autoSpaceDE w:val="0"/>
              <w:autoSpaceDN w:val="0"/>
              <w:adjustRightInd w:val="0"/>
              <w:spacing w:after="0" w:line="240" w:lineRule="auto"/>
              <w:rPr>
                <w:sz w:val="20"/>
                <w:szCs w:val="20"/>
                <w:lang w:val="es-ES_tradnl"/>
              </w:rPr>
            </w:pPr>
            <w:r>
              <w:rPr>
                <w:rFonts w:ascii="Times New Roman" w:eastAsia="Calibri" w:hAnsi="Times New Roman"/>
                <w:sz w:val="20"/>
                <w:szCs w:val="20"/>
                <w:lang w:val="es-ES_tradnl"/>
              </w:rPr>
              <w:t xml:space="preserve">Análisis </w:t>
            </w:r>
            <w:r w:rsidR="00C94A3A">
              <w:rPr>
                <w:rFonts w:ascii="Times New Roman" w:eastAsia="Calibri" w:hAnsi="Times New Roman"/>
                <w:sz w:val="20"/>
                <w:szCs w:val="20"/>
                <w:lang w:val="es-ES_tradnl"/>
              </w:rPr>
              <w:t>de la primera encuesta</w:t>
            </w:r>
          </w:p>
        </w:tc>
        <w:tc>
          <w:tcPr>
            <w:tcW w:w="360" w:type="dxa"/>
          </w:tcPr>
          <w:p w:rsidR="00965A76" w:rsidRPr="00834DC0" w:rsidRDefault="00965A76" w:rsidP="00965A76">
            <w:pPr>
              <w:pStyle w:val="ListParagraph1"/>
              <w:ind w:left="0"/>
              <w:jc w:val="both"/>
              <w:rPr>
                <w:sz w:val="20"/>
                <w:szCs w:val="20"/>
              </w:rPr>
            </w:pPr>
          </w:p>
        </w:tc>
        <w:tc>
          <w:tcPr>
            <w:tcW w:w="360" w:type="dxa"/>
          </w:tcPr>
          <w:p w:rsidR="00965A76" w:rsidRPr="00834DC0" w:rsidRDefault="00965A76" w:rsidP="00965A76">
            <w:pPr>
              <w:pStyle w:val="ListParagraph1"/>
              <w:ind w:left="0"/>
              <w:jc w:val="both"/>
              <w:rPr>
                <w:sz w:val="20"/>
                <w:szCs w:val="20"/>
              </w:rPr>
            </w:pPr>
          </w:p>
        </w:tc>
        <w:tc>
          <w:tcPr>
            <w:tcW w:w="360" w:type="dxa"/>
          </w:tcPr>
          <w:p w:rsidR="00965A76" w:rsidRPr="00834DC0" w:rsidRDefault="00965A76" w:rsidP="00965A76">
            <w:pPr>
              <w:pStyle w:val="ListParagraph1"/>
              <w:ind w:left="0"/>
              <w:jc w:val="both"/>
              <w:rPr>
                <w:sz w:val="20"/>
                <w:szCs w:val="20"/>
              </w:rPr>
            </w:pPr>
          </w:p>
        </w:tc>
        <w:tc>
          <w:tcPr>
            <w:tcW w:w="360" w:type="dxa"/>
          </w:tcPr>
          <w:p w:rsidR="00965A76" w:rsidRPr="00834DC0" w:rsidRDefault="00965A76" w:rsidP="00965A76">
            <w:pPr>
              <w:pStyle w:val="ListParagraph1"/>
              <w:ind w:left="0"/>
              <w:jc w:val="both"/>
              <w:rPr>
                <w:sz w:val="20"/>
                <w:szCs w:val="20"/>
              </w:rPr>
            </w:pPr>
          </w:p>
        </w:tc>
        <w:tc>
          <w:tcPr>
            <w:tcW w:w="360" w:type="dxa"/>
            <w:shd w:val="clear" w:color="auto" w:fill="BFBFBF" w:themeFill="background1" w:themeFillShade="BF"/>
          </w:tcPr>
          <w:p w:rsidR="00965A76" w:rsidRPr="00834DC0" w:rsidRDefault="00965A76" w:rsidP="00965A76">
            <w:pPr>
              <w:pStyle w:val="ListParagraph1"/>
              <w:ind w:left="0"/>
              <w:jc w:val="both"/>
              <w:rPr>
                <w:sz w:val="20"/>
                <w:szCs w:val="20"/>
              </w:rPr>
            </w:pPr>
          </w:p>
        </w:tc>
        <w:tc>
          <w:tcPr>
            <w:tcW w:w="360" w:type="dxa"/>
            <w:shd w:val="clear" w:color="auto" w:fill="BFBFBF" w:themeFill="background1" w:themeFillShade="BF"/>
          </w:tcPr>
          <w:p w:rsidR="00965A76" w:rsidRPr="00834DC0" w:rsidRDefault="00965A76" w:rsidP="00965A76">
            <w:pPr>
              <w:pStyle w:val="ListParagraph1"/>
              <w:ind w:left="0"/>
              <w:jc w:val="both"/>
              <w:rPr>
                <w:sz w:val="20"/>
                <w:szCs w:val="20"/>
              </w:rPr>
            </w:pPr>
          </w:p>
        </w:tc>
        <w:tc>
          <w:tcPr>
            <w:tcW w:w="360" w:type="dxa"/>
          </w:tcPr>
          <w:p w:rsidR="00965A76" w:rsidRPr="00834DC0" w:rsidRDefault="00965A76" w:rsidP="00965A76">
            <w:pPr>
              <w:pStyle w:val="ListParagraph1"/>
              <w:ind w:left="0"/>
              <w:jc w:val="both"/>
              <w:rPr>
                <w:sz w:val="20"/>
                <w:szCs w:val="20"/>
              </w:rPr>
            </w:pPr>
          </w:p>
        </w:tc>
        <w:tc>
          <w:tcPr>
            <w:tcW w:w="360" w:type="dxa"/>
          </w:tcPr>
          <w:p w:rsidR="00965A76" w:rsidRPr="00834DC0" w:rsidRDefault="00965A76" w:rsidP="00965A76">
            <w:pPr>
              <w:pStyle w:val="ListParagraph1"/>
              <w:ind w:left="0"/>
              <w:jc w:val="both"/>
              <w:rPr>
                <w:sz w:val="20"/>
                <w:szCs w:val="20"/>
              </w:rPr>
            </w:pPr>
          </w:p>
        </w:tc>
        <w:tc>
          <w:tcPr>
            <w:tcW w:w="360" w:type="dxa"/>
          </w:tcPr>
          <w:p w:rsidR="00965A76" w:rsidRPr="00834DC0" w:rsidRDefault="00965A76" w:rsidP="00965A76">
            <w:pPr>
              <w:pStyle w:val="ListParagraph1"/>
              <w:ind w:left="0"/>
              <w:jc w:val="both"/>
              <w:rPr>
                <w:sz w:val="20"/>
                <w:szCs w:val="20"/>
              </w:rPr>
            </w:pPr>
          </w:p>
        </w:tc>
        <w:tc>
          <w:tcPr>
            <w:tcW w:w="360" w:type="dxa"/>
          </w:tcPr>
          <w:p w:rsidR="00965A76" w:rsidRPr="00834DC0" w:rsidRDefault="00965A76" w:rsidP="00965A76">
            <w:pPr>
              <w:pStyle w:val="ListParagraph1"/>
              <w:ind w:left="0"/>
              <w:jc w:val="both"/>
              <w:rPr>
                <w:sz w:val="20"/>
                <w:szCs w:val="20"/>
              </w:rPr>
            </w:pPr>
          </w:p>
        </w:tc>
        <w:tc>
          <w:tcPr>
            <w:tcW w:w="360" w:type="dxa"/>
          </w:tcPr>
          <w:p w:rsidR="00965A76" w:rsidRPr="00834DC0" w:rsidRDefault="00965A76" w:rsidP="00965A76">
            <w:pPr>
              <w:pStyle w:val="ListParagraph1"/>
              <w:ind w:left="0"/>
              <w:jc w:val="both"/>
              <w:rPr>
                <w:sz w:val="20"/>
                <w:szCs w:val="20"/>
              </w:rPr>
            </w:pPr>
          </w:p>
        </w:tc>
        <w:tc>
          <w:tcPr>
            <w:tcW w:w="360" w:type="dxa"/>
          </w:tcPr>
          <w:p w:rsidR="00965A76" w:rsidRPr="00834DC0" w:rsidRDefault="00965A76" w:rsidP="00965A76">
            <w:pPr>
              <w:pStyle w:val="ListParagraph1"/>
              <w:ind w:left="0"/>
              <w:jc w:val="both"/>
              <w:rPr>
                <w:sz w:val="20"/>
                <w:szCs w:val="20"/>
              </w:rPr>
            </w:pPr>
          </w:p>
        </w:tc>
        <w:tc>
          <w:tcPr>
            <w:tcW w:w="1763" w:type="dxa"/>
            <w:shd w:val="clear" w:color="auto" w:fill="auto"/>
          </w:tcPr>
          <w:p w:rsidR="00965A76" w:rsidRPr="00834DC0" w:rsidRDefault="00C94A3A" w:rsidP="00303DA9">
            <w:pPr>
              <w:pStyle w:val="ListParagraph1"/>
              <w:ind w:left="0"/>
              <w:jc w:val="both"/>
              <w:rPr>
                <w:sz w:val="20"/>
                <w:szCs w:val="20"/>
              </w:rPr>
            </w:pPr>
            <w:r>
              <w:rPr>
                <w:sz w:val="20"/>
                <w:szCs w:val="20"/>
              </w:rPr>
              <w:t>US$2</w:t>
            </w:r>
            <w:r w:rsidR="0047175F">
              <w:rPr>
                <w:sz w:val="20"/>
                <w:szCs w:val="20"/>
              </w:rPr>
              <w:t>0,000</w:t>
            </w:r>
          </w:p>
        </w:tc>
        <w:tc>
          <w:tcPr>
            <w:tcW w:w="3147" w:type="dxa"/>
            <w:shd w:val="clear" w:color="auto" w:fill="auto"/>
          </w:tcPr>
          <w:p w:rsidR="00965A76" w:rsidRPr="00952CAE" w:rsidRDefault="00952CAE" w:rsidP="00965A76">
            <w:pPr>
              <w:pStyle w:val="ListParagraph1"/>
              <w:ind w:left="0"/>
              <w:jc w:val="both"/>
              <w:rPr>
                <w:sz w:val="20"/>
                <w:szCs w:val="20"/>
              </w:rPr>
            </w:pPr>
            <w:r w:rsidRPr="00952CAE">
              <w:rPr>
                <w:sz w:val="20"/>
                <w:szCs w:val="20"/>
              </w:rPr>
              <w:t>Recursos del Préstamo</w:t>
            </w:r>
          </w:p>
        </w:tc>
      </w:tr>
      <w:tr w:rsidR="00965A76" w:rsidRPr="0047175F" w:rsidTr="00C94A3A">
        <w:trPr>
          <w:trHeight w:val="863"/>
        </w:trPr>
        <w:tc>
          <w:tcPr>
            <w:tcW w:w="2160" w:type="dxa"/>
            <w:shd w:val="clear" w:color="auto" w:fill="auto"/>
          </w:tcPr>
          <w:p w:rsidR="00965A76" w:rsidRPr="00834DC0" w:rsidRDefault="00303DA9" w:rsidP="0047175F">
            <w:pPr>
              <w:pStyle w:val="ListParagraph1"/>
              <w:ind w:left="0"/>
              <w:rPr>
                <w:sz w:val="20"/>
                <w:szCs w:val="20"/>
              </w:rPr>
            </w:pPr>
            <w:r w:rsidRPr="00965A76">
              <w:rPr>
                <w:sz w:val="20"/>
                <w:szCs w:val="20"/>
              </w:rPr>
              <w:t>Recolecci</w:t>
            </w:r>
            <w:r w:rsidR="0047175F">
              <w:rPr>
                <w:sz w:val="20"/>
                <w:szCs w:val="20"/>
              </w:rPr>
              <w:t xml:space="preserve">ón de encuestas de seguimiento </w:t>
            </w:r>
            <w:r w:rsidR="00C94A3A">
              <w:rPr>
                <w:sz w:val="20"/>
                <w:szCs w:val="20"/>
              </w:rPr>
              <w:t>(3,000*US$70)</w:t>
            </w:r>
          </w:p>
        </w:tc>
        <w:tc>
          <w:tcPr>
            <w:tcW w:w="360" w:type="dxa"/>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shd w:val="clear" w:color="auto" w:fill="BFBFBF" w:themeFill="background1" w:themeFillShade="BF"/>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shd w:val="clear" w:color="auto" w:fill="FFFFFF" w:themeFill="background1"/>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shd w:val="clear" w:color="auto" w:fill="auto"/>
          </w:tcPr>
          <w:p w:rsidR="00965A76" w:rsidRPr="00834DC0" w:rsidRDefault="00965A76" w:rsidP="00965A76">
            <w:pPr>
              <w:autoSpaceDE w:val="0"/>
              <w:autoSpaceDN w:val="0"/>
              <w:adjustRightInd w:val="0"/>
              <w:spacing w:after="0" w:line="240" w:lineRule="auto"/>
              <w:rPr>
                <w:rFonts w:ascii="Times New Roman" w:eastAsia="Calibri" w:hAnsi="Times New Roman"/>
                <w:sz w:val="20"/>
                <w:szCs w:val="20"/>
                <w:lang w:val="es-ES_tradnl"/>
              </w:rPr>
            </w:pPr>
          </w:p>
        </w:tc>
        <w:tc>
          <w:tcPr>
            <w:tcW w:w="1763" w:type="dxa"/>
            <w:shd w:val="clear" w:color="auto" w:fill="auto"/>
          </w:tcPr>
          <w:p w:rsidR="00965A76" w:rsidRPr="00834DC0" w:rsidRDefault="00C94A3A" w:rsidP="00952CAE">
            <w:pPr>
              <w:pStyle w:val="ListParagraph1"/>
              <w:ind w:left="0"/>
              <w:rPr>
                <w:sz w:val="20"/>
                <w:szCs w:val="20"/>
              </w:rPr>
            </w:pPr>
            <w:r>
              <w:rPr>
                <w:sz w:val="20"/>
                <w:szCs w:val="20"/>
              </w:rPr>
              <w:t>US$210</w:t>
            </w:r>
            <w:r w:rsidR="00952CAE">
              <w:rPr>
                <w:sz w:val="20"/>
                <w:szCs w:val="20"/>
              </w:rPr>
              <w:t>,000</w:t>
            </w:r>
          </w:p>
        </w:tc>
        <w:tc>
          <w:tcPr>
            <w:tcW w:w="3147" w:type="dxa"/>
            <w:shd w:val="clear" w:color="auto" w:fill="auto"/>
          </w:tcPr>
          <w:p w:rsidR="00965A76" w:rsidRPr="00952CAE" w:rsidRDefault="00952CAE" w:rsidP="00965A76">
            <w:pPr>
              <w:pStyle w:val="ListParagraph1"/>
              <w:ind w:left="0"/>
              <w:jc w:val="both"/>
              <w:rPr>
                <w:sz w:val="20"/>
                <w:szCs w:val="20"/>
              </w:rPr>
            </w:pPr>
            <w:r w:rsidRPr="00952CAE">
              <w:rPr>
                <w:sz w:val="20"/>
                <w:szCs w:val="20"/>
              </w:rPr>
              <w:t>Recursos del Préstamo</w:t>
            </w:r>
          </w:p>
        </w:tc>
      </w:tr>
      <w:tr w:rsidR="00303DA9" w:rsidRPr="00EE455C" w:rsidTr="00DF20F8">
        <w:trPr>
          <w:trHeight w:val="863"/>
        </w:trPr>
        <w:tc>
          <w:tcPr>
            <w:tcW w:w="2160" w:type="dxa"/>
            <w:shd w:val="clear" w:color="auto" w:fill="auto"/>
          </w:tcPr>
          <w:p w:rsidR="00303DA9" w:rsidRPr="00965A76" w:rsidRDefault="00303DA9" w:rsidP="00303DA9">
            <w:pPr>
              <w:pStyle w:val="ListParagraph1"/>
              <w:ind w:left="0"/>
              <w:rPr>
                <w:sz w:val="20"/>
                <w:szCs w:val="20"/>
              </w:rPr>
            </w:pPr>
            <w:r>
              <w:rPr>
                <w:sz w:val="20"/>
                <w:szCs w:val="20"/>
              </w:rPr>
              <w:t>Evaluación de impacto</w:t>
            </w:r>
          </w:p>
        </w:tc>
        <w:tc>
          <w:tcPr>
            <w:tcW w:w="360" w:type="dxa"/>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shd w:val="clear" w:color="auto" w:fill="BFBFBF" w:themeFill="background1" w:themeFillShade="BF"/>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shd w:val="clear" w:color="auto" w:fill="BFBFBF" w:themeFill="background1" w:themeFillShade="BF"/>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360" w:type="dxa"/>
            <w:shd w:val="clear" w:color="auto" w:fill="FFFFFF" w:themeFill="background1"/>
          </w:tcPr>
          <w:p w:rsidR="00303DA9" w:rsidRPr="00834DC0" w:rsidRDefault="00303DA9" w:rsidP="00965A76">
            <w:pPr>
              <w:autoSpaceDE w:val="0"/>
              <w:autoSpaceDN w:val="0"/>
              <w:adjustRightInd w:val="0"/>
              <w:spacing w:after="0" w:line="240" w:lineRule="auto"/>
              <w:rPr>
                <w:rFonts w:ascii="Times New Roman" w:eastAsia="Calibri" w:hAnsi="Times New Roman"/>
                <w:sz w:val="20"/>
                <w:szCs w:val="20"/>
                <w:lang w:val="es-ES_tradnl"/>
              </w:rPr>
            </w:pPr>
          </w:p>
        </w:tc>
        <w:tc>
          <w:tcPr>
            <w:tcW w:w="1763" w:type="dxa"/>
            <w:shd w:val="clear" w:color="auto" w:fill="auto"/>
          </w:tcPr>
          <w:p w:rsidR="00303DA9" w:rsidRPr="00834DC0" w:rsidRDefault="0047175F" w:rsidP="00C94A3A">
            <w:pPr>
              <w:pStyle w:val="ListParagraph1"/>
              <w:ind w:left="0"/>
              <w:rPr>
                <w:sz w:val="20"/>
                <w:szCs w:val="20"/>
              </w:rPr>
            </w:pPr>
            <w:r>
              <w:rPr>
                <w:sz w:val="20"/>
                <w:szCs w:val="20"/>
              </w:rPr>
              <w:t>US$2</w:t>
            </w:r>
            <w:r w:rsidR="00C94A3A">
              <w:rPr>
                <w:sz w:val="20"/>
                <w:szCs w:val="20"/>
              </w:rPr>
              <w:t>0</w:t>
            </w:r>
            <w:r>
              <w:rPr>
                <w:sz w:val="20"/>
                <w:szCs w:val="20"/>
              </w:rPr>
              <w:t>,000</w:t>
            </w:r>
          </w:p>
        </w:tc>
        <w:tc>
          <w:tcPr>
            <w:tcW w:w="3147" w:type="dxa"/>
            <w:shd w:val="clear" w:color="auto" w:fill="auto"/>
          </w:tcPr>
          <w:p w:rsidR="00303DA9" w:rsidRPr="00952CAE" w:rsidRDefault="00952CAE" w:rsidP="00965A76">
            <w:pPr>
              <w:pStyle w:val="ListParagraph1"/>
              <w:ind w:left="0"/>
              <w:jc w:val="both"/>
              <w:rPr>
                <w:sz w:val="20"/>
                <w:szCs w:val="20"/>
              </w:rPr>
            </w:pPr>
            <w:r w:rsidRPr="00952CAE">
              <w:rPr>
                <w:sz w:val="20"/>
                <w:szCs w:val="20"/>
              </w:rPr>
              <w:t>Recursos del Préstamo</w:t>
            </w:r>
          </w:p>
        </w:tc>
      </w:tr>
    </w:tbl>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952CAE" w:rsidRPr="00952CAE" w:rsidRDefault="000E3310" w:rsidP="008B6192">
      <w:pPr>
        <w:jc w:val="both"/>
        <w:rPr>
          <w:rFonts w:ascii="Times New Roman" w:hAnsi="Times New Roman" w:cs="Times New Roman"/>
          <w:b/>
          <w:lang w:val="es-ES_tradnl"/>
        </w:rPr>
      </w:pPr>
      <w:r>
        <w:rPr>
          <w:rFonts w:ascii="Times New Roman" w:hAnsi="Times New Roman" w:cs="Times New Roman"/>
          <w:b/>
          <w:lang w:val="es-ES_tradnl"/>
        </w:rPr>
        <w:t>TOTAL: US$ 404</w:t>
      </w:r>
      <w:r w:rsidR="00952CAE" w:rsidRPr="00952CAE">
        <w:rPr>
          <w:rFonts w:ascii="Times New Roman" w:hAnsi="Times New Roman" w:cs="Times New Roman"/>
          <w:b/>
          <w:lang w:val="es-ES_tradnl"/>
        </w:rPr>
        <w:t>,000</w:t>
      </w: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72764F" w:rsidRDefault="0072764F" w:rsidP="008B6192">
      <w:pPr>
        <w:jc w:val="both"/>
        <w:rPr>
          <w:rFonts w:ascii="Times New Roman" w:hAnsi="Times New Roman" w:cs="Times New Roman"/>
          <w:lang w:val="es-ES_tradnl"/>
        </w:rPr>
      </w:pPr>
    </w:p>
    <w:p w:rsidR="00464F08" w:rsidRPr="00464F08" w:rsidRDefault="00464F08" w:rsidP="00464F08">
      <w:pPr>
        <w:jc w:val="both"/>
        <w:rPr>
          <w:rFonts w:ascii="Times New Roman" w:hAnsi="Times New Roman" w:cs="Times New Roman"/>
          <w:b/>
          <w:lang w:val="es-ES_tradnl"/>
        </w:rPr>
        <w:sectPr w:rsidR="00464F08" w:rsidRPr="00464F08" w:rsidSect="00965A76">
          <w:pgSz w:w="15840" w:h="12240" w:orient="landscape"/>
          <w:pgMar w:top="1440" w:right="1440" w:bottom="1440" w:left="1440" w:header="720" w:footer="720" w:gutter="0"/>
          <w:cols w:space="720"/>
          <w:docGrid w:linePitch="360"/>
        </w:sectPr>
      </w:pPr>
    </w:p>
    <w:p w:rsidR="00AE0F42" w:rsidRPr="00A4052B" w:rsidRDefault="003566B4" w:rsidP="00A4052B">
      <w:pPr>
        <w:pStyle w:val="ListParagraph"/>
        <w:jc w:val="both"/>
        <w:rPr>
          <w:rFonts w:ascii="Times New Roman" w:hAnsi="Times New Roman" w:cs="Times New Roman"/>
          <w:b/>
          <w:lang w:val="es-ES_tradnl"/>
        </w:rPr>
      </w:pPr>
      <w:r w:rsidRPr="006E3477">
        <w:rPr>
          <w:rFonts w:ascii="Times New Roman" w:hAnsi="Times New Roman" w:cs="Times New Roman"/>
          <w:b/>
          <w:lang w:val="es-ES_tradnl"/>
        </w:rPr>
        <w:lastRenderedPageBreak/>
        <w:t>REFERENCIAS</w:t>
      </w:r>
    </w:p>
    <w:p w:rsidR="00AE0F42" w:rsidRPr="009443E8" w:rsidRDefault="00AE0F42" w:rsidP="003333FC">
      <w:pPr>
        <w:autoSpaceDE w:val="0"/>
        <w:autoSpaceDN w:val="0"/>
        <w:adjustRightInd w:val="0"/>
        <w:spacing w:after="0" w:line="240" w:lineRule="auto"/>
        <w:rPr>
          <w:rFonts w:ascii="Times New Roman" w:hAnsi="Times New Roman" w:cs="Times New Roman"/>
        </w:rPr>
      </w:pPr>
    </w:p>
    <w:p w:rsidR="00AE0F42" w:rsidRDefault="00AE0F42" w:rsidP="006E3477">
      <w:pPr>
        <w:ind w:left="720" w:hanging="720"/>
        <w:rPr>
          <w:rFonts w:ascii="Times New Roman" w:hAnsi="Times New Roman" w:cs="Times New Roman"/>
        </w:rPr>
      </w:pPr>
      <w:r w:rsidRPr="004D2396">
        <w:rPr>
          <w:rFonts w:ascii="Times New Roman" w:hAnsi="Times New Roman" w:cs="Times New Roman"/>
        </w:rPr>
        <w:t xml:space="preserve">Abadi Ghadim, A.K , Pannell, D.J.  y Burton, M.P. (2005). </w:t>
      </w:r>
      <w:hyperlink r:id="rId15" w:history="1">
        <w:r w:rsidRPr="004D2396">
          <w:rPr>
            <w:rStyle w:val="Hyperlink"/>
            <w:rFonts w:ascii="Times New Roman" w:hAnsi="Times New Roman" w:cs="Times New Roman"/>
            <w:bCs/>
            <w:color w:val="auto"/>
            <w:u w:val="none"/>
          </w:rPr>
          <w:t>Risk, uncertainty, and learning in adoption of a crop innovation</w:t>
        </w:r>
      </w:hyperlink>
      <w:r w:rsidRPr="004D2396">
        <w:rPr>
          <w:rFonts w:ascii="Times New Roman" w:hAnsi="Times New Roman" w:cs="Times New Roman"/>
        </w:rPr>
        <w:t xml:space="preserve">, </w:t>
      </w:r>
      <w:hyperlink r:id="rId16" w:history="1">
        <w:r w:rsidRPr="004D2396">
          <w:rPr>
            <w:rStyle w:val="Hyperlink"/>
            <w:rFonts w:ascii="Times New Roman" w:hAnsi="Times New Roman" w:cs="Times New Roman"/>
            <w:color w:val="auto"/>
            <w:u w:val="none"/>
          </w:rPr>
          <w:t>Agricultural Economics</w:t>
        </w:r>
      </w:hyperlink>
      <w:r w:rsidRPr="004D2396">
        <w:rPr>
          <w:rFonts w:ascii="Times New Roman" w:hAnsi="Times New Roman" w:cs="Times New Roman"/>
        </w:rPr>
        <w:t>, International Association of A</w:t>
      </w:r>
      <w:r>
        <w:rPr>
          <w:rFonts w:ascii="Times New Roman" w:hAnsi="Times New Roman" w:cs="Times New Roman"/>
        </w:rPr>
        <w:t>gricultural Economists, Vol. 33, N.1, 1-9.</w:t>
      </w:r>
    </w:p>
    <w:p w:rsidR="00AE0F42" w:rsidRDefault="00AE0F42" w:rsidP="008C5D86">
      <w:pPr>
        <w:autoSpaceDE w:val="0"/>
        <w:autoSpaceDN w:val="0"/>
        <w:adjustRightInd w:val="0"/>
        <w:spacing w:after="0" w:line="240" w:lineRule="auto"/>
        <w:ind w:left="720" w:hanging="720"/>
        <w:rPr>
          <w:rFonts w:ascii="Times New Roman" w:hAnsi="Times New Roman" w:cs="Times New Roman"/>
        </w:rPr>
      </w:pPr>
      <w:r w:rsidRPr="009443E8">
        <w:rPr>
          <w:rFonts w:ascii="Times New Roman" w:hAnsi="Times New Roman" w:cs="Times New Roman"/>
        </w:rPr>
        <w:t>Adesina y Zinnah (19</w:t>
      </w:r>
      <w:r>
        <w:rPr>
          <w:rFonts w:ascii="Times New Roman" w:hAnsi="Times New Roman" w:cs="Times New Roman"/>
        </w:rPr>
        <w:t>93). Impact of Modern Mangrove Swamp Rice V</w:t>
      </w:r>
      <w:r w:rsidRPr="009443E8">
        <w:rPr>
          <w:rFonts w:ascii="Times New Roman" w:hAnsi="Times New Roman" w:cs="Times New Roman"/>
        </w:rPr>
        <w:t xml:space="preserve">arieties </w:t>
      </w:r>
      <w:r>
        <w:rPr>
          <w:rFonts w:ascii="Times New Roman" w:hAnsi="Times New Roman" w:cs="Times New Roman"/>
        </w:rPr>
        <w:t>in Sierra Leone and Guinea. International</w:t>
      </w:r>
      <w:r w:rsidRPr="009443E8">
        <w:rPr>
          <w:rFonts w:ascii="Times New Roman" w:hAnsi="Times New Roman" w:cs="Times New Roman"/>
        </w:rPr>
        <w:t xml:space="preserve"> Rice Research. Notes, 18:36.</w:t>
      </w:r>
    </w:p>
    <w:p w:rsidR="00AE0F42" w:rsidRPr="009443E8" w:rsidRDefault="00AE0F42" w:rsidP="008C5D86">
      <w:pPr>
        <w:autoSpaceDE w:val="0"/>
        <w:autoSpaceDN w:val="0"/>
        <w:adjustRightInd w:val="0"/>
        <w:spacing w:after="0" w:line="240" w:lineRule="auto"/>
        <w:ind w:left="720" w:hanging="720"/>
        <w:rPr>
          <w:rFonts w:ascii="Times New Roman" w:hAnsi="Times New Roman" w:cs="Times New Roman"/>
        </w:rPr>
      </w:pPr>
    </w:p>
    <w:p w:rsidR="00AE0F42" w:rsidRDefault="00AE0F42" w:rsidP="003333FC">
      <w:pPr>
        <w:autoSpaceDE w:val="0"/>
        <w:autoSpaceDN w:val="0"/>
        <w:adjustRightInd w:val="0"/>
        <w:spacing w:after="0" w:line="240" w:lineRule="auto"/>
        <w:ind w:left="720" w:hanging="720"/>
        <w:jc w:val="both"/>
        <w:rPr>
          <w:rFonts w:ascii="Times New Roman" w:hAnsi="Times New Roman" w:cs="Times New Roman"/>
        </w:rPr>
      </w:pPr>
      <w:r w:rsidRPr="00F10411">
        <w:rPr>
          <w:rFonts w:ascii="Times New Roman" w:hAnsi="Times New Roman" w:cs="Times New Roman"/>
        </w:rPr>
        <w:t xml:space="preserve">Adesina, A.A y  Baidu-Forson, J. (1995). </w:t>
      </w:r>
      <w:r w:rsidRPr="009443E8">
        <w:rPr>
          <w:rFonts w:ascii="Times New Roman" w:hAnsi="Times New Roman" w:cs="Times New Roman"/>
        </w:rPr>
        <w:t>Farmers´perceptions and Adoption of New Agricultural Technology: Evidence from Aanlysis in Burkina Faso and Guinea, West Africa.  Agricultural Economics.</w:t>
      </w:r>
    </w:p>
    <w:p w:rsidR="00AE0F42" w:rsidRDefault="00AE0F42" w:rsidP="00462D1E">
      <w:pPr>
        <w:autoSpaceDE w:val="0"/>
        <w:autoSpaceDN w:val="0"/>
        <w:adjustRightInd w:val="0"/>
        <w:spacing w:after="0" w:line="240" w:lineRule="auto"/>
        <w:jc w:val="both"/>
        <w:rPr>
          <w:rFonts w:ascii="Times New Roman" w:hAnsi="Times New Roman" w:cs="Times New Roman"/>
          <w:sz w:val="24"/>
          <w:szCs w:val="24"/>
        </w:rPr>
      </w:pPr>
    </w:p>
    <w:p w:rsidR="00A54E0E" w:rsidRDefault="002662F4" w:rsidP="003333FC">
      <w:pPr>
        <w:autoSpaceDE w:val="0"/>
        <w:autoSpaceDN w:val="0"/>
        <w:adjustRightInd w:val="0"/>
        <w:spacing w:after="0" w:line="240" w:lineRule="auto"/>
        <w:ind w:left="720" w:hanging="720"/>
        <w:jc w:val="both"/>
        <w:rPr>
          <w:rFonts w:ascii="Times New Roman" w:hAnsi="Times New Roman" w:cs="Times New Roman"/>
          <w:sz w:val="24"/>
          <w:szCs w:val="24"/>
        </w:rPr>
      </w:pPr>
      <w:r w:rsidRPr="002662F4">
        <w:rPr>
          <w:rFonts w:ascii="Times New Roman" w:hAnsi="Times New Roman" w:cs="Times New Roman"/>
          <w:sz w:val="24"/>
          <w:szCs w:val="24"/>
        </w:rPr>
        <w:t>Ahmed, B., Mume, J., &amp; Kedir, A., (2014). Impact of Small-scale Irrigation on Farm Income Generation and Food Security Status: The Case of Lowland Areas, Oromia, Ethiopia. International Journal of Economics and Empirical Research (IJEER), 2(10), 412-419.</w:t>
      </w:r>
    </w:p>
    <w:p w:rsidR="002662F4" w:rsidRDefault="002662F4" w:rsidP="003333FC">
      <w:pPr>
        <w:autoSpaceDE w:val="0"/>
        <w:autoSpaceDN w:val="0"/>
        <w:adjustRightInd w:val="0"/>
        <w:spacing w:after="0" w:line="240" w:lineRule="auto"/>
        <w:ind w:left="720" w:hanging="720"/>
        <w:jc w:val="both"/>
        <w:rPr>
          <w:rFonts w:ascii="Times New Roman" w:hAnsi="Times New Roman" w:cs="Times New Roman"/>
          <w:sz w:val="24"/>
          <w:szCs w:val="24"/>
        </w:rPr>
      </w:pPr>
    </w:p>
    <w:p w:rsidR="002662F4" w:rsidRPr="002662F4" w:rsidRDefault="002662F4" w:rsidP="002662F4">
      <w:pPr>
        <w:ind w:left="720" w:hanging="720"/>
        <w:jc w:val="both"/>
        <w:rPr>
          <w:rFonts w:ascii="Times New Roman" w:hAnsi="Times New Roman" w:cs="Times New Roman"/>
        </w:rPr>
      </w:pPr>
      <w:r w:rsidRPr="00A11C79">
        <w:rPr>
          <w:rFonts w:ascii="Times New Roman" w:hAnsi="Times New Roman" w:cs="Times New Roman"/>
        </w:rPr>
        <w:t>Araral, E.K.</w:t>
      </w:r>
      <w:r>
        <w:rPr>
          <w:rFonts w:ascii="Times New Roman" w:hAnsi="Times New Roman" w:cs="Times New Roman"/>
        </w:rPr>
        <w:t>(</w:t>
      </w:r>
      <w:r w:rsidRPr="00A11C79">
        <w:rPr>
          <w:rFonts w:ascii="Times New Roman" w:hAnsi="Times New Roman" w:cs="Times New Roman"/>
        </w:rPr>
        <w:t>2011</w:t>
      </w:r>
      <w:r>
        <w:rPr>
          <w:rFonts w:ascii="Times New Roman" w:hAnsi="Times New Roman" w:cs="Times New Roman"/>
        </w:rPr>
        <w:t>)</w:t>
      </w:r>
      <w:r w:rsidRPr="00A11C79">
        <w:rPr>
          <w:rFonts w:ascii="Times New Roman" w:hAnsi="Times New Roman" w:cs="Times New Roman"/>
        </w:rPr>
        <w:t>. The impact of decentralization on large scale irrigation? Evidence from the Philippines. Water Alternatives 4(2): 110-123</w:t>
      </w:r>
    </w:p>
    <w:p w:rsidR="002662F4" w:rsidRDefault="002662F4" w:rsidP="003333FC">
      <w:pPr>
        <w:autoSpaceDE w:val="0"/>
        <w:autoSpaceDN w:val="0"/>
        <w:adjustRightInd w:val="0"/>
        <w:spacing w:after="0" w:line="240" w:lineRule="auto"/>
        <w:ind w:left="720" w:hanging="720"/>
        <w:jc w:val="both"/>
        <w:rPr>
          <w:rFonts w:ascii="Times New Roman" w:hAnsi="Times New Roman" w:cs="Times New Roman"/>
          <w:sz w:val="24"/>
          <w:szCs w:val="24"/>
        </w:rPr>
      </w:pPr>
    </w:p>
    <w:p w:rsidR="00AE0F42" w:rsidRPr="009443E8" w:rsidRDefault="00AE0F42" w:rsidP="006005AA">
      <w:pPr>
        <w:ind w:left="720" w:hanging="720"/>
        <w:jc w:val="both"/>
        <w:rPr>
          <w:rFonts w:ascii="Times New Roman" w:hAnsi="Times New Roman" w:cs="Times New Roman"/>
        </w:rPr>
      </w:pPr>
      <w:r w:rsidRPr="009443E8">
        <w:rPr>
          <w:rFonts w:ascii="Times New Roman" w:hAnsi="Times New Roman" w:cs="Times New Roman"/>
        </w:rPr>
        <w:t xml:space="preserve">Banco Mundial (2007). </w:t>
      </w:r>
      <w:r w:rsidRPr="009443E8">
        <w:rPr>
          <w:rFonts w:ascii="Times New Roman" w:eastAsia="Calibri" w:hAnsi="Times New Roman" w:cs="Times New Roman"/>
        </w:rPr>
        <w:t>Data for Impact Evaluation.” Doing Impact Evaluation No. 6, Washington, DC: World Bank.</w:t>
      </w:r>
    </w:p>
    <w:p w:rsidR="00AE0F42" w:rsidRDefault="00AE0F42" w:rsidP="006005AA">
      <w:pPr>
        <w:ind w:left="720" w:hanging="720"/>
        <w:jc w:val="both"/>
        <w:rPr>
          <w:rStyle w:val="Hyperlink"/>
          <w:rFonts w:ascii="Times New Roman" w:hAnsi="Times New Roman" w:cs="Times New Roman"/>
          <w:color w:val="auto"/>
          <w:lang w:val="es-ES"/>
        </w:rPr>
      </w:pPr>
      <w:r w:rsidRPr="009443E8">
        <w:rPr>
          <w:rFonts w:ascii="Times New Roman" w:hAnsi="Times New Roman" w:cs="Times New Roman"/>
        </w:rPr>
        <w:t xml:space="preserve">Banco Mundial (2010). LSMS-ISA. En: </w:t>
      </w:r>
      <w:r w:rsidRPr="009443E8">
        <w:rPr>
          <w:rFonts w:ascii="Times New Roman" w:hAnsi="Times New Roman" w:cs="Times New Roman"/>
          <w:i/>
        </w:rPr>
        <w:t xml:space="preserve">Living Standards Measurement Study. </w:t>
      </w:r>
      <w:r w:rsidRPr="00AE0F42">
        <w:rPr>
          <w:rFonts w:ascii="Times New Roman" w:hAnsi="Times New Roman" w:cs="Times New Roman"/>
          <w:lang w:val="es-ES"/>
        </w:rPr>
        <w:t xml:space="preserve">Obtenido Enero 12, 2010 </w:t>
      </w:r>
      <w:r w:rsidRPr="00A21267">
        <w:rPr>
          <w:rFonts w:ascii="Times New Roman" w:hAnsi="Times New Roman" w:cs="Times New Roman"/>
          <w:lang w:val="es-ES"/>
        </w:rPr>
        <w:t xml:space="preserve">de </w:t>
      </w:r>
      <w:hyperlink r:id="rId17" w:history="1">
        <w:r w:rsidRPr="00A21267">
          <w:rPr>
            <w:rStyle w:val="Hyperlink"/>
            <w:rFonts w:ascii="Times New Roman" w:hAnsi="Times New Roman" w:cs="Times New Roman"/>
            <w:color w:val="auto"/>
            <w:lang w:val="es-ES"/>
          </w:rPr>
          <w:t>www.worldbank.org/lsms</w:t>
        </w:r>
      </w:hyperlink>
    </w:p>
    <w:p w:rsidR="002662F4" w:rsidRPr="005F2145" w:rsidRDefault="002662F4" w:rsidP="006005AA">
      <w:pPr>
        <w:ind w:left="720" w:hanging="720"/>
        <w:jc w:val="both"/>
        <w:rPr>
          <w:rFonts w:ascii="Times New Roman" w:hAnsi="Times New Roman" w:cs="Times New Roman"/>
        </w:rPr>
      </w:pPr>
      <w:r w:rsidRPr="00F10411">
        <w:rPr>
          <w:rFonts w:ascii="Times New Roman" w:hAnsi="Times New Roman" w:cs="Times New Roman"/>
          <w:lang w:val="es-ES_tradnl"/>
        </w:rPr>
        <w:t xml:space="preserve">Bandyopadhyay, S., Shyamsundar, P., &amp; Xie, M. (2010). </w:t>
      </w:r>
      <w:r>
        <w:rPr>
          <w:rFonts w:ascii="Times New Roman" w:hAnsi="Times New Roman" w:cs="Times New Roman"/>
        </w:rPr>
        <w:t>Transferring Irrigation Management to Farmers A</w:t>
      </w:r>
      <w:r w:rsidRPr="007777BE">
        <w:rPr>
          <w:rFonts w:ascii="Times New Roman" w:hAnsi="Times New Roman" w:cs="Times New Roman"/>
        </w:rPr>
        <w:t xml:space="preserve">ssociations: Evidence from the Philippines. </w:t>
      </w:r>
      <w:r w:rsidRPr="007777BE">
        <w:rPr>
          <w:rFonts w:ascii="Times New Roman" w:hAnsi="Times New Roman" w:cs="Times New Roman"/>
          <w:i/>
        </w:rPr>
        <w:t>Water Policy</w:t>
      </w:r>
      <w:r>
        <w:rPr>
          <w:rFonts w:ascii="Times New Roman" w:hAnsi="Times New Roman" w:cs="Times New Roman"/>
        </w:rPr>
        <w:t xml:space="preserve">, 12(3), </w:t>
      </w:r>
      <w:r w:rsidRPr="007777BE">
        <w:rPr>
          <w:rFonts w:ascii="Times New Roman" w:hAnsi="Times New Roman" w:cs="Times New Roman"/>
        </w:rPr>
        <w:t>444</w:t>
      </w:r>
    </w:p>
    <w:p w:rsidR="00AE0F42" w:rsidRDefault="00AE0F42" w:rsidP="006005AA">
      <w:pPr>
        <w:shd w:val="clear" w:color="auto" w:fill="FFFFFF"/>
        <w:spacing w:after="0" w:line="240" w:lineRule="auto"/>
        <w:ind w:left="720" w:hanging="720"/>
        <w:jc w:val="both"/>
        <w:rPr>
          <w:rFonts w:ascii="Times New Roman" w:eastAsia="Times New Roman" w:hAnsi="Times New Roman" w:cs="Times New Roman"/>
        </w:rPr>
      </w:pPr>
      <w:r w:rsidRPr="009A1BA0">
        <w:rPr>
          <w:rFonts w:ascii="Times New Roman" w:eastAsia="Times New Roman" w:hAnsi="Times New Roman" w:cs="Times New Roman"/>
        </w:rPr>
        <w:t xml:space="preserve">Barham, B.L., Boucher, S. and Carter, M. (1996). </w:t>
      </w:r>
      <w:r w:rsidRPr="009443E8">
        <w:rPr>
          <w:rFonts w:ascii="Times New Roman" w:eastAsia="Times New Roman" w:hAnsi="Times New Roman" w:cs="Times New Roman"/>
          <w:bCs/>
        </w:rPr>
        <w:t xml:space="preserve">Credit Constraints, Credit Unions, and Small-Scale Producers in Guatemala. </w:t>
      </w:r>
      <w:hyperlink r:id="rId18" w:history="1">
        <w:r w:rsidRPr="009443E8">
          <w:rPr>
            <w:rFonts w:ascii="Times New Roman" w:eastAsia="Times New Roman" w:hAnsi="Times New Roman" w:cs="Times New Roman"/>
            <w:bCs/>
            <w:i/>
          </w:rPr>
          <w:t>World Development</w:t>
        </w:r>
      </w:hyperlink>
      <w:r w:rsidRPr="009443E8">
        <w:rPr>
          <w:rFonts w:ascii="Times New Roman" w:eastAsia="Times New Roman" w:hAnsi="Times New Roman" w:cs="Times New Roman"/>
          <w:i/>
        </w:rPr>
        <w:t>,</w:t>
      </w:r>
      <w:r w:rsidRPr="009443E8">
        <w:rPr>
          <w:rFonts w:ascii="Times New Roman" w:eastAsia="Times New Roman" w:hAnsi="Times New Roman" w:cs="Times New Roman"/>
        </w:rPr>
        <w:t xml:space="preserve"> </w:t>
      </w:r>
      <w:r>
        <w:rPr>
          <w:rFonts w:ascii="Times New Roman" w:eastAsia="Times New Roman" w:hAnsi="Times New Roman" w:cs="Times New Roman"/>
        </w:rPr>
        <w:t xml:space="preserve">Vol. </w:t>
      </w:r>
      <w:hyperlink r:id="rId19" w:history="1">
        <w:r>
          <w:rPr>
            <w:rFonts w:ascii="Times New Roman" w:eastAsia="Times New Roman" w:hAnsi="Times New Roman" w:cs="Times New Roman"/>
          </w:rPr>
          <w:t>24, N.</w:t>
        </w:r>
        <w:r w:rsidRPr="009443E8">
          <w:rPr>
            <w:rFonts w:ascii="Times New Roman" w:eastAsia="Times New Roman" w:hAnsi="Times New Roman" w:cs="Times New Roman"/>
          </w:rPr>
          <w:t>5</w:t>
        </w:r>
      </w:hyperlink>
      <w:r w:rsidRPr="009443E8">
        <w:rPr>
          <w:rFonts w:ascii="Times New Roman" w:eastAsia="Times New Roman" w:hAnsi="Times New Roman" w:cs="Times New Roman"/>
        </w:rPr>
        <w:t>, 793-806.</w:t>
      </w:r>
    </w:p>
    <w:p w:rsidR="002662F4" w:rsidRDefault="002662F4" w:rsidP="006005AA">
      <w:pPr>
        <w:shd w:val="clear" w:color="auto" w:fill="FFFFFF"/>
        <w:spacing w:after="0" w:line="240" w:lineRule="auto"/>
        <w:ind w:left="720" w:hanging="720"/>
        <w:jc w:val="both"/>
        <w:rPr>
          <w:rFonts w:ascii="Times New Roman" w:eastAsia="Times New Roman" w:hAnsi="Times New Roman" w:cs="Times New Roman"/>
        </w:rPr>
      </w:pPr>
    </w:p>
    <w:p w:rsidR="00AE0F42" w:rsidRDefault="002662F4" w:rsidP="006005AA">
      <w:pPr>
        <w:shd w:val="clear" w:color="auto" w:fill="FFFFFF"/>
        <w:spacing w:after="0" w:line="240" w:lineRule="auto"/>
        <w:ind w:left="720" w:hanging="720"/>
        <w:jc w:val="both"/>
        <w:rPr>
          <w:rFonts w:ascii="Times New Roman" w:eastAsia="Times New Roman" w:hAnsi="Times New Roman" w:cs="Times New Roman"/>
        </w:rPr>
      </w:pPr>
      <w:r w:rsidRPr="002662F4">
        <w:rPr>
          <w:rFonts w:ascii="Times New Roman" w:eastAsia="Times New Roman" w:hAnsi="Times New Roman" w:cs="Times New Roman"/>
        </w:rPr>
        <w:t>Bhattarai, M., &amp; Narayanamoorthy, A. (2003). Impact of Irrigation on Rural Poverty in India: An Aggregate Panel-Data Analysis. Water Policy, 5 (5–6), 443–58.</w:t>
      </w:r>
    </w:p>
    <w:p w:rsidR="002662F4" w:rsidRPr="009443E8" w:rsidRDefault="002662F4" w:rsidP="006005AA">
      <w:pPr>
        <w:shd w:val="clear" w:color="auto" w:fill="FFFFFF"/>
        <w:spacing w:after="0" w:line="240" w:lineRule="auto"/>
        <w:ind w:left="720" w:hanging="720"/>
        <w:jc w:val="both"/>
        <w:rPr>
          <w:rFonts w:ascii="Times New Roman" w:eastAsia="Times New Roman" w:hAnsi="Times New Roman" w:cs="Times New Roman"/>
        </w:rPr>
      </w:pPr>
    </w:p>
    <w:p w:rsidR="00AE0F42" w:rsidRPr="009443E8" w:rsidRDefault="00AE0F42" w:rsidP="008C5D86">
      <w:pPr>
        <w:ind w:left="720" w:hanging="720"/>
        <w:jc w:val="both"/>
        <w:rPr>
          <w:rFonts w:ascii="Times New Roman" w:hAnsi="Times New Roman" w:cs="Times New Roman"/>
          <w:color w:val="000000"/>
        </w:rPr>
      </w:pPr>
      <w:r w:rsidRPr="009443E8">
        <w:rPr>
          <w:rFonts w:ascii="Times New Roman" w:hAnsi="Times New Roman" w:cs="Times New Roman"/>
          <w:color w:val="000000"/>
        </w:rPr>
        <w:t xml:space="preserve">Besley, Timothy and Case, Anne, (1994), Diffusion as a Learning Process: Evidence from HYV Cotton, No 228, Working Papers, Princeton University, Woodrow Wilson School of Public and International Affairs, Research Program in Development Studies., </w:t>
      </w:r>
      <w:hyperlink r:id="rId20" w:history="1">
        <w:r w:rsidRPr="00A21267">
          <w:rPr>
            <w:rStyle w:val="Hyperlink"/>
            <w:rFonts w:ascii="Times New Roman" w:hAnsi="Times New Roman" w:cs="Times New Roman"/>
            <w:color w:val="auto"/>
          </w:rPr>
          <w:t>http://econpapers.repec.org/RePEc:pri:rpdevs:228</w:t>
        </w:r>
      </w:hyperlink>
    </w:p>
    <w:p w:rsidR="00AE0F42" w:rsidRDefault="00AE0F42" w:rsidP="006005AA">
      <w:pPr>
        <w:shd w:val="clear" w:color="auto" w:fill="FFFFFF"/>
        <w:spacing w:after="0" w:line="240" w:lineRule="auto"/>
        <w:ind w:left="720" w:hanging="720"/>
        <w:jc w:val="both"/>
        <w:rPr>
          <w:rFonts w:ascii="Times New Roman" w:eastAsia="Times New Roman" w:hAnsi="Times New Roman" w:cs="Times New Roman"/>
        </w:rPr>
      </w:pPr>
      <w:r w:rsidRPr="009443E8">
        <w:rPr>
          <w:rFonts w:ascii="Times New Roman" w:eastAsia="Times New Roman" w:hAnsi="Times New Roman" w:cs="Times New Roman"/>
        </w:rPr>
        <w:t>Carter, M.C</w:t>
      </w:r>
      <w:r>
        <w:rPr>
          <w:rFonts w:ascii="Times New Roman" w:eastAsia="Times New Roman" w:hAnsi="Times New Roman" w:cs="Times New Roman"/>
        </w:rPr>
        <w:t>.</w:t>
      </w:r>
      <w:r w:rsidRPr="009443E8">
        <w:rPr>
          <w:rFonts w:ascii="Times New Roman" w:eastAsia="Times New Roman" w:hAnsi="Times New Roman" w:cs="Times New Roman"/>
        </w:rPr>
        <w:t xml:space="preserve"> (1989)</w:t>
      </w:r>
      <w:r>
        <w:rPr>
          <w:rFonts w:ascii="Times New Roman" w:eastAsia="Times New Roman" w:hAnsi="Times New Roman" w:cs="Times New Roman"/>
        </w:rPr>
        <w:t>.</w:t>
      </w:r>
      <w:r w:rsidRPr="009443E8">
        <w:rPr>
          <w:rFonts w:ascii="Times New Roman" w:eastAsia="Times New Roman" w:hAnsi="Times New Roman" w:cs="Times New Roman"/>
        </w:rPr>
        <w:t xml:space="preserve"> The Impact of Credit on Peasant Productivity and Differentiation in Nicaragua. </w:t>
      </w:r>
      <w:r w:rsidRPr="009443E8">
        <w:rPr>
          <w:rFonts w:ascii="Times New Roman" w:eastAsia="Times New Roman" w:hAnsi="Times New Roman" w:cs="Times New Roman"/>
          <w:bCs/>
        </w:rPr>
        <w:t>J</w:t>
      </w:r>
      <w:r>
        <w:rPr>
          <w:rFonts w:ascii="Times New Roman" w:eastAsia="Times New Roman" w:hAnsi="Times New Roman" w:cs="Times New Roman"/>
          <w:bCs/>
        </w:rPr>
        <w:t>ournal of Development Economics. Vol.</w:t>
      </w:r>
      <w:r w:rsidRPr="009443E8">
        <w:rPr>
          <w:rFonts w:ascii="Times New Roman" w:eastAsia="Times New Roman" w:hAnsi="Times New Roman" w:cs="Times New Roman"/>
          <w:bCs/>
        </w:rPr>
        <w:t xml:space="preserve"> </w:t>
      </w:r>
      <w:hyperlink r:id="rId21" w:history="1">
        <w:r>
          <w:rPr>
            <w:rFonts w:ascii="Times New Roman" w:eastAsia="Times New Roman" w:hAnsi="Times New Roman" w:cs="Times New Roman"/>
          </w:rPr>
          <w:t>31, N.</w:t>
        </w:r>
        <w:r w:rsidRPr="009443E8">
          <w:rPr>
            <w:rFonts w:ascii="Times New Roman" w:eastAsia="Times New Roman" w:hAnsi="Times New Roman" w:cs="Times New Roman"/>
          </w:rPr>
          <w:t>1</w:t>
        </w:r>
      </w:hyperlink>
      <w:r w:rsidRPr="009443E8">
        <w:rPr>
          <w:rFonts w:ascii="Times New Roman" w:eastAsia="Times New Roman" w:hAnsi="Times New Roman" w:cs="Times New Roman"/>
        </w:rPr>
        <w:t xml:space="preserve">, 13-36. </w:t>
      </w:r>
    </w:p>
    <w:p w:rsidR="00A54E0E" w:rsidRPr="009443E8" w:rsidRDefault="00A54E0E" w:rsidP="006005AA">
      <w:pPr>
        <w:shd w:val="clear" w:color="auto" w:fill="FFFFFF"/>
        <w:spacing w:after="0" w:line="240" w:lineRule="auto"/>
        <w:ind w:left="720" w:hanging="720"/>
        <w:jc w:val="both"/>
        <w:rPr>
          <w:rFonts w:ascii="Times New Roman" w:eastAsia="Times New Roman" w:hAnsi="Times New Roman" w:cs="Times New Roman"/>
        </w:rPr>
      </w:pPr>
    </w:p>
    <w:p w:rsidR="00AE0F42" w:rsidRDefault="00AE0F42" w:rsidP="003333FC">
      <w:pPr>
        <w:autoSpaceDE w:val="0"/>
        <w:autoSpaceDN w:val="0"/>
        <w:adjustRightInd w:val="0"/>
        <w:spacing w:after="0" w:line="240" w:lineRule="auto"/>
        <w:ind w:left="720" w:hanging="720"/>
        <w:jc w:val="both"/>
        <w:rPr>
          <w:rFonts w:ascii="Times New Roman" w:hAnsi="Times New Roman" w:cs="Times New Roman"/>
        </w:rPr>
      </w:pPr>
      <w:r w:rsidRPr="00D57E37">
        <w:rPr>
          <w:rFonts w:ascii="Times New Roman" w:hAnsi="Times New Roman" w:cs="Times New Roman"/>
          <w:lang w:val="es-ES_tradnl"/>
        </w:rPr>
        <w:t xml:space="preserve">Conley, G. y Udry, C. (2004) (2010). </w:t>
      </w:r>
      <w:r>
        <w:rPr>
          <w:rFonts w:ascii="Times New Roman" w:hAnsi="Times New Roman" w:cs="Times New Roman"/>
        </w:rPr>
        <w:t xml:space="preserve">Learning About New Technology: Pineapple in Ghana. </w:t>
      </w:r>
      <w:r w:rsidRPr="007B42FB">
        <w:rPr>
          <w:rFonts w:ascii="Times New Roman" w:hAnsi="Times New Roman" w:cs="Times New Roman"/>
          <w:i/>
        </w:rPr>
        <w:t xml:space="preserve">The American Economic Review. </w:t>
      </w:r>
      <w:r>
        <w:rPr>
          <w:rFonts w:ascii="Times New Roman" w:hAnsi="Times New Roman" w:cs="Times New Roman"/>
        </w:rPr>
        <w:t>Vol. 100, N.1, 35-69.</w:t>
      </w:r>
    </w:p>
    <w:p w:rsidR="002662F4" w:rsidRDefault="002662F4" w:rsidP="003333FC">
      <w:pPr>
        <w:autoSpaceDE w:val="0"/>
        <w:autoSpaceDN w:val="0"/>
        <w:adjustRightInd w:val="0"/>
        <w:spacing w:after="0" w:line="240" w:lineRule="auto"/>
        <w:ind w:left="720" w:hanging="720"/>
        <w:jc w:val="both"/>
        <w:rPr>
          <w:rFonts w:ascii="Times New Roman" w:hAnsi="Times New Roman" w:cs="Times New Roman"/>
        </w:rPr>
      </w:pPr>
    </w:p>
    <w:p w:rsidR="00A54E0E" w:rsidRDefault="002662F4" w:rsidP="003333FC">
      <w:pPr>
        <w:autoSpaceDE w:val="0"/>
        <w:autoSpaceDN w:val="0"/>
        <w:adjustRightInd w:val="0"/>
        <w:spacing w:after="0" w:line="240" w:lineRule="auto"/>
        <w:ind w:left="720" w:hanging="720"/>
        <w:jc w:val="both"/>
        <w:rPr>
          <w:rFonts w:ascii="Times New Roman" w:hAnsi="Times New Roman" w:cs="Times New Roman"/>
        </w:rPr>
      </w:pPr>
      <w:r w:rsidRPr="002662F4">
        <w:rPr>
          <w:rFonts w:ascii="Times New Roman" w:hAnsi="Times New Roman" w:cs="Times New Roman" w:hint="eastAsia"/>
        </w:rPr>
        <w:lastRenderedPageBreak/>
        <w:t>Del Carpio, X.V., Loayza, N. and Datar, G. (2011). Is Irrigation Rehabilitation Good for Poor Farmers? An Impact Evaluation of a Non</w:t>
      </w:r>
      <w:r w:rsidRPr="002662F4">
        <w:rPr>
          <w:rFonts w:ascii="Times New Roman" w:hAnsi="Times New Roman" w:cs="Times New Roman" w:hint="eastAsia"/>
        </w:rPr>
        <w:t>‐</w:t>
      </w:r>
      <w:r w:rsidRPr="002662F4">
        <w:rPr>
          <w:rFonts w:ascii="Times New Roman" w:hAnsi="Times New Roman" w:cs="Times New Roman" w:hint="eastAsia"/>
        </w:rPr>
        <w:t>Experimental Irrigation Project in Peru. Journal of Agricultural Economics, 62(2), 449-473.</w:t>
      </w:r>
    </w:p>
    <w:p w:rsidR="002662F4" w:rsidRPr="00844319" w:rsidRDefault="002662F4" w:rsidP="003333FC">
      <w:pPr>
        <w:autoSpaceDE w:val="0"/>
        <w:autoSpaceDN w:val="0"/>
        <w:adjustRightInd w:val="0"/>
        <w:spacing w:after="0" w:line="240" w:lineRule="auto"/>
        <w:ind w:left="720" w:hanging="720"/>
        <w:jc w:val="both"/>
        <w:rPr>
          <w:rFonts w:ascii="Times New Roman" w:hAnsi="Times New Roman" w:cs="Times New Roman"/>
        </w:rPr>
      </w:pPr>
    </w:p>
    <w:p w:rsidR="00AE0F42" w:rsidRDefault="00AE0F42" w:rsidP="008C5D86">
      <w:pPr>
        <w:ind w:left="720" w:hanging="720"/>
        <w:jc w:val="both"/>
        <w:rPr>
          <w:rFonts w:ascii="Times New Roman" w:hAnsi="Times New Roman" w:cs="Times New Roman"/>
        </w:rPr>
      </w:pPr>
      <w:r>
        <w:rPr>
          <w:rFonts w:ascii="Times New Roman" w:hAnsi="Times New Roman" w:cs="Times New Roman"/>
        </w:rPr>
        <w:t>Dercon and Christiaensen. (2007). Consumption, Risk, Technology Adoption and Poverty Traps: Evidence from Ethiopia. The Centre for the Study of African Economies Working Paper Series, Centre for the Study of African Economies, Paper 265.</w:t>
      </w:r>
    </w:p>
    <w:p w:rsidR="002662F4" w:rsidRPr="008C5D86" w:rsidRDefault="002662F4" w:rsidP="008C5D86">
      <w:pPr>
        <w:ind w:left="720" w:hanging="720"/>
        <w:jc w:val="both"/>
        <w:rPr>
          <w:rFonts w:ascii="Times New Roman" w:hAnsi="Times New Roman" w:cs="Times New Roman"/>
        </w:rPr>
      </w:pPr>
      <w:r w:rsidRPr="002662F4">
        <w:rPr>
          <w:rFonts w:ascii="Times New Roman" w:hAnsi="Times New Roman" w:cs="Times New Roman"/>
        </w:rPr>
        <w:t>Dillon, A. (2011). The Effect of Irrigation on Poverty Reduction, Asset Accumulation, and Informal Insurance: Evidence from Northern Mali. World Development, 39(12), 2165-2175.</w:t>
      </w:r>
    </w:p>
    <w:p w:rsidR="00AE0F42" w:rsidRPr="009443E8" w:rsidRDefault="00AE0F42" w:rsidP="006E3477">
      <w:pPr>
        <w:ind w:left="720" w:hanging="720"/>
        <w:rPr>
          <w:rFonts w:ascii="Times New Roman" w:hAnsi="Times New Roman" w:cs="Times New Roman"/>
        </w:rPr>
      </w:pPr>
      <w:r w:rsidRPr="006E3477">
        <w:rPr>
          <w:rFonts w:ascii="Times New Roman" w:hAnsi="Times New Roman" w:cs="Times New Roman"/>
        </w:rPr>
        <w:t xml:space="preserve">Feder, G. Farm Size, Risk Aversion and the Adoption of New Technology under Uncertainty . </w:t>
      </w:r>
      <w:r w:rsidRPr="006E3477">
        <w:rPr>
          <w:rFonts w:ascii="Times New Roman" w:hAnsi="Times New Roman" w:cs="Times New Roman"/>
          <w:i/>
        </w:rPr>
        <w:t>Oxford Economic Papers</w:t>
      </w:r>
      <w:r w:rsidRPr="006E3477">
        <w:rPr>
          <w:rFonts w:ascii="Times New Roman" w:hAnsi="Times New Roman" w:cs="Times New Roman"/>
        </w:rPr>
        <w:t>, New Series, Vol. 32, N.2, 263-283</w:t>
      </w:r>
      <w:r>
        <w:t>.</w:t>
      </w:r>
    </w:p>
    <w:p w:rsidR="00AE0F42" w:rsidRPr="009443E8" w:rsidRDefault="00AE0F42" w:rsidP="009443E8">
      <w:pPr>
        <w:ind w:left="720" w:hanging="720"/>
        <w:jc w:val="both"/>
        <w:rPr>
          <w:rFonts w:ascii="Times New Roman" w:hAnsi="Times New Roman" w:cs="Times New Roman"/>
          <w:color w:val="000000"/>
        </w:rPr>
      </w:pPr>
      <w:r w:rsidRPr="009443E8">
        <w:rPr>
          <w:rFonts w:ascii="Times New Roman" w:hAnsi="Times New Roman" w:cs="Times New Roman"/>
          <w:color w:val="000000"/>
        </w:rPr>
        <w:t xml:space="preserve">Feder,G. Just R.E, and Zilberman, D. </w:t>
      </w:r>
      <w:r>
        <w:rPr>
          <w:rFonts w:ascii="Times New Roman" w:hAnsi="Times New Roman" w:cs="Times New Roman"/>
          <w:color w:val="000000"/>
        </w:rPr>
        <w:t>(</w:t>
      </w:r>
      <w:r w:rsidRPr="009443E8">
        <w:rPr>
          <w:rFonts w:ascii="Times New Roman" w:hAnsi="Times New Roman" w:cs="Times New Roman"/>
          <w:color w:val="000000"/>
        </w:rPr>
        <w:t>1985</w:t>
      </w:r>
      <w:r>
        <w:rPr>
          <w:rFonts w:ascii="Times New Roman" w:hAnsi="Times New Roman" w:cs="Times New Roman"/>
          <w:color w:val="000000"/>
        </w:rPr>
        <w:t>)</w:t>
      </w:r>
      <w:r w:rsidRPr="009443E8">
        <w:rPr>
          <w:rFonts w:ascii="Times New Roman" w:hAnsi="Times New Roman" w:cs="Times New Roman"/>
          <w:color w:val="000000"/>
        </w:rPr>
        <w:t xml:space="preserve">. Adoption of agricultural innovations in Developing Countries: A Survey. </w:t>
      </w:r>
      <w:r w:rsidRPr="009443E8">
        <w:rPr>
          <w:rFonts w:ascii="Times New Roman" w:hAnsi="Times New Roman" w:cs="Times New Roman"/>
          <w:i/>
          <w:color w:val="000000"/>
        </w:rPr>
        <w:t>Economic Development and Cultural Change</w:t>
      </w:r>
      <w:r>
        <w:rPr>
          <w:rFonts w:ascii="Times New Roman" w:hAnsi="Times New Roman" w:cs="Times New Roman"/>
          <w:color w:val="000000"/>
        </w:rPr>
        <w:t>. Vol 33. N.</w:t>
      </w:r>
      <w:r w:rsidRPr="009443E8">
        <w:rPr>
          <w:rFonts w:ascii="Times New Roman" w:hAnsi="Times New Roman" w:cs="Times New Roman"/>
          <w:color w:val="000000"/>
        </w:rPr>
        <w:t xml:space="preserve"> 2</w:t>
      </w:r>
    </w:p>
    <w:p w:rsidR="00AE0F42" w:rsidRPr="000A05B8" w:rsidRDefault="00AE0F42" w:rsidP="006E3477">
      <w:pPr>
        <w:ind w:left="720" w:hanging="720"/>
        <w:jc w:val="both"/>
        <w:rPr>
          <w:rFonts w:ascii="Times New Roman" w:hAnsi="Times New Roman" w:cs="Times New Roman"/>
        </w:rPr>
      </w:pPr>
      <w:r w:rsidRPr="000A05B8">
        <w:rPr>
          <w:rFonts w:ascii="Times New Roman" w:hAnsi="Times New Roman" w:cs="Times New Roman"/>
        </w:rPr>
        <w:t xml:space="preserve"> Foster, A. y Rosenzweig, M. </w:t>
      </w:r>
      <w:r>
        <w:rPr>
          <w:rFonts w:ascii="Times New Roman" w:hAnsi="Times New Roman" w:cs="Times New Roman"/>
        </w:rPr>
        <w:t>(1995). Learning by Doing and Learning from Others: Human Capital and Technical Change in Agriculture. The Journal of Political Economy. Vol. 103, N.6, 1176- 1209.</w:t>
      </w:r>
    </w:p>
    <w:p w:rsidR="00AE0F42" w:rsidRDefault="00AE0F42" w:rsidP="009443E8">
      <w:pPr>
        <w:ind w:left="720" w:hanging="720"/>
        <w:jc w:val="both"/>
        <w:rPr>
          <w:rFonts w:ascii="Times New Roman" w:hAnsi="Times New Roman" w:cs="Times New Roman"/>
        </w:rPr>
      </w:pPr>
      <w:r w:rsidRPr="00973909">
        <w:rPr>
          <w:rFonts w:ascii="Times New Roman" w:hAnsi="Times New Roman" w:cs="Times New Roman"/>
        </w:rPr>
        <w:t xml:space="preserve">González, V., Ibarrarán, P., Maffioli, A. y Rozo, S. (2009). </w:t>
      </w:r>
      <w:hyperlink r:id="rId22" w:history="1">
        <w:r w:rsidRPr="009443E8">
          <w:rPr>
            <w:rStyle w:val="Hyperlink"/>
            <w:rFonts w:ascii="Times New Roman" w:hAnsi="Times New Roman" w:cs="Times New Roman"/>
            <w:bCs/>
            <w:color w:val="auto"/>
            <w:u w:val="none"/>
          </w:rPr>
          <w:t>The Impact of Technology Adoption on Agricultural Productivity: The Case of the Dominican Republic</w:t>
        </w:r>
      </w:hyperlink>
      <w:r w:rsidRPr="009443E8">
        <w:rPr>
          <w:rFonts w:ascii="Times New Roman" w:hAnsi="Times New Roman" w:cs="Times New Roman"/>
        </w:rPr>
        <w:t xml:space="preserve">. </w:t>
      </w:r>
      <w:hyperlink r:id="rId23" w:history="1">
        <w:r w:rsidRPr="009443E8">
          <w:rPr>
            <w:rStyle w:val="Hyperlink"/>
            <w:rFonts w:ascii="Times New Roman" w:hAnsi="Times New Roman" w:cs="Times New Roman"/>
            <w:color w:val="auto"/>
            <w:u w:val="none"/>
          </w:rPr>
          <w:t>OVE Working Papers</w:t>
        </w:r>
      </w:hyperlink>
      <w:r w:rsidRPr="009443E8">
        <w:rPr>
          <w:rFonts w:ascii="Times New Roman" w:hAnsi="Times New Roman" w:cs="Times New Roman"/>
        </w:rPr>
        <w:t xml:space="preserve"> 0509, Inter-American Development Bank, Office of Evaluation and Oversight (OVE). </w:t>
      </w:r>
    </w:p>
    <w:p w:rsidR="002662F4" w:rsidRDefault="002662F4" w:rsidP="002662F4">
      <w:pPr>
        <w:ind w:left="720" w:hanging="720"/>
        <w:jc w:val="both"/>
        <w:rPr>
          <w:rFonts w:ascii="Times New Roman" w:hAnsi="Times New Roman" w:cs="Times New Roman"/>
          <w:color w:val="222222"/>
          <w:szCs w:val="24"/>
          <w:shd w:val="clear" w:color="auto" w:fill="FFFFFF"/>
        </w:rPr>
      </w:pPr>
      <w:r w:rsidRPr="002F5C72">
        <w:rPr>
          <w:rFonts w:ascii="Times New Roman" w:hAnsi="Times New Roman" w:cs="Times New Roman"/>
          <w:color w:val="222222"/>
          <w:szCs w:val="24"/>
          <w:shd w:val="clear" w:color="auto" w:fill="FFFFFF"/>
        </w:rPr>
        <w:t xml:space="preserve">Hasnip, N., Mandal, </w:t>
      </w:r>
      <w:r>
        <w:rPr>
          <w:rFonts w:ascii="Times New Roman" w:hAnsi="Times New Roman" w:cs="Times New Roman"/>
          <w:color w:val="222222"/>
          <w:szCs w:val="24"/>
          <w:shd w:val="clear" w:color="auto" w:fill="FFFFFF"/>
        </w:rPr>
        <w:t xml:space="preserve">S., </w:t>
      </w:r>
      <w:r w:rsidRPr="002F5C72">
        <w:rPr>
          <w:rFonts w:ascii="Times New Roman" w:hAnsi="Times New Roman" w:cs="Times New Roman"/>
          <w:color w:val="222222"/>
          <w:szCs w:val="24"/>
          <w:shd w:val="clear" w:color="auto" w:fill="FFFFFF"/>
        </w:rPr>
        <w:t>Morrison,</w:t>
      </w:r>
      <w:r>
        <w:rPr>
          <w:rFonts w:ascii="Times New Roman" w:hAnsi="Times New Roman" w:cs="Times New Roman"/>
          <w:color w:val="222222"/>
          <w:szCs w:val="24"/>
          <w:shd w:val="clear" w:color="auto" w:fill="FFFFFF"/>
        </w:rPr>
        <w:t xml:space="preserve"> J., </w:t>
      </w:r>
      <w:r w:rsidRPr="002F5C72">
        <w:rPr>
          <w:rFonts w:ascii="Times New Roman" w:hAnsi="Times New Roman" w:cs="Times New Roman"/>
          <w:color w:val="222222"/>
          <w:szCs w:val="24"/>
          <w:shd w:val="clear" w:color="auto" w:fill="FFFFFF"/>
        </w:rPr>
        <w:t xml:space="preserve">Pradhan </w:t>
      </w:r>
      <w:r>
        <w:rPr>
          <w:rFonts w:ascii="Times New Roman" w:hAnsi="Times New Roman" w:cs="Times New Roman"/>
          <w:color w:val="222222"/>
          <w:szCs w:val="24"/>
          <w:shd w:val="clear" w:color="auto" w:fill="FFFFFF"/>
        </w:rPr>
        <w:t xml:space="preserve">P., &amp; Smith, </w:t>
      </w:r>
      <w:r w:rsidRPr="002F5C72">
        <w:rPr>
          <w:rFonts w:ascii="Times New Roman" w:hAnsi="Times New Roman" w:cs="Times New Roman"/>
          <w:color w:val="222222"/>
          <w:szCs w:val="24"/>
          <w:shd w:val="clear" w:color="auto" w:fill="FFFFFF"/>
        </w:rPr>
        <w:t xml:space="preserve">L.E.D. </w:t>
      </w:r>
      <w:r>
        <w:rPr>
          <w:rFonts w:ascii="Times New Roman" w:hAnsi="Times New Roman" w:cs="Times New Roman"/>
          <w:color w:val="222222"/>
          <w:szCs w:val="24"/>
          <w:shd w:val="clear" w:color="auto" w:fill="FFFFFF"/>
        </w:rPr>
        <w:t>(</w:t>
      </w:r>
      <w:r w:rsidRPr="002F5C72">
        <w:rPr>
          <w:rFonts w:ascii="Times New Roman" w:hAnsi="Times New Roman" w:cs="Times New Roman"/>
          <w:color w:val="222222"/>
          <w:szCs w:val="24"/>
          <w:shd w:val="clear" w:color="auto" w:fill="FFFFFF"/>
        </w:rPr>
        <w:t>2001</w:t>
      </w:r>
      <w:r>
        <w:rPr>
          <w:rFonts w:ascii="Times New Roman" w:hAnsi="Times New Roman" w:cs="Times New Roman"/>
          <w:color w:val="222222"/>
          <w:szCs w:val="24"/>
          <w:shd w:val="clear" w:color="auto" w:fill="FFFFFF"/>
        </w:rPr>
        <w:t>)</w:t>
      </w:r>
      <w:r w:rsidRPr="002F5C72">
        <w:rPr>
          <w:rFonts w:ascii="Times New Roman" w:hAnsi="Times New Roman" w:cs="Times New Roman"/>
          <w:color w:val="222222"/>
          <w:szCs w:val="24"/>
          <w:shd w:val="clear" w:color="auto" w:fill="FFFFFF"/>
        </w:rPr>
        <w:t xml:space="preserve">. </w:t>
      </w:r>
      <w:r w:rsidRPr="002F5C72">
        <w:rPr>
          <w:rFonts w:ascii="Times New Roman" w:hAnsi="Times New Roman" w:cs="Times New Roman"/>
          <w:i/>
          <w:color w:val="222222"/>
          <w:szCs w:val="24"/>
          <w:shd w:val="clear" w:color="auto" w:fill="FFFFFF"/>
        </w:rPr>
        <w:t xml:space="preserve">Contribution of Irrigation to </w:t>
      </w:r>
      <w:r w:rsidRPr="002F5C72">
        <w:rPr>
          <w:rFonts w:ascii="Times New Roman" w:hAnsi="Times New Roman" w:cs="Times New Roman"/>
          <w:i/>
        </w:rPr>
        <w:t>Sustaining</w:t>
      </w:r>
      <w:r w:rsidRPr="002F5C72">
        <w:rPr>
          <w:rFonts w:ascii="Times New Roman" w:hAnsi="Times New Roman" w:cs="Times New Roman"/>
          <w:i/>
          <w:color w:val="222222"/>
          <w:szCs w:val="24"/>
          <w:shd w:val="clear" w:color="auto" w:fill="FFFFFF"/>
        </w:rPr>
        <w:t xml:space="preserve"> Rural Livelihoods.</w:t>
      </w:r>
      <w:r w:rsidRPr="002F5C72">
        <w:rPr>
          <w:rFonts w:ascii="Times New Roman" w:hAnsi="Times New Roman" w:cs="Times New Roman"/>
          <w:color w:val="222222"/>
          <w:szCs w:val="24"/>
          <w:shd w:val="clear" w:color="auto" w:fill="FFFFFF"/>
        </w:rPr>
        <w:t xml:space="preserve"> Wallingford, UK: HR Wallingford.</w:t>
      </w:r>
    </w:p>
    <w:p w:rsidR="002662F4" w:rsidRDefault="002662F4" w:rsidP="009443E8">
      <w:pPr>
        <w:ind w:left="720" w:hanging="720"/>
        <w:jc w:val="both"/>
        <w:rPr>
          <w:rFonts w:ascii="Times New Roman" w:hAnsi="Times New Roman" w:cs="Times New Roman"/>
        </w:rPr>
      </w:pPr>
      <w:r w:rsidRPr="002662F4">
        <w:rPr>
          <w:rFonts w:ascii="Times New Roman" w:hAnsi="Times New Roman" w:cs="Times New Roman"/>
        </w:rPr>
        <w:t>Hagos, F., Jayasinghe, G., Awulachew, S.B., Loulseged, M., &amp; Yilma, A.D. (2012). Agricultural Water Management and Poverty in Ethiopia. Agricultural Economics, 43(s1), 99-111.</w:t>
      </w:r>
    </w:p>
    <w:p w:rsidR="002662F4" w:rsidRPr="007522F1" w:rsidRDefault="002662F4" w:rsidP="002662F4">
      <w:pPr>
        <w:ind w:left="720" w:hanging="720"/>
        <w:jc w:val="both"/>
        <w:rPr>
          <w:rFonts w:ascii="Times New Roman" w:hAnsi="Times New Roman" w:cs="Times New Roman"/>
          <w:iCs/>
        </w:rPr>
      </w:pPr>
      <w:r>
        <w:rPr>
          <w:rFonts w:ascii="Times New Roman" w:hAnsi="Times New Roman" w:cs="Times New Roman"/>
          <w:iCs/>
        </w:rPr>
        <w:t xml:space="preserve">Holden, P., &amp; Thobani, </w:t>
      </w:r>
      <w:r w:rsidRPr="007522F1">
        <w:rPr>
          <w:rFonts w:ascii="Times New Roman" w:hAnsi="Times New Roman" w:cs="Times New Roman"/>
          <w:iCs/>
        </w:rPr>
        <w:t xml:space="preserve">M. </w:t>
      </w:r>
      <w:r>
        <w:rPr>
          <w:rFonts w:ascii="Times New Roman" w:hAnsi="Times New Roman" w:cs="Times New Roman"/>
          <w:iCs/>
        </w:rPr>
        <w:t>(</w:t>
      </w:r>
      <w:r w:rsidRPr="007522F1">
        <w:rPr>
          <w:rFonts w:ascii="Times New Roman" w:hAnsi="Times New Roman" w:cs="Times New Roman"/>
          <w:iCs/>
        </w:rPr>
        <w:t>1996</w:t>
      </w:r>
      <w:r>
        <w:rPr>
          <w:rFonts w:ascii="Times New Roman" w:hAnsi="Times New Roman" w:cs="Times New Roman"/>
          <w:iCs/>
        </w:rPr>
        <w:t>)</w:t>
      </w:r>
      <w:r w:rsidRPr="007522F1">
        <w:rPr>
          <w:rFonts w:ascii="Times New Roman" w:hAnsi="Times New Roman" w:cs="Times New Roman"/>
          <w:iCs/>
        </w:rPr>
        <w:t xml:space="preserve">. </w:t>
      </w:r>
      <w:r>
        <w:rPr>
          <w:rFonts w:ascii="Times New Roman" w:hAnsi="Times New Roman" w:cs="Times New Roman"/>
          <w:i/>
          <w:iCs/>
        </w:rPr>
        <w:t>Tradable Water Rights: A</w:t>
      </w:r>
      <w:r w:rsidRPr="007522F1">
        <w:rPr>
          <w:rFonts w:ascii="Times New Roman" w:hAnsi="Times New Roman" w:cs="Times New Roman"/>
          <w:i/>
          <w:iCs/>
        </w:rPr>
        <w:t xml:space="preserve"> property Rights Approach to Resolving Water Shortages and Promoting Investment</w:t>
      </w:r>
      <w:r>
        <w:rPr>
          <w:rFonts w:ascii="Times New Roman" w:hAnsi="Times New Roman" w:cs="Times New Roman"/>
          <w:iCs/>
        </w:rPr>
        <w:t xml:space="preserve">. Working Paper 1627, </w:t>
      </w:r>
      <w:r w:rsidRPr="007522F1">
        <w:rPr>
          <w:rFonts w:ascii="Times New Roman" w:hAnsi="Times New Roman" w:cs="Times New Roman"/>
          <w:iCs/>
        </w:rPr>
        <w:t>World Bank, Washington DC.</w:t>
      </w:r>
    </w:p>
    <w:p w:rsidR="002662F4" w:rsidRPr="006117A8" w:rsidRDefault="002662F4" w:rsidP="002662F4">
      <w:pPr>
        <w:ind w:left="720" w:hanging="720"/>
        <w:jc w:val="both"/>
        <w:rPr>
          <w:rFonts w:ascii="Times New Roman" w:hAnsi="Times New Roman" w:cs="Times New Roman"/>
          <w:color w:val="222222"/>
          <w:szCs w:val="24"/>
          <w:shd w:val="clear" w:color="auto" w:fill="FFFFFF"/>
        </w:rPr>
      </w:pPr>
      <w:r w:rsidRPr="006257CA">
        <w:rPr>
          <w:rFonts w:ascii="Times New Roman" w:hAnsi="Times New Roman" w:cs="Times New Roman"/>
          <w:color w:val="222222"/>
          <w:szCs w:val="24"/>
          <w:shd w:val="clear" w:color="auto" w:fill="FFFFFF"/>
        </w:rPr>
        <w:t>Hussain, I., &amp; Hanjra, M.A. (</w:t>
      </w:r>
      <w:r w:rsidRPr="006117A8">
        <w:rPr>
          <w:rFonts w:ascii="Times New Roman" w:hAnsi="Times New Roman" w:cs="Times New Roman"/>
          <w:color w:val="222222"/>
          <w:szCs w:val="24"/>
          <w:shd w:val="clear" w:color="auto" w:fill="FFFFFF"/>
        </w:rPr>
        <w:t>2003</w:t>
      </w:r>
      <w:r>
        <w:rPr>
          <w:rFonts w:ascii="Times New Roman" w:hAnsi="Times New Roman" w:cs="Times New Roman"/>
          <w:color w:val="222222"/>
          <w:szCs w:val="24"/>
          <w:shd w:val="clear" w:color="auto" w:fill="FFFFFF"/>
        </w:rPr>
        <w:t>)</w:t>
      </w:r>
      <w:r w:rsidRPr="006117A8">
        <w:rPr>
          <w:rFonts w:ascii="Times New Roman" w:hAnsi="Times New Roman" w:cs="Times New Roman"/>
          <w:color w:val="222222"/>
          <w:szCs w:val="24"/>
          <w:shd w:val="clear" w:color="auto" w:fill="FFFFFF"/>
        </w:rPr>
        <w:t>. Does Irrigation Water Matter for Rural Poverty Alleviation? Evidence from South and South-East Asia</w:t>
      </w:r>
      <w:r w:rsidRPr="006117A8">
        <w:rPr>
          <w:rFonts w:ascii="Times New Roman" w:hAnsi="Times New Roman" w:cs="Times New Roman"/>
          <w:i/>
          <w:color w:val="222222"/>
          <w:szCs w:val="24"/>
          <w:shd w:val="clear" w:color="auto" w:fill="FFFFFF"/>
        </w:rPr>
        <w:t>.</w:t>
      </w:r>
      <w:r>
        <w:rPr>
          <w:rFonts w:ascii="Times New Roman" w:hAnsi="Times New Roman" w:cs="Times New Roman"/>
          <w:color w:val="222222"/>
          <w:szCs w:val="24"/>
          <w:shd w:val="clear" w:color="auto" w:fill="FFFFFF"/>
        </w:rPr>
        <w:t xml:space="preserve"> </w:t>
      </w:r>
      <w:r w:rsidRPr="006117A8">
        <w:rPr>
          <w:rFonts w:ascii="Times New Roman" w:hAnsi="Times New Roman" w:cs="Times New Roman"/>
          <w:i/>
          <w:color w:val="222222"/>
          <w:szCs w:val="24"/>
          <w:shd w:val="clear" w:color="auto" w:fill="FFFFFF"/>
        </w:rPr>
        <w:t>Water Policy</w:t>
      </w:r>
      <w:r>
        <w:rPr>
          <w:rFonts w:ascii="Times New Roman" w:hAnsi="Times New Roman" w:cs="Times New Roman"/>
          <w:color w:val="222222"/>
          <w:szCs w:val="24"/>
          <w:shd w:val="clear" w:color="auto" w:fill="FFFFFF"/>
        </w:rPr>
        <w:t>, 5 (5–6),</w:t>
      </w:r>
      <w:r w:rsidRPr="006117A8">
        <w:rPr>
          <w:rFonts w:ascii="Times New Roman" w:hAnsi="Times New Roman" w:cs="Times New Roman"/>
          <w:color w:val="222222"/>
          <w:szCs w:val="24"/>
          <w:shd w:val="clear" w:color="auto" w:fill="FFFFFF"/>
        </w:rPr>
        <w:t xml:space="preserve"> 429–42.</w:t>
      </w:r>
    </w:p>
    <w:p w:rsidR="002662F4" w:rsidRDefault="002662F4" w:rsidP="009443E8">
      <w:pPr>
        <w:ind w:left="720" w:hanging="720"/>
        <w:jc w:val="both"/>
        <w:rPr>
          <w:rFonts w:ascii="Times New Roman" w:hAnsi="Times New Roman" w:cs="Times New Roman"/>
        </w:rPr>
      </w:pPr>
      <w:r w:rsidRPr="002662F4">
        <w:rPr>
          <w:rFonts w:ascii="Times New Roman" w:hAnsi="Times New Roman" w:cs="Times New Roman"/>
        </w:rPr>
        <w:t>Hussain, I., &amp; Hanjra, M.A. (2004). Irrigation and Poverty Alleviation: Review of the Empirical Evidence. Irrigation and Drainage, 53 (1), 1–15</w:t>
      </w:r>
    </w:p>
    <w:p w:rsidR="002662F4" w:rsidRPr="00BC5DA4" w:rsidRDefault="002662F4" w:rsidP="002662F4">
      <w:pPr>
        <w:ind w:left="720" w:hanging="720"/>
        <w:jc w:val="both"/>
        <w:rPr>
          <w:rFonts w:ascii="Times New Roman" w:hAnsi="Times New Roman" w:cs="Times New Roman"/>
          <w:color w:val="222222"/>
          <w:szCs w:val="24"/>
          <w:shd w:val="clear" w:color="auto" w:fill="FFFFFF"/>
        </w:rPr>
      </w:pPr>
      <w:r w:rsidRPr="00BC5DA4">
        <w:rPr>
          <w:rFonts w:ascii="Times New Roman" w:hAnsi="Times New Roman" w:cs="Times New Roman"/>
          <w:color w:val="222222"/>
          <w:szCs w:val="24"/>
          <w:shd w:val="clear" w:color="auto" w:fill="FFFFFF"/>
        </w:rPr>
        <w:t>Huang, Q., Rozelle,</w:t>
      </w:r>
      <w:r>
        <w:rPr>
          <w:rFonts w:ascii="Times New Roman" w:hAnsi="Times New Roman" w:cs="Times New Roman"/>
          <w:color w:val="222222"/>
          <w:szCs w:val="24"/>
          <w:shd w:val="clear" w:color="auto" w:fill="FFFFFF"/>
        </w:rPr>
        <w:t xml:space="preserve"> S., </w:t>
      </w:r>
      <w:r w:rsidRPr="00BC5DA4">
        <w:rPr>
          <w:rFonts w:ascii="Times New Roman" w:hAnsi="Times New Roman" w:cs="Times New Roman"/>
          <w:color w:val="222222"/>
          <w:szCs w:val="24"/>
          <w:shd w:val="clear" w:color="auto" w:fill="FFFFFF"/>
        </w:rPr>
        <w:t xml:space="preserve">Lohmar, </w:t>
      </w:r>
      <w:r>
        <w:rPr>
          <w:rFonts w:ascii="Times New Roman" w:hAnsi="Times New Roman" w:cs="Times New Roman"/>
          <w:color w:val="222222"/>
          <w:szCs w:val="24"/>
          <w:shd w:val="clear" w:color="auto" w:fill="FFFFFF"/>
        </w:rPr>
        <w:t xml:space="preserve">B., </w:t>
      </w:r>
      <w:r w:rsidRPr="00BC5DA4">
        <w:rPr>
          <w:rFonts w:ascii="Times New Roman" w:hAnsi="Times New Roman" w:cs="Times New Roman"/>
          <w:color w:val="222222"/>
          <w:szCs w:val="24"/>
          <w:shd w:val="clear" w:color="auto" w:fill="FFFFFF"/>
        </w:rPr>
        <w:t>Huang</w:t>
      </w:r>
      <w:r>
        <w:rPr>
          <w:rFonts w:ascii="Times New Roman" w:hAnsi="Times New Roman" w:cs="Times New Roman"/>
          <w:color w:val="222222"/>
          <w:szCs w:val="24"/>
          <w:shd w:val="clear" w:color="auto" w:fill="FFFFFF"/>
        </w:rPr>
        <w:t>, J., &amp;</w:t>
      </w:r>
      <w:r w:rsidRPr="00BC5DA4">
        <w:rPr>
          <w:rFonts w:ascii="Times New Roman" w:hAnsi="Times New Roman" w:cs="Times New Roman"/>
          <w:color w:val="222222"/>
          <w:szCs w:val="24"/>
          <w:shd w:val="clear" w:color="auto" w:fill="FFFFFF"/>
        </w:rPr>
        <w:t xml:space="preserve"> </w:t>
      </w:r>
      <w:r>
        <w:rPr>
          <w:rFonts w:ascii="Times New Roman" w:hAnsi="Times New Roman" w:cs="Times New Roman"/>
          <w:color w:val="222222"/>
          <w:szCs w:val="24"/>
          <w:shd w:val="clear" w:color="auto" w:fill="FFFFFF"/>
        </w:rPr>
        <w:t xml:space="preserve">Wang, </w:t>
      </w:r>
      <w:r w:rsidRPr="00BC5DA4">
        <w:rPr>
          <w:rFonts w:ascii="Times New Roman" w:hAnsi="Times New Roman" w:cs="Times New Roman"/>
          <w:color w:val="222222"/>
          <w:szCs w:val="24"/>
          <w:shd w:val="clear" w:color="auto" w:fill="FFFFFF"/>
        </w:rPr>
        <w:t>Jinxia</w:t>
      </w:r>
      <w:r>
        <w:rPr>
          <w:rFonts w:ascii="Times New Roman" w:hAnsi="Times New Roman" w:cs="Times New Roman"/>
          <w:color w:val="222222"/>
          <w:szCs w:val="24"/>
          <w:shd w:val="clear" w:color="auto" w:fill="FFFFFF"/>
        </w:rPr>
        <w:t>. (</w:t>
      </w:r>
      <w:r w:rsidRPr="00BC5DA4">
        <w:rPr>
          <w:rFonts w:ascii="Times New Roman" w:hAnsi="Times New Roman" w:cs="Times New Roman"/>
          <w:color w:val="222222"/>
          <w:szCs w:val="24"/>
          <w:shd w:val="clear" w:color="auto" w:fill="FFFFFF"/>
        </w:rPr>
        <w:t>2006</w:t>
      </w:r>
      <w:r>
        <w:rPr>
          <w:rFonts w:ascii="Times New Roman" w:hAnsi="Times New Roman" w:cs="Times New Roman"/>
          <w:color w:val="222222"/>
          <w:szCs w:val="24"/>
          <w:shd w:val="clear" w:color="auto" w:fill="FFFFFF"/>
        </w:rPr>
        <w:t>)</w:t>
      </w:r>
      <w:r w:rsidRPr="00BC5DA4">
        <w:rPr>
          <w:rFonts w:ascii="Times New Roman" w:hAnsi="Times New Roman" w:cs="Times New Roman"/>
          <w:color w:val="222222"/>
          <w:szCs w:val="24"/>
          <w:shd w:val="clear" w:color="auto" w:fill="FFFFFF"/>
        </w:rPr>
        <w:t>. Irrigation, Agricultural Performance and Poverty Reduction in China</w:t>
      </w:r>
      <w:r w:rsidRPr="00BC5DA4">
        <w:rPr>
          <w:rFonts w:ascii="Times New Roman" w:hAnsi="Times New Roman" w:cs="Times New Roman"/>
          <w:i/>
          <w:color w:val="222222"/>
          <w:szCs w:val="24"/>
          <w:shd w:val="clear" w:color="auto" w:fill="FFFFFF"/>
        </w:rPr>
        <w:t>.</w:t>
      </w:r>
      <w:r w:rsidRPr="00BC5DA4">
        <w:rPr>
          <w:rFonts w:ascii="Times New Roman" w:hAnsi="Times New Roman" w:cs="Times New Roman"/>
          <w:color w:val="222222"/>
          <w:szCs w:val="24"/>
          <w:shd w:val="clear" w:color="auto" w:fill="FFFFFF"/>
        </w:rPr>
        <w:t xml:space="preserve"> </w:t>
      </w:r>
      <w:r w:rsidRPr="00BC5DA4">
        <w:rPr>
          <w:rFonts w:ascii="Times New Roman" w:hAnsi="Times New Roman" w:cs="Times New Roman"/>
          <w:i/>
          <w:color w:val="222222"/>
          <w:szCs w:val="24"/>
          <w:shd w:val="clear" w:color="auto" w:fill="FFFFFF"/>
        </w:rPr>
        <w:t>Food Policy</w:t>
      </w:r>
      <w:r>
        <w:rPr>
          <w:rFonts w:ascii="Times New Roman" w:hAnsi="Times New Roman" w:cs="Times New Roman"/>
          <w:color w:val="222222"/>
          <w:szCs w:val="24"/>
          <w:shd w:val="clear" w:color="auto" w:fill="FFFFFF"/>
        </w:rPr>
        <w:t>, 31 (1),</w:t>
      </w:r>
      <w:r w:rsidRPr="00BC5DA4">
        <w:rPr>
          <w:rFonts w:ascii="Times New Roman" w:hAnsi="Times New Roman" w:cs="Times New Roman"/>
          <w:color w:val="222222"/>
          <w:szCs w:val="24"/>
          <w:shd w:val="clear" w:color="auto" w:fill="FFFFFF"/>
        </w:rPr>
        <w:t xml:space="preserve"> 30–52.</w:t>
      </w:r>
    </w:p>
    <w:p w:rsidR="002662F4" w:rsidRPr="009443E8" w:rsidRDefault="002662F4" w:rsidP="009443E8">
      <w:pPr>
        <w:ind w:left="720" w:hanging="720"/>
        <w:jc w:val="both"/>
        <w:rPr>
          <w:rFonts w:ascii="Times New Roman" w:hAnsi="Times New Roman" w:cs="Times New Roman"/>
        </w:rPr>
      </w:pPr>
      <w:r w:rsidRPr="002662F4">
        <w:rPr>
          <w:rFonts w:ascii="Times New Roman" w:hAnsi="Times New Roman" w:cs="Times New Roman"/>
        </w:rPr>
        <w:t>Independent Evaluation Group (IEG). (2009). An Impact Evaluation of a Multicomponent Irrigation Project on Farm Households in Peru. Independent Evaluation Group, World Bank, D.C.</w:t>
      </w:r>
    </w:p>
    <w:p w:rsidR="00AE0F42" w:rsidRDefault="00AE0F42" w:rsidP="006E3477">
      <w:pPr>
        <w:ind w:left="720" w:hanging="720"/>
        <w:jc w:val="both"/>
      </w:pPr>
      <w:r>
        <w:rPr>
          <w:rFonts w:ascii="Times New Roman" w:hAnsi="Times New Roman"/>
          <w:sz w:val="24"/>
          <w:lang w:val="en-GB"/>
        </w:rPr>
        <w:t>Jack, K. (2009). Barriers to agricultural technology adoption: Market failures. White paper prepared for the Agricultural Technology Adoption Initiative, JPAL (MIT) / CEGA (Berkeley).</w:t>
      </w:r>
    </w:p>
    <w:p w:rsidR="00AE0F42" w:rsidRPr="008C5D86" w:rsidRDefault="00AE0F42" w:rsidP="00FE2BEB">
      <w:pPr>
        <w:keepLines/>
        <w:spacing w:after="240"/>
        <w:ind w:left="720" w:hanging="720"/>
        <w:rPr>
          <w:rFonts w:ascii="Times New Roman" w:hAnsi="Times New Roman" w:cs="Times New Roman"/>
        </w:rPr>
      </w:pPr>
      <w:r w:rsidRPr="008C5D86">
        <w:rPr>
          <w:rFonts w:ascii="Times New Roman" w:hAnsi="Times New Roman" w:cs="Times New Roman"/>
        </w:rPr>
        <w:lastRenderedPageBreak/>
        <w:t xml:space="preserve">Jalan, J. and Ravallion, M.  (1999). </w:t>
      </w:r>
      <w:hyperlink r:id="rId24" w:history="1">
        <w:r w:rsidRPr="008C5D86">
          <w:rPr>
            <w:rStyle w:val="Hyperlink"/>
            <w:rFonts w:ascii="Times New Roman" w:hAnsi="Times New Roman" w:cs="Times New Roman"/>
            <w:bCs/>
            <w:color w:val="auto"/>
            <w:u w:val="none"/>
          </w:rPr>
          <w:t>Are the poor less well insured? Evidence on vulnerability to income risk in rural China</w:t>
        </w:r>
      </w:hyperlink>
      <w:r>
        <w:rPr>
          <w:rFonts w:ascii="Times New Roman" w:hAnsi="Times New Roman" w:cs="Times New Roman"/>
        </w:rPr>
        <w:t xml:space="preserve">. </w:t>
      </w:r>
      <w:hyperlink r:id="rId25" w:history="1">
        <w:r w:rsidRPr="008C5D86">
          <w:rPr>
            <w:rStyle w:val="Hyperlink"/>
            <w:rFonts w:ascii="Times New Roman" w:hAnsi="Times New Roman" w:cs="Times New Roman"/>
            <w:i/>
            <w:color w:val="auto"/>
            <w:u w:val="none"/>
          </w:rPr>
          <w:t>Journal of Development Economics</w:t>
        </w:r>
      </w:hyperlink>
      <w:r>
        <w:rPr>
          <w:rFonts w:ascii="Times New Roman" w:hAnsi="Times New Roman" w:cs="Times New Roman"/>
        </w:rPr>
        <w:t>.</w:t>
      </w:r>
      <w:r w:rsidRPr="008C5D86">
        <w:rPr>
          <w:rFonts w:ascii="Times New Roman" w:hAnsi="Times New Roman" w:cs="Times New Roman"/>
        </w:rPr>
        <w:t xml:space="preserve"> Vol. 58, N.1, 61-81</w:t>
      </w:r>
    </w:p>
    <w:p w:rsidR="00AE0F42" w:rsidRDefault="00AE0F42" w:rsidP="003333FC">
      <w:pPr>
        <w:ind w:left="720" w:hanging="720"/>
        <w:jc w:val="both"/>
        <w:rPr>
          <w:rFonts w:ascii="Times New Roman" w:hAnsi="Times New Roman" w:cs="Times New Roman"/>
        </w:rPr>
      </w:pPr>
      <w:r w:rsidRPr="00F10411">
        <w:rPr>
          <w:rFonts w:ascii="Times New Roman" w:hAnsi="Times New Roman" w:cs="Times New Roman"/>
        </w:rPr>
        <w:t xml:space="preserve">Joshi, G. y Pandey, S. (2005). </w:t>
      </w:r>
      <w:r w:rsidRPr="00844319">
        <w:rPr>
          <w:rFonts w:ascii="Times New Roman" w:hAnsi="Times New Roman" w:cs="Times New Roman"/>
        </w:rPr>
        <w:t>Effects of Farmers</w:t>
      </w:r>
      <w:r>
        <w:rPr>
          <w:rFonts w:ascii="Times New Roman" w:hAnsi="Times New Roman" w:cs="Times New Roman"/>
        </w:rPr>
        <w:t xml:space="preserve">’Perceptions on the Adoption of Modern Rice Varieties in Nepal. Conference on International Agricultural Research for Development. Stuttgart-Hohenheim. </w:t>
      </w:r>
    </w:p>
    <w:p w:rsidR="002662F4" w:rsidRPr="00844319" w:rsidRDefault="002662F4" w:rsidP="003333FC">
      <w:pPr>
        <w:ind w:left="720" w:hanging="720"/>
        <w:jc w:val="both"/>
        <w:rPr>
          <w:rFonts w:ascii="Times New Roman" w:hAnsi="Times New Roman" w:cs="Times New Roman"/>
        </w:rPr>
      </w:pPr>
      <w:r w:rsidRPr="002662F4">
        <w:rPr>
          <w:rFonts w:ascii="Times New Roman" w:hAnsi="Times New Roman" w:cs="Times New Roman"/>
        </w:rPr>
        <w:t>Kuwornu, J., &amp; Owusu, E. (2012). Irrigation Access and Per Capita Consumption Expenditure in Farm Households: Evidence from Ghana. Journal of Development and Agricultural Economics, 4(3), 78-92.</w:t>
      </w:r>
    </w:p>
    <w:p w:rsidR="00AE0F42" w:rsidRPr="00AE0F42" w:rsidRDefault="00AE0F42" w:rsidP="004D2396">
      <w:pPr>
        <w:keepLines/>
        <w:spacing w:after="240"/>
        <w:ind w:left="720" w:hanging="720"/>
        <w:jc w:val="both"/>
        <w:rPr>
          <w:rFonts w:ascii="Times New Roman" w:hAnsi="Times New Roman" w:cs="Times New Roman"/>
        </w:rPr>
      </w:pPr>
      <w:r w:rsidRPr="004D2396">
        <w:rPr>
          <w:rFonts w:ascii="Times New Roman" w:hAnsi="Times New Roman" w:cs="Times New Roman"/>
        </w:rPr>
        <w:t xml:space="preserve">Morduch, J. (1994). </w:t>
      </w:r>
      <w:hyperlink r:id="rId26" w:history="1">
        <w:r w:rsidRPr="004D2396">
          <w:rPr>
            <w:rStyle w:val="Hyperlink"/>
            <w:rFonts w:ascii="Times New Roman" w:hAnsi="Times New Roman" w:cs="Times New Roman"/>
            <w:bCs/>
            <w:color w:val="auto"/>
            <w:u w:val="none"/>
          </w:rPr>
          <w:t>Poverty and Vulnerability</w:t>
        </w:r>
      </w:hyperlink>
      <w:r w:rsidRPr="004D2396">
        <w:rPr>
          <w:rFonts w:ascii="Times New Roman" w:hAnsi="Times New Roman" w:cs="Times New Roman"/>
        </w:rPr>
        <w:t xml:space="preserve">. </w:t>
      </w:r>
      <w:hyperlink r:id="rId27" w:history="1">
        <w:r w:rsidRPr="00AE0F42">
          <w:rPr>
            <w:rStyle w:val="Hyperlink"/>
            <w:rFonts w:ascii="Times New Roman" w:hAnsi="Times New Roman" w:cs="Times New Roman"/>
            <w:i/>
            <w:color w:val="auto"/>
            <w:u w:val="none"/>
          </w:rPr>
          <w:t>American Economic Review</w:t>
        </w:r>
      </w:hyperlink>
      <w:r w:rsidRPr="00AE0F42">
        <w:rPr>
          <w:rFonts w:ascii="Times New Roman" w:hAnsi="Times New Roman" w:cs="Times New Roman"/>
        </w:rPr>
        <w:t>, American Economic Association. Vol. 84, N.2, 221-25.</w:t>
      </w:r>
    </w:p>
    <w:p w:rsidR="00AE0F42" w:rsidRDefault="00AE0F42" w:rsidP="00C11303">
      <w:pPr>
        <w:ind w:left="720" w:hanging="720"/>
        <w:rPr>
          <w:rFonts w:ascii="Times New Roman" w:hAnsi="Times New Roman" w:cs="Times New Roman"/>
        </w:rPr>
      </w:pPr>
      <w:r w:rsidRPr="005F2145">
        <w:rPr>
          <w:rFonts w:ascii="Times New Roman" w:hAnsi="Times New Roman" w:cs="Times New Roman"/>
        </w:rPr>
        <w:t xml:space="preserve">Moser, C. y Barrett, C. (2003). </w:t>
      </w:r>
      <w:r w:rsidRPr="00C11303">
        <w:rPr>
          <w:rFonts w:ascii="Times New Roman" w:hAnsi="Times New Roman" w:cs="Times New Roman"/>
        </w:rPr>
        <w:t>The C</w:t>
      </w:r>
      <w:r>
        <w:rPr>
          <w:rFonts w:ascii="Times New Roman" w:hAnsi="Times New Roman" w:cs="Times New Roman"/>
        </w:rPr>
        <w:t>omplex Dynamics of Smallholder Technology Adoption: the Case of SRI in Madagascar. Working Paper WP2003-20. Department of Applied Economics and Management, Cornell University.</w:t>
      </w:r>
    </w:p>
    <w:p w:rsidR="002662F4" w:rsidRDefault="002662F4" w:rsidP="00C11303">
      <w:pPr>
        <w:ind w:left="720" w:hanging="720"/>
        <w:rPr>
          <w:rFonts w:ascii="Times New Roman" w:hAnsi="Times New Roman" w:cs="Times New Roman"/>
        </w:rPr>
      </w:pPr>
      <w:r w:rsidRPr="002662F4">
        <w:rPr>
          <w:rFonts w:ascii="Times New Roman" w:hAnsi="Times New Roman" w:cs="Times New Roman"/>
        </w:rPr>
        <w:t>Nkhata, R. (2014). Does Irrigation have an Impact on Food Security and Poverty: Evidence from Bwanje Valley Irrigation Scheme in Malawi (Vol. 4). IFPRI Working Paper No. 4, International Food Policy Research Institute.</w:t>
      </w:r>
    </w:p>
    <w:p w:rsidR="002662F4" w:rsidRPr="00C11303" w:rsidRDefault="002662F4" w:rsidP="00C11303">
      <w:pPr>
        <w:ind w:left="720" w:hanging="720"/>
        <w:rPr>
          <w:rFonts w:ascii="Times New Roman" w:hAnsi="Times New Roman" w:cs="Times New Roman"/>
        </w:rPr>
      </w:pPr>
      <w:r w:rsidRPr="002662F4">
        <w:rPr>
          <w:rFonts w:ascii="Times New Roman" w:hAnsi="Times New Roman" w:cs="Times New Roman"/>
        </w:rPr>
        <w:t>Palmer-Jones, R., Dilokkunanant, N., Phonyiam, B., Punyaratabandhu, S., Sutthiwongse, T., &amp; Hanpongpandh, S. (2012). Impact Evaluation of Mae Lao Irrigation improvement project, Thailand 3ie Grantee Final Report.</w:t>
      </w:r>
    </w:p>
    <w:p w:rsidR="00AE0F42" w:rsidRDefault="00AE0F42" w:rsidP="007B42FB">
      <w:pPr>
        <w:ind w:left="720" w:hanging="720"/>
        <w:rPr>
          <w:rFonts w:ascii="Times New Roman" w:hAnsi="Times New Roman" w:cs="Times New Roman"/>
        </w:rPr>
      </w:pPr>
      <w:r>
        <w:rPr>
          <w:rFonts w:ascii="Times New Roman" w:hAnsi="Times New Roman" w:cs="Times New Roman"/>
        </w:rPr>
        <w:t>Simtowe, F. y</w:t>
      </w:r>
      <w:r w:rsidRPr="007B42FB">
        <w:rPr>
          <w:rFonts w:ascii="Times New Roman" w:hAnsi="Times New Roman" w:cs="Times New Roman"/>
        </w:rPr>
        <w:t xml:space="preserve"> Zeller</w:t>
      </w:r>
      <w:r>
        <w:rPr>
          <w:rFonts w:ascii="Times New Roman" w:hAnsi="Times New Roman" w:cs="Times New Roman"/>
        </w:rPr>
        <w:t>, M.</w:t>
      </w:r>
      <w:r w:rsidRPr="007B42FB">
        <w:rPr>
          <w:rFonts w:ascii="Times New Roman" w:hAnsi="Times New Roman" w:cs="Times New Roman"/>
        </w:rPr>
        <w:t xml:space="preserve"> (2006). </w:t>
      </w:r>
      <w:r>
        <w:rPr>
          <w:rFonts w:ascii="Times New Roman" w:hAnsi="Times New Roman" w:cs="Times New Roman"/>
        </w:rPr>
        <w:t>The Impact of Access to Credit on the Adoption of Hybrid Maize in Malawi: An empirical Test of an Agricultural Household Model under Credit Market Failure. MPRA Paper N.45.</w:t>
      </w:r>
    </w:p>
    <w:p w:rsidR="002662F4" w:rsidRDefault="002662F4" w:rsidP="007B42FB">
      <w:pPr>
        <w:ind w:left="720" w:hanging="720"/>
        <w:rPr>
          <w:rFonts w:ascii="Times New Roman" w:hAnsi="Times New Roman" w:cs="Times New Roman"/>
        </w:rPr>
      </w:pPr>
      <w:r w:rsidRPr="002662F4">
        <w:rPr>
          <w:rFonts w:ascii="Times New Roman" w:hAnsi="Times New Roman" w:cs="Times New Roman"/>
        </w:rPr>
        <w:t>Smith, L.E.D. (2004). Assessment of the Contribution of Irrigation to Poverty Reduction and Sustainable Livelihoods. Water Resources Development, 20 (2), 243–57.</w:t>
      </w:r>
    </w:p>
    <w:p w:rsidR="002662F4" w:rsidRPr="008D6881" w:rsidRDefault="002662F4" w:rsidP="002662F4">
      <w:pPr>
        <w:ind w:left="720" w:hanging="720"/>
        <w:jc w:val="both"/>
        <w:rPr>
          <w:rFonts w:ascii="Times New Roman" w:hAnsi="Times New Roman" w:cs="Times New Roman"/>
        </w:rPr>
      </w:pPr>
      <w:r w:rsidRPr="00336BD2">
        <w:rPr>
          <w:rFonts w:ascii="Times New Roman" w:hAnsi="Times New Roman" w:cs="Times New Roman"/>
        </w:rPr>
        <w:t xml:space="preserve">Thobani, M. (1997). </w:t>
      </w:r>
      <w:r w:rsidRPr="00336BD2">
        <w:rPr>
          <w:rFonts w:ascii="Times New Roman" w:hAnsi="Times New Roman" w:cs="Times New Roman"/>
          <w:i/>
        </w:rPr>
        <w:t>Tradable Pr</w:t>
      </w:r>
      <w:r>
        <w:rPr>
          <w:rFonts w:ascii="Times New Roman" w:hAnsi="Times New Roman" w:cs="Times New Roman"/>
          <w:i/>
        </w:rPr>
        <w:t>operty Rights to Water: How to Improve Water Use and Resolve Water C</w:t>
      </w:r>
      <w:r w:rsidRPr="00336BD2">
        <w:rPr>
          <w:rFonts w:ascii="Times New Roman" w:hAnsi="Times New Roman" w:cs="Times New Roman"/>
          <w:i/>
        </w:rPr>
        <w:t>onflicts</w:t>
      </w:r>
      <w:r w:rsidRPr="00336BD2">
        <w:rPr>
          <w:rFonts w:ascii="Times New Roman" w:hAnsi="Times New Roman" w:cs="Times New Roman"/>
        </w:rPr>
        <w:t>. World Bank. Chicago</w:t>
      </w:r>
    </w:p>
    <w:p w:rsidR="002662F4" w:rsidRDefault="002662F4" w:rsidP="007B42FB">
      <w:pPr>
        <w:ind w:left="720" w:hanging="720"/>
        <w:rPr>
          <w:rFonts w:ascii="Times New Roman" w:hAnsi="Times New Roman" w:cs="Times New Roman"/>
        </w:rPr>
      </w:pPr>
      <w:r w:rsidRPr="002662F4">
        <w:rPr>
          <w:rFonts w:ascii="Times New Roman" w:hAnsi="Times New Roman" w:cs="Times New Roman"/>
        </w:rPr>
        <w:t>Turral, H., 1995. Recent Trends in Irrigation Management Changing Direction for the Public Sector. Natural Resources Perspective, No. 5, Overseas Development Institute, London</w:t>
      </w:r>
    </w:p>
    <w:p w:rsidR="002662F4" w:rsidRDefault="00AE0F42" w:rsidP="002662F4">
      <w:pPr>
        <w:ind w:left="720" w:hanging="720"/>
        <w:jc w:val="both"/>
        <w:rPr>
          <w:rFonts w:ascii="Times New Roman" w:hAnsi="Times New Roman" w:cs="Times New Roman"/>
        </w:rPr>
      </w:pPr>
      <w:r w:rsidRPr="00C11303">
        <w:rPr>
          <w:rFonts w:ascii="Times New Roman" w:hAnsi="Times New Roman" w:cs="Times New Roman"/>
        </w:rPr>
        <w:t xml:space="preserve">Uaiene, R.N (2008). </w:t>
      </w:r>
      <w:r w:rsidRPr="008C5D86">
        <w:rPr>
          <w:rFonts w:ascii="Times New Roman" w:hAnsi="Times New Roman" w:cs="Times New Roman"/>
        </w:rPr>
        <w:t>Determinants of Ag</w:t>
      </w:r>
      <w:r>
        <w:rPr>
          <w:rFonts w:ascii="Times New Roman" w:hAnsi="Times New Roman" w:cs="Times New Roman"/>
        </w:rPr>
        <w:t xml:space="preserve">ricultural Technical Efficiency and Technology Adoption in Mozambique. ETD Collection for Perdue University. Dissertation. </w:t>
      </w:r>
    </w:p>
    <w:p w:rsidR="002662F4" w:rsidRDefault="002662F4" w:rsidP="002662F4">
      <w:pPr>
        <w:ind w:left="720" w:hanging="720"/>
        <w:jc w:val="both"/>
        <w:rPr>
          <w:rFonts w:ascii="Times New Roman" w:hAnsi="Times New Roman" w:cs="Times New Roman"/>
        </w:rPr>
      </w:pPr>
      <w:r w:rsidRPr="006257CA">
        <w:rPr>
          <w:rFonts w:ascii="Times New Roman" w:hAnsi="Times New Roman" w:cs="Times New Roman"/>
        </w:rPr>
        <w:t xml:space="preserve">Vermillion, D. (1997). </w:t>
      </w:r>
      <w:r w:rsidRPr="0056527E">
        <w:rPr>
          <w:rFonts w:ascii="Times New Roman" w:hAnsi="Times New Roman" w:cs="Times New Roman"/>
          <w:i/>
        </w:rPr>
        <w:t>Impacts of Irrigation Management Transfer: A Review of the Evidence</w:t>
      </w:r>
      <w:r w:rsidRPr="0056527E">
        <w:rPr>
          <w:rFonts w:ascii="Times New Roman" w:hAnsi="Times New Roman" w:cs="Times New Roman"/>
        </w:rPr>
        <w:t xml:space="preserve">. </w:t>
      </w:r>
      <w:r w:rsidRPr="006257CA">
        <w:rPr>
          <w:rFonts w:ascii="Times New Roman" w:hAnsi="Times New Roman" w:cs="Times New Roman"/>
        </w:rPr>
        <w:t>IIMI Research Report n.11. International Irrigation Management Institute. Colombo, Sri Lanka: IIMI.</w:t>
      </w:r>
    </w:p>
    <w:p w:rsidR="002662F4" w:rsidRPr="006257CA" w:rsidRDefault="002662F4" w:rsidP="002662F4">
      <w:pPr>
        <w:ind w:left="720" w:hanging="720"/>
        <w:jc w:val="both"/>
        <w:rPr>
          <w:rFonts w:ascii="Times New Roman" w:hAnsi="Times New Roman" w:cs="Times New Roman"/>
        </w:rPr>
      </w:pPr>
      <w:r w:rsidRPr="006257CA">
        <w:rPr>
          <w:rFonts w:ascii="Times New Roman" w:hAnsi="Times New Roman" w:cs="Times New Roman"/>
        </w:rPr>
        <w:t xml:space="preserve">Vermillion, D. (2005). </w:t>
      </w:r>
      <w:r w:rsidRPr="006257CA">
        <w:rPr>
          <w:rFonts w:ascii="Times New Roman" w:hAnsi="Times New Roman" w:cs="Times New Roman"/>
          <w:i/>
        </w:rPr>
        <w:t>Lessons for Designing and Implementing Irrigation Management Transfer</w:t>
      </w:r>
      <w:r w:rsidRPr="006257CA">
        <w:rPr>
          <w:rFonts w:ascii="Times New Roman" w:hAnsi="Times New Roman" w:cs="Times New Roman"/>
        </w:rPr>
        <w:t>. World Bank Working Paper. Washington, DC: World Bank.</w:t>
      </w:r>
    </w:p>
    <w:p w:rsidR="00D14741" w:rsidRPr="006005AA" w:rsidRDefault="002662F4" w:rsidP="002662F4">
      <w:pPr>
        <w:ind w:left="720" w:hanging="720"/>
        <w:jc w:val="both"/>
        <w:rPr>
          <w:rFonts w:ascii="Times New Roman" w:hAnsi="Times New Roman" w:cs="Times New Roman"/>
        </w:rPr>
      </w:pPr>
      <w:r w:rsidRPr="002662F4">
        <w:rPr>
          <w:rFonts w:ascii="Times New Roman" w:hAnsi="Times New Roman" w:cs="Times New Roman"/>
        </w:rPr>
        <w:lastRenderedPageBreak/>
        <w:t>Wood, S., You, L., &amp; Zhang, Z. (2004). Spatial Patterns of Crop Yields in Latin American and the Caribbean. Cuadernos de Economía, 41(124), 361–81</w:t>
      </w:r>
    </w:p>
    <w:sectPr w:rsidR="00D14741" w:rsidRPr="006005AA" w:rsidSect="00464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45" w:rsidRDefault="00AA5545" w:rsidP="0035333D">
      <w:pPr>
        <w:spacing w:after="0" w:line="240" w:lineRule="auto"/>
      </w:pPr>
      <w:r>
        <w:separator/>
      </w:r>
    </w:p>
  </w:endnote>
  <w:endnote w:type="continuationSeparator" w:id="0">
    <w:p w:rsidR="00AA5545" w:rsidRDefault="00AA5545" w:rsidP="0035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92651"/>
      <w:docPartObj>
        <w:docPartGallery w:val="Page Numbers (Bottom of Page)"/>
        <w:docPartUnique/>
      </w:docPartObj>
    </w:sdtPr>
    <w:sdtEndPr/>
    <w:sdtContent>
      <w:p w:rsidR="00AA5545" w:rsidRDefault="00AA5545">
        <w:pPr>
          <w:pStyle w:val="Footer"/>
          <w:jc w:val="center"/>
        </w:pPr>
        <w:r>
          <w:fldChar w:fldCharType="begin"/>
        </w:r>
        <w:r>
          <w:instrText xml:space="preserve"> PAGE   \* MERGEFORMAT </w:instrText>
        </w:r>
        <w:r>
          <w:fldChar w:fldCharType="separate"/>
        </w:r>
        <w:r w:rsidR="00D57E37">
          <w:rPr>
            <w:noProof/>
          </w:rPr>
          <w:t>10</w:t>
        </w:r>
        <w:r>
          <w:rPr>
            <w:noProof/>
          </w:rPr>
          <w:fldChar w:fldCharType="end"/>
        </w:r>
      </w:p>
    </w:sdtContent>
  </w:sdt>
  <w:p w:rsidR="00AA5545" w:rsidRDefault="00AA5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45" w:rsidRDefault="00AA5545" w:rsidP="0035333D">
      <w:pPr>
        <w:spacing w:after="0" w:line="240" w:lineRule="auto"/>
      </w:pPr>
      <w:r>
        <w:separator/>
      </w:r>
    </w:p>
  </w:footnote>
  <w:footnote w:type="continuationSeparator" w:id="0">
    <w:p w:rsidR="00AA5545" w:rsidRDefault="00AA5545" w:rsidP="0035333D">
      <w:pPr>
        <w:spacing w:after="0" w:line="240" w:lineRule="auto"/>
      </w:pPr>
      <w:r>
        <w:continuationSeparator/>
      </w:r>
    </w:p>
  </w:footnote>
  <w:footnote w:id="1">
    <w:p w:rsidR="00AA5545" w:rsidRPr="001238F0" w:rsidRDefault="00AA5545">
      <w:pPr>
        <w:pStyle w:val="FootnoteText"/>
        <w:rPr>
          <w:lang w:val="es-ES_tradnl"/>
        </w:rPr>
      </w:pPr>
      <w:r>
        <w:rPr>
          <w:rStyle w:val="FootnoteReference"/>
        </w:rPr>
        <w:footnoteRef/>
      </w:r>
      <w:r w:rsidRPr="001238F0">
        <w:rPr>
          <w:lang w:val="es-ES_tradnl"/>
        </w:rPr>
        <w:t xml:space="preserve"> </w:t>
      </w:r>
      <w:r>
        <w:rPr>
          <w:lang w:val="es-ES_tradnl"/>
        </w:rPr>
        <w:t xml:space="preserve">Dado que la unidad ejecutora ya tiene un sistema de monitoreo y evaluación que fue implementado en la primera fase del PRONAREC, este será actualizado. </w:t>
      </w:r>
    </w:p>
  </w:footnote>
  <w:footnote w:id="2">
    <w:p w:rsidR="00AA5545" w:rsidRPr="006B0557" w:rsidRDefault="00AA5545">
      <w:pPr>
        <w:pStyle w:val="FootnoteText"/>
        <w:rPr>
          <w:lang w:val="es-ES_tradnl"/>
        </w:rPr>
      </w:pPr>
      <w:r>
        <w:rPr>
          <w:rStyle w:val="FootnoteReference"/>
        </w:rPr>
        <w:footnoteRef/>
      </w:r>
      <w:r w:rsidRPr="006B0557">
        <w:rPr>
          <w:lang w:val="es-ES_tradnl"/>
        </w:rPr>
        <w:t xml:space="preserve"> </w:t>
      </w:r>
      <w:r>
        <w:rPr>
          <w:lang w:val="es-ES_tradnl"/>
        </w:rPr>
        <w:t xml:space="preserve">Sistema de riego tecnificado incluye por aspersión, microaspersión y goteo mientras que el sistema de irrigación tradicional se enfoca en canales por gravedad.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86"/>
      <w:gridCol w:w="990"/>
    </w:tblGrid>
    <w:tr w:rsidR="00AA5545" w:rsidTr="005077EB">
      <w:tc>
        <w:tcPr>
          <w:tcW w:w="4483" w:type="pct"/>
          <w:tcBorders>
            <w:right w:val="single" w:sz="6" w:space="0" w:color="000000" w:themeColor="text1"/>
          </w:tcBorders>
        </w:tcPr>
        <w:sdt>
          <w:sdtPr>
            <w:rPr>
              <w:rFonts w:ascii="Times New Roman" w:hAnsi="Times New Roman" w:cs="Times New Roman"/>
              <w:lang w:val="es-ES"/>
            </w:rPr>
            <w:alias w:val="Company"/>
            <w:id w:val="1057661749"/>
            <w:dataBinding w:prefixMappings="xmlns:ns0='http://schemas.openxmlformats.org/officeDocument/2006/extended-properties'" w:xpath="/ns0:Properties[1]/ns0:Company[1]" w:storeItemID="{6668398D-A668-4E3E-A5EB-62B293D839F1}"/>
            <w:text/>
          </w:sdtPr>
          <w:sdtEndPr/>
          <w:sdtContent>
            <w:p w:rsidR="00AA5545" w:rsidRPr="00A84244" w:rsidRDefault="00A67B99">
              <w:pPr>
                <w:pStyle w:val="Header"/>
                <w:jc w:val="right"/>
                <w:rPr>
                  <w:rFonts w:ascii="Times New Roman" w:hAnsi="Times New Roman" w:cs="Times New Roman"/>
                  <w:lang w:val="es-ES"/>
                </w:rPr>
              </w:pPr>
              <w:r>
                <w:rPr>
                  <w:rFonts w:ascii="Times New Roman" w:hAnsi="Times New Roman" w:cs="Times New Roman"/>
                </w:rPr>
                <w:t>Inter-American Development Bank</w:t>
              </w:r>
            </w:p>
          </w:sdtContent>
        </w:sdt>
        <w:sdt>
          <w:sdtPr>
            <w:rPr>
              <w:rFonts w:ascii="Times New Roman" w:hAnsi="Times New Roman" w:cs="Times New Roman"/>
              <w:b/>
              <w:bCs/>
              <w:lang w:val="es-ES"/>
            </w:rPr>
            <w:alias w:val="Title"/>
            <w:id w:val="-1855324034"/>
            <w:showingPlcHdr/>
            <w:dataBinding w:prefixMappings="xmlns:ns0='http://schemas.openxmlformats.org/package/2006/metadata/core-properties' xmlns:ns1='http://purl.org/dc/elements/1.1/'" w:xpath="/ns0:coreProperties[1]/ns1:title[1]" w:storeItemID="{6C3C8BC8-F283-45AE-878A-BAB7291924A1}"/>
            <w:text/>
          </w:sdtPr>
          <w:sdtEndPr/>
          <w:sdtContent>
            <w:p w:rsidR="00AA5545" w:rsidRPr="00A84244" w:rsidRDefault="00AA5545" w:rsidP="005077EB">
              <w:pPr>
                <w:pStyle w:val="Header"/>
                <w:jc w:val="right"/>
                <w:rPr>
                  <w:rFonts w:ascii="Times New Roman" w:hAnsi="Times New Roman" w:cs="Times New Roman"/>
                  <w:b/>
                  <w:bCs/>
                  <w:lang w:val="es-ES"/>
                </w:rPr>
              </w:pPr>
              <w:r>
                <w:rPr>
                  <w:rFonts w:ascii="Times New Roman" w:hAnsi="Times New Roman" w:cs="Times New Roman"/>
                  <w:b/>
                  <w:bCs/>
                  <w:lang w:val="es-ES"/>
                </w:rPr>
                <w:t xml:space="preserve">     </w:t>
              </w:r>
            </w:p>
          </w:sdtContent>
        </w:sdt>
      </w:tc>
      <w:tc>
        <w:tcPr>
          <w:tcW w:w="517" w:type="pct"/>
          <w:tcBorders>
            <w:left w:val="single" w:sz="6" w:space="0" w:color="000000" w:themeColor="text1"/>
          </w:tcBorders>
        </w:tcPr>
        <w:p w:rsidR="00AA5545" w:rsidRPr="00A84244" w:rsidRDefault="00AA5545">
          <w:pPr>
            <w:pStyle w:val="Header"/>
            <w:rPr>
              <w:rFonts w:ascii="Times New Roman" w:hAnsi="Times New Roman" w:cs="Times New Roman"/>
              <w:b/>
            </w:rPr>
          </w:pPr>
          <w:r w:rsidRPr="00A84244">
            <w:rPr>
              <w:rFonts w:ascii="Times New Roman" w:hAnsi="Times New Roman" w:cs="Times New Roman"/>
            </w:rPr>
            <w:fldChar w:fldCharType="begin"/>
          </w:r>
          <w:r w:rsidRPr="00A84244">
            <w:rPr>
              <w:rFonts w:ascii="Times New Roman" w:hAnsi="Times New Roman" w:cs="Times New Roman"/>
            </w:rPr>
            <w:instrText xml:space="preserve"> PAGE   \* MERGEFORMAT </w:instrText>
          </w:r>
          <w:r w:rsidRPr="00A84244">
            <w:rPr>
              <w:rFonts w:ascii="Times New Roman" w:hAnsi="Times New Roman" w:cs="Times New Roman"/>
            </w:rPr>
            <w:fldChar w:fldCharType="separate"/>
          </w:r>
          <w:r w:rsidR="00D57E37">
            <w:rPr>
              <w:rFonts w:ascii="Times New Roman" w:hAnsi="Times New Roman" w:cs="Times New Roman"/>
              <w:noProof/>
            </w:rPr>
            <w:t>10</w:t>
          </w:r>
          <w:r w:rsidRPr="00A84244">
            <w:rPr>
              <w:rFonts w:ascii="Times New Roman" w:hAnsi="Times New Roman" w:cs="Times New Roman"/>
            </w:rPr>
            <w:fldChar w:fldCharType="end"/>
          </w:r>
        </w:p>
      </w:tc>
    </w:tr>
  </w:tbl>
  <w:p w:rsidR="00AA5545" w:rsidRDefault="00AA5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A26"/>
    <w:multiLevelType w:val="hybridMultilevel"/>
    <w:tmpl w:val="F41A2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AB7FC9"/>
    <w:multiLevelType w:val="multilevel"/>
    <w:tmpl w:val="39A4D33E"/>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656"/>
        </w:tabs>
        <w:ind w:left="1656" w:hanging="1296"/>
      </w:pPr>
      <w:rPr>
        <w:rFonts w:ascii="Times New Roman" w:hAnsi="Times New Roman" w:cs="Times New Roman" w:hint="default"/>
        <w:b w:val="0"/>
        <w:sz w:val="24"/>
        <w:szCs w:val="24"/>
        <w:lang w:val="es-ES"/>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nsid w:val="0F852413"/>
    <w:multiLevelType w:val="hybridMultilevel"/>
    <w:tmpl w:val="33BE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E7A5E"/>
    <w:multiLevelType w:val="multilevel"/>
    <w:tmpl w:val="F8DA7A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32C2600"/>
    <w:multiLevelType w:val="hybridMultilevel"/>
    <w:tmpl w:val="C0E6B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5416B"/>
    <w:multiLevelType w:val="hybridMultilevel"/>
    <w:tmpl w:val="86E4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754C7"/>
    <w:multiLevelType w:val="hybridMultilevel"/>
    <w:tmpl w:val="59DCDF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4FC4E45"/>
    <w:multiLevelType w:val="hybridMultilevel"/>
    <w:tmpl w:val="F50C913A"/>
    <w:lvl w:ilvl="0" w:tplc="FC7E023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53CFA"/>
    <w:multiLevelType w:val="hybridMultilevel"/>
    <w:tmpl w:val="8CD8A660"/>
    <w:lvl w:ilvl="0" w:tplc="9A3C5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B37B0"/>
    <w:multiLevelType w:val="multilevel"/>
    <w:tmpl w:val="1EA066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AAA31D7"/>
    <w:multiLevelType w:val="hybridMultilevel"/>
    <w:tmpl w:val="DB2494F4"/>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11">
    <w:nsid w:val="25350910"/>
    <w:multiLevelType w:val="hybridMultilevel"/>
    <w:tmpl w:val="95C6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A0C82"/>
    <w:multiLevelType w:val="hybridMultilevel"/>
    <w:tmpl w:val="75663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C6C93"/>
    <w:multiLevelType w:val="hybridMultilevel"/>
    <w:tmpl w:val="0CCA1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D6FDD"/>
    <w:multiLevelType w:val="hybridMultilevel"/>
    <w:tmpl w:val="9ABE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16163"/>
    <w:multiLevelType w:val="hybridMultilevel"/>
    <w:tmpl w:val="8C84245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nsid w:val="2D2C2FC1"/>
    <w:multiLevelType w:val="multilevel"/>
    <w:tmpl w:val="855447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BE6331"/>
    <w:multiLevelType w:val="hybridMultilevel"/>
    <w:tmpl w:val="2B5A87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D17D5"/>
    <w:multiLevelType w:val="hybridMultilevel"/>
    <w:tmpl w:val="66B0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21C81"/>
    <w:multiLevelType w:val="hybridMultilevel"/>
    <w:tmpl w:val="0868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E1107"/>
    <w:multiLevelType w:val="hybridMultilevel"/>
    <w:tmpl w:val="D74C3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F2601"/>
    <w:multiLevelType w:val="hybridMultilevel"/>
    <w:tmpl w:val="6E9828D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3DF6575A"/>
    <w:multiLevelType w:val="hybridMultilevel"/>
    <w:tmpl w:val="F50C913A"/>
    <w:lvl w:ilvl="0" w:tplc="FC7E023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0653F"/>
    <w:multiLevelType w:val="hybridMultilevel"/>
    <w:tmpl w:val="DBFE2F0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4">
    <w:nsid w:val="42E461E8"/>
    <w:multiLevelType w:val="hybridMultilevel"/>
    <w:tmpl w:val="405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420AE"/>
    <w:multiLevelType w:val="hybridMultilevel"/>
    <w:tmpl w:val="BEAC5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9539F"/>
    <w:multiLevelType w:val="multilevel"/>
    <w:tmpl w:val="756A0294"/>
    <w:styleLink w:val="LFO8"/>
    <w:lvl w:ilvl="0">
      <w:start w:val="1"/>
      <w:numFmt w:val="upperRoman"/>
      <w:pStyle w:val="AutoNumpara"/>
      <w:lvlText w:val="%1."/>
      <w:lvlJc w:val="center"/>
      <w:pPr>
        <w:ind w:left="288"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27">
    <w:nsid w:val="45535198"/>
    <w:multiLevelType w:val="hybridMultilevel"/>
    <w:tmpl w:val="B816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B333E1"/>
    <w:multiLevelType w:val="hybridMultilevel"/>
    <w:tmpl w:val="0F52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241196"/>
    <w:multiLevelType w:val="hybridMultilevel"/>
    <w:tmpl w:val="85C66F3A"/>
    <w:lvl w:ilvl="0" w:tplc="0C0A0019">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0">
    <w:nsid w:val="4E0F60EB"/>
    <w:multiLevelType w:val="hybridMultilevel"/>
    <w:tmpl w:val="6304010E"/>
    <w:lvl w:ilvl="0" w:tplc="FF68C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4F53DE"/>
    <w:multiLevelType w:val="hybridMultilevel"/>
    <w:tmpl w:val="5F8C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CD78E9"/>
    <w:multiLevelType w:val="hybridMultilevel"/>
    <w:tmpl w:val="978A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960749"/>
    <w:multiLevelType w:val="hybridMultilevel"/>
    <w:tmpl w:val="4EAE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30280"/>
    <w:multiLevelType w:val="hybridMultilevel"/>
    <w:tmpl w:val="EA288E4C"/>
    <w:lvl w:ilvl="0" w:tplc="BA38767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E83B6D"/>
    <w:multiLevelType w:val="hybridMultilevel"/>
    <w:tmpl w:val="B492FC42"/>
    <w:lvl w:ilvl="0" w:tplc="B3C61F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D8170A"/>
    <w:multiLevelType w:val="hybridMultilevel"/>
    <w:tmpl w:val="74AA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B5C54"/>
    <w:multiLevelType w:val="hybridMultilevel"/>
    <w:tmpl w:val="877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0C4806"/>
    <w:multiLevelType w:val="hybridMultilevel"/>
    <w:tmpl w:val="C6542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AB372F"/>
    <w:multiLevelType w:val="hybridMultilevel"/>
    <w:tmpl w:val="3CCA5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37556"/>
    <w:multiLevelType w:val="hybridMultilevel"/>
    <w:tmpl w:val="7F16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FD5702"/>
    <w:multiLevelType w:val="multilevel"/>
    <w:tmpl w:val="613812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A9587F"/>
    <w:multiLevelType w:val="hybridMultilevel"/>
    <w:tmpl w:val="AAF286D0"/>
    <w:lvl w:ilvl="0" w:tplc="F1888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FF21B6"/>
    <w:multiLevelType w:val="hybridMultilevel"/>
    <w:tmpl w:val="2E04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40"/>
  </w:num>
  <w:num w:numId="4">
    <w:abstractNumId w:val="24"/>
  </w:num>
  <w:num w:numId="5">
    <w:abstractNumId w:val="43"/>
  </w:num>
  <w:num w:numId="6">
    <w:abstractNumId w:val="25"/>
  </w:num>
  <w:num w:numId="7">
    <w:abstractNumId w:val="39"/>
  </w:num>
  <w:num w:numId="8">
    <w:abstractNumId w:val="41"/>
  </w:num>
  <w:num w:numId="9">
    <w:abstractNumId w:val="21"/>
  </w:num>
  <w:num w:numId="10">
    <w:abstractNumId w:val="0"/>
  </w:num>
  <w:num w:numId="11">
    <w:abstractNumId w:val="38"/>
  </w:num>
  <w:num w:numId="12">
    <w:abstractNumId w:val="20"/>
  </w:num>
  <w:num w:numId="13">
    <w:abstractNumId w:val="13"/>
  </w:num>
  <w:num w:numId="14">
    <w:abstractNumId w:val="16"/>
  </w:num>
  <w:num w:numId="15">
    <w:abstractNumId w:val="9"/>
  </w:num>
  <w:num w:numId="16">
    <w:abstractNumId w:val="30"/>
  </w:num>
  <w:num w:numId="17">
    <w:abstractNumId w:val="1"/>
  </w:num>
  <w:num w:numId="18">
    <w:abstractNumId w:val="8"/>
  </w:num>
  <w:num w:numId="19">
    <w:abstractNumId w:val="17"/>
  </w:num>
  <w:num w:numId="20">
    <w:abstractNumId w:val="33"/>
  </w:num>
  <w:num w:numId="21">
    <w:abstractNumId w:val="5"/>
  </w:num>
  <w:num w:numId="22">
    <w:abstractNumId w:val="19"/>
  </w:num>
  <w:num w:numId="23">
    <w:abstractNumId w:val="26"/>
  </w:num>
  <w:num w:numId="24">
    <w:abstractNumId w:val="4"/>
  </w:num>
  <w:num w:numId="25">
    <w:abstractNumId w:val="14"/>
  </w:num>
  <w:num w:numId="26">
    <w:abstractNumId w:val="22"/>
  </w:num>
  <w:num w:numId="27">
    <w:abstractNumId w:val="7"/>
  </w:num>
  <w:num w:numId="28">
    <w:abstractNumId w:val="6"/>
  </w:num>
  <w:num w:numId="29">
    <w:abstractNumId w:val="36"/>
  </w:num>
  <w:num w:numId="30">
    <w:abstractNumId w:val="28"/>
  </w:num>
  <w:num w:numId="31">
    <w:abstractNumId w:val="31"/>
  </w:num>
  <w:num w:numId="32">
    <w:abstractNumId w:val="35"/>
  </w:num>
  <w:num w:numId="33">
    <w:abstractNumId w:val="3"/>
  </w:num>
  <w:num w:numId="34">
    <w:abstractNumId w:val="12"/>
  </w:num>
  <w:num w:numId="35">
    <w:abstractNumId w:val="23"/>
  </w:num>
  <w:num w:numId="36">
    <w:abstractNumId w:val="15"/>
  </w:num>
  <w:num w:numId="37">
    <w:abstractNumId w:val="29"/>
  </w:num>
  <w:num w:numId="38">
    <w:abstractNumId w:val="37"/>
  </w:num>
  <w:num w:numId="39">
    <w:abstractNumId w:val="2"/>
  </w:num>
  <w:num w:numId="40">
    <w:abstractNumId w:val="34"/>
  </w:num>
  <w:num w:numId="41">
    <w:abstractNumId w:val="10"/>
  </w:num>
  <w:num w:numId="42">
    <w:abstractNumId w:val="11"/>
  </w:num>
  <w:num w:numId="43">
    <w:abstractNumId w:val="42"/>
  </w:num>
  <w:num w:numId="44">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CF"/>
    <w:rsid w:val="00003B68"/>
    <w:rsid w:val="000148E0"/>
    <w:rsid w:val="00022D81"/>
    <w:rsid w:val="00023253"/>
    <w:rsid w:val="00023DA6"/>
    <w:rsid w:val="00023F16"/>
    <w:rsid w:val="0002460C"/>
    <w:rsid w:val="000264F9"/>
    <w:rsid w:val="00033880"/>
    <w:rsid w:val="00044B6A"/>
    <w:rsid w:val="000549F0"/>
    <w:rsid w:val="00060DBE"/>
    <w:rsid w:val="000647FE"/>
    <w:rsid w:val="0007351E"/>
    <w:rsid w:val="000900BF"/>
    <w:rsid w:val="000A05B8"/>
    <w:rsid w:val="000A22FD"/>
    <w:rsid w:val="000B03FA"/>
    <w:rsid w:val="000C0ED2"/>
    <w:rsid w:val="000C3A0A"/>
    <w:rsid w:val="000E3310"/>
    <w:rsid w:val="000E5D7F"/>
    <w:rsid w:val="000F5C53"/>
    <w:rsid w:val="000F678D"/>
    <w:rsid w:val="001009CB"/>
    <w:rsid w:val="001056E2"/>
    <w:rsid w:val="0010666C"/>
    <w:rsid w:val="00106F62"/>
    <w:rsid w:val="0011233C"/>
    <w:rsid w:val="00121337"/>
    <w:rsid w:val="001238F0"/>
    <w:rsid w:val="00133688"/>
    <w:rsid w:val="0013539D"/>
    <w:rsid w:val="00140765"/>
    <w:rsid w:val="00145A47"/>
    <w:rsid w:val="00146915"/>
    <w:rsid w:val="001502C8"/>
    <w:rsid w:val="00152899"/>
    <w:rsid w:val="00167069"/>
    <w:rsid w:val="001704EA"/>
    <w:rsid w:val="00171DE8"/>
    <w:rsid w:val="00173981"/>
    <w:rsid w:val="0017694C"/>
    <w:rsid w:val="001839CA"/>
    <w:rsid w:val="0018603E"/>
    <w:rsid w:val="00192EDA"/>
    <w:rsid w:val="00194A9C"/>
    <w:rsid w:val="001957E4"/>
    <w:rsid w:val="00196F2E"/>
    <w:rsid w:val="001A4F9C"/>
    <w:rsid w:val="001A5E26"/>
    <w:rsid w:val="001A7C6C"/>
    <w:rsid w:val="001C4452"/>
    <w:rsid w:val="001D546E"/>
    <w:rsid w:val="00215046"/>
    <w:rsid w:val="00226FB0"/>
    <w:rsid w:val="00230354"/>
    <w:rsid w:val="00241D3A"/>
    <w:rsid w:val="00242885"/>
    <w:rsid w:val="00251764"/>
    <w:rsid w:val="00251CC1"/>
    <w:rsid w:val="00253CE4"/>
    <w:rsid w:val="002606F0"/>
    <w:rsid w:val="002662F4"/>
    <w:rsid w:val="00270C9C"/>
    <w:rsid w:val="002743C5"/>
    <w:rsid w:val="00284716"/>
    <w:rsid w:val="00286BDD"/>
    <w:rsid w:val="002920EF"/>
    <w:rsid w:val="0029550F"/>
    <w:rsid w:val="00296755"/>
    <w:rsid w:val="002A173E"/>
    <w:rsid w:val="002A37BB"/>
    <w:rsid w:val="002B1B9D"/>
    <w:rsid w:val="002B2ABB"/>
    <w:rsid w:val="002B2D32"/>
    <w:rsid w:val="002B5D5B"/>
    <w:rsid w:val="002C175B"/>
    <w:rsid w:val="002D762F"/>
    <w:rsid w:val="002E725F"/>
    <w:rsid w:val="002F131E"/>
    <w:rsid w:val="002F1726"/>
    <w:rsid w:val="002F2DB2"/>
    <w:rsid w:val="00300FC7"/>
    <w:rsid w:val="00301557"/>
    <w:rsid w:val="00302D71"/>
    <w:rsid w:val="00303DA9"/>
    <w:rsid w:val="00306F11"/>
    <w:rsid w:val="00313FB4"/>
    <w:rsid w:val="00322B9B"/>
    <w:rsid w:val="00325437"/>
    <w:rsid w:val="00325C38"/>
    <w:rsid w:val="00331477"/>
    <w:rsid w:val="00332F35"/>
    <w:rsid w:val="003333FC"/>
    <w:rsid w:val="00335250"/>
    <w:rsid w:val="00336964"/>
    <w:rsid w:val="003436DF"/>
    <w:rsid w:val="00346630"/>
    <w:rsid w:val="0035022C"/>
    <w:rsid w:val="00350C32"/>
    <w:rsid w:val="0035333D"/>
    <w:rsid w:val="003566B4"/>
    <w:rsid w:val="003653AF"/>
    <w:rsid w:val="00371F14"/>
    <w:rsid w:val="003757E4"/>
    <w:rsid w:val="00376D18"/>
    <w:rsid w:val="00385BEA"/>
    <w:rsid w:val="00390B44"/>
    <w:rsid w:val="003938E7"/>
    <w:rsid w:val="003A0B6C"/>
    <w:rsid w:val="003A0E90"/>
    <w:rsid w:val="003A3477"/>
    <w:rsid w:val="003B5862"/>
    <w:rsid w:val="003C0A8F"/>
    <w:rsid w:val="003D148E"/>
    <w:rsid w:val="003D2416"/>
    <w:rsid w:val="003E0310"/>
    <w:rsid w:val="003E2406"/>
    <w:rsid w:val="003E2493"/>
    <w:rsid w:val="003E3C0E"/>
    <w:rsid w:val="003E6AFE"/>
    <w:rsid w:val="003E6C42"/>
    <w:rsid w:val="003F3CDE"/>
    <w:rsid w:val="003F471A"/>
    <w:rsid w:val="003F77B0"/>
    <w:rsid w:val="00402BE1"/>
    <w:rsid w:val="00404B3C"/>
    <w:rsid w:val="00407E3D"/>
    <w:rsid w:val="00410364"/>
    <w:rsid w:val="00420B17"/>
    <w:rsid w:val="0042171A"/>
    <w:rsid w:val="00424DA9"/>
    <w:rsid w:val="0042599D"/>
    <w:rsid w:val="00433637"/>
    <w:rsid w:val="00437458"/>
    <w:rsid w:val="00444C96"/>
    <w:rsid w:val="00445332"/>
    <w:rsid w:val="00450677"/>
    <w:rsid w:val="00454DF8"/>
    <w:rsid w:val="00460B8F"/>
    <w:rsid w:val="00462D1E"/>
    <w:rsid w:val="00464813"/>
    <w:rsid w:val="00464F08"/>
    <w:rsid w:val="0047175F"/>
    <w:rsid w:val="0047394C"/>
    <w:rsid w:val="00481F6D"/>
    <w:rsid w:val="004975A2"/>
    <w:rsid w:val="004A0D3E"/>
    <w:rsid w:val="004A492A"/>
    <w:rsid w:val="004B3EE3"/>
    <w:rsid w:val="004B6F01"/>
    <w:rsid w:val="004D2396"/>
    <w:rsid w:val="004D272E"/>
    <w:rsid w:val="004D37E9"/>
    <w:rsid w:val="004D5240"/>
    <w:rsid w:val="004D544A"/>
    <w:rsid w:val="004D5521"/>
    <w:rsid w:val="004E02BC"/>
    <w:rsid w:val="004E282F"/>
    <w:rsid w:val="004E3702"/>
    <w:rsid w:val="004E4B86"/>
    <w:rsid w:val="004F18EF"/>
    <w:rsid w:val="004F1E4E"/>
    <w:rsid w:val="004F2BA8"/>
    <w:rsid w:val="004F2BE8"/>
    <w:rsid w:val="005077EB"/>
    <w:rsid w:val="00514C17"/>
    <w:rsid w:val="0052340B"/>
    <w:rsid w:val="00525E7F"/>
    <w:rsid w:val="00532F34"/>
    <w:rsid w:val="005336D8"/>
    <w:rsid w:val="0053402D"/>
    <w:rsid w:val="00545BA8"/>
    <w:rsid w:val="0055063D"/>
    <w:rsid w:val="00551C46"/>
    <w:rsid w:val="00564A33"/>
    <w:rsid w:val="00566F1B"/>
    <w:rsid w:val="005740DD"/>
    <w:rsid w:val="005747EB"/>
    <w:rsid w:val="00575338"/>
    <w:rsid w:val="005862BE"/>
    <w:rsid w:val="00586A78"/>
    <w:rsid w:val="005A056F"/>
    <w:rsid w:val="005A1F16"/>
    <w:rsid w:val="005A7476"/>
    <w:rsid w:val="005B1754"/>
    <w:rsid w:val="005B7CBA"/>
    <w:rsid w:val="005C06BF"/>
    <w:rsid w:val="005C6EFC"/>
    <w:rsid w:val="005C7DDE"/>
    <w:rsid w:val="005D3F47"/>
    <w:rsid w:val="005D4269"/>
    <w:rsid w:val="005D745E"/>
    <w:rsid w:val="005E493B"/>
    <w:rsid w:val="005E76F6"/>
    <w:rsid w:val="005F00BA"/>
    <w:rsid w:val="005F1D2C"/>
    <w:rsid w:val="005F2145"/>
    <w:rsid w:val="006005AA"/>
    <w:rsid w:val="00604A8F"/>
    <w:rsid w:val="00611890"/>
    <w:rsid w:val="00612685"/>
    <w:rsid w:val="00613D6F"/>
    <w:rsid w:val="006159AC"/>
    <w:rsid w:val="00615CC8"/>
    <w:rsid w:val="0062274B"/>
    <w:rsid w:val="006227F6"/>
    <w:rsid w:val="00632243"/>
    <w:rsid w:val="006348C0"/>
    <w:rsid w:val="006402C4"/>
    <w:rsid w:val="00647F50"/>
    <w:rsid w:val="006541BB"/>
    <w:rsid w:val="006563A2"/>
    <w:rsid w:val="00657967"/>
    <w:rsid w:val="00661A03"/>
    <w:rsid w:val="00662E5F"/>
    <w:rsid w:val="00670729"/>
    <w:rsid w:val="00683D77"/>
    <w:rsid w:val="006861B1"/>
    <w:rsid w:val="00687126"/>
    <w:rsid w:val="0069665A"/>
    <w:rsid w:val="006A2F27"/>
    <w:rsid w:val="006B0557"/>
    <w:rsid w:val="006B775A"/>
    <w:rsid w:val="006D385A"/>
    <w:rsid w:val="006E1ABC"/>
    <w:rsid w:val="006E2655"/>
    <w:rsid w:val="006E3477"/>
    <w:rsid w:val="006E60BB"/>
    <w:rsid w:val="006F453E"/>
    <w:rsid w:val="006F6D27"/>
    <w:rsid w:val="006F7CB0"/>
    <w:rsid w:val="0070329C"/>
    <w:rsid w:val="0071009D"/>
    <w:rsid w:val="007109E1"/>
    <w:rsid w:val="0071187B"/>
    <w:rsid w:val="00711FA0"/>
    <w:rsid w:val="0071406F"/>
    <w:rsid w:val="007206D8"/>
    <w:rsid w:val="007222C2"/>
    <w:rsid w:val="007263CC"/>
    <w:rsid w:val="0072764F"/>
    <w:rsid w:val="00727AC4"/>
    <w:rsid w:val="007304BD"/>
    <w:rsid w:val="007367F3"/>
    <w:rsid w:val="00737797"/>
    <w:rsid w:val="00742714"/>
    <w:rsid w:val="00742B0C"/>
    <w:rsid w:val="007430ED"/>
    <w:rsid w:val="0074492E"/>
    <w:rsid w:val="00746AE9"/>
    <w:rsid w:val="00746F86"/>
    <w:rsid w:val="00750050"/>
    <w:rsid w:val="0075362B"/>
    <w:rsid w:val="00755D5C"/>
    <w:rsid w:val="0077084E"/>
    <w:rsid w:val="007922F5"/>
    <w:rsid w:val="00792898"/>
    <w:rsid w:val="007A41B9"/>
    <w:rsid w:val="007A6524"/>
    <w:rsid w:val="007A716D"/>
    <w:rsid w:val="007B42FB"/>
    <w:rsid w:val="007B65BC"/>
    <w:rsid w:val="007B75E2"/>
    <w:rsid w:val="007B7D13"/>
    <w:rsid w:val="007C243C"/>
    <w:rsid w:val="007C7A39"/>
    <w:rsid w:val="007D0D4E"/>
    <w:rsid w:val="007D0F23"/>
    <w:rsid w:val="007D3B17"/>
    <w:rsid w:val="007E023C"/>
    <w:rsid w:val="007E348B"/>
    <w:rsid w:val="007E3F65"/>
    <w:rsid w:val="007E6CC2"/>
    <w:rsid w:val="007F4463"/>
    <w:rsid w:val="007F7A5F"/>
    <w:rsid w:val="0080068E"/>
    <w:rsid w:val="008077FD"/>
    <w:rsid w:val="00810C01"/>
    <w:rsid w:val="00812BE0"/>
    <w:rsid w:val="00814B59"/>
    <w:rsid w:val="00815337"/>
    <w:rsid w:val="00821961"/>
    <w:rsid w:val="00823B2B"/>
    <w:rsid w:val="00824158"/>
    <w:rsid w:val="00830EDB"/>
    <w:rsid w:val="00836C9B"/>
    <w:rsid w:val="00837B03"/>
    <w:rsid w:val="00844319"/>
    <w:rsid w:val="008476B0"/>
    <w:rsid w:val="00850D54"/>
    <w:rsid w:val="008530D9"/>
    <w:rsid w:val="008619A1"/>
    <w:rsid w:val="00864C76"/>
    <w:rsid w:val="00866CFC"/>
    <w:rsid w:val="008765C2"/>
    <w:rsid w:val="00884C29"/>
    <w:rsid w:val="008921BC"/>
    <w:rsid w:val="008A0082"/>
    <w:rsid w:val="008A1014"/>
    <w:rsid w:val="008A1D4B"/>
    <w:rsid w:val="008A46F3"/>
    <w:rsid w:val="008A7365"/>
    <w:rsid w:val="008B4108"/>
    <w:rsid w:val="008B6192"/>
    <w:rsid w:val="008B7030"/>
    <w:rsid w:val="008B726B"/>
    <w:rsid w:val="008C0B0D"/>
    <w:rsid w:val="008C1F92"/>
    <w:rsid w:val="008C5D86"/>
    <w:rsid w:val="008D33FA"/>
    <w:rsid w:val="008D69DD"/>
    <w:rsid w:val="008E6369"/>
    <w:rsid w:val="008F09F0"/>
    <w:rsid w:val="008F4E8A"/>
    <w:rsid w:val="008F6451"/>
    <w:rsid w:val="008F6B37"/>
    <w:rsid w:val="008F799E"/>
    <w:rsid w:val="00900855"/>
    <w:rsid w:val="00901A04"/>
    <w:rsid w:val="00910109"/>
    <w:rsid w:val="00915D90"/>
    <w:rsid w:val="009308F0"/>
    <w:rsid w:val="0093196F"/>
    <w:rsid w:val="00934380"/>
    <w:rsid w:val="00935017"/>
    <w:rsid w:val="00941E5C"/>
    <w:rsid w:val="009443E8"/>
    <w:rsid w:val="00945265"/>
    <w:rsid w:val="00950F2D"/>
    <w:rsid w:val="00952CAE"/>
    <w:rsid w:val="009571B0"/>
    <w:rsid w:val="009635CD"/>
    <w:rsid w:val="00965A76"/>
    <w:rsid w:val="009668F6"/>
    <w:rsid w:val="009710E3"/>
    <w:rsid w:val="00973909"/>
    <w:rsid w:val="00977042"/>
    <w:rsid w:val="009779A5"/>
    <w:rsid w:val="009831B7"/>
    <w:rsid w:val="009845F1"/>
    <w:rsid w:val="009864F8"/>
    <w:rsid w:val="00987819"/>
    <w:rsid w:val="009A1BA0"/>
    <w:rsid w:val="009B2FB5"/>
    <w:rsid w:val="009C0CB0"/>
    <w:rsid w:val="009D090A"/>
    <w:rsid w:val="009D3634"/>
    <w:rsid w:val="009E4949"/>
    <w:rsid w:val="009F0A0D"/>
    <w:rsid w:val="00A02678"/>
    <w:rsid w:val="00A0649D"/>
    <w:rsid w:val="00A125A9"/>
    <w:rsid w:val="00A21267"/>
    <w:rsid w:val="00A24068"/>
    <w:rsid w:val="00A2714D"/>
    <w:rsid w:val="00A34278"/>
    <w:rsid w:val="00A4052B"/>
    <w:rsid w:val="00A54E0E"/>
    <w:rsid w:val="00A57CDD"/>
    <w:rsid w:val="00A60CBC"/>
    <w:rsid w:val="00A617AF"/>
    <w:rsid w:val="00A6669A"/>
    <w:rsid w:val="00A66839"/>
    <w:rsid w:val="00A66941"/>
    <w:rsid w:val="00A67B99"/>
    <w:rsid w:val="00A70B0F"/>
    <w:rsid w:val="00A712E4"/>
    <w:rsid w:val="00A72DD3"/>
    <w:rsid w:val="00A7340B"/>
    <w:rsid w:val="00A74360"/>
    <w:rsid w:val="00A762DD"/>
    <w:rsid w:val="00A832C6"/>
    <w:rsid w:val="00A84244"/>
    <w:rsid w:val="00A85357"/>
    <w:rsid w:val="00A86D19"/>
    <w:rsid w:val="00A91420"/>
    <w:rsid w:val="00AA0987"/>
    <w:rsid w:val="00AA5545"/>
    <w:rsid w:val="00AB2A8E"/>
    <w:rsid w:val="00AC6754"/>
    <w:rsid w:val="00AD4F2A"/>
    <w:rsid w:val="00AD62D8"/>
    <w:rsid w:val="00AD6E8F"/>
    <w:rsid w:val="00AE0F42"/>
    <w:rsid w:val="00AE7717"/>
    <w:rsid w:val="00AF4395"/>
    <w:rsid w:val="00AF4D29"/>
    <w:rsid w:val="00B02A34"/>
    <w:rsid w:val="00B13A8E"/>
    <w:rsid w:val="00B14F82"/>
    <w:rsid w:val="00B15CD7"/>
    <w:rsid w:val="00B1768D"/>
    <w:rsid w:val="00B33CE3"/>
    <w:rsid w:val="00B35A9D"/>
    <w:rsid w:val="00B454C9"/>
    <w:rsid w:val="00B4643F"/>
    <w:rsid w:val="00B46546"/>
    <w:rsid w:val="00B5118E"/>
    <w:rsid w:val="00B53F9E"/>
    <w:rsid w:val="00B603AB"/>
    <w:rsid w:val="00B64167"/>
    <w:rsid w:val="00B75A05"/>
    <w:rsid w:val="00B81A4C"/>
    <w:rsid w:val="00B918F9"/>
    <w:rsid w:val="00B92E9A"/>
    <w:rsid w:val="00B9682A"/>
    <w:rsid w:val="00BA1F91"/>
    <w:rsid w:val="00BA5428"/>
    <w:rsid w:val="00BA6537"/>
    <w:rsid w:val="00BB5DD8"/>
    <w:rsid w:val="00BE7AF0"/>
    <w:rsid w:val="00BF6E9D"/>
    <w:rsid w:val="00C00EB3"/>
    <w:rsid w:val="00C11303"/>
    <w:rsid w:val="00C20B24"/>
    <w:rsid w:val="00C26D94"/>
    <w:rsid w:val="00C27BB2"/>
    <w:rsid w:val="00C326FB"/>
    <w:rsid w:val="00C36F28"/>
    <w:rsid w:val="00C55FA3"/>
    <w:rsid w:val="00C61B48"/>
    <w:rsid w:val="00C64D0F"/>
    <w:rsid w:val="00C64E15"/>
    <w:rsid w:val="00C707D9"/>
    <w:rsid w:val="00C72B0F"/>
    <w:rsid w:val="00C8459A"/>
    <w:rsid w:val="00C91F6D"/>
    <w:rsid w:val="00C922EB"/>
    <w:rsid w:val="00C9421D"/>
    <w:rsid w:val="00C94A3A"/>
    <w:rsid w:val="00C9603E"/>
    <w:rsid w:val="00CA14A2"/>
    <w:rsid w:val="00CB1071"/>
    <w:rsid w:val="00CB33A4"/>
    <w:rsid w:val="00CB4B60"/>
    <w:rsid w:val="00CC45F2"/>
    <w:rsid w:val="00CD1EFF"/>
    <w:rsid w:val="00CE1500"/>
    <w:rsid w:val="00CE455A"/>
    <w:rsid w:val="00CE492F"/>
    <w:rsid w:val="00CE5BE2"/>
    <w:rsid w:val="00CE5EFB"/>
    <w:rsid w:val="00CE760E"/>
    <w:rsid w:val="00D00A10"/>
    <w:rsid w:val="00D013AA"/>
    <w:rsid w:val="00D07064"/>
    <w:rsid w:val="00D1144E"/>
    <w:rsid w:val="00D119A7"/>
    <w:rsid w:val="00D1272A"/>
    <w:rsid w:val="00D14741"/>
    <w:rsid w:val="00D24780"/>
    <w:rsid w:val="00D25FEC"/>
    <w:rsid w:val="00D26212"/>
    <w:rsid w:val="00D27B80"/>
    <w:rsid w:val="00D31003"/>
    <w:rsid w:val="00D448D4"/>
    <w:rsid w:val="00D55322"/>
    <w:rsid w:val="00D57E37"/>
    <w:rsid w:val="00D601E0"/>
    <w:rsid w:val="00D63AD8"/>
    <w:rsid w:val="00D71498"/>
    <w:rsid w:val="00D71A7D"/>
    <w:rsid w:val="00D71C27"/>
    <w:rsid w:val="00D76CDD"/>
    <w:rsid w:val="00D82CCA"/>
    <w:rsid w:val="00D9145F"/>
    <w:rsid w:val="00D9188E"/>
    <w:rsid w:val="00DA537E"/>
    <w:rsid w:val="00DA61E7"/>
    <w:rsid w:val="00DB7AA5"/>
    <w:rsid w:val="00DC302F"/>
    <w:rsid w:val="00DE53E2"/>
    <w:rsid w:val="00DF1325"/>
    <w:rsid w:val="00DF20F8"/>
    <w:rsid w:val="00DF21CA"/>
    <w:rsid w:val="00E07F1B"/>
    <w:rsid w:val="00E10143"/>
    <w:rsid w:val="00E113C8"/>
    <w:rsid w:val="00E147F9"/>
    <w:rsid w:val="00E250F1"/>
    <w:rsid w:val="00E27C21"/>
    <w:rsid w:val="00E31DD8"/>
    <w:rsid w:val="00E43675"/>
    <w:rsid w:val="00E604B7"/>
    <w:rsid w:val="00E65B67"/>
    <w:rsid w:val="00E747CC"/>
    <w:rsid w:val="00E83840"/>
    <w:rsid w:val="00E927D2"/>
    <w:rsid w:val="00E94D3B"/>
    <w:rsid w:val="00E974D3"/>
    <w:rsid w:val="00E97F53"/>
    <w:rsid w:val="00EA02CF"/>
    <w:rsid w:val="00EA6DCC"/>
    <w:rsid w:val="00EA74AF"/>
    <w:rsid w:val="00EB116E"/>
    <w:rsid w:val="00EC0D0C"/>
    <w:rsid w:val="00EC7935"/>
    <w:rsid w:val="00EE3E1E"/>
    <w:rsid w:val="00F01555"/>
    <w:rsid w:val="00F04EB5"/>
    <w:rsid w:val="00F0597D"/>
    <w:rsid w:val="00F07E5F"/>
    <w:rsid w:val="00F10411"/>
    <w:rsid w:val="00F13F7B"/>
    <w:rsid w:val="00F244C5"/>
    <w:rsid w:val="00F327A2"/>
    <w:rsid w:val="00F4111A"/>
    <w:rsid w:val="00F44928"/>
    <w:rsid w:val="00F44C6A"/>
    <w:rsid w:val="00F47921"/>
    <w:rsid w:val="00F5141B"/>
    <w:rsid w:val="00F57883"/>
    <w:rsid w:val="00F618B8"/>
    <w:rsid w:val="00F73A63"/>
    <w:rsid w:val="00F7715C"/>
    <w:rsid w:val="00F865C4"/>
    <w:rsid w:val="00F9305F"/>
    <w:rsid w:val="00FA26DF"/>
    <w:rsid w:val="00FB060B"/>
    <w:rsid w:val="00FB6889"/>
    <w:rsid w:val="00FB6CBE"/>
    <w:rsid w:val="00FC4907"/>
    <w:rsid w:val="00FD1217"/>
    <w:rsid w:val="00FD33A1"/>
    <w:rsid w:val="00FD7EDF"/>
    <w:rsid w:val="00FE1549"/>
    <w:rsid w:val="00FE2BEB"/>
    <w:rsid w:val="00FE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92"/>
  </w:style>
  <w:style w:type="paragraph" w:styleId="Heading1">
    <w:name w:val="heading 1"/>
    <w:aliases w:val="Document Header1"/>
    <w:basedOn w:val="Normal"/>
    <w:next w:val="Normal"/>
    <w:link w:val="Heading1Char"/>
    <w:autoRedefine/>
    <w:qFormat/>
    <w:rsid w:val="00AC6754"/>
    <w:pPr>
      <w:keepNext/>
      <w:spacing w:after="0" w:line="240" w:lineRule="auto"/>
      <w:ind w:left="-30"/>
      <w:outlineLvl w:val="0"/>
    </w:pPr>
    <w:rPr>
      <w:rFonts w:ascii="Times New Roman" w:eastAsia="Times New Roman" w:hAnsi="Times New Roman" w:cs="Times New Roman"/>
      <w:sz w:val="20"/>
      <w:szCs w:val="20"/>
      <w:lang w:val="es-ES_tradnl"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
    <w:basedOn w:val="Normal"/>
    <w:link w:val="ListParagraphChar"/>
    <w:uiPriority w:val="34"/>
    <w:qFormat/>
    <w:rsid w:val="00EA02CF"/>
    <w:pPr>
      <w:ind w:left="720"/>
      <w:contextualSpacing/>
    </w:pPr>
  </w:style>
  <w:style w:type="table" w:styleId="TableGrid">
    <w:name w:val="Table Grid"/>
    <w:basedOn w:val="TableNormal"/>
    <w:uiPriority w:val="59"/>
    <w:rsid w:val="00D14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99"/>
    <w:qFormat/>
    <w:rsid w:val="008E6369"/>
    <w:pPr>
      <w:spacing w:after="0" w:line="240" w:lineRule="auto"/>
    </w:pPr>
  </w:style>
  <w:style w:type="paragraph" w:styleId="BalloonText">
    <w:name w:val="Balloon Text"/>
    <w:basedOn w:val="Normal"/>
    <w:link w:val="BalloonTextChar"/>
    <w:uiPriority w:val="99"/>
    <w:semiHidden/>
    <w:unhideWhenUsed/>
    <w:rsid w:val="002F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26"/>
    <w:rPr>
      <w:rFonts w:ascii="Tahoma" w:hAnsi="Tahoma" w:cs="Tahoma"/>
      <w:sz w:val="16"/>
      <w:szCs w:val="16"/>
    </w:rPr>
  </w:style>
  <w:style w:type="table" w:customStyle="1" w:styleId="LightShading-Accent11">
    <w:name w:val="Light Shading - Accent 11"/>
    <w:basedOn w:val="TableNormal"/>
    <w:uiPriority w:val="60"/>
    <w:rsid w:val="00B511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511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FootnoteTextChar"/>
    <w:uiPriority w:val="99"/>
    <w:rsid w:val="0035333D"/>
    <w:pPr>
      <w:spacing w:after="0" w:line="240" w:lineRule="auto"/>
    </w:pPr>
    <w:rPr>
      <w:rFonts w:ascii="Times New Roman" w:eastAsia="Arial Unicode MS" w:hAnsi="Times New Roman" w:cs="Times New Roman"/>
      <w:sz w:val="20"/>
      <w:szCs w:val="20"/>
    </w:rPr>
  </w:style>
  <w:style w:type="character" w:customStyle="1" w:styleId="FootnoteTextChar">
    <w:name w:val="Footnote Text Char"/>
    <w:aliases w:val="single space Char1,footnote text Char1,fn Char1,Texto nota pie IIRSA Char1,foottextfra Char1,Texto de rodapé Char1,nota_rodapé Char1,nota de rodapé Char1,Texto de rodapé1 Char1,Texto de rodapé2 Char1,Texto de rodapé3 Char,ft Char1"/>
    <w:basedOn w:val="DefaultParagraphFont"/>
    <w:link w:val="FootnoteText"/>
    <w:uiPriority w:val="99"/>
    <w:semiHidden/>
    <w:rsid w:val="0035333D"/>
    <w:rPr>
      <w:rFonts w:ascii="Times New Roman" w:eastAsia="Arial Unicode MS" w:hAnsi="Times New Roman" w:cs="Times New Roman"/>
      <w:sz w:val="20"/>
      <w:szCs w:val="20"/>
      <w:lang w:eastAsia="zh-CN"/>
    </w:rPr>
  </w:style>
  <w:style w:type="character" w:styleId="FootnoteReference">
    <w:name w:val="footnote reference"/>
    <w:aliases w:val="Ref. de nota al pie.,Footnote Referencefra,Referência de rodapé,ftref,FC,referencia nota al pie,titulo 2,Style 24,pie pddes,16 Point,Superscript 6 Point,(Ref. de nota al pie),Ref,de nota al pie,Ref. de nota al pie EDEP"/>
    <w:basedOn w:val="DefaultParagraphFont"/>
    <w:uiPriority w:val="99"/>
    <w:rsid w:val="0035333D"/>
    <w:rPr>
      <w:vertAlign w:val="superscript"/>
    </w:rPr>
  </w:style>
  <w:style w:type="character" w:customStyle="1" w:styleId="NoSpacingChar">
    <w:name w:val="No Spacing Char"/>
    <w:basedOn w:val="DefaultParagraphFont"/>
    <w:link w:val="NoSpacing"/>
    <w:uiPriority w:val="99"/>
    <w:rsid w:val="00C707D9"/>
  </w:style>
  <w:style w:type="character" w:styleId="PlaceholderText">
    <w:name w:val="Placeholder Text"/>
    <w:basedOn w:val="DefaultParagraphFont"/>
    <w:uiPriority w:val="99"/>
    <w:semiHidden/>
    <w:rsid w:val="00D63AD8"/>
    <w:rPr>
      <w:color w:val="808080"/>
    </w:rPr>
  </w:style>
  <w:style w:type="paragraph" w:styleId="Header">
    <w:name w:val="header"/>
    <w:basedOn w:val="Normal"/>
    <w:link w:val="HeaderChar"/>
    <w:uiPriority w:val="99"/>
    <w:unhideWhenUsed/>
    <w:rsid w:val="00A1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A9"/>
  </w:style>
  <w:style w:type="paragraph" w:styleId="Footer">
    <w:name w:val="footer"/>
    <w:basedOn w:val="Normal"/>
    <w:link w:val="FooterChar"/>
    <w:uiPriority w:val="99"/>
    <w:unhideWhenUsed/>
    <w:rsid w:val="00A1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A9"/>
  </w:style>
  <w:style w:type="character" w:styleId="CommentReference">
    <w:name w:val="annotation reference"/>
    <w:basedOn w:val="DefaultParagraphFont"/>
    <w:uiPriority w:val="99"/>
    <w:unhideWhenUsed/>
    <w:rsid w:val="008F09F0"/>
    <w:rPr>
      <w:sz w:val="16"/>
      <w:szCs w:val="16"/>
    </w:rPr>
  </w:style>
  <w:style w:type="paragraph" w:styleId="CommentText">
    <w:name w:val="annotation text"/>
    <w:basedOn w:val="Normal"/>
    <w:link w:val="CommentTextChar"/>
    <w:uiPriority w:val="99"/>
    <w:unhideWhenUsed/>
    <w:rsid w:val="008F09F0"/>
    <w:pPr>
      <w:spacing w:line="240" w:lineRule="auto"/>
    </w:pPr>
    <w:rPr>
      <w:sz w:val="20"/>
      <w:szCs w:val="20"/>
    </w:rPr>
  </w:style>
  <w:style w:type="character" w:customStyle="1" w:styleId="CommentTextChar">
    <w:name w:val="Comment Text Char"/>
    <w:basedOn w:val="DefaultParagraphFont"/>
    <w:link w:val="CommentText"/>
    <w:uiPriority w:val="99"/>
    <w:rsid w:val="008F09F0"/>
    <w:rPr>
      <w:sz w:val="20"/>
      <w:szCs w:val="20"/>
    </w:rPr>
  </w:style>
  <w:style w:type="paragraph" w:styleId="CommentSubject">
    <w:name w:val="annotation subject"/>
    <w:basedOn w:val="CommentText"/>
    <w:next w:val="CommentText"/>
    <w:link w:val="CommentSubjectChar"/>
    <w:uiPriority w:val="99"/>
    <w:semiHidden/>
    <w:unhideWhenUsed/>
    <w:rsid w:val="008F09F0"/>
    <w:rPr>
      <w:b/>
      <w:bCs/>
    </w:rPr>
  </w:style>
  <w:style w:type="character" w:customStyle="1" w:styleId="CommentSubjectChar">
    <w:name w:val="Comment Subject Char"/>
    <w:basedOn w:val="CommentTextChar"/>
    <w:link w:val="CommentSubject"/>
    <w:uiPriority w:val="99"/>
    <w:semiHidden/>
    <w:rsid w:val="008F09F0"/>
    <w:rPr>
      <w:b/>
      <w:bCs/>
      <w:sz w:val="20"/>
      <w:szCs w:val="20"/>
    </w:rPr>
  </w:style>
  <w:style w:type="character" w:styleId="Hyperlink">
    <w:name w:val="Hyperlink"/>
    <w:basedOn w:val="DefaultParagraphFont"/>
    <w:uiPriority w:val="99"/>
    <w:unhideWhenUsed/>
    <w:rsid w:val="00FE2BEB"/>
    <w:rPr>
      <w:color w:val="0000FF" w:themeColor="hyperlink"/>
      <w:u w:val="single"/>
    </w:rPr>
  </w:style>
  <w:style w:type="paragraph" w:customStyle="1" w:styleId="Default">
    <w:name w:val="Default"/>
    <w:rsid w:val="009443E8"/>
    <w:pPr>
      <w:autoSpaceDE w:val="0"/>
      <w:autoSpaceDN w:val="0"/>
      <w:adjustRightInd w:val="0"/>
      <w:spacing w:after="0" w:line="240" w:lineRule="auto"/>
    </w:pPr>
    <w:rPr>
      <w:rFonts w:ascii="Code" w:hAnsi="Code" w:cs="Code"/>
      <w:color w:val="000000"/>
      <w:sz w:val="24"/>
      <w:szCs w:val="24"/>
    </w:rPr>
  </w:style>
  <w:style w:type="character" w:customStyle="1" w:styleId="WW8Num7z0">
    <w:name w:val="WW8Num7z0"/>
    <w:rsid w:val="005077EB"/>
    <w:rPr>
      <w:rFonts w:ascii="Symbol" w:hAnsi="Symbol"/>
      <w:sz w:val="20"/>
    </w:rPr>
  </w:style>
  <w:style w:type="paragraph" w:customStyle="1" w:styleId="ColorfulList-Accent11">
    <w:name w:val="Colorful List - Accent 11"/>
    <w:basedOn w:val="Normal"/>
    <w:rsid w:val="005077EB"/>
    <w:pPr>
      <w:suppressAutoHyphens/>
      <w:ind w:left="720"/>
    </w:pPr>
    <w:rPr>
      <w:rFonts w:ascii="Calibri" w:eastAsia="Calibri" w:hAnsi="Calibri" w:cs="Calibri"/>
      <w:lang w:eastAsia="ar-SA"/>
    </w:rPr>
  </w:style>
  <w:style w:type="paragraph" w:styleId="TOC2">
    <w:name w:val="toc 2"/>
    <w:basedOn w:val="Normal"/>
    <w:next w:val="Normal"/>
    <w:autoRedefine/>
    <w:uiPriority w:val="39"/>
    <w:unhideWhenUsed/>
    <w:rsid w:val="005077EB"/>
    <w:pPr>
      <w:tabs>
        <w:tab w:val="left" w:pos="1152"/>
        <w:tab w:val="right" w:leader="dot" w:pos="8741"/>
      </w:tabs>
      <w:spacing w:after="0" w:line="240" w:lineRule="auto"/>
      <w:ind w:left="1166" w:hanging="605"/>
    </w:pPr>
    <w:rPr>
      <w:rFonts w:ascii="Times New Roman" w:eastAsia="Calibri" w:hAnsi="Times New Roman" w:cs="Times New Roman"/>
      <w:sz w:val="24"/>
      <w:lang w:eastAsia="ar-SA"/>
    </w:rPr>
  </w:style>
  <w:style w:type="paragraph" w:customStyle="1" w:styleId="Chapter">
    <w:name w:val="Chapter"/>
    <w:basedOn w:val="Normal"/>
    <w:next w:val="Normal"/>
    <w:rsid w:val="003E2406"/>
    <w:pPr>
      <w:keepNext/>
      <w:numPr>
        <w:numId w:val="17"/>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rsid w:val="003E2406"/>
    <w:pPr>
      <w:numPr>
        <w:ilvl w:val="1"/>
        <w:numId w:val="17"/>
      </w:numPr>
      <w:spacing w:before="120" w:line="240" w:lineRule="auto"/>
      <w:jc w:val="both"/>
      <w:outlineLvl w:val="1"/>
    </w:pPr>
    <w:rPr>
      <w:rFonts w:ascii="Times New Roman" w:eastAsia="Times New Roman" w:hAnsi="Times New Roman" w:cs="Times New Roman"/>
      <w:sz w:val="24"/>
      <w:szCs w:val="20"/>
      <w:lang w:val="es-ES" w:eastAsia="x-none"/>
    </w:rPr>
  </w:style>
  <w:style w:type="paragraph" w:customStyle="1" w:styleId="subpar">
    <w:name w:val="subpar"/>
    <w:basedOn w:val="BodyTextIndent3"/>
    <w:rsid w:val="003E2406"/>
    <w:pPr>
      <w:numPr>
        <w:ilvl w:val="2"/>
        <w:numId w:val="17"/>
      </w:numPr>
      <w:tabs>
        <w:tab w:val="clear" w:pos="2304"/>
      </w:tabs>
      <w:spacing w:before="120" w:line="240" w:lineRule="auto"/>
      <w:ind w:left="1080" w:hanging="720"/>
      <w:jc w:val="both"/>
      <w:outlineLvl w:val="2"/>
    </w:pPr>
    <w:rPr>
      <w:rFonts w:ascii="Times New Roman" w:eastAsia="Times New Roman" w:hAnsi="Times New Roman" w:cs="Times New Roman"/>
      <w:sz w:val="24"/>
      <w:szCs w:val="20"/>
      <w:lang w:val="es-ES_tradnl" w:eastAsia="x-none"/>
    </w:rPr>
  </w:style>
  <w:style w:type="paragraph" w:customStyle="1" w:styleId="SubSubPar">
    <w:name w:val="SubSubPar"/>
    <w:basedOn w:val="subpar"/>
    <w:rsid w:val="003E2406"/>
    <w:pPr>
      <w:numPr>
        <w:ilvl w:val="3"/>
      </w:numPr>
      <w:tabs>
        <w:tab w:val="clear" w:pos="2736"/>
        <w:tab w:val="left" w:pos="0"/>
        <w:tab w:val="num" w:pos="1296"/>
      </w:tabs>
      <w:ind w:left="1296" w:hanging="720"/>
    </w:pPr>
  </w:style>
  <w:style w:type="character" w:customStyle="1" w:styleId="ParagraphChar">
    <w:name w:val="Paragraph Char"/>
    <w:link w:val="Paragraph"/>
    <w:rsid w:val="003E2406"/>
    <w:rPr>
      <w:rFonts w:ascii="Times New Roman" w:eastAsia="Times New Roman" w:hAnsi="Times New Roman" w:cs="Times New Roman"/>
      <w:sz w:val="24"/>
      <w:szCs w:val="20"/>
      <w:lang w:val="es-ES" w:eastAsia="x-none"/>
    </w:rPr>
  </w:style>
  <w:style w:type="paragraph" w:styleId="BodyTextIndent">
    <w:name w:val="Body Text Indent"/>
    <w:basedOn w:val="Normal"/>
    <w:link w:val="BodyTextIndentChar"/>
    <w:uiPriority w:val="99"/>
    <w:semiHidden/>
    <w:unhideWhenUsed/>
    <w:rsid w:val="003E2406"/>
    <w:pPr>
      <w:spacing w:after="120"/>
      <w:ind w:left="360"/>
    </w:pPr>
  </w:style>
  <w:style w:type="character" w:customStyle="1" w:styleId="BodyTextIndentChar">
    <w:name w:val="Body Text Indent Char"/>
    <w:basedOn w:val="DefaultParagraphFont"/>
    <w:link w:val="BodyTextIndent"/>
    <w:uiPriority w:val="99"/>
    <w:semiHidden/>
    <w:rsid w:val="003E2406"/>
  </w:style>
  <w:style w:type="paragraph" w:styleId="BodyTextIndent3">
    <w:name w:val="Body Text Indent 3"/>
    <w:basedOn w:val="Normal"/>
    <w:link w:val="BodyTextIndent3Char"/>
    <w:uiPriority w:val="99"/>
    <w:semiHidden/>
    <w:unhideWhenUsed/>
    <w:rsid w:val="003E24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2406"/>
    <w:rPr>
      <w:sz w:val="16"/>
      <w:szCs w:val="16"/>
    </w:rPr>
  </w:style>
  <w:style w:type="paragraph" w:customStyle="1" w:styleId="Sinespaciado1">
    <w:name w:val="Sin espaciado1"/>
    <w:uiPriority w:val="1"/>
    <w:qFormat/>
    <w:rsid w:val="005747EB"/>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8C1F92"/>
    <w:pPr>
      <w:ind w:left="720"/>
      <w:contextualSpacing/>
    </w:pPr>
    <w:rPr>
      <w:rFonts w:ascii="Calibri" w:eastAsia="Times New Roman" w:hAnsi="Calibri" w:cs="Times New Roman"/>
      <w:lang w:val="es-AR" w:eastAsia="en-US"/>
    </w:rPr>
  </w:style>
  <w:style w:type="paragraph" w:customStyle="1" w:styleId="AutoNumpara">
    <w:name w:val="AutoNumpara"/>
    <w:basedOn w:val="BodyTextIndent"/>
    <w:rsid w:val="009E4949"/>
    <w:pPr>
      <w:numPr>
        <w:numId w:val="23"/>
      </w:numPr>
      <w:suppressAutoHyphens/>
      <w:autoSpaceDN w:val="0"/>
      <w:spacing w:before="120" w:line="240" w:lineRule="auto"/>
      <w:jc w:val="both"/>
      <w:textAlignment w:val="baseline"/>
    </w:pPr>
    <w:rPr>
      <w:rFonts w:ascii="Times New Roman" w:eastAsia="Times New Roman" w:hAnsi="Times New Roman" w:cs="Times New Roman"/>
      <w:spacing w:val="-2"/>
      <w:sz w:val="24"/>
      <w:szCs w:val="20"/>
      <w:lang w:val="es-ES_tradnl" w:eastAsia="en-US"/>
    </w:rPr>
  </w:style>
  <w:style w:type="numbering" w:customStyle="1" w:styleId="LFO8">
    <w:name w:val="LFO8"/>
    <w:basedOn w:val="NoList"/>
    <w:rsid w:val="009E4949"/>
    <w:pPr>
      <w:numPr>
        <w:numId w:val="23"/>
      </w:numPr>
    </w:pPr>
  </w:style>
  <w:style w:type="character" w:customStyle="1" w:styleId="Heading1Char">
    <w:name w:val="Heading 1 Char"/>
    <w:aliases w:val="Document Header1 Char"/>
    <w:basedOn w:val="DefaultParagraphFont"/>
    <w:link w:val="Heading1"/>
    <w:rsid w:val="00AC6754"/>
    <w:rPr>
      <w:rFonts w:ascii="Times New Roman" w:eastAsia="Times New Roman" w:hAnsi="Times New Roman" w:cs="Times New Roman"/>
      <w:sz w:val="20"/>
      <w:szCs w:val="20"/>
      <w:lang w:val="es-ES_tradnl" w:eastAsia="es-PE"/>
    </w:rPr>
  </w:style>
  <w:style w:type="paragraph" w:customStyle="1" w:styleId="Sinespaciado">
    <w:name w:val="Sin espaciado"/>
    <w:qFormat/>
    <w:rsid w:val="00AC6754"/>
    <w:pPr>
      <w:spacing w:after="0" w:line="240" w:lineRule="auto"/>
    </w:pPr>
    <w:rPr>
      <w:rFonts w:ascii="Times New Roman" w:eastAsia="Times New Roman" w:hAnsi="Times New Roman" w:cs="Times New Roman"/>
      <w:sz w:val="24"/>
      <w:szCs w:val="24"/>
      <w:lang w:val="es-ES" w:eastAsia="es-ES"/>
    </w:rPr>
  </w:style>
  <w:style w:type="character" w:customStyle="1" w:styleId="ListParagraphChar">
    <w:name w:val="List Paragraph Char"/>
    <w:aliases w:val="titulo 5 Char"/>
    <w:link w:val="ListParagraph"/>
    <w:uiPriority w:val="34"/>
    <w:rsid w:val="000900BF"/>
  </w:style>
  <w:style w:type="character" w:customStyle="1" w:styleId="FootnoteTextChar1">
    <w:name w:val="Footnote Text Char1"/>
    <w:aliases w:val="single space Char,Footnote Text Char Char,footnote text Char,fn Char,Texto nota pie IIRSA Char,foottextfra Char,Texto de rodapé Char,nota_rodapé Char,nota de rodapé Char,Texto de rodapé1 Char,Texto de rodapé2 Char,ft Char"/>
    <w:uiPriority w:val="99"/>
    <w:rsid w:val="00450677"/>
    <w:rPr>
      <w:rFonts w:ascii="Times New Roman" w:eastAsia="Times New Roman" w:hAnsi="Times New Roman" w:cs="Times New Roman"/>
      <w:sz w:val="20"/>
      <w:szCs w:val="24"/>
      <w:lang w:val="es-CL" w:eastAsia="es-ES"/>
    </w:rPr>
  </w:style>
  <w:style w:type="paragraph" w:customStyle="1" w:styleId="Prrafodelista2">
    <w:name w:val="Párrafo de lista2"/>
    <w:basedOn w:val="Normal"/>
    <w:rsid w:val="00450677"/>
    <w:pPr>
      <w:spacing w:after="0" w:line="240" w:lineRule="auto"/>
      <w:ind w:left="720"/>
      <w:contextualSpacing/>
    </w:pPr>
    <w:rPr>
      <w:rFonts w:ascii="Times New Roman" w:eastAsia="Times New Roman" w:hAnsi="Times New Roman" w:cs="Times New Roman"/>
      <w:sz w:val="24"/>
      <w:szCs w:val="20"/>
      <w:lang w:val="es-BO" w:eastAsia="en-US"/>
    </w:rPr>
  </w:style>
  <w:style w:type="paragraph" w:customStyle="1" w:styleId="ListParagraph1">
    <w:name w:val="List Paragraph1"/>
    <w:basedOn w:val="Normal"/>
    <w:qFormat/>
    <w:rsid w:val="00965A76"/>
    <w:pPr>
      <w:spacing w:after="0" w:line="240" w:lineRule="auto"/>
      <w:ind w:left="708"/>
    </w:pPr>
    <w:rPr>
      <w:rFonts w:ascii="Times New Roman" w:eastAsia="Calibri" w:hAnsi="Times New Roman" w:cs="Times New Roman"/>
      <w:sz w:val="24"/>
      <w:szCs w:val="24"/>
      <w:lang w:val="es-ES_tradnl" w:eastAsia="en-US"/>
    </w:rPr>
  </w:style>
  <w:style w:type="paragraph" w:styleId="PlainText">
    <w:name w:val="Plain Text"/>
    <w:basedOn w:val="Normal"/>
    <w:link w:val="PlainTextChar"/>
    <w:uiPriority w:val="99"/>
    <w:unhideWhenUsed/>
    <w:rsid w:val="003352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250"/>
    <w:rPr>
      <w:rFonts w:ascii="Calibri" w:hAnsi="Calibri" w:cs="Consolas"/>
      <w:szCs w:val="21"/>
    </w:rPr>
  </w:style>
  <w:style w:type="character" w:styleId="FollowedHyperlink">
    <w:name w:val="FollowedHyperlink"/>
    <w:basedOn w:val="DefaultParagraphFont"/>
    <w:uiPriority w:val="99"/>
    <w:semiHidden/>
    <w:unhideWhenUsed/>
    <w:rsid w:val="00F104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92"/>
  </w:style>
  <w:style w:type="paragraph" w:styleId="Heading1">
    <w:name w:val="heading 1"/>
    <w:aliases w:val="Document Header1"/>
    <w:basedOn w:val="Normal"/>
    <w:next w:val="Normal"/>
    <w:link w:val="Heading1Char"/>
    <w:autoRedefine/>
    <w:qFormat/>
    <w:rsid w:val="00AC6754"/>
    <w:pPr>
      <w:keepNext/>
      <w:spacing w:after="0" w:line="240" w:lineRule="auto"/>
      <w:ind w:left="-30"/>
      <w:outlineLvl w:val="0"/>
    </w:pPr>
    <w:rPr>
      <w:rFonts w:ascii="Times New Roman" w:eastAsia="Times New Roman" w:hAnsi="Times New Roman" w:cs="Times New Roman"/>
      <w:sz w:val="20"/>
      <w:szCs w:val="20"/>
      <w:lang w:val="es-ES_tradnl"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
    <w:basedOn w:val="Normal"/>
    <w:link w:val="ListParagraphChar"/>
    <w:uiPriority w:val="34"/>
    <w:qFormat/>
    <w:rsid w:val="00EA02CF"/>
    <w:pPr>
      <w:ind w:left="720"/>
      <w:contextualSpacing/>
    </w:pPr>
  </w:style>
  <w:style w:type="table" w:styleId="TableGrid">
    <w:name w:val="Table Grid"/>
    <w:basedOn w:val="TableNormal"/>
    <w:uiPriority w:val="59"/>
    <w:rsid w:val="00D14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99"/>
    <w:qFormat/>
    <w:rsid w:val="008E6369"/>
    <w:pPr>
      <w:spacing w:after="0" w:line="240" w:lineRule="auto"/>
    </w:pPr>
  </w:style>
  <w:style w:type="paragraph" w:styleId="BalloonText">
    <w:name w:val="Balloon Text"/>
    <w:basedOn w:val="Normal"/>
    <w:link w:val="BalloonTextChar"/>
    <w:uiPriority w:val="99"/>
    <w:semiHidden/>
    <w:unhideWhenUsed/>
    <w:rsid w:val="002F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26"/>
    <w:rPr>
      <w:rFonts w:ascii="Tahoma" w:hAnsi="Tahoma" w:cs="Tahoma"/>
      <w:sz w:val="16"/>
      <w:szCs w:val="16"/>
    </w:rPr>
  </w:style>
  <w:style w:type="table" w:customStyle="1" w:styleId="LightShading-Accent11">
    <w:name w:val="Light Shading - Accent 11"/>
    <w:basedOn w:val="TableNormal"/>
    <w:uiPriority w:val="60"/>
    <w:rsid w:val="00B511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511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FootnoteTextChar"/>
    <w:uiPriority w:val="99"/>
    <w:rsid w:val="0035333D"/>
    <w:pPr>
      <w:spacing w:after="0" w:line="240" w:lineRule="auto"/>
    </w:pPr>
    <w:rPr>
      <w:rFonts w:ascii="Times New Roman" w:eastAsia="Arial Unicode MS" w:hAnsi="Times New Roman" w:cs="Times New Roman"/>
      <w:sz w:val="20"/>
      <w:szCs w:val="20"/>
    </w:rPr>
  </w:style>
  <w:style w:type="character" w:customStyle="1" w:styleId="FootnoteTextChar">
    <w:name w:val="Footnote Text Char"/>
    <w:aliases w:val="single space Char1,footnote text Char1,fn Char1,Texto nota pie IIRSA Char1,foottextfra Char1,Texto de rodapé Char1,nota_rodapé Char1,nota de rodapé Char1,Texto de rodapé1 Char1,Texto de rodapé2 Char1,Texto de rodapé3 Char,ft Char1"/>
    <w:basedOn w:val="DefaultParagraphFont"/>
    <w:link w:val="FootnoteText"/>
    <w:uiPriority w:val="99"/>
    <w:semiHidden/>
    <w:rsid w:val="0035333D"/>
    <w:rPr>
      <w:rFonts w:ascii="Times New Roman" w:eastAsia="Arial Unicode MS" w:hAnsi="Times New Roman" w:cs="Times New Roman"/>
      <w:sz w:val="20"/>
      <w:szCs w:val="20"/>
      <w:lang w:eastAsia="zh-CN"/>
    </w:rPr>
  </w:style>
  <w:style w:type="character" w:styleId="FootnoteReference">
    <w:name w:val="footnote reference"/>
    <w:aliases w:val="Ref. de nota al pie.,Footnote Referencefra,Referência de rodapé,ftref,FC,referencia nota al pie,titulo 2,Style 24,pie pddes,16 Point,Superscript 6 Point,(Ref. de nota al pie),Ref,de nota al pie,Ref. de nota al pie EDEP"/>
    <w:basedOn w:val="DefaultParagraphFont"/>
    <w:uiPriority w:val="99"/>
    <w:rsid w:val="0035333D"/>
    <w:rPr>
      <w:vertAlign w:val="superscript"/>
    </w:rPr>
  </w:style>
  <w:style w:type="character" w:customStyle="1" w:styleId="NoSpacingChar">
    <w:name w:val="No Spacing Char"/>
    <w:basedOn w:val="DefaultParagraphFont"/>
    <w:link w:val="NoSpacing"/>
    <w:uiPriority w:val="99"/>
    <w:rsid w:val="00C707D9"/>
  </w:style>
  <w:style w:type="character" w:styleId="PlaceholderText">
    <w:name w:val="Placeholder Text"/>
    <w:basedOn w:val="DefaultParagraphFont"/>
    <w:uiPriority w:val="99"/>
    <w:semiHidden/>
    <w:rsid w:val="00D63AD8"/>
    <w:rPr>
      <w:color w:val="808080"/>
    </w:rPr>
  </w:style>
  <w:style w:type="paragraph" w:styleId="Header">
    <w:name w:val="header"/>
    <w:basedOn w:val="Normal"/>
    <w:link w:val="HeaderChar"/>
    <w:uiPriority w:val="99"/>
    <w:unhideWhenUsed/>
    <w:rsid w:val="00A1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A9"/>
  </w:style>
  <w:style w:type="paragraph" w:styleId="Footer">
    <w:name w:val="footer"/>
    <w:basedOn w:val="Normal"/>
    <w:link w:val="FooterChar"/>
    <w:uiPriority w:val="99"/>
    <w:unhideWhenUsed/>
    <w:rsid w:val="00A1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A9"/>
  </w:style>
  <w:style w:type="character" w:styleId="CommentReference">
    <w:name w:val="annotation reference"/>
    <w:basedOn w:val="DefaultParagraphFont"/>
    <w:uiPriority w:val="99"/>
    <w:unhideWhenUsed/>
    <w:rsid w:val="008F09F0"/>
    <w:rPr>
      <w:sz w:val="16"/>
      <w:szCs w:val="16"/>
    </w:rPr>
  </w:style>
  <w:style w:type="paragraph" w:styleId="CommentText">
    <w:name w:val="annotation text"/>
    <w:basedOn w:val="Normal"/>
    <w:link w:val="CommentTextChar"/>
    <w:uiPriority w:val="99"/>
    <w:unhideWhenUsed/>
    <w:rsid w:val="008F09F0"/>
    <w:pPr>
      <w:spacing w:line="240" w:lineRule="auto"/>
    </w:pPr>
    <w:rPr>
      <w:sz w:val="20"/>
      <w:szCs w:val="20"/>
    </w:rPr>
  </w:style>
  <w:style w:type="character" w:customStyle="1" w:styleId="CommentTextChar">
    <w:name w:val="Comment Text Char"/>
    <w:basedOn w:val="DefaultParagraphFont"/>
    <w:link w:val="CommentText"/>
    <w:uiPriority w:val="99"/>
    <w:rsid w:val="008F09F0"/>
    <w:rPr>
      <w:sz w:val="20"/>
      <w:szCs w:val="20"/>
    </w:rPr>
  </w:style>
  <w:style w:type="paragraph" w:styleId="CommentSubject">
    <w:name w:val="annotation subject"/>
    <w:basedOn w:val="CommentText"/>
    <w:next w:val="CommentText"/>
    <w:link w:val="CommentSubjectChar"/>
    <w:uiPriority w:val="99"/>
    <w:semiHidden/>
    <w:unhideWhenUsed/>
    <w:rsid w:val="008F09F0"/>
    <w:rPr>
      <w:b/>
      <w:bCs/>
    </w:rPr>
  </w:style>
  <w:style w:type="character" w:customStyle="1" w:styleId="CommentSubjectChar">
    <w:name w:val="Comment Subject Char"/>
    <w:basedOn w:val="CommentTextChar"/>
    <w:link w:val="CommentSubject"/>
    <w:uiPriority w:val="99"/>
    <w:semiHidden/>
    <w:rsid w:val="008F09F0"/>
    <w:rPr>
      <w:b/>
      <w:bCs/>
      <w:sz w:val="20"/>
      <w:szCs w:val="20"/>
    </w:rPr>
  </w:style>
  <w:style w:type="character" w:styleId="Hyperlink">
    <w:name w:val="Hyperlink"/>
    <w:basedOn w:val="DefaultParagraphFont"/>
    <w:uiPriority w:val="99"/>
    <w:unhideWhenUsed/>
    <w:rsid w:val="00FE2BEB"/>
    <w:rPr>
      <w:color w:val="0000FF" w:themeColor="hyperlink"/>
      <w:u w:val="single"/>
    </w:rPr>
  </w:style>
  <w:style w:type="paragraph" w:customStyle="1" w:styleId="Default">
    <w:name w:val="Default"/>
    <w:rsid w:val="009443E8"/>
    <w:pPr>
      <w:autoSpaceDE w:val="0"/>
      <w:autoSpaceDN w:val="0"/>
      <w:adjustRightInd w:val="0"/>
      <w:spacing w:after="0" w:line="240" w:lineRule="auto"/>
    </w:pPr>
    <w:rPr>
      <w:rFonts w:ascii="Code" w:hAnsi="Code" w:cs="Code"/>
      <w:color w:val="000000"/>
      <w:sz w:val="24"/>
      <w:szCs w:val="24"/>
    </w:rPr>
  </w:style>
  <w:style w:type="character" w:customStyle="1" w:styleId="WW8Num7z0">
    <w:name w:val="WW8Num7z0"/>
    <w:rsid w:val="005077EB"/>
    <w:rPr>
      <w:rFonts w:ascii="Symbol" w:hAnsi="Symbol"/>
      <w:sz w:val="20"/>
    </w:rPr>
  </w:style>
  <w:style w:type="paragraph" w:customStyle="1" w:styleId="ColorfulList-Accent11">
    <w:name w:val="Colorful List - Accent 11"/>
    <w:basedOn w:val="Normal"/>
    <w:rsid w:val="005077EB"/>
    <w:pPr>
      <w:suppressAutoHyphens/>
      <w:ind w:left="720"/>
    </w:pPr>
    <w:rPr>
      <w:rFonts w:ascii="Calibri" w:eastAsia="Calibri" w:hAnsi="Calibri" w:cs="Calibri"/>
      <w:lang w:eastAsia="ar-SA"/>
    </w:rPr>
  </w:style>
  <w:style w:type="paragraph" w:styleId="TOC2">
    <w:name w:val="toc 2"/>
    <w:basedOn w:val="Normal"/>
    <w:next w:val="Normal"/>
    <w:autoRedefine/>
    <w:uiPriority w:val="39"/>
    <w:unhideWhenUsed/>
    <w:rsid w:val="005077EB"/>
    <w:pPr>
      <w:tabs>
        <w:tab w:val="left" w:pos="1152"/>
        <w:tab w:val="right" w:leader="dot" w:pos="8741"/>
      </w:tabs>
      <w:spacing w:after="0" w:line="240" w:lineRule="auto"/>
      <w:ind w:left="1166" w:hanging="605"/>
    </w:pPr>
    <w:rPr>
      <w:rFonts w:ascii="Times New Roman" w:eastAsia="Calibri" w:hAnsi="Times New Roman" w:cs="Times New Roman"/>
      <w:sz w:val="24"/>
      <w:lang w:eastAsia="ar-SA"/>
    </w:rPr>
  </w:style>
  <w:style w:type="paragraph" w:customStyle="1" w:styleId="Chapter">
    <w:name w:val="Chapter"/>
    <w:basedOn w:val="Normal"/>
    <w:next w:val="Normal"/>
    <w:rsid w:val="003E2406"/>
    <w:pPr>
      <w:keepNext/>
      <w:numPr>
        <w:numId w:val="17"/>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rsid w:val="003E2406"/>
    <w:pPr>
      <w:numPr>
        <w:ilvl w:val="1"/>
        <w:numId w:val="17"/>
      </w:numPr>
      <w:spacing w:before="120" w:line="240" w:lineRule="auto"/>
      <w:jc w:val="both"/>
      <w:outlineLvl w:val="1"/>
    </w:pPr>
    <w:rPr>
      <w:rFonts w:ascii="Times New Roman" w:eastAsia="Times New Roman" w:hAnsi="Times New Roman" w:cs="Times New Roman"/>
      <w:sz w:val="24"/>
      <w:szCs w:val="20"/>
      <w:lang w:val="es-ES" w:eastAsia="x-none"/>
    </w:rPr>
  </w:style>
  <w:style w:type="paragraph" w:customStyle="1" w:styleId="subpar">
    <w:name w:val="subpar"/>
    <w:basedOn w:val="BodyTextIndent3"/>
    <w:rsid w:val="003E2406"/>
    <w:pPr>
      <w:numPr>
        <w:ilvl w:val="2"/>
        <w:numId w:val="17"/>
      </w:numPr>
      <w:tabs>
        <w:tab w:val="clear" w:pos="2304"/>
      </w:tabs>
      <w:spacing w:before="120" w:line="240" w:lineRule="auto"/>
      <w:ind w:left="1080" w:hanging="720"/>
      <w:jc w:val="both"/>
      <w:outlineLvl w:val="2"/>
    </w:pPr>
    <w:rPr>
      <w:rFonts w:ascii="Times New Roman" w:eastAsia="Times New Roman" w:hAnsi="Times New Roman" w:cs="Times New Roman"/>
      <w:sz w:val="24"/>
      <w:szCs w:val="20"/>
      <w:lang w:val="es-ES_tradnl" w:eastAsia="x-none"/>
    </w:rPr>
  </w:style>
  <w:style w:type="paragraph" w:customStyle="1" w:styleId="SubSubPar">
    <w:name w:val="SubSubPar"/>
    <w:basedOn w:val="subpar"/>
    <w:rsid w:val="003E2406"/>
    <w:pPr>
      <w:numPr>
        <w:ilvl w:val="3"/>
      </w:numPr>
      <w:tabs>
        <w:tab w:val="clear" w:pos="2736"/>
        <w:tab w:val="left" w:pos="0"/>
        <w:tab w:val="num" w:pos="1296"/>
      </w:tabs>
      <w:ind w:left="1296" w:hanging="720"/>
    </w:pPr>
  </w:style>
  <w:style w:type="character" w:customStyle="1" w:styleId="ParagraphChar">
    <w:name w:val="Paragraph Char"/>
    <w:link w:val="Paragraph"/>
    <w:rsid w:val="003E2406"/>
    <w:rPr>
      <w:rFonts w:ascii="Times New Roman" w:eastAsia="Times New Roman" w:hAnsi="Times New Roman" w:cs="Times New Roman"/>
      <w:sz w:val="24"/>
      <w:szCs w:val="20"/>
      <w:lang w:val="es-ES" w:eastAsia="x-none"/>
    </w:rPr>
  </w:style>
  <w:style w:type="paragraph" w:styleId="BodyTextIndent">
    <w:name w:val="Body Text Indent"/>
    <w:basedOn w:val="Normal"/>
    <w:link w:val="BodyTextIndentChar"/>
    <w:uiPriority w:val="99"/>
    <w:semiHidden/>
    <w:unhideWhenUsed/>
    <w:rsid w:val="003E2406"/>
    <w:pPr>
      <w:spacing w:after="120"/>
      <w:ind w:left="360"/>
    </w:pPr>
  </w:style>
  <w:style w:type="character" w:customStyle="1" w:styleId="BodyTextIndentChar">
    <w:name w:val="Body Text Indent Char"/>
    <w:basedOn w:val="DefaultParagraphFont"/>
    <w:link w:val="BodyTextIndent"/>
    <w:uiPriority w:val="99"/>
    <w:semiHidden/>
    <w:rsid w:val="003E2406"/>
  </w:style>
  <w:style w:type="paragraph" w:styleId="BodyTextIndent3">
    <w:name w:val="Body Text Indent 3"/>
    <w:basedOn w:val="Normal"/>
    <w:link w:val="BodyTextIndent3Char"/>
    <w:uiPriority w:val="99"/>
    <w:semiHidden/>
    <w:unhideWhenUsed/>
    <w:rsid w:val="003E24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2406"/>
    <w:rPr>
      <w:sz w:val="16"/>
      <w:szCs w:val="16"/>
    </w:rPr>
  </w:style>
  <w:style w:type="paragraph" w:customStyle="1" w:styleId="Sinespaciado1">
    <w:name w:val="Sin espaciado1"/>
    <w:uiPriority w:val="1"/>
    <w:qFormat/>
    <w:rsid w:val="005747EB"/>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8C1F92"/>
    <w:pPr>
      <w:ind w:left="720"/>
      <w:contextualSpacing/>
    </w:pPr>
    <w:rPr>
      <w:rFonts w:ascii="Calibri" w:eastAsia="Times New Roman" w:hAnsi="Calibri" w:cs="Times New Roman"/>
      <w:lang w:val="es-AR" w:eastAsia="en-US"/>
    </w:rPr>
  </w:style>
  <w:style w:type="paragraph" w:customStyle="1" w:styleId="AutoNumpara">
    <w:name w:val="AutoNumpara"/>
    <w:basedOn w:val="BodyTextIndent"/>
    <w:rsid w:val="009E4949"/>
    <w:pPr>
      <w:numPr>
        <w:numId w:val="23"/>
      </w:numPr>
      <w:suppressAutoHyphens/>
      <w:autoSpaceDN w:val="0"/>
      <w:spacing w:before="120" w:line="240" w:lineRule="auto"/>
      <w:jc w:val="both"/>
      <w:textAlignment w:val="baseline"/>
    </w:pPr>
    <w:rPr>
      <w:rFonts w:ascii="Times New Roman" w:eastAsia="Times New Roman" w:hAnsi="Times New Roman" w:cs="Times New Roman"/>
      <w:spacing w:val="-2"/>
      <w:sz w:val="24"/>
      <w:szCs w:val="20"/>
      <w:lang w:val="es-ES_tradnl" w:eastAsia="en-US"/>
    </w:rPr>
  </w:style>
  <w:style w:type="numbering" w:customStyle="1" w:styleId="LFO8">
    <w:name w:val="LFO8"/>
    <w:basedOn w:val="NoList"/>
    <w:rsid w:val="009E4949"/>
    <w:pPr>
      <w:numPr>
        <w:numId w:val="23"/>
      </w:numPr>
    </w:pPr>
  </w:style>
  <w:style w:type="character" w:customStyle="1" w:styleId="Heading1Char">
    <w:name w:val="Heading 1 Char"/>
    <w:aliases w:val="Document Header1 Char"/>
    <w:basedOn w:val="DefaultParagraphFont"/>
    <w:link w:val="Heading1"/>
    <w:rsid w:val="00AC6754"/>
    <w:rPr>
      <w:rFonts w:ascii="Times New Roman" w:eastAsia="Times New Roman" w:hAnsi="Times New Roman" w:cs="Times New Roman"/>
      <w:sz w:val="20"/>
      <w:szCs w:val="20"/>
      <w:lang w:val="es-ES_tradnl" w:eastAsia="es-PE"/>
    </w:rPr>
  </w:style>
  <w:style w:type="paragraph" w:customStyle="1" w:styleId="Sinespaciado">
    <w:name w:val="Sin espaciado"/>
    <w:qFormat/>
    <w:rsid w:val="00AC6754"/>
    <w:pPr>
      <w:spacing w:after="0" w:line="240" w:lineRule="auto"/>
    </w:pPr>
    <w:rPr>
      <w:rFonts w:ascii="Times New Roman" w:eastAsia="Times New Roman" w:hAnsi="Times New Roman" w:cs="Times New Roman"/>
      <w:sz w:val="24"/>
      <w:szCs w:val="24"/>
      <w:lang w:val="es-ES" w:eastAsia="es-ES"/>
    </w:rPr>
  </w:style>
  <w:style w:type="character" w:customStyle="1" w:styleId="ListParagraphChar">
    <w:name w:val="List Paragraph Char"/>
    <w:aliases w:val="titulo 5 Char"/>
    <w:link w:val="ListParagraph"/>
    <w:uiPriority w:val="34"/>
    <w:rsid w:val="000900BF"/>
  </w:style>
  <w:style w:type="character" w:customStyle="1" w:styleId="FootnoteTextChar1">
    <w:name w:val="Footnote Text Char1"/>
    <w:aliases w:val="single space Char,Footnote Text Char Char,footnote text Char,fn Char,Texto nota pie IIRSA Char,foottextfra Char,Texto de rodapé Char,nota_rodapé Char,nota de rodapé Char,Texto de rodapé1 Char,Texto de rodapé2 Char,ft Char"/>
    <w:uiPriority w:val="99"/>
    <w:rsid w:val="00450677"/>
    <w:rPr>
      <w:rFonts w:ascii="Times New Roman" w:eastAsia="Times New Roman" w:hAnsi="Times New Roman" w:cs="Times New Roman"/>
      <w:sz w:val="20"/>
      <w:szCs w:val="24"/>
      <w:lang w:val="es-CL" w:eastAsia="es-ES"/>
    </w:rPr>
  </w:style>
  <w:style w:type="paragraph" w:customStyle="1" w:styleId="Prrafodelista2">
    <w:name w:val="Párrafo de lista2"/>
    <w:basedOn w:val="Normal"/>
    <w:rsid w:val="00450677"/>
    <w:pPr>
      <w:spacing w:after="0" w:line="240" w:lineRule="auto"/>
      <w:ind w:left="720"/>
      <w:contextualSpacing/>
    </w:pPr>
    <w:rPr>
      <w:rFonts w:ascii="Times New Roman" w:eastAsia="Times New Roman" w:hAnsi="Times New Roman" w:cs="Times New Roman"/>
      <w:sz w:val="24"/>
      <w:szCs w:val="20"/>
      <w:lang w:val="es-BO" w:eastAsia="en-US"/>
    </w:rPr>
  </w:style>
  <w:style w:type="paragraph" w:customStyle="1" w:styleId="ListParagraph1">
    <w:name w:val="List Paragraph1"/>
    <w:basedOn w:val="Normal"/>
    <w:qFormat/>
    <w:rsid w:val="00965A76"/>
    <w:pPr>
      <w:spacing w:after="0" w:line="240" w:lineRule="auto"/>
      <w:ind w:left="708"/>
    </w:pPr>
    <w:rPr>
      <w:rFonts w:ascii="Times New Roman" w:eastAsia="Calibri" w:hAnsi="Times New Roman" w:cs="Times New Roman"/>
      <w:sz w:val="24"/>
      <w:szCs w:val="24"/>
      <w:lang w:val="es-ES_tradnl" w:eastAsia="en-US"/>
    </w:rPr>
  </w:style>
  <w:style w:type="paragraph" w:styleId="PlainText">
    <w:name w:val="Plain Text"/>
    <w:basedOn w:val="Normal"/>
    <w:link w:val="PlainTextChar"/>
    <w:uiPriority w:val="99"/>
    <w:unhideWhenUsed/>
    <w:rsid w:val="003352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250"/>
    <w:rPr>
      <w:rFonts w:ascii="Calibri" w:hAnsi="Calibri" w:cs="Consolas"/>
      <w:szCs w:val="21"/>
    </w:rPr>
  </w:style>
  <w:style w:type="character" w:styleId="FollowedHyperlink">
    <w:name w:val="FollowedHyperlink"/>
    <w:basedOn w:val="DefaultParagraphFont"/>
    <w:uiPriority w:val="99"/>
    <w:semiHidden/>
    <w:unhideWhenUsed/>
    <w:rsid w:val="00F10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348">
      <w:bodyDiv w:val="1"/>
      <w:marLeft w:val="0"/>
      <w:marRight w:val="0"/>
      <w:marTop w:val="0"/>
      <w:marBottom w:val="0"/>
      <w:divBdr>
        <w:top w:val="none" w:sz="0" w:space="0" w:color="auto"/>
        <w:left w:val="none" w:sz="0" w:space="0" w:color="auto"/>
        <w:bottom w:val="none" w:sz="0" w:space="0" w:color="auto"/>
        <w:right w:val="none" w:sz="0" w:space="0" w:color="auto"/>
      </w:divBdr>
    </w:div>
    <w:div w:id="122967940">
      <w:bodyDiv w:val="1"/>
      <w:marLeft w:val="0"/>
      <w:marRight w:val="0"/>
      <w:marTop w:val="0"/>
      <w:marBottom w:val="0"/>
      <w:divBdr>
        <w:top w:val="none" w:sz="0" w:space="0" w:color="auto"/>
        <w:left w:val="none" w:sz="0" w:space="0" w:color="auto"/>
        <w:bottom w:val="none" w:sz="0" w:space="0" w:color="auto"/>
        <w:right w:val="none" w:sz="0" w:space="0" w:color="auto"/>
      </w:divBdr>
    </w:div>
    <w:div w:id="625164480">
      <w:bodyDiv w:val="1"/>
      <w:marLeft w:val="0"/>
      <w:marRight w:val="0"/>
      <w:marTop w:val="0"/>
      <w:marBottom w:val="0"/>
      <w:divBdr>
        <w:top w:val="none" w:sz="0" w:space="0" w:color="auto"/>
        <w:left w:val="none" w:sz="0" w:space="0" w:color="auto"/>
        <w:bottom w:val="none" w:sz="0" w:space="0" w:color="auto"/>
        <w:right w:val="none" w:sz="0" w:space="0" w:color="auto"/>
      </w:divBdr>
    </w:div>
    <w:div w:id="994189367">
      <w:bodyDiv w:val="1"/>
      <w:marLeft w:val="0"/>
      <w:marRight w:val="0"/>
      <w:marTop w:val="0"/>
      <w:marBottom w:val="0"/>
      <w:divBdr>
        <w:top w:val="none" w:sz="0" w:space="0" w:color="auto"/>
        <w:left w:val="none" w:sz="0" w:space="0" w:color="auto"/>
        <w:bottom w:val="none" w:sz="0" w:space="0" w:color="auto"/>
        <w:right w:val="none" w:sz="0" w:space="0" w:color="auto"/>
      </w:divBdr>
    </w:div>
    <w:div w:id="1610040563">
      <w:bodyDiv w:val="1"/>
      <w:marLeft w:val="0"/>
      <w:marRight w:val="0"/>
      <w:marTop w:val="0"/>
      <w:marBottom w:val="0"/>
      <w:divBdr>
        <w:top w:val="none" w:sz="0" w:space="0" w:color="auto"/>
        <w:left w:val="none" w:sz="0" w:space="0" w:color="auto"/>
        <w:bottom w:val="none" w:sz="0" w:space="0" w:color="auto"/>
        <w:right w:val="none" w:sz="0" w:space="0" w:color="auto"/>
      </w:divBdr>
    </w:div>
    <w:div w:id="1826119470">
      <w:bodyDiv w:val="1"/>
      <w:marLeft w:val="0"/>
      <w:marRight w:val="0"/>
      <w:marTop w:val="0"/>
      <w:marBottom w:val="0"/>
      <w:divBdr>
        <w:top w:val="none" w:sz="0" w:space="0" w:color="auto"/>
        <w:left w:val="none" w:sz="0" w:space="0" w:color="auto"/>
        <w:bottom w:val="none" w:sz="0" w:space="0" w:color="auto"/>
        <w:right w:val="none" w:sz="0" w:space="0" w:color="auto"/>
      </w:divBdr>
    </w:div>
    <w:div w:id="19089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ciencedirect.com/science/journal/0305750X" TargetMode="External"/><Relationship Id="rId26" Type="http://schemas.openxmlformats.org/officeDocument/2006/relationships/hyperlink" Target="http://ideas.repec.org/a/aea/aecrev/v84y1994i2p221-25.html" TargetMode="External"/><Relationship Id="rId3" Type="http://schemas.openxmlformats.org/officeDocument/2006/relationships/numbering" Target="numbering.xml"/><Relationship Id="rId21" Type="http://schemas.openxmlformats.org/officeDocument/2006/relationships/hyperlink" Target="http://www.sciencedirect.com/science?_ob=PublicationURL&amp;_tockey=%23TOC%235936%231989%23999689998%23306011%23FLP%23&amp;_cdi=5936&amp;_pubType=J&amp;view=c&amp;_auth=y&amp;_acct=C000050221&amp;_version=1&amp;_urlVersion=0&amp;_userid=10&amp;md5=f90e3520a87950c6ee78661543f12af5" TargetMode="External"/><Relationship Id="rId34" Type="http://schemas.openxmlformats.org/officeDocument/2006/relationships/customXml" Target="../customXml/item7.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worldbank.org/lsms" TargetMode="External"/><Relationship Id="rId25" Type="http://schemas.openxmlformats.org/officeDocument/2006/relationships/hyperlink" Target="http://ideas.repec.org/s/eee/deveco.html" TargetMode="Externa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ideas.repec.org/s/bla/agecon.html" TargetMode="External"/><Relationship Id="rId20" Type="http://schemas.openxmlformats.org/officeDocument/2006/relationships/hyperlink" Target="http://econpapers.repec.org/RePEc:pri:rpdevs:2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ideas.repec.org/a/eee/deveco/v58y1999i1p61-81.html" TargetMode="External"/><Relationship Id="rId32"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hyperlink" Target="http://ideas.repec.org/a/bla/agecon/v33y2005i1p1-9.html" TargetMode="External"/><Relationship Id="rId23" Type="http://schemas.openxmlformats.org/officeDocument/2006/relationships/hyperlink" Target="http://ideas.repec.org/s/idb/ovewps.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ciencedirect.com/science?_ob=PublicationURL&amp;_tockey=%23TOC%235946%231996%23999759994%2365332%23FLP%23&amp;_cdi=5946&amp;_pubType=J&amp;view=c&amp;_auth=y&amp;_acct=C000050221&amp;_version=1&amp;_urlVersion=0&amp;_userid=10&amp;md5=ac17475db4495313a6c479742fc54987" TargetMode="Externa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dbdocs.iadb.org/wsdocs/getDocument.aspx?DOCNUM=40252361" TargetMode="External"/><Relationship Id="rId22" Type="http://schemas.openxmlformats.org/officeDocument/2006/relationships/hyperlink" Target="http://ideas.repec.org/p/idb/ovewps/0509.html" TargetMode="External"/><Relationship Id="rId27" Type="http://schemas.openxmlformats.org/officeDocument/2006/relationships/hyperlink" Target="http://ideas.repec.org/s/aea/aecrev.html" TargetMode="External"/><Relationship Id="rId30" Type="http://schemas.openxmlformats.org/officeDocument/2006/relationships/customXml" Target="../customXml/item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D6C201904D67F4B92AEAC8A2C063F61" ma:contentTypeVersion="0" ma:contentTypeDescription="A content type to manage public (operations) IDB documents" ma:contentTypeScope="" ma:versionID="491991a4a2e8c0d97ed25b494e08705e">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CSD/RND</Division_x0020_or_x0020_Unit>
    <Other_x0020_Author xmlns="9c571b2f-e523-4ab2-ba2e-09e151a03ef4" xsi:nil="true"/>
    <Region xmlns="9c571b2f-e523-4ab2-ba2e-09e151a03ef4" xsi:nil="true"/>
    <IDBDocs_x0020_Number xmlns="9c571b2f-e523-4ab2-ba2e-09e151a03ef4">40252358</IDBDocs_x0020_Number>
    <Document_x0020_Author xmlns="9c571b2f-e523-4ab2-ba2e-09e151a03ef4">Hintze, Luis Hernando</Document_x0020_Author>
    <Publication_x0020_Type xmlns="9c571b2f-e523-4ab2-ba2e-09e151a03ef4" xsi:nil="true"/>
    <Operation_x0020_Type xmlns="9c571b2f-e523-4ab2-ba2e-09e151a03ef4" xsi:nil="true"/>
    <TaxCatchAll xmlns="9c571b2f-e523-4ab2-ba2e-09e151a03ef4">
      <Value>14</Value>
      <Value>12</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BO-L1106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Proposal&lt;/USER_STAGE&gt;&lt;PD_OBJ_TYPE&gt;0&lt;/PD_OBJ_TYPE&gt;&lt;MAKERECORD&gt;N&lt;/MAKERECORD&gt;&lt;PD_FILEPT_NO&gt;PO-BO-L1106-Plan&lt;/PD_FILEPT_NO&gt;&lt;/Data&gt;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AG-ADR</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FBEAA1DD-7D3B-4419-B59F-EBE02C43F35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03EC6D0-02A5-49B3-8CDD-461C195D9041}"/>
</file>

<file path=customXml/itemProps4.xml><?xml version="1.0" encoding="utf-8"?>
<ds:datastoreItem xmlns:ds="http://schemas.openxmlformats.org/officeDocument/2006/customXml" ds:itemID="{A5618A29-7554-4337-9538-6D235474BFFF}"/>
</file>

<file path=customXml/itemProps5.xml><?xml version="1.0" encoding="utf-8"?>
<ds:datastoreItem xmlns:ds="http://schemas.openxmlformats.org/officeDocument/2006/customXml" ds:itemID="{4928CFAA-4E6C-44D7-8A62-A911CC52D7AE}"/>
</file>

<file path=customXml/itemProps6.xml><?xml version="1.0" encoding="utf-8"?>
<ds:datastoreItem xmlns:ds="http://schemas.openxmlformats.org/officeDocument/2006/customXml" ds:itemID="{91AEC873-507A-4D8A-8A95-782B12238A8E}"/>
</file>

<file path=customXml/itemProps7.xml><?xml version="1.0" encoding="utf-8"?>
<ds:datastoreItem xmlns:ds="http://schemas.openxmlformats.org/officeDocument/2006/customXml" ds:itemID="{81A2D955-A0C4-496A-867C-0C4E8F8D62E6}"/>
</file>

<file path=docProps/app.xml><?xml version="1.0" encoding="utf-8"?>
<Properties xmlns="http://schemas.openxmlformats.org/officeDocument/2006/extended-properties" xmlns:vt="http://schemas.openxmlformats.org/officeDocument/2006/docPropsVTypes">
  <Template>Normal.dotm</Template>
  <TotalTime>0</TotalTime>
  <Pages>31</Pages>
  <Words>9968</Words>
  <Characters>56823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Monitoreo y Evaluación- PRONAREC III</dc:title>
  <dc:creator>SPDUSER</dc:creator>
  <cp:lastModifiedBy>Inter-American Development Bank</cp:lastModifiedBy>
  <cp:revision>2</cp:revision>
  <cp:lastPrinted>2010-08-17T15:24:00Z</cp:lastPrinted>
  <dcterms:created xsi:type="dcterms:W3CDTF">2016-05-25T21:13:00Z</dcterms:created>
  <dcterms:modified xsi:type="dcterms:W3CDTF">2016-05-25T21:13:00Z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0x01010046CF21643EE8D14686A648AA6DAD0892006D6C201904D67F4B92AEAC8A2C063F61</vt:lpwstr>
  </property>
  <property fmtid="{D5CDD505-2E9C-101B-9397-08002B2CF9AE}" pid="5" name="TaxKeywordTaxHTField">
    <vt:lpwstr/>
  </property>
  <property fmtid="{D5CDD505-2E9C-101B-9397-08002B2CF9AE}" pid="6" name="Series Operations IDB">
    <vt:lpwstr>14;#Project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14;#Project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12;#Project Preparation, Planning and Design|29ca0c72-1fc4-435f-a09c-28585cb5eac9</vt:lpwstr>
  </property>
</Properties>
</file>