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3C" w:rsidRPr="00451C85" w:rsidRDefault="00487E3C" w:rsidP="00487E3C">
      <w:pPr>
        <w:jc w:val="right"/>
        <w:rPr>
          <w:lang w:val="pt-BR"/>
        </w:rPr>
      </w:pPr>
      <w:bookmarkStart w:id="0" w:name="_GoBack"/>
      <w:bookmarkEnd w:id="0"/>
      <w:r w:rsidRPr="00451C85">
        <w:rPr>
          <w:lang w:val="pt-BR"/>
        </w:rPr>
        <w:t>LEG/SGO/CSC/IDBDOCS:</w:t>
      </w:r>
      <w:r w:rsidR="00E8311D" w:rsidRPr="00451C85">
        <w:rPr>
          <w:lang w:val="pt-BR"/>
        </w:rPr>
        <w:t>37</w:t>
      </w:r>
      <w:r w:rsidR="00451C85">
        <w:rPr>
          <w:lang w:val="pt-BR"/>
        </w:rPr>
        <w:t>315274</w:t>
      </w:r>
    </w:p>
    <w:p w:rsidR="00487E3C" w:rsidRPr="00451C85" w:rsidRDefault="00487E3C" w:rsidP="00487E3C">
      <w:pPr>
        <w:pStyle w:val="Title"/>
        <w:rPr>
          <w:sz w:val="24"/>
          <w:szCs w:val="24"/>
          <w:lang w:val="pt-BR"/>
        </w:rPr>
      </w:pPr>
    </w:p>
    <w:p w:rsidR="00487E3C" w:rsidRPr="00451C85" w:rsidRDefault="00487E3C" w:rsidP="00487E3C">
      <w:pPr>
        <w:pStyle w:val="Title"/>
        <w:rPr>
          <w:sz w:val="24"/>
          <w:szCs w:val="24"/>
          <w:lang w:val="pt-BR"/>
        </w:rPr>
      </w:pPr>
    </w:p>
    <w:p w:rsidR="00487E3C" w:rsidRPr="00451C85" w:rsidRDefault="00487E3C" w:rsidP="00487E3C">
      <w:pPr>
        <w:pStyle w:val="Title"/>
        <w:rPr>
          <w:sz w:val="24"/>
          <w:szCs w:val="24"/>
          <w:lang w:val="pt-BR"/>
        </w:rPr>
      </w:pPr>
      <w:r w:rsidRPr="00451C85">
        <w:rPr>
          <w:sz w:val="24"/>
          <w:szCs w:val="24"/>
          <w:lang w:val="pt-BR"/>
        </w:rPr>
        <w:t>ANEXO ÚNICO</w:t>
      </w:r>
    </w:p>
    <w:p w:rsidR="00487E3C" w:rsidRPr="00451C85" w:rsidRDefault="00487E3C" w:rsidP="00487E3C">
      <w:pPr>
        <w:tabs>
          <w:tab w:val="left" w:pos="-1440"/>
          <w:tab w:val="left" w:pos="-720"/>
          <w:tab w:val="left" w:pos="720"/>
          <w:tab w:val="left" w:pos="1320"/>
          <w:tab w:val="left" w:pos="2160"/>
          <w:tab w:val="left" w:pos="7200"/>
        </w:tabs>
        <w:jc w:val="both"/>
        <w:rPr>
          <w:sz w:val="24"/>
          <w:lang w:val="pt-BR"/>
        </w:rPr>
      </w:pPr>
    </w:p>
    <w:p w:rsidR="00487E3C" w:rsidRPr="00D06704" w:rsidRDefault="00487E3C" w:rsidP="00487E3C">
      <w:pPr>
        <w:pStyle w:val="Heading1"/>
        <w:rPr>
          <w:lang w:val="es-ES_tradnl"/>
        </w:rPr>
      </w:pPr>
      <w:r w:rsidRPr="00D06704">
        <w:rPr>
          <w:lang w:val="es-ES_tradnl"/>
        </w:rPr>
        <w:t>EL PROYECTO</w:t>
      </w:r>
    </w:p>
    <w:p w:rsidR="00487E3C" w:rsidRPr="00D06704" w:rsidRDefault="00487E3C" w:rsidP="00487E3C">
      <w:pPr>
        <w:rPr>
          <w:sz w:val="24"/>
          <w:szCs w:val="24"/>
          <w:lang w:val="es-ES_tradnl"/>
        </w:rPr>
      </w:pPr>
    </w:p>
    <w:p w:rsidR="00487E3C" w:rsidRPr="00451C85" w:rsidRDefault="00487E3C" w:rsidP="00451C85">
      <w:pPr>
        <w:jc w:val="center"/>
        <w:rPr>
          <w:b/>
          <w:sz w:val="24"/>
          <w:szCs w:val="24"/>
          <w:lang w:val="es-ES_tradnl"/>
        </w:rPr>
      </w:pPr>
    </w:p>
    <w:p w:rsidR="00487E3C" w:rsidRPr="00451C85" w:rsidRDefault="00451C85" w:rsidP="00451C85">
      <w:pPr>
        <w:tabs>
          <w:tab w:val="left" w:pos="-1440"/>
          <w:tab w:val="left" w:pos="-720"/>
          <w:tab w:val="left" w:pos="720"/>
          <w:tab w:val="left" w:pos="1320"/>
          <w:tab w:val="left" w:pos="2160"/>
          <w:tab w:val="left" w:pos="7200"/>
        </w:tabs>
        <w:jc w:val="center"/>
        <w:rPr>
          <w:b/>
          <w:sz w:val="24"/>
          <w:szCs w:val="24"/>
          <w:lang w:val="es-ES_tradnl"/>
        </w:rPr>
      </w:pPr>
      <w:r w:rsidRPr="00451C85">
        <w:rPr>
          <w:b/>
          <w:sz w:val="24"/>
          <w:szCs w:val="24"/>
          <w:lang w:val="es-ES"/>
        </w:rPr>
        <w:t>Fortalecimiento de la Gestión por Resultados en Chaco</w:t>
      </w:r>
    </w:p>
    <w:p w:rsidR="00487E3C" w:rsidRPr="00D06704" w:rsidRDefault="00487E3C" w:rsidP="00487E3C">
      <w:pPr>
        <w:tabs>
          <w:tab w:val="left" w:pos="-1440"/>
          <w:tab w:val="left" w:pos="-720"/>
          <w:tab w:val="left" w:pos="720"/>
          <w:tab w:val="left" w:pos="1320"/>
          <w:tab w:val="left" w:pos="2160"/>
          <w:tab w:val="left" w:pos="7200"/>
        </w:tabs>
        <w:rPr>
          <w:b/>
          <w:sz w:val="24"/>
          <w:szCs w:val="24"/>
          <w:lang w:val="es-ES_tradnl"/>
        </w:rPr>
      </w:pPr>
    </w:p>
    <w:p w:rsidR="00487E3C" w:rsidRPr="00D06704" w:rsidRDefault="00487E3C" w:rsidP="00487E3C">
      <w:pPr>
        <w:tabs>
          <w:tab w:val="left" w:pos="-1440"/>
          <w:tab w:val="left" w:pos="-720"/>
          <w:tab w:val="left" w:pos="720"/>
          <w:tab w:val="left" w:pos="1320"/>
          <w:tab w:val="left" w:pos="2160"/>
          <w:tab w:val="left" w:pos="7200"/>
        </w:tabs>
        <w:jc w:val="both"/>
        <w:rPr>
          <w:sz w:val="24"/>
          <w:lang w:val="es-ES_tradnl"/>
        </w:rPr>
      </w:pPr>
      <w:r w:rsidRPr="00D06704">
        <w:rPr>
          <w:b/>
          <w:sz w:val="24"/>
          <w:lang w:val="es-ES_tradnl"/>
        </w:rPr>
        <w:t>I.</w:t>
      </w:r>
      <w:r w:rsidRPr="00D06704">
        <w:rPr>
          <w:b/>
          <w:sz w:val="24"/>
          <w:lang w:val="es-ES_tradnl"/>
        </w:rPr>
        <w:tab/>
      </w:r>
      <w:r w:rsidRPr="00D06704">
        <w:rPr>
          <w:b/>
          <w:sz w:val="24"/>
          <w:u w:val="single"/>
          <w:lang w:val="es-ES_tradnl"/>
        </w:rPr>
        <w:t>Objetivo</w:t>
      </w:r>
    </w:p>
    <w:p w:rsidR="00487E3C" w:rsidRPr="00D06704" w:rsidRDefault="00487E3C" w:rsidP="00487E3C">
      <w:pPr>
        <w:rPr>
          <w:lang w:val="es-ES_tradnl"/>
        </w:rPr>
      </w:pPr>
    </w:p>
    <w:p w:rsidR="00487E3C" w:rsidRPr="00D06704" w:rsidRDefault="00487E3C" w:rsidP="0080212B">
      <w:pPr>
        <w:ind w:left="720" w:hanging="720"/>
        <w:jc w:val="both"/>
        <w:rPr>
          <w:sz w:val="24"/>
          <w:szCs w:val="24"/>
          <w:lang w:val="es-ES_tradnl"/>
        </w:rPr>
      </w:pPr>
      <w:r w:rsidRPr="00D06704">
        <w:rPr>
          <w:b/>
          <w:sz w:val="24"/>
          <w:szCs w:val="24"/>
          <w:lang w:val="es-ES_tradnl"/>
        </w:rPr>
        <w:t>1.01</w:t>
      </w:r>
      <w:r w:rsidRPr="00D06704">
        <w:rPr>
          <w:sz w:val="24"/>
          <w:szCs w:val="24"/>
          <w:lang w:val="es-ES_tradnl"/>
        </w:rPr>
        <w:tab/>
        <w:t xml:space="preserve">El objetivo general del </w:t>
      </w:r>
      <w:r w:rsidR="0080212B" w:rsidRPr="00D06704">
        <w:rPr>
          <w:sz w:val="24"/>
          <w:szCs w:val="24"/>
          <w:lang w:val="es-ES_tradnl"/>
        </w:rPr>
        <w:t>P</w:t>
      </w:r>
      <w:r w:rsidRPr="00D06704">
        <w:rPr>
          <w:sz w:val="24"/>
          <w:szCs w:val="24"/>
          <w:lang w:val="es-ES_tradnl"/>
        </w:rPr>
        <w:t xml:space="preserve">royecto es </w:t>
      </w:r>
      <w:r w:rsidR="00451C85" w:rsidRPr="00451C85">
        <w:rPr>
          <w:sz w:val="24"/>
          <w:szCs w:val="24"/>
          <w:lang w:val="es-ES_tradnl"/>
        </w:rPr>
        <w:t>mejorar los sistemas de gestión pública y fiscal con el fin de promover la implementación de la Gestión por Resultados en la Provincia de Chaco. Los objetivos específicos de est</w:t>
      </w:r>
      <w:r w:rsidR="00451C85">
        <w:rPr>
          <w:sz w:val="24"/>
          <w:szCs w:val="24"/>
          <w:lang w:val="es-ES_tradnl"/>
        </w:rPr>
        <w:t>e Proyecto</w:t>
      </w:r>
      <w:r w:rsidR="00451C85" w:rsidRPr="00451C85">
        <w:rPr>
          <w:sz w:val="24"/>
          <w:szCs w:val="24"/>
          <w:lang w:val="es-ES_tradnl"/>
        </w:rPr>
        <w:t xml:space="preserve"> son: (i) mejorar los procesos de planificación, fortaleciendo las capacidades para la planificación estratégica a nivel municipal; (ii) mejorar el vínculo entre la planificación y el presupuesto, logrando una mayor orientación a resultados en la gestión del presupuesto provincial; y (iii)</w:t>
      </w:r>
      <w:r w:rsidR="00852EBD">
        <w:rPr>
          <w:sz w:val="24"/>
          <w:szCs w:val="24"/>
          <w:lang w:val="es-ES_tradnl"/>
        </w:rPr>
        <w:t> </w:t>
      </w:r>
      <w:r w:rsidR="00451C85" w:rsidRPr="00451C85">
        <w:rPr>
          <w:sz w:val="24"/>
          <w:szCs w:val="24"/>
          <w:lang w:val="es-ES_tradnl"/>
        </w:rPr>
        <w:t>fortalecer las capacidades para dar seguimiento y evaluar los resultados e impactos de las políticas provinciales, mediante el desarrollo mecanismos efectivos de monitoreo y evaluación</w:t>
      </w:r>
      <w:r w:rsidR="00451C85">
        <w:rPr>
          <w:sz w:val="24"/>
          <w:szCs w:val="24"/>
          <w:lang w:val="es-ES_tradnl"/>
        </w:rPr>
        <w:t>.</w:t>
      </w:r>
    </w:p>
    <w:p w:rsidR="00487E3C" w:rsidRPr="00D06704" w:rsidRDefault="00487E3C" w:rsidP="00487E3C">
      <w:pPr>
        <w:autoSpaceDE w:val="0"/>
        <w:autoSpaceDN w:val="0"/>
        <w:adjustRightInd w:val="0"/>
        <w:jc w:val="both"/>
        <w:rPr>
          <w:sz w:val="24"/>
          <w:szCs w:val="24"/>
          <w:lang w:val="es-ES_tradnl"/>
        </w:rPr>
      </w:pPr>
    </w:p>
    <w:p w:rsidR="00487E3C" w:rsidRPr="00D06704" w:rsidRDefault="00487E3C" w:rsidP="00487E3C">
      <w:pPr>
        <w:tabs>
          <w:tab w:val="left" w:pos="-1440"/>
          <w:tab w:val="left" w:pos="-720"/>
          <w:tab w:val="left" w:pos="720"/>
          <w:tab w:val="left" w:pos="1320"/>
          <w:tab w:val="left" w:pos="2160"/>
          <w:tab w:val="left" w:pos="7200"/>
        </w:tabs>
        <w:ind w:left="720" w:hanging="720"/>
        <w:jc w:val="both"/>
        <w:rPr>
          <w:sz w:val="24"/>
          <w:lang w:val="es-ES_tradnl"/>
        </w:rPr>
      </w:pPr>
      <w:r w:rsidRPr="00D06704">
        <w:rPr>
          <w:b/>
          <w:sz w:val="24"/>
          <w:lang w:val="es-ES_tradnl"/>
        </w:rPr>
        <w:t>II.</w:t>
      </w:r>
      <w:r w:rsidRPr="00D06704">
        <w:rPr>
          <w:b/>
          <w:sz w:val="24"/>
          <w:lang w:val="es-ES_tradnl"/>
        </w:rPr>
        <w:tab/>
      </w:r>
      <w:r w:rsidRPr="00D06704">
        <w:rPr>
          <w:b/>
          <w:sz w:val="24"/>
          <w:u w:val="single"/>
          <w:lang w:val="es-ES_tradnl"/>
        </w:rPr>
        <w:t>Descripción</w:t>
      </w:r>
    </w:p>
    <w:p w:rsidR="00487E3C" w:rsidRPr="00D06704" w:rsidRDefault="00487E3C" w:rsidP="00487E3C">
      <w:pPr>
        <w:tabs>
          <w:tab w:val="left" w:pos="-1440"/>
          <w:tab w:val="left" w:pos="-720"/>
          <w:tab w:val="left" w:pos="720"/>
          <w:tab w:val="left" w:pos="1320"/>
          <w:tab w:val="left" w:pos="2160"/>
          <w:tab w:val="left" w:pos="7200"/>
        </w:tabs>
        <w:jc w:val="both"/>
        <w:rPr>
          <w:sz w:val="24"/>
          <w:lang w:val="es-ES_tradnl"/>
        </w:rPr>
      </w:pPr>
    </w:p>
    <w:p w:rsidR="00487E3C" w:rsidRPr="00D06704" w:rsidRDefault="0080212B" w:rsidP="00451C85">
      <w:pPr>
        <w:tabs>
          <w:tab w:val="left" w:pos="-1440"/>
          <w:tab w:val="left" w:pos="-720"/>
          <w:tab w:val="left" w:pos="720"/>
          <w:tab w:val="left" w:pos="1320"/>
          <w:tab w:val="left" w:pos="2160"/>
          <w:tab w:val="left" w:pos="7200"/>
        </w:tabs>
        <w:ind w:left="720" w:hanging="720"/>
        <w:jc w:val="both"/>
        <w:rPr>
          <w:sz w:val="24"/>
          <w:lang w:val="es-ES_tradnl"/>
        </w:rPr>
      </w:pPr>
      <w:r w:rsidRPr="00D06704">
        <w:rPr>
          <w:b/>
          <w:sz w:val="24"/>
          <w:lang w:val="es-ES_tradnl"/>
        </w:rPr>
        <w:t>2.01</w:t>
      </w:r>
      <w:r w:rsidRPr="00D06704">
        <w:rPr>
          <w:sz w:val="24"/>
          <w:lang w:val="es-ES_tradnl"/>
        </w:rPr>
        <w:tab/>
      </w:r>
      <w:r w:rsidR="00487E3C" w:rsidRPr="00D06704">
        <w:rPr>
          <w:sz w:val="24"/>
          <w:lang w:val="es-ES_tradnl"/>
        </w:rPr>
        <w:t>El Pro</w:t>
      </w:r>
      <w:r w:rsidRPr="00D06704">
        <w:rPr>
          <w:sz w:val="24"/>
          <w:lang w:val="es-ES_tradnl"/>
        </w:rPr>
        <w:t>yecto</w:t>
      </w:r>
      <w:r w:rsidR="00487E3C" w:rsidRPr="00D06704">
        <w:rPr>
          <w:sz w:val="24"/>
          <w:lang w:val="es-ES_tradnl"/>
        </w:rPr>
        <w:t xml:space="preserve"> contempla la ejecución de </w:t>
      </w:r>
      <w:r w:rsidR="00451C85">
        <w:rPr>
          <w:sz w:val="24"/>
          <w:lang w:val="es-ES_tradnl"/>
        </w:rPr>
        <w:t xml:space="preserve">cuatro (4) componentes, que financiarán </w:t>
      </w:r>
      <w:r w:rsidR="00451C85" w:rsidRPr="00451C85">
        <w:rPr>
          <w:sz w:val="24"/>
          <w:lang w:val="es-ES_tradnl"/>
        </w:rPr>
        <w:t>las actividades que fueron identificadas y priorizados durante el proceso</w:t>
      </w:r>
      <w:r w:rsidR="00451C85">
        <w:rPr>
          <w:sz w:val="24"/>
          <w:lang w:val="es-ES_tradnl"/>
        </w:rPr>
        <w:t xml:space="preserve"> de</w:t>
      </w:r>
      <w:r w:rsidR="00451C85" w:rsidRPr="00451C85">
        <w:rPr>
          <w:sz w:val="24"/>
          <w:lang w:val="es-ES_tradnl"/>
        </w:rPr>
        <w:t xml:space="preserve"> aplicación de la metodología del Sistema de Evaluación PRODEV para Gobiernos Sub nacionales, así como de elaboración del </w:t>
      </w:r>
      <w:r w:rsidR="00451C85">
        <w:rPr>
          <w:sz w:val="24"/>
          <w:lang w:val="es-ES_tradnl"/>
        </w:rPr>
        <w:t>p</w:t>
      </w:r>
      <w:r w:rsidR="00451C85" w:rsidRPr="00451C85">
        <w:rPr>
          <w:sz w:val="24"/>
          <w:lang w:val="es-ES_tradnl"/>
        </w:rPr>
        <w:t>lan de acción provincial en gestión por resultados</w:t>
      </w:r>
      <w:r w:rsidR="00852EBD">
        <w:rPr>
          <w:sz w:val="24"/>
          <w:lang w:val="es-ES_tradnl"/>
        </w:rPr>
        <w:t>.</w:t>
      </w:r>
    </w:p>
    <w:p w:rsidR="00487E3C" w:rsidRPr="00D06704" w:rsidRDefault="00487E3C" w:rsidP="00487E3C">
      <w:pPr>
        <w:tabs>
          <w:tab w:val="left" w:pos="-1440"/>
          <w:tab w:val="left" w:pos="-720"/>
          <w:tab w:val="left" w:pos="720"/>
          <w:tab w:val="left" w:pos="1320"/>
          <w:tab w:val="left" w:pos="2160"/>
          <w:tab w:val="left" w:pos="7200"/>
        </w:tabs>
        <w:ind w:left="720" w:hanging="720"/>
        <w:jc w:val="both"/>
        <w:rPr>
          <w:sz w:val="24"/>
          <w:lang w:val="es-ES_tradnl"/>
        </w:rPr>
      </w:pPr>
    </w:p>
    <w:p w:rsid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r>
        <w:rPr>
          <w:sz w:val="24"/>
          <w:lang w:val="es-ES_tradnl"/>
        </w:rPr>
        <w:tab/>
      </w:r>
      <w:r w:rsidRPr="00451C85">
        <w:rPr>
          <w:sz w:val="24"/>
          <w:u w:val="single"/>
          <w:lang w:val="es-ES_tradnl"/>
        </w:rPr>
        <w:t xml:space="preserve">Componente </w:t>
      </w:r>
      <w:r>
        <w:rPr>
          <w:sz w:val="24"/>
          <w:u w:val="single"/>
          <w:lang w:val="es-ES_tradnl"/>
        </w:rPr>
        <w:t>1</w:t>
      </w:r>
      <w:r w:rsidRPr="00451C85">
        <w:rPr>
          <w:sz w:val="24"/>
          <w:u w:val="single"/>
          <w:lang w:val="es-ES_tradnl"/>
        </w:rPr>
        <w:t>. Planificación Estratégica</w:t>
      </w:r>
      <w:r w:rsidRPr="00451C85">
        <w:rPr>
          <w:sz w:val="24"/>
          <w:lang w:val="es-ES_tradnl"/>
        </w:rPr>
        <w:t xml:space="preserve"> </w:t>
      </w:r>
    </w:p>
    <w:p w:rsid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r w:rsidRPr="00451C85">
        <w:rPr>
          <w:b/>
          <w:sz w:val="24"/>
          <w:lang w:val="es-ES_tradnl"/>
        </w:rPr>
        <w:t>2.02</w:t>
      </w:r>
      <w:r w:rsidRPr="00451C85">
        <w:rPr>
          <w:b/>
          <w:sz w:val="24"/>
          <w:lang w:val="es-ES_tradnl"/>
        </w:rPr>
        <w:tab/>
      </w:r>
      <w:r w:rsidRPr="00451C85">
        <w:rPr>
          <w:sz w:val="24"/>
          <w:lang w:val="es-ES_tradnl"/>
        </w:rPr>
        <w:t>El objetivo de este componente es fortalecer las capacidades institucionales de planificación estratégica a nivel municipal, ajustando el modelo de cadena de valor utilizado a nivel del estado provincial y estableciendo y capacitando a las áreas de gobiernos municipales encargadas de coordinar la planificación y la aplicación de est</w:t>
      </w:r>
      <w:r>
        <w:rPr>
          <w:sz w:val="24"/>
          <w:lang w:val="es-ES_tradnl"/>
        </w:rPr>
        <w:t>a</w:t>
      </w:r>
      <w:r w:rsidRPr="00451C85">
        <w:rPr>
          <w:sz w:val="24"/>
          <w:lang w:val="es-ES_tradnl"/>
        </w:rPr>
        <w:t xml:space="preserve"> metodología. El componente financiará la contratación de consultores </w:t>
      </w:r>
      <w:r>
        <w:rPr>
          <w:sz w:val="24"/>
          <w:lang w:val="es-ES_tradnl"/>
        </w:rPr>
        <w:t>i</w:t>
      </w:r>
      <w:r w:rsidRPr="00451C85">
        <w:rPr>
          <w:sz w:val="24"/>
          <w:lang w:val="es-ES_tradnl"/>
        </w:rPr>
        <w:t>ndividuales para</w:t>
      </w:r>
      <w:r>
        <w:rPr>
          <w:sz w:val="24"/>
          <w:lang w:val="es-ES_tradnl"/>
        </w:rPr>
        <w:t>:</w:t>
      </w:r>
      <w:r w:rsidRPr="00451C85">
        <w:rPr>
          <w:sz w:val="24"/>
          <w:lang w:val="es-ES_tradnl"/>
        </w:rPr>
        <w:t xml:space="preserve"> (i) la elaboración de un documento de metodología para aplicar el modelo conceptual de cadenas de valor (que ha sido ya aplicado en el poder ejecutivo provincial) a nivel municipal; (ii) la creación de un área de capacitación en temas de planificación en cuatro municipios selectos; y (iii) la asistencia en la elaboración de planes operativos para el año 2014 en los cuatro municipios, para ser utilizados como insumos en la aplicación de la metodología de la cadena de valor. </w:t>
      </w: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u w:val="single"/>
          <w:lang w:val="es-ES_tradnl"/>
        </w:rPr>
      </w:pPr>
      <w:r>
        <w:rPr>
          <w:sz w:val="24"/>
          <w:lang w:val="es-ES_tradnl"/>
        </w:rPr>
        <w:tab/>
      </w:r>
      <w:r w:rsidRPr="00451C85">
        <w:rPr>
          <w:sz w:val="24"/>
          <w:u w:val="single"/>
          <w:lang w:val="es-ES_tradnl"/>
        </w:rPr>
        <w:t xml:space="preserve">Componente 2. Presupuesto por Resultados </w:t>
      </w:r>
    </w:p>
    <w:p w:rsid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r w:rsidRPr="00451C85">
        <w:rPr>
          <w:b/>
          <w:sz w:val="24"/>
          <w:lang w:val="es-ES_tradnl"/>
        </w:rPr>
        <w:t>2.03</w:t>
      </w:r>
      <w:r>
        <w:rPr>
          <w:sz w:val="24"/>
          <w:lang w:val="es-ES_tradnl"/>
        </w:rPr>
        <w:tab/>
      </w:r>
      <w:r w:rsidRPr="00451C85">
        <w:rPr>
          <w:sz w:val="24"/>
          <w:lang w:val="es-ES_tradnl"/>
        </w:rPr>
        <w:t xml:space="preserve">Con el objetivo de aumentar la orientación a resultados de la gestión del presupuesto provincial, este componente contemplará tres líneas de acción: (i) el fortalecimiento </w:t>
      </w:r>
      <w:r w:rsidRPr="00451C85">
        <w:rPr>
          <w:sz w:val="24"/>
          <w:lang w:val="es-ES_tradnl"/>
        </w:rPr>
        <w:lastRenderedPageBreak/>
        <w:t xml:space="preserve">del proceso de formulación presupuestaria en base a objetivos; (ii) el desarrollo del presupuesto plurianual; y (iii) la vinculación de los sistemas de seguimiento físico y presupuestario. El componente permitirá así que los avances que el </w:t>
      </w:r>
      <w:r>
        <w:rPr>
          <w:sz w:val="24"/>
          <w:lang w:val="es-ES_tradnl"/>
        </w:rPr>
        <w:t>G</w:t>
      </w:r>
      <w:r w:rsidRPr="00451C85">
        <w:rPr>
          <w:sz w:val="24"/>
          <w:lang w:val="es-ES_tradnl"/>
        </w:rPr>
        <w:t xml:space="preserve">obierno del Chaco ha logrado en cuanto a planificación estratégica y sectorial, se articulen explícitamente con el ciclo presupuestal. El componente financiará la contratación de consultores </w:t>
      </w:r>
      <w:r>
        <w:rPr>
          <w:sz w:val="24"/>
          <w:lang w:val="es-ES_tradnl"/>
        </w:rPr>
        <w:t>i</w:t>
      </w:r>
      <w:r w:rsidRPr="00451C85">
        <w:rPr>
          <w:sz w:val="24"/>
          <w:lang w:val="es-ES_tradnl"/>
        </w:rPr>
        <w:t>ndividuales con el fin de: (i) elaborar un documento donde se desarrolle una metodología para la elaboración de presupuestos analíticos en cada jurisdicción (sector), como paso inicial del ciclo presupuestario, incorporando información desagregada sobre resultados y metas; (</w:t>
      </w:r>
      <w:r>
        <w:rPr>
          <w:sz w:val="24"/>
          <w:lang w:val="es-ES_tradnl"/>
        </w:rPr>
        <w:t>ii</w:t>
      </w:r>
      <w:r w:rsidRPr="00451C85">
        <w:rPr>
          <w:sz w:val="24"/>
          <w:lang w:val="es-ES_tradnl"/>
        </w:rPr>
        <w:t xml:space="preserve">) aplicar está metodología con el fin de fortalecer el proceso de formulación presupuestaria; (iii) desarrollar y aplicar una metodología para ajustar el Marco Fiscal de Mediano Plazo nacional a las condiciones provinciales y su aplicación a nivel de la programación presupuestaria de la gobernación, desarrollando el presupuesto plurianual; (iv) realizar un diagnóstico sobre las funcionalidades de los sistemas de información presupuestaria y de indicadores disponibles actualmente en la provincia (SAFyC y SIGOB); y (v) elaborar un documento donde se desarrolle la metodología para vincular e identificar el tipo de información disponible y potencial demanda de información a generar, con el objetivo de fortalecer el vínculo entre los sistemas de seguimiento físico y presupuestario. </w:t>
      </w: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p>
    <w:p w:rsid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r>
        <w:rPr>
          <w:sz w:val="24"/>
          <w:lang w:val="es-ES_tradnl"/>
        </w:rPr>
        <w:tab/>
      </w:r>
      <w:r w:rsidRPr="00451C85">
        <w:rPr>
          <w:sz w:val="24"/>
          <w:u w:val="single"/>
          <w:lang w:val="es-ES_tradnl"/>
        </w:rPr>
        <w:t>Componente 3. Monitoreo y Evaluación</w:t>
      </w:r>
      <w:r w:rsidRPr="00451C85">
        <w:rPr>
          <w:sz w:val="24"/>
          <w:lang w:val="es-ES_tradnl"/>
        </w:rPr>
        <w:t xml:space="preserve"> </w:t>
      </w:r>
    </w:p>
    <w:p w:rsid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r w:rsidRPr="00451C85">
        <w:rPr>
          <w:b/>
          <w:sz w:val="24"/>
          <w:lang w:val="es-ES_tradnl"/>
        </w:rPr>
        <w:t>2.04</w:t>
      </w:r>
      <w:r>
        <w:rPr>
          <w:sz w:val="24"/>
          <w:lang w:val="es-ES_tradnl"/>
        </w:rPr>
        <w:tab/>
      </w:r>
      <w:r w:rsidRPr="00451C85">
        <w:rPr>
          <w:sz w:val="24"/>
          <w:lang w:val="es-ES_tradnl"/>
        </w:rPr>
        <w:t xml:space="preserve">Con el objetivo de fortalecer las </w:t>
      </w:r>
      <w:r>
        <w:rPr>
          <w:sz w:val="24"/>
          <w:lang w:val="es-ES_tradnl"/>
        </w:rPr>
        <w:t>c</w:t>
      </w:r>
      <w:r w:rsidRPr="00451C85">
        <w:rPr>
          <w:sz w:val="24"/>
          <w:lang w:val="es-ES_tradnl"/>
        </w:rPr>
        <w:t xml:space="preserve">apacidades para dar seguimiento y evaluar los resultados e impactos de las políticas provinciales, este componente trabajará sobre las siguientes líneas de acción: (i) el desarrollo de un sistema de evaluación de resultados y/o impacto y (ii) la capacitación en materia de evaluación de políticas. En este componente se financiará la contratación de consultores </w:t>
      </w:r>
      <w:r>
        <w:rPr>
          <w:sz w:val="24"/>
          <w:lang w:val="es-ES_tradnl"/>
        </w:rPr>
        <w:t>i</w:t>
      </w:r>
      <w:r w:rsidR="00852EBD">
        <w:rPr>
          <w:sz w:val="24"/>
          <w:lang w:val="es-ES_tradnl"/>
        </w:rPr>
        <w:t>ndividuales con el fin de: (i) </w:t>
      </w:r>
      <w:r w:rsidRPr="00451C85">
        <w:rPr>
          <w:sz w:val="24"/>
          <w:lang w:val="es-ES_tradnl"/>
        </w:rPr>
        <w:t>diseñar el marco normativo-institucional que defina procesos y estructura</w:t>
      </w:r>
      <w:r w:rsidR="006331F1">
        <w:rPr>
          <w:sz w:val="24"/>
          <w:lang w:val="es-ES_tradnl"/>
        </w:rPr>
        <w:t>s para la función de evaluación;</w:t>
      </w:r>
      <w:r w:rsidRPr="00451C85">
        <w:rPr>
          <w:sz w:val="24"/>
          <w:lang w:val="es-ES_tradnl"/>
        </w:rPr>
        <w:t xml:space="preserve"> (ii) diseñar una metodología para llevar a cabo evaluaciones</w:t>
      </w:r>
      <w:r w:rsidR="00852EBD">
        <w:rPr>
          <w:sz w:val="24"/>
          <w:lang w:val="es-ES_tradnl"/>
        </w:rPr>
        <w:t>; (iii) realizar dos evaluaciones</w:t>
      </w:r>
      <w:r w:rsidRPr="00451C85">
        <w:rPr>
          <w:sz w:val="24"/>
          <w:lang w:val="es-ES_tradnl"/>
        </w:rPr>
        <w:t xml:space="preserve"> de resultados y/o impacto, en las que se aplique la metodología propuesta; y (</w:t>
      </w:r>
      <w:r>
        <w:rPr>
          <w:sz w:val="24"/>
          <w:lang w:val="es-ES_tradnl"/>
        </w:rPr>
        <w:t>iv</w:t>
      </w:r>
      <w:r w:rsidRPr="00451C85">
        <w:rPr>
          <w:sz w:val="24"/>
          <w:lang w:val="es-ES_tradnl"/>
        </w:rPr>
        <w:t>) capacitar recursos humanos de la Subsecretaría de Planificación y Evaluación en la función de evaluación.</w:t>
      </w: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u w:val="single"/>
          <w:lang w:val="es-ES_tradnl"/>
        </w:rPr>
      </w:pPr>
      <w:r>
        <w:rPr>
          <w:sz w:val="24"/>
          <w:lang w:val="es-ES_tradnl"/>
        </w:rPr>
        <w:tab/>
      </w:r>
      <w:r w:rsidRPr="00451C85">
        <w:rPr>
          <w:sz w:val="24"/>
          <w:u w:val="single"/>
          <w:lang w:val="es-ES_tradnl"/>
        </w:rPr>
        <w:t xml:space="preserve">Componente 4. Capacitación </w:t>
      </w:r>
    </w:p>
    <w:p w:rsid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r w:rsidRPr="00451C85">
        <w:rPr>
          <w:b/>
          <w:sz w:val="24"/>
          <w:lang w:val="es-ES_tradnl"/>
        </w:rPr>
        <w:t>2.05</w:t>
      </w:r>
      <w:r>
        <w:rPr>
          <w:sz w:val="24"/>
          <w:lang w:val="es-ES_tradnl"/>
        </w:rPr>
        <w:tab/>
      </w:r>
      <w:r w:rsidRPr="00451C85">
        <w:rPr>
          <w:sz w:val="24"/>
          <w:lang w:val="es-ES_tradnl"/>
        </w:rPr>
        <w:t xml:space="preserve">Con el objetivo de generar mayor conocimiento del enfoque GpRD en el personal del gobierno provincial y municipal, generando habilidades que den adecuado sustento a las acciones de los anteriores componentes, se financiarán acciones de formación y entrenamiento del personal relativas a: </w:t>
      </w:r>
      <w:r>
        <w:rPr>
          <w:sz w:val="24"/>
          <w:lang w:val="es-ES_tradnl"/>
        </w:rPr>
        <w:t>(</w:t>
      </w:r>
      <w:r w:rsidRPr="00451C85">
        <w:rPr>
          <w:sz w:val="24"/>
          <w:lang w:val="es-ES_tradnl"/>
        </w:rPr>
        <w:t>i) gestión por resultados</w:t>
      </w:r>
      <w:r w:rsidR="003F79CD">
        <w:rPr>
          <w:sz w:val="24"/>
          <w:lang w:val="es-ES_tradnl"/>
        </w:rPr>
        <w:t>;</w:t>
      </w:r>
      <w:r w:rsidRPr="00451C85">
        <w:rPr>
          <w:sz w:val="24"/>
          <w:lang w:val="es-ES_tradnl"/>
        </w:rPr>
        <w:t xml:space="preserve"> </w:t>
      </w:r>
      <w:r>
        <w:rPr>
          <w:sz w:val="24"/>
          <w:lang w:val="es-ES_tradnl"/>
        </w:rPr>
        <w:t>(</w:t>
      </w:r>
      <w:r w:rsidRPr="00451C85">
        <w:rPr>
          <w:sz w:val="24"/>
          <w:lang w:val="es-ES_tradnl"/>
        </w:rPr>
        <w:t>ii) presupuesto orientado a resultados</w:t>
      </w:r>
      <w:r w:rsidR="003F79CD">
        <w:rPr>
          <w:sz w:val="24"/>
          <w:lang w:val="es-ES_tradnl"/>
        </w:rPr>
        <w:t>;</w:t>
      </w:r>
      <w:r w:rsidRPr="00451C85">
        <w:rPr>
          <w:sz w:val="24"/>
          <w:lang w:val="es-ES_tradnl"/>
        </w:rPr>
        <w:t xml:space="preserve"> </w:t>
      </w:r>
      <w:r>
        <w:rPr>
          <w:sz w:val="24"/>
          <w:lang w:val="es-ES_tradnl"/>
        </w:rPr>
        <w:t>(</w:t>
      </w:r>
      <w:r w:rsidRPr="00451C85">
        <w:rPr>
          <w:sz w:val="24"/>
          <w:lang w:val="es-ES_tradnl"/>
        </w:rPr>
        <w:t>iii) planificación</w:t>
      </w:r>
      <w:r w:rsidR="003F79CD">
        <w:rPr>
          <w:sz w:val="24"/>
          <w:lang w:val="es-ES_tradnl"/>
        </w:rPr>
        <w:t>;</w:t>
      </w:r>
      <w:r w:rsidRPr="00451C85">
        <w:rPr>
          <w:sz w:val="24"/>
          <w:lang w:val="es-ES_tradnl"/>
        </w:rPr>
        <w:t xml:space="preserve"> y </w:t>
      </w:r>
      <w:r>
        <w:rPr>
          <w:sz w:val="24"/>
          <w:lang w:val="es-ES_tradnl"/>
        </w:rPr>
        <w:t>(</w:t>
      </w:r>
      <w:r w:rsidRPr="00451C85">
        <w:rPr>
          <w:sz w:val="24"/>
          <w:lang w:val="es-ES_tradnl"/>
        </w:rPr>
        <w:t>iv) seguimiento y evaluación de programas y proyectos. A diferencia de las actividades de capacitación previstas en los componentes 1 y 3, que tienen un foco específico que atiende a los objetivos de cada componente, las acciones contempladas en el componente 4 tienen un carácter transversal y general (siempre en el marco</w:t>
      </w:r>
      <w:r w:rsidR="004E0369">
        <w:rPr>
          <w:sz w:val="24"/>
          <w:lang w:val="es-ES_tradnl"/>
        </w:rPr>
        <w:t xml:space="preserve"> de la gestión por resultados).</w:t>
      </w:r>
    </w:p>
    <w:p w:rsidR="00451C85" w:rsidRPr="00451C85" w:rsidRDefault="00451C85" w:rsidP="00451C85">
      <w:pPr>
        <w:tabs>
          <w:tab w:val="left" w:pos="-1440"/>
          <w:tab w:val="left" w:pos="-720"/>
          <w:tab w:val="left" w:pos="720"/>
          <w:tab w:val="left" w:pos="1320"/>
          <w:tab w:val="left" w:pos="2160"/>
          <w:tab w:val="left" w:pos="7200"/>
        </w:tabs>
        <w:ind w:left="720" w:hanging="720"/>
        <w:jc w:val="both"/>
        <w:rPr>
          <w:sz w:val="24"/>
          <w:lang w:val="es-ES_tradnl"/>
        </w:rPr>
      </w:pPr>
    </w:p>
    <w:p w:rsidR="00451C85" w:rsidRPr="00D06704" w:rsidRDefault="00451C85" w:rsidP="00FD0B0D">
      <w:pPr>
        <w:ind w:left="720" w:hanging="720"/>
        <w:jc w:val="both"/>
        <w:rPr>
          <w:b/>
          <w:sz w:val="24"/>
          <w:szCs w:val="24"/>
          <w:lang w:val="es-ES_tradnl"/>
        </w:rPr>
      </w:pPr>
    </w:p>
    <w:p w:rsidR="004E0369" w:rsidRDefault="004E0369" w:rsidP="00FD0B0D">
      <w:pPr>
        <w:ind w:left="720" w:hanging="720"/>
        <w:jc w:val="both"/>
        <w:rPr>
          <w:b/>
          <w:sz w:val="24"/>
          <w:lang w:val="es-ES_tradnl"/>
        </w:rPr>
      </w:pPr>
    </w:p>
    <w:p w:rsidR="00FD0B0D" w:rsidRPr="00D06704" w:rsidRDefault="00FD0B0D" w:rsidP="00FD0B0D">
      <w:pPr>
        <w:ind w:left="720" w:hanging="720"/>
        <w:jc w:val="both"/>
        <w:rPr>
          <w:sz w:val="24"/>
          <w:szCs w:val="24"/>
          <w:lang w:val="es-ES_tradnl"/>
        </w:rPr>
      </w:pPr>
      <w:r w:rsidRPr="00D06704">
        <w:rPr>
          <w:b/>
          <w:sz w:val="24"/>
          <w:lang w:val="es-ES_tradnl"/>
        </w:rPr>
        <w:lastRenderedPageBreak/>
        <w:t>I</w:t>
      </w:r>
      <w:r w:rsidR="00487E3C" w:rsidRPr="00D06704">
        <w:rPr>
          <w:b/>
          <w:sz w:val="24"/>
          <w:lang w:val="es-ES_tradnl"/>
        </w:rPr>
        <w:t>II.</w:t>
      </w:r>
      <w:r w:rsidR="00487E3C" w:rsidRPr="00D06704">
        <w:rPr>
          <w:b/>
          <w:sz w:val="24"/>
          <w:lang w:val="es-ES_tradnl"/>
        </w:rPr>
        <w:tab/>
      </w:r>
      <w:r w:rsidR="00487E3C" w:rsidRPr="00D06704">
        <w:rPr>
          <w:b/>
          <w:sz w:val="24"/>
          <w:u w:val="single"/>
          <w:lang w:val="es-ES_tradnl"/>
        </w:rPr>
        <w:t>Costo del Pro</w:t>
      </w:r>
      <w:r w:rsidR="00451C85">
        <w:rPr>
          <w:b/>
          <w:sz w:val="24"/>
          <w:u w:val="single"/>
          <w:lang w:val="es-ES_tradnl"/>
        </w:rPr>
        <w:t>yecto</w:t>
      </w:r>
      <w:r w:rsidR="00487E3C" w:rsidRPr="00D06704">
        <w:rPr>
          <w:b/>
          <w:sz w:val="24"/>
          <w:u w:val="single"/>
          <w:lang w:val="es-ES_tradnl"/>
        </w:rPr>
        <w:t xml:space="preserve"> y </w:t>
      </w:r>
      <w:r w:rsidR="00451C85">
        <w:rPr>
          <w:b/>
          <w:sz w:val="24"/>
          <w:u w:val="single"/>
          <w:lang w:val="es-ES_tradnl"/>
        </w:rPr>
        <w:t>f</w:t>
      </w:r>
      <w:r w:rsidR="00487E3C" w:rsidRPr="00D06704">
        <w:rPr>
          <w:b/>
          <w:sz w:val="24"/>
          <w:u w:val="single"/>
          <w:lang w:val="es-ES_tradnl"/>
        </w:rPr>
        <w:t>inanciamiento</w:t>
      </w:r>
    </w:p>
    <w:p w:rsidR="00FD0B0D" w:rsidRPr="00D06704" w:rsidRDefault="00FD0B0D" w:rsidP="00FD0B0D">
      <w:pPr>
        <w:ind w:left="720" w:hanging="720"/>
        <w:jc w:val="both"/>
        <w:rPr>
          <w:b/>
          <w:sz w:val="24"/>
          <w:lang w:val="es-ES_tradnl"/>
        </w:rPr>
      </w:pPr>
    </w:p>
    <w:p w:rsidR="00C20B59" w:rsidRPr="00D06704" w:rsidRDefault="00487E3C" w:rsidP="00C20B59">
      <w:pPr>
        <w:ind w:left="720" w:hanging="720"/>
        <w:jc w:val="both"/>
        <w:rPr>
          <w:sz w:val="24"/>
          <w:lang w:val="es-ES_tradnl"/>
        </w:rPr>
      </w:pPr>
      <w:r w:rsidRPr="00D06704">
        <w:rPr>
          <w:b/>
          <w:sz w:val="24"/>
          <w:lang w:val="es-ES_tradnl"/>
        </w:rPr>
        <w:t>3.01</w:t>
      </w:r>
      <w:r w:rsidRPr="00D06704">
        <w:rPr>
          <w:sz w:val="24"/>
          <w:lang w:val="es-ES_tradnl"/>
        </w:rPr>
        <w:tab/>
        <w:t>El costo estimado del Pro</w:t>
      </w:r>
      <w:r w:rsidR="00FD0B0D" w:rsidRPr="00D06704">
        <w:rPr>
          <w:sz w:val="24"/>
          <w:lang w:val="es-ES_tradnl"/>
        </w:rPr>
        <w:t>yecto</w:t>
      </w:r>
      <w:r w:rsidRPr="00D06704">
        <w:rPr>
          <w:sz w:val="24"/>
          <w:lang w:val="es-ES_tradnl"/>
        </w:rPr>
        <w:t xml:space="preserve"> es el equivalente </w:t>
      </w:r>
      <w:r w:rsidR="00FD0B0D" w:rsidRPr="00D06704">
        <w:rPr>
          <w:sz w:val="24"/>
          <w:lang w:val="es-ES_tradnl"/>
        </w:rPr>
        <w:t>a</w:t>
      </w:r>
      <w:r w:rsidRPr="00D06704">
        <w:rPr>
          <w:sz w:val="24"/>
          <w:lang w:val="es-ES_tradnl"/>
        </w:rPr>
        <w:t xml:space="preserve"> </w:t>
      </w:r>
      <w:r w:rsidR="00451C85" w:rsidRPr="00451C85">
        <w:rPr>
          <w:sz w:val="24"/>
          <w:lang w:val="es-ES_tradnl"/>
        </w:rPr>
        <w:t>quinientos noventa y cinco mil cuatrocientos dólares (US$595.400)</w:t>
      </w:r>
      <w:r w:rsidRPr="00D06704">
        <w:rPr>
          <w:sz w:val="24"/>
          <w:lang w:val="es-ES_tradnl"/>
        </w:rPr>
        <w:t>, según el siguiente presupuesto</w:t>
      </w:r>
      <w:r w:rsidR="00F9400F">
        <w:rPr>
          <w:sz w:val="24"/>
          <w:lang w:val="es-ES_tradnl"/>
        </w:rPr>
        <w:t>:</w:t>
      </w:r>
    </w:p>
    <w:p w:rsidR="00C20B59" w:rsidRPr="00D06704" w:rsidRDefault="00C20B59" w:rsidP="00C20B59">
      <w:pPr>
        <w:ind w:left="720" w:hanging="720"/>
        <w:jc w:val="both"/>
        <w:rPr>
          <w:b/>
          <w:sz w:val="24"/>
          <w:u w:val="single"/>
          <w:lang w:val="es-ES_tradnl"/>
        </w:rPr>
      </w:pPr>
    </w:p>
    <w:p w:rsidR="00C20B59" w:rsidRPr="00D06704" w:rsidRDefault="00487E3C" w:rsidP="00C20B59">
      <w:pPr>
        <w:ind w:left="720"/>
        <w:jc w:val="center"/>
        <w:rPr>
          <w:sz w:val="24"/>
          <w:szCs w:val="24"/>
          <w:lang w:val="es-ES_tradnl"/>
        </w:rPr>
      </w:pPr>
      <w:r w:rsidRPr="00D06704">
        <w:rPr>
          <w:b/>
          <w:sz w:val="24"/>
          <w:u w:val="single"/>
          <w:lang w:val="es-ES_tradnl"/>
        </w:rPr>
        <w:t>Costo y Financiamiento</w:t>
      </w:r>
    </w:p>
    <w:p w:rsidR="00487E3C" w:rsidRPr="00D06704" w:rsidRDefault="00487E3C" w:rsidP="00C20B59">
      <w:pPr>
        <w:ind w:left="720"/>
        <w:jc w:val="center"/>
        <w:rPr>
          <w:b/>
          <w:sz w:val="24"/>
          <w:lang w:val="es-ES_tradnl"/>
        </w:rPr>
      </w:pPr>
      <w:r w:rsidRPr="00D06704">
        <w:rPr>
          <w:b/>
          <w:sz w:val="24"/>
          <w:lang w:val="es-ES_tradnl"/>
        </w:rPr>
        <w:t>(en US$)</w:t>
      </w:r>
    </w:p>
    <w:tbl>
      <w:tblPr>
        <w:tblpPr w:leftFromText="141" w:rightFromText="141" w:vertAnchor="text" w:horzAnchor="margin" w:tblpXSpec="right" w:tblpY="321"/>
        <w:tblW w:w="8663" w:type="dxa"/>
        <w:tblCellMar>
          <w:left w:w="70" w:type="dxa"/>
          <w:right w:w="70" w:type="dxa"/>
        </w:tblCellMar>
        <w:tblLook w:val="04A0" w:firstRow="1" w:lastRow="0" w:firstColumn="1" w:lastColumn="0" w:noHBand="0" w:noVBand="1"/>
      </w:tblPr>
      <w:tblGrid>
        <w:gridCol w:w="4880"/>
        <w:gridCol w:w="1260"/>
        <w:gridCol w:w="1080"/>
        <w:gridCol w:w="1443"/>
      </w:tblGrid>
      <w:tr w:rsidR="00451C85" w:rsidRPr="003750C8" w:rsidTr="004736AE">
        <w:trPr>
          <w:trHeight w:val="300"/>
        </w:trPr>
        <w:tc>
          <w:tcPr>
            <w:tcW w:w="48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51C85" w:rsidRPr="003750C8" w:rsidRDefault="00451C85" w:rsidP="004736AE">
            <w:pPr>
              <w:rPr>
                <w:b/>
                <w:lang w:val="es-ES"/>
              </w:rPr>
            </w:pPr>
            <w:r w:rsidRPr="003750C8">
              <w:rPr>
                <w:b/>
                <w:lang w:val="es-ES"/>
              </w:rPr>
              <w:t>Actividad/Componente</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451C85" w:rsidRPr="003750C8" w:rsidRDefault="00451C85" w:rsidP="00451C85">
            <w:pPr>
              <w:jc w:val="center"/>
              <w:rPr>
                <w:b/>
                <w:lang w:val="es-ES"/>
              </w:rPr>
            </w:pPr>
            <w:r w:rsidRPr="003750C8">
              <w:rPr>
                <w:b/>
                <w:lang w:val="es-ES"/>
              </w:rPr>
              <w:t>Banco</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rsidR="00451C85" w:rsidRPr="003750C8" w:rsidRDefault="00451C85" w:rsidP="004736AE">
            <w:pPr>
              <w:jc w:val="center"/>
              <w:rPr>
                <w:b/>
                <w:lang w:val="es-ES"/>
              </w:rPr>
            </w:pPr>
            <w:r w:rsidRPr="003750C8">
              <w:rPr>
                <w:b/>
                <w:lang w:val="es-ES"/>
              </w:rPr>
              <w:t>Aporte Local</w:t>
            </w:r>
          </w:p>
        </w:tc>
        <w:tc>
          <w:tcPr>
            <w:tcW w:w="1443" w:type="dxa"/>
            <w:tcBorders>
              <w:top w:val="single" w:sz="4" w:space="0" w:color="auto"/>
              <w:left w:val="nil"/>
              <w:bottom w:val="single" w:sz="4" w:space="0" w:color="auto"/>
              <w:right w:val="single" w:sz="4" w:space="0" w:color="auto"/>
            </w:tcBorders>
            <w:shd w:val="clear" w:color="000000" w:fill="F2F2F2"/>
            <w:noWrap/>
            <w:vAlign w:val="center"/>
            <w:hideMark/>
          </w:tcPr>
          <w:p w:rsidR="00451C85" w:rsidRPr="003750C8" w:rsidRDefault="00451C85" w:rsidP="004736AE">
            <w:pPr>
              <w:jc w:val="center"/>
              <w:rPr>
                <w:b/>
                <w:lang w:val="es-ES"/>
              </w:rPr>
            </w:pPr>
            <w:r w:rsidRPr="003750C8">
              <w:rPr>
                <w:b/>
                <w:lang w:val="es-ES"/>
              </w:rPr>
              <w:t>TOTAL</w:t>
            </w:r>
          </w:p>
        </w:tc>
      </w:tr>
      <w:tr w:rsidR="00451C85" w:rsidRPr="003750C8" w:rsidTr="004736A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451C85" w:rsidRPr="003750C8" w:rsidRDefault="00451C85" w:rsidP="004736AE">
            <w:pPr>
              <w:rPr>
                <w:lang w:val="es-ES"/>
              </w:rPr>
            </w:pPr>
            <w:r w:rsidRPr="003750C8">
              <w:rPr>
                <w:lang w:val="es-ES"/>
              </w:rPr>
              <w:t>Componente I. Planificación Estratégica</w:t>
            </w:r>
          </w:p>
        </w:tc>
        <w:tc>
          <w:tcPr>
            <w:tcW w:w="126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45,000</w:t>
            </w:r>
          </w:p>
        </w:tc>
        <w:tc>
          <w:tcPr>
            <w:tcW w:w="108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10,000</w:t>
            </w:r>
          </w:p>
        </w:tc>
        <w:tc>
          <w:tcPr>
            <w:tcW w:w="1443"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55,000</w:t>
            </w:r>
          </w:p>
        </w:tc>
      </w:tr>
      <w:tr w:rsidR="00451C85" w:rsidRPr="003750C8" w:rsidTr="004736A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451C85" w:rsidRPr="003750C8" w:rsidRDefault="00451C85" w:rsidP="004736AE">
            <w:pPr>
              <w:rPr>
                <w:lang w:val="es-ES"/>
              </w:rPr>
            </w:pPr>
            <w:r w:rsidRPr="003750C8">
              <w:rPr>
                <w:lang w:val="es-ES"/>
              </w:rPr>
              <w:t>Componente 2. Presupuesto por Resultado</w:t>
            </w:r>
          </w:p>
        </w:tc>
        <w:tc>
          <w:tcPr>
            <w:tcW w:w="126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196,400</w:t>
            </w:r>
          </w:p>
        </w:tc>
        <w:tc>
          <w:tcPr>
            <w:tcW w:w="108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37,000</w:t>
            </w:r>
          </w:p>
        </w:tc>
        <w:tc>
          <w:tcPr>
            <w:tcW w:w="1443"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233,400</w:t>
            </w:r>
          </w:p>
        </w:tc>
      </w:tr>
      <w:tr w:rsidR="00451C85" w:rsidRPr="003750C8" w:rsidTr="004736A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451C85" w:rsidRPr="003750C8" w:rsidRDefault="00451C85" w:rsidP="004736AE">
            <w:pPr>
              <w:rPr>
                <w:lang w:val="es-ES"/>
              </w:rPr>
            </w:pPr>
            <w:r w:rsidRPr="003750C8">
              <w:rPr>
                <w:lang w:val="es-ES"/>
              </w:rPr>
              <w:t>Componente 3. Monitoreo y Evaluación</w:t>
            </w:r>
          </w:p>
        </w:tc>
        <w:tc>
          <w:tcPr>
            <w:tcW w:w="126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180,000</w:t>
            </w:r>
          </w:p>
        </w:tc>
        <w:tc>
          <w:tcPr>
            <w:tcW w:w="108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20,000</w:t>
            </w:r>
          </w:p>
        </w:tc>
        <w:tc>
          <w:tcPr>
            <w:tcW w:w="1443"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200,000</w:t>
            </w:r>
          </w:p>
        </w:tc>
      </w:tr>
      <w:tr w:rsidR="00451C85" w:rsidRPr="003750C8" w:rsidTr="004736A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451C85" w:rsidRPr="003750C8" w:rsidRDefault="00451C85" w:rsidP="004736AE">
            <w:pPr>
              <w:rPr>
                <w:lang w:val="es-ES"/>
              </w:rPr>
            </w:pPr>
            <w:r w:rsidRPr="003750C8">
              <w:rPr>
                <w:lang w:val="es-ES"/>
              </w:rPr>
              <w:t>Componente 4. Capacitación</w:t>
            </w:r>
          </w:p>
        </w:tc>
        <w:tc>
          <w:tcPr>
            <w:tcW w:w="126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80,000</w:t>
            </w:r>
          </w:p>
        </w:tc>
        <w:tc>
          <w:tcPr>
            <w:tcW w:w="108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w:t>
            </w:r>
          </w:p>
        </w:tc>
        <w:tc>
          <w:tcPr>
            <w:tcW w:w="1443"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80,000</w:t>
            </w:r>
          </w:p>
        </w:tc>
      </w:tr>
      <w:tr w:rsidR="00451C85" w:rsidRPr="003750C8" w:rsidTr="004736A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451C85" w:rsidRPr="003750C8" w:rsidRDefault="00451C85" w:rsidP="004736AE">
            <w:pPr>
              <w:rPr>
                <w:lang w:val="es-ES"/>
              </w:rPr>
            </w:pPr>
            <w:r w:rsidRPr="003750C8">
              <w:rPr>
                <w:lang w:val="es-ES"/>
              </w:rPr>
              <w:t>Coordinación del proyecto</w:t>
            </w:r>
          </w:p>
        </w:tc>
        <w:tc>
          <w:tcPr>
            <w:tcW w:w="126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w:t>
            </w:r>
          </w:p>
        </w:tc>
        <w:tc>
          <w:tcPr>
            <w:tcW w:w="108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12,000</w:t>
            </w:r>
          </w:p>
        </w:tc>
        <w:tc>
          <w:tcPr>
            <w:tcW w:w="1443"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12,000</w:t>
            </w:r>
          </w:p>
        </w:tc>
      </w:tr>
      <w:tr w:rsidR="00451C85" w:rsidRPr="003750C8" w:rsidTr="004736A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451C85" w:rsidRPr="003750C8" w:rsidRDefault="00451C85" w:rsidP="004736AE">
            <w:pPr>
              <w:rPr>
                <w:lang w:val="es-ES"/>
              </w:rPr>
            </w:pPr>
            <w:r w:rsidRPr="003750C8">
              <w:rPr>
                <w:lang w:val="es-ES"/>
              </w:rPr>
              <w:t>Auditoria</w:t>
            </w:r>
          </w:p>
        </w:tc>
        <w:tc>
          <w:tcPr>
            <w:tcW w:w="126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w:t>
            </w:r>
          </w:p>
        </w:tc>
        <w:tc>
          <w:tcPr>
            <w:tcW w:w="1443"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5,000</w:t>
            </w:r>
          </w:p>
        </w:tc>
      </w:tr>
      <w:tr w:rsidR="00451C85" w:rsidRPr="003750C8" w:rsidTr="004736A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451C85" w:rsidRPr="003750C8" w:rsidRDefault="00451C85" w:rsidP="004736AE">
            <w:pPr>
              <w:rPr>
                <w:lang w:val="es-ES"/>
              </w:rPr>
            </w:pPr>
            <w:r w:rsidRPr="003750C8">
              <w:rPr>
                <w:lang w:val="es-ES"/>
              </w:rPr>
              <w:t>Evaluación Final</w:t>
            </w:r>
          </w:p>
        </w:tc>
        <w:tc>
          <w:tcPr>
            <w:tcW w:w="126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w:t>
            </w:r>
          </w:p>
        </w:tc>
        <w:tc>
          <w:tcPr>
            <w:tcW w:w="1443"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5,000</w:t>
            </w:r>
          </w:p>
        </w:tc>
      </w:tr>
      <w:tr w:rsidR="00451C85" w:rsidRPr="003750C8" w:rsidTr="004736A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451C85" w:rsidRPr="003750C8" w:rsidRDefault="00451C85" w:rsidP="004736AE">
            <w:pPr>
              <w:rPr>
                <w:lang w:val="es-ES"/>
              </w:rPr>
            </w:pPr>
            <w:r w:rsidRPr="003750C8">
              <w:rPr>
                <w:lang w:val="es-ES"/>
              </w:rPr>
              <w:t>Imprevistos</w:t>
            </w:r>
          </w:p>
        </w:tc>
        <w:tc>
          <w:tcPr>
            <w:tcW w:w="126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w:t>
            </w:r>
          </w:p>
        </w:tc>
        <w:tc>
          <w:tcPr>
            <w:tcW w:w="1443" w:type="dxa"/>
            <w:tcBorders>
              <w:top w:val="nil"/>
              <w:left w:val="nil"/>
              <w:bottom w:val="single" w:sz="4" w:space="0" w:color="auto"/>
              <w:right w:val="single" w:sz="4" w:space="0" w:color="auto"/>
            </w:tcBorders>
            <w:shd w:val="clear" w:color="auto" w:fill="auto"/>
            <w:noWrap/>
            <w:vAlign w:val="center"/>
            <w:hideMark/>
          </w:tcPr>
          <w:p w:rsidR="00451C85" w:rsidRPr="003750C8" w:rsidRDefault="00451C85" w:rsidP="004736AE">
            <w:pPr>
              <w:jc w:val="center"/>
              <w:rPr>
                <w:lang w:val="es-ES"/>
              </w:rPr>
            </w:pPr>
            <w:r w:rsidRPr="003750C8">
              <w:rPr>
                <w:lang w:val="es-ES"/>
              </w:rPr>
              <w:t>5,000</w:t>
            </w:r>
          </w:p>
        </w:tc>
      </w:tr>
      <w:tr w:rsidR="00451C85" w:rsidRPr="003750C8" w:rsidTr="004736AE">
        <w:trPr>
          <w:trHeight w:val="300"/>
        </w:trPr>
        <w:tc>
          <w:tcPr>
            <w:tcW w:w="4880" w:type="dxa"/>
            <w:tcBorders>
              <w:top w:val="nil"/>
              <w:left w:val="single" w:sz="4" w:space="0" w:color="auto"/>
              <w:bottom w:val="single" w:sz="4" w:space="0" w:color="auto"/>
              <w:right w:val="nil"/>
            </w:tcBorders>
            <w:shd w:val="clear" w:color="000000" w:fill="F2F2F2"/>
            <w:noWrap/>
            <w:vAlign w:val="bottom"/>
            <w:hideMark/>
          </w:tcPr>
          <w:p w:rsidR="00451C85" w:rsidRPr="003750C8" w:rsidRDefault="00451C85" w:rsidP="004736AE">
            <w:pPr>
              <w:rPr>
                <w:b/>
                <w:lang w:val="es-ES"/>
              </w:rPr>
            </w:pPr>
            <w:r w:rsidRPr="003750C8">
              <w:rPr>
                <w:b/>
                <w:lang w:val="es-ES"/>
              </w:rPr>
              <w:t>Total</w:t>
            </w:r>
          </w:p>
        </w:tc>
        <w:tc>
          <w:tcPr>
            <w:tcW w:w="1260" w:type="dxa"/>
            <w:tcBorders>
              <w:top w:val="nil"/>
              <w:left w:val="single" w:sz="4" w:space="0" w:color="auto"/>
              <w:bottom w:val="single" w:sz="4" w:space="0" w:color="auto"/>
              <w:right w:val="single" w:sz="4" w:space="0" w:color="auto"/>
            </w:tcBorders>
            <w:shd w:val="clear" w:color="000000" w:fill="F2F2F2"/>
            <w:noWrap/>
            <w:vAlign w:val="center"/>
            <w:hideMark/>
          </w:tcPr>
          <w:p w:rsidR="00451C85" w:rsidRPr="003750C8" w:rsidRDefault="00451C85" w:rsidP="004736AE">
            <w:pPr>
              <w:jc w:val="center"/>
              <w:rPr>
                <w:b/>
                <w:lang w:val="es-ES"/>
              </w:rPr>
            </w:pPr>
            <w:r w:rsidRPr="003750C8">
              <w:rPr>
                <w:b/>
                <w:lang w:val="es-ES"/>
              </w:rPr>
              <w:t>516,400</w:t>
            </w:r>
          </w:p>
        </w:tc>
        <w:tc>
          <w:tcPr>
            <w:tcW w:w="1080" w:type="dxa"/>
            <w:tcBorders>
              <w:top w:val="nil"/>
              <w:left w:val="nil"/>
              <w:bottom w:val="single" w:sz="4" w:space="0" w:color="auto"/>
              <w:right w:val="single" w:sz="4" w:space="0" w:color="auto"/>
            </w:tcBorders>
            <w:shd w:val="clear" w:color="000000" w:fill="F2F2F2"/>
            <w:noWrap/>
            <w:vAlign w:val="center"/>
            <w:hideMark/>
          </w:tcPr>
          <w:p w:rsidR="00451C85" w:rsidRPr="003750C8" w:rsidRDefault="00451C85" w:rsidP="004736AE">
            <w:pPr>
              <w:jc w:val="center"/>
              <w:rPr>
                <w:b/>
                <w:lang w:val="es-ES"/>
              </w:rPr>
            </w:pPr>
            <w:r w:rsidRPr="003750C8">
              <w:rPr>
                <w:b/>
                <w:lang w:val="es-ES"/>
              </w:rPr>
              <w:t>79,000</w:t>
            </w:r>
          </w:p>
        </w:tc>
        <w:tc>
          <w:tcPr>
            <w:tcW w:w="1443" w:type="dxa"/>
            <w:tcBorders>
              <w:top w:val="nil"/>
              <w:left w:val="nil"/>
              <w:bottom w:val="single" w:sz="4" w:space="0" w:color="auto"/>
              <w:right w:val="single" w:sz="4" w:space="0" w:color="auto"/>
            </w:tcBorders>
            <w:shd w:val="clear" w:color="000000" w:fill="F2F2F2"/>
            <w:noWrap/>
            <w:vAlign w:val="center"/>
            <w:hideMark/>
          </w:tcPr>
          <w:p w:rsidR="00451C85" w:rsidRPr="003750C8" w:rsidRDefault="00451C85" w:rsidP="004736AE">
            <w:pPr>
              <w:jc w:val="center"/>
              <w:rPr>
                <w:b/>
                <w:lang w:val="es-ES"/>
              </w:rPr>
            </w:pPr>
            <w:r w:rsidRPr="003750C8">
              <w:rPr>
                <w:b/>
                <w:lang w:val="es-ES"/>
              </w:rPr>
              <w:t>595,400</w:t>
            </w:r>
          </w:p>
        </w:tc>
      </w:tr>
    </w:tbl>
    <w:p w:rsidR="00E1637A" w:rsidRPr="00D06704" w:rsidRDefault="00E1637A" w:rsidP="00C20B59">
      <w:pPr>
        <w:ind w:left="720"/>
        <w:jc w:val="center"/>
        <w:rPr>
          <w:sz w:val="24"/>
          <w:szCs w:val="24"/>
          <w:lang w:val="es-ES_tradnl"/>
        </w:rPr>
      </w:pPr>
    </w:p>
    <w:p w:rsidR="00487E3C" w:rsidRPr="00D06704" w:rsidRDefault="00487E3C" w:rsidP="00487E3C">
      <w:pPr>
        <w:keepNext/>
        <w:keepLines/>
        <w:tabs>
          <w:tab w:val="left" w:pos="-1440"/>
          <w:tab w:val="left" w:pos="-720"/>
          <w:tab w:val="left" w:pos="720"/>
          <w:tab w:val="left" w:pos="1320"/>
          <w:tab w:val="left" w:pos="2160"/>
          <w:tab w:val="left" w:pos="7200"/>
        </w:tabs>
        <w:jc w:val="center"/>
        <w:rPr>
          <w:b/>
          <w:sz w:val="24"/>
          <w:lang w:val="es-ES_tradnl"/>
        </w:rPr>
      </w:pPr>
    </w:p>
    <w:p w:rsidR="00451C85" w:rsidRDefault="00451C85" w:rsidP="00487E3C">
      <w:pPr>
        <w:keepNext/>
        <w:keepLines/>
        <w:tabs>
          <w:tab w:val="left" w:pos="-1440"/>
          <w:tab w:val="left" w:pos="-720"/>
          <w:tab w:val="left" w:pos="720"/>
          <w:tab w:val="left" w:pos="1320"/>
          <w:tab w:val="left" w:pos="2160"/>
          <w:tab w:val="left" w:pos="7200"/>
        </w:tabs>
        <w:ind w:left="720" w:hanging="720"/>
        <w:jc w:val="both"/>
        <w:rPr>
          <w:b/>
          <w:sz w:val="24"/>
          <w:lang w:val="es-ES_tradnl"/>
        </w:rPr>
      </w:pPr>
    </w:p>
    <w:p w:rsidR="00487E3C" w:rsidRPr="00D06704" w:rsidRDefault="00487E3C" w:rsidP="00487E3C">
      <w:pPr>
        <w:keepNext/>
        <w:keepLines/>
        <w:tabs>
          <w:tab w:val="left" w:pos="-1440"/>
          <w:tab w:val="left" w:pos="-720"/>
          <w:tab w:val="left" w:pos="720"/>
          <w:tab w:val="left" w:pos="1320"/>
          <w:tab w:val="left" w:pos="2160"/>
          <w:tab w:val="left" w:pos="7200"/>
        </w:tabs>
        <w:ind w:left="720" w:hanging="720"/>
        <w:jc w:val="both"/>
        <w:rPr>
          <w:b/>
          <w:sz w:val="24"/>
          <w:lang w:val="es-ES_tradnl"/>
        </w:rPr>
      </w:pPr>
      <w:r w:rsidRPr="00D06704">
        <w:rPr>
          <w:b/>
          <w:sz w:val="24"/>
          <w:lang w:val="es-ES_tradnl"/>
        </w:rPr>
        <w:t>IV.</w:t>
      </w:r>
      <w:r w:rsidRPr="00D06704">
        <w:rPr>
          <w:b/>
          <w:sz w:val="24"/>
          <w:lang w:val="es-ES_tradnl"/>
        </w:rPr>
        <w:tab/>
      </w:r>
      <w:r w:rsidRPr="00D06704">
        <w:rPr>
          <w:b/>
          <w:sz w:val="24"/>
          <w:u w:val="single"/>
          <w:lang w:val="es-ES_tradnl"/>
        </w:rPr>
        <w:t>Ejecución</w:t>
      </w:r>
    </w:p>
    <w:p w:rsidR="00487E3C" w:rsidRPr="00D06704" w:rsidRDefault="00487E3C" w:rsidP="00487E3C">
      <w:pPr>
        <w:pStyle w:val="PlainText"/>
        <w:keepNext/>
        <w:keepLines/>
        <w:ind w:left="720" w:hanging="720"/>
        <w:jc w:val="both"/>
        <w:rPr>
          <w:rFonts w:ascii="Times New Roman" w:hAnsi="Times New Roman"/>
          <w:b/>
          <w:sz w:val="24"/>
          <w:szCs w:val="24"/>
          <w:lang w:val="es-ES_tradnl"/>
        </w:rPr>
      </w:pPr>
    </w:p>
    <w:p w:rsidR="00012344" w:rsidRPr="00C45C8B" w:rsidRDefault="00487E3C" w:rsidP="00C45C8B">
      <w:pPr>
        <w:keepNext/>
        <w:keepLines/>
        <w:autoSpaceDE w:val="0"/>
        <w:autoSpaceDN w:val="0"/>
        <w:adjustRightInd w:val="0"/>
        <w:ind w:left="720" w:hanging="720"/>
        <w:jc w:val="both"/>
        <w:rPr>
          <w:sz w:val="24"/>
          <w:szCs w:val="24"/>
          <w:lang w:val="es-AR"/>
        </w:rPr>
      </w:pPr>
      <w:r w:rsidRPr="00D06704">
        <w:rPr>
          <w:b/>
          <w:sz w:val="24"/>
          <w:szCs w:val="24"/>
          <w:lang w:val="es-ES_tradnl"/>
        </w:rPr>
        <w:t>4.01</w:t>
      </w:r>
      <w:r w:rsidRPr="00D06704">
        <w:rPr>
          <w:b/>
          <w:sz w:val="24"/>
          <w:szCs w:val="24"/>
          <w:lang w:val="es-ES_tradnl"/>
        </w:rPr>
        <w:tab/>
      </w:r>
      <w:r w:rsidR="002225BB" w:rsidRPr="00D06704">
        <w:rPr>
          <w:bCs/>
          <w:sz w:val="24"/>
          <w:szCs w:val="24"/>
          <w:lang w:val="es-ES_tradnl"/>
        </w:rPr>
        <w:t xml:space="preserve">El </w:t>
      </w:r>
      <w:r w:rsidR="00451C85" w:rsidRPr="00451C85">
        <w:rPr>
          <w:sz w:val="24"/>
          <w:szCs w:val="24"/>
          <w:lang w:val="es-AR"/>
        </w:rPr>
        <w:t>Gobierno de la Provincia de Chaco, por intermedio de su Ministerio de Planificación y Ambiente,</w:t>
      </w:r>
      <w:r w:rsidR="00495649" w:rsidRPr="00C45C8B">
        <w:rPr>
          <w:sz w:val="24"/>
          <w:szCs w:val="24"/>
          <w:lang w:val="es-AR"/>
        </w:rPr>
        <w:t xml:space="preserve"> será el </w:t>
      </w:r>
      <w:r w:rsidR="00451C85" w:rsidRPr="00C45C8B">
        <w:rPr>
          <w:sz w:val="24"/>
          <w:szCs w:val="24"/>
          <w:lang w:val="es-AR"/>
        </w:rPr>
        <w:t xml:space="preserve">Beneficiario y </w:t>
      </w:r>
      <w:r w:rsidR="00495649" w:rsidRPr="00C45C8B">
        <w:rPr>
          <w:sz w:val="24"/>
          <w:szCs w:val="24"/>
          <w:lang w:val="es-AR"/>
        </w:rPr>
        <w:t>Organismo Ejecutor del Proyecto</w:t>
      </w:r>
      <w:r w:rsidR="00451C85" w:rsidRPr="00C45C8B">
        <w:rPr>
          <w:sz w:val="24"/>
          <w:szCs w:val="24"/>
          <w:lang w:val="es-AR"/>
        </w:rPr>
        <w:t>.</w:t>
      </w:r>
      <w:r w:rsidR="00495649" w:rsidRPr="00C45C8B">
        <w:rPr>
          <w:sz w:val="24"/>
          <w:szCs w:val="24"/>
          <w:lang w:val="es-AR"/>
        </w:rPr>
        <w:t xml:space="preserve"> </w:t>
      </w:r>
      <w:r w:rsidR="00C45C8B" w:rsidRPr="00C45C8B">
        <w:rPr>
          <w:sz w:val="24"/>
          <w:szCs w:val="24"/>
          <w:lang w:val="es-AR"/>
        </w:rPr>
        <w:t xml:space="preserve"> </w:t>
      </w:r>
      <w:r w:rsidR="00012344" w:rsidRPr="00C45C8B">
        <w:rPr>
          <w:sz w:val="24"/>
          <w:szCs w:val="24"/>
          <w:lang w:val="es-AR"/>
        </w:rPr>
        <w:t>El Ministerio de Planificación y Ambiente de la Provincia de Chaco será responsable de: (i)</w:t>
      </w:r>
      <w:r w:rsidR="00C45C8B">
        <w:rPr>
          <w:sz w:val="24"/>
          <w:szCs w:val="24"/>
          <w:lang w:val="es-AR"/>
        </w:rPr>
        <w:t xml:space="preserve"> </w:t>
      </w:r>
      <w:r w:rsidR="00012344" w:rsidRPr="00C45C8B">
        <w:rPr>
          <w:sz w:val="24"/>
          <w:szCs w:val="24"/>
          <w:lang w:val="es-AR"/>
        </w:rPr>
        <w:t xml:space="preserve">tramitar la suscripción de los contratos de adquisiciones y los contratos de servicios con consultores, así como de evaluar los productos entregados y autorizar los pagos correspondientes; (ii) tramitar las peticiones de desembolsos; (iii) mantener los registros contables, la documentación de soporte y elaborar los estados financieros de la operación; (iv) coordinar la ejecución de las actividades; y (v) asegurar que la operación se ejecute de acuerdo a las </w:t>
      </w:r>
      <w:r w:rsidR="00C45C8B">
        <w:rPr>
          <w:sz w:val="24"/>
          <w:szCs w:val="24"/>
          <w:lang w:val="es-AR"/>
        </w:rPr>
        <w:t>P</w:t>
      </w:r>
      <w:r w:rsidR="00012344" w:rsidRPr="00C45C8B">
        <w:rPr>
          <w:sz w:val="24"/>
          <w:szCs w:val="24"/>
          <w:lang w:val="es-AR"/>
        </w:rPr>
        <w:t xml:space="preserve">olíticas de </w:t>
      </w:r>
      <w:r w:rsidR="00C45C8B">
        <w:rPr>
          <w:sz w:val="24"/>
          <w:szCs w:val="24"/>
          <w:lang w:val="es-AR"/>
        </w:rPr>
        <w:t>A</w:t>
      </w:r>
      <w:r w:rsidR="00012344" w:rsidRPr="00C45C8B">
        <w:rPr>
          <w:sz w:val="24"/>
          <w:szCs w:val="24"/>
          <w:lang w:val="es-AR"/>
        </w:rPr>
        <w:t>dquisiciones del Banco.</w:t>
      </w:r>
    </w:p>
    <w:p w:rsidR="00012344" w:rsidRPr="00C45C8B" w:rsidRDefault="00012344" w:rsidP="00C45C8B">
      <w:pPr>
        <w:rPr>
          <w:sz w:val="24"/>
          <w:szCs w:val="24"/>
          <w:lang w:val="es-AR"/>
        </w:rPr>
      </w:pPr>
    </w:p>
    <w:p w:rsidR="00012344" w:rsidRPr="00C45C8B" w:rsidRDefault="00C45C8B" w:rsidP="00C45C8B">
      <w:pPr>
        <w:ind w:left="720" w:hanging="720"/>
        <w:jc w:val="both"/>
        <w:rPr>
          <w:sz w:val="24"/>
          <w:szCs w:val="24"/>
          <w:lang w:val="es-AR"/>
        </w:rPr>
      </w:pPr>
      <w:r>
        <w:rPr>
          <w:b/>
          <w:sz w:val="24"/>
          <w:szCs w:val="24"/>
          <w:lang w:val="es-ES_tradnl"/>
        </w:rPr>
        <w:t>4.02</w:t>
      </w:r>
      <w:r>
        <w:rPr>
          <w:b/>
          <w:sz w:val="24"/>
          <w:szCs w:val="24"/>
          <w:lang w:val="es-ES_tradnl"/>
        </w:rPr>
        <w:tab/>
      </w:r>
      <w:r>
        <w:rPr>
          <w:sz w:val="24"/>
          <w:szCs w:val="24"/>
          <w:lang w:val="es-AR"/>
        </w:rPr>
        <w:t>El Organismo Ejecutor</w:t>
      </w:r>
      <w:r w:rsidR="00012344" w:rsidRPr="00C45C8B">
        <w:rPr>
          <w:sz w:val="24"/>
          <w:szCs w:val="24"/>
          <w:lang w:val="es-AR"/>
        </w:rPr>
        <w:t xml:space="preserve"> contratará un coordinador técnico-administrativo del Pro</w:t>
      </w:r>
      <w:r>
        <w:rPr>
          <w:sz w:val="24"/>
          <w:szCs w:val="24"/>
          <w:lang w:val="es-AR"/>
        </w:rPr>
        <w:t>yecto</w:t>
      </w:r>
      <w:r w:rsidR="00012344" w:rsidRPr="00C45C8B">
        <w:rPr>
          <w:sz w:val="24"/>
          <w:szCs w:val="24"/>
          <w:lang w:val="es-AR"/>
        </w:rPr>
        <w:t xml:space="preserve">, con cargo a los recursos de aporte local. El Coordinador reportará a la Secretaría de Planificación y Evaluación del Ministerio de Planificación y Ambiente, la cual hará la supervisión técnica, operativa y administrativa de la operación y reportará al Ministro de Planificación y Ambiente sobre los avances del </w:t>
      </w:r>
      <w:r>
        <w:rPr>
          <w:sz w:val="24"/>
          <w:szCs w:val="24"/>
          <w:lang w:val="es-AR"/>
        </w:rPr>
        <w:t>Proyecto</w:t>
      </w:r>
      <w:r w:rsidR="00012344" w:rsidRPr="00C45C8B">
        <w:rPr>
          <w:sz w:val="24"/>
          <w:szCs w:val="24"/>
          <w:lang w:val="es-AR"/>
        </w:rPr>
        <w:t xml:space="preserve">. </w:t>
      </w:r>
    </w:p>
    <w:p w:rsidR="00012344" w:rsidRPr="00C45C8B" w:rsidRDefault="00012344" w:rsidP="00C45C8B">
      <w:pPr>
        <w:ind w:left="720" w:hanging="720"/>
        <w:rPr>
          <w:sz w:val="24"/>
          <w:szCs w:val="24"/>
          <w:lang w:val="es-AR"/>
        </w:rPr>
      </w:pPr>
    </w:p>
    <w:p w:rsidR="00C45C8B" w:rsidRPr="00012344" w:rsidRDefault="00C45C8B" w:rsidP="004E0369">
      <w:pPr>
        <w:ind w:left="720" w:hanging="720"/>
        <w:jc w:val="both"/>
        <w:rPr>
          <w:sz w:val="24"/>
          <w:szCs w:val="24"/>
          <w:lang w:val="es-ES"/>
        </w:rPr>
      </w:pPr>
      <w:r>
        <w:rPr>
          <w:b/>
          <w:sz w:val="24"/>
          <w:szCs w:val="24"/>
          <w:lang w:val="es-ES_tradnl"/>
        </w:rPr>
        <w:t>4.03</w:t>
      </w:r>
      <w:r>
        <w:rPr>
          <w:b/>
          <w:sz w:val="24"/>
          <w:szCs w:val="24"/>
          <w:lang w:val="es-ES_tradnl"/>
        </w:rPr>
        <w:tab/>
      </w:r>
      <w:r w:rsidR="00012344" w:rsidRPr="00C45C8B">
        <w:rPr>
          <w:sz w:val="24"/>
          <w:szCs w:val="24"/>
          <w:lang w:val="es-AR"/>
        </w:rPr>
        <w:t xml:space="preserve">Para la ejecución del componente 2 (Presupuesto por resultados), se establecerá un Comité Técnico con participación del Ministerio de Planificación y Ambiente de la provincia, del Ministerio de Hacienda y Finanzas Públicas de la </w:t>
      </w:r>
      <w:r>
        <w:rPr>
          <w:sz w:val="24"/>
          <w:szCs w:val="24"/>
          <w:lang w:val="es-AR"/>
        </w:rPr>
        <w:t>P</w:t>
      </w:r>
      <w:r w:rsidR="00012344" w:rsidRPr="00C45C8B">
        <w:rPr>
          <w:sz w:val="24"/>
          <w:szCs w:val="24"/>
          <w:lang w:val="es-AR"/>
        </w:rPr>
        <w:t>rovincia y del Coordinador del Pro</w:t>
      </w:r>
      <w:r>
        <w:rPr>
          <w:sz w:val="24"/>
          <w:szCs w:val="24"/>
          <w:lang w:val="es-AR"/>
        </w:rPr>
        <w:t>yecto</w:t>
      </w:r>
      <w:r w:rsidR="00012344" w:rsidRPr="00C45C8B">
        <w:rPr>
          <w:sz w:val="24"/>
          <w:szCs w:val="24"/>
          <w:lang w:val="es-AR"/>
        </w:rPr>
        <w:t>. Dicho Comité supervisará técnicamente la planificación y ejecución de las actividades del componente, participando además en la evaluación de los productos entregados por los consultores.</w:t>
      </w:r>
    </w:p>
    <w:sectPr w:rsidR="00C45C8B" w:rsidRPr="00012344" w:rsidSect="00487E3C">
      <w:headerReference w:type="even" r:id="rId9"/>
      <w:headerReference w:type="default" r:id="rId10"/>
      <w:footerReference w:type="default" r:id="rId11"/>
      <w:footerReference w:type="first" r:id="rId12"/>
      <w:endnotePr>
        <w:numFmt w:val="decimal"/>
      </w:endnotePr>
      <w:pgSz w:w="12240" w:h="15840" w:code="1"/>
      <w:pgMar w:top="1440" w:right="1440"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E2" w:rsidRDefault="002C0DE2" w:rsidP="00812370">
      <w:r>
        <w:separator/>
      </w:r>
    </w:p>
  </w:endnote>
  <w:endnote w:type="continuationSeparator" w:id="0">
    <w:p w:rsidR="002C0DE2" w:rsidRDefault="002C0DE2" w:rsidP="008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8B" w:rsidRPr="00C45C8B" w:rsidRDefault="00C45C8B" w:rsidP="00C45C8B">
    <w:pPr>
      <w:widowControl w:val="0"/>
      <w:tabs>
        <w:tab w:val="center" w:pos="4320"/>
        <w:tab w:val="right" w:pos="8640"/>
      </w:tabs>
      <w:autoSpaceDE w:val="0"/>
      <w:autoSpaceDN w:val="0"/>
      <w:adjustRightInd w:val="0"/>
      <w:jc w:val="center"/>
      <w:rPr>
        <w:sz w:val="24"/>
        <w:szCs w:val="24"/>
      </w:rPr>
    </w:pPr>
    <w:r w:rsidRPr="00C45C8B">
      <w:rPr>
        <w:sz w:val="24"/>
        <w:szCs w:val="24"/>
      </w:rPr>
      <w:t>ATN/OC-13523-AR</w:t>
    </w:r>
  </w:p>
  <w:p w:rsidR="005E2F53" w:rsidRPr="00C45C8B" w:rsidRDefault="005E2F53" w:rsidP="00C45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8B" w:rsidRPr="00C45C8B" w:rsidRDefault="00C45C8B" w:rsidP="00C45C8B">
    <w:pPr>
      <w:widowControl w:val="0"/>
      <w:tabs>
        <w:tab w:val="center" w:pos="4320"/>
        <w:tab w:val="right" w:pos="8640"/>
      </w:tabs>
      <w:autoSpaceDE w:val="0"/>
      <w:autoSpaceDN w:val="0"/>
      <w:adjustRightInd w:val="0"/>
      <w:jc w:val="center"/>
      <w:rPr>
        <w:sz w:val="24"/>
        <w:szCs w:val="24"/>
      </w:rPr>
    </w:pPr>
    <w:r w:rsidRPr="00C45C8B">
      <w:rPr>
        <w:sz w:val="24"/>
        <w:szCs w:val="24"/>
      </w:rPr>
      <w:t>ATN/OC-13523-AR</w:t>
    </w:r>
  </w:p>
  <w:p w:rsidR="005E2F53" w:rsidRPr="00C45C8B" w:rsidRDefault="005E2F53" w:rsidP="00C45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E2" w:rsidRDefault="002C0DE2" w:rsidP="00812370">
      <w:r>
        <w:separator/>
      </w:r>
    </w:p>
  </w:footnote>
  <w:footnote w:type="continuationSeparator" w:id="0">
    <w:p w:rsidR="002C0DE2" w:rsidRDefault="002C0DE2" w:rsidP="0081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53" w:rsidRDefault="00F64AF4">
    <w:pPr>
      <w:pStyle w:val="Header"/>
      <w:framePr w:wrap="around" w:vAnchor="text" w:hAnchor="margin" w:xAlign="center" w:y="1"/>
      <w:rPr>
        <w:rStyle w:val="PageNumber"/>
      </w:rPr>
    </w:pPr>
    <w:r>
      <w:rPr>
        <w:rStyle w:val="PageNumber"/>
      </w:rPr>
      <w:fldChar w:fldCharType="begin"/>
    </w:r>
    <w:r w:rsidR="000C2C61">
      <w:rPr>
        <w:rStyle w:val="PageNumber"/>
      </w:rPr>
      <w:instrText xml:space="preserve">PAGE  </w:instrText>
    </w:r>
    <w:r>
      <w:rPr>
        <w:rStyle w:val="PageNumber"/>
      </w:rPr>
      <w:fldChar w:fldCharType="separate"/>
    </w:r>
    <w:r w:rsidR="000C2C61">
      <w:rPr>
        <w:rStyle w:val="PageNumber"/>
        <w:noProof/>
      </w:rPr>
      <w:t>1</w:t>
    </w:r>
    <w:r>
      <w:rPr>
        <w:rStyle w:val="PageNumber"/>
      </w:rPr>
      <w:fldChar w:fldCharType="end"/>
    </w:r>
  </w:p>
  <w:p w:rsidR="005E2F53" w:rsidRDefault="005E2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53" w:rsidRDefault="000C2C61">
    <w:pPr>
      <w:pStyle w:val="Header"/>
      <w:framePr w:wrap="around" w:vAnchor="text" w:hAnchor="margin" w:xAlign="center" w:y="1"/>
      <w:rPr>
        <w:rStyle w:val="PageNumber"/>
        <w:sz w:val="24"/>
      </w:rPr>
    </w:pPr>
    <w:r>
      <w:rPr>
        <w:rStyle w:val="PageNumber"/>
        <w:sz w:val="24"/>
      </w:rPr>
      <w:t xml:space="preserve">- </w:t>
    </w:r>
    <w:r w:rsidR="00F64AF4">
      <w:rPr>
        <w:rStyle w:val="PageNumber"/>
        <w:sz w:val="24"/>
      </w:rPr>
      <w:fldChar w:fldCharType="begin"/>
    </w:r>
    <w:r>
      <w:rPr>
        <w:rStyle w:val="PageNumber"/>
        <w:sz w:val="24"/>
      </w:rPr>
      <w:instrText xml:space="preserve">PAGE  </w:instrText>
    </w:r>
    <w:r w:rsidR="00F64AF4">
      <w:rPr>
        <w:rStyle w:val="PageNumber"/>
        <w:sz w:val="24"/>
      </w:rPr>
      <w:fldChar w:fldCharType="separate"/>
    </w:r>
    <w:r w:rsidR="00A0371D">
      <w:rPr>
        <w:rStyle w:val="PageNumber"/>
        <w:noProof/>
        <w:sz w:val="24"/>
      </w:rPr>
      <w:t>2</w:t>
    </w:r>
    <w:r w:rsidR="00F64AF4">
      <w:rPr>
        <w:rStyle w:val="PageNumber"/>
        <w:sz w:val="24"/>
      </w:rPr>
      <w:fldChar w:fldCharType="end"/>
    </w:r>
    <w:r>
      <w:rPr>
        <w:rStyle w:val="PageNumber"/>
        <w:sz w:val="24"/>
      </w:rPr>
      <w:t xml:space="preserve"> -</w:t>
    </w:r>
  </w:p>
  <w:p w:rsidR="005E2F53" w:rsidRDefault="005E2F53" w:rsidP="005E2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2C3C"/>
    <w:multiLevelType w:val="hybridMultilevel"/>
    <w:tmpl w:val="9B2C5082"/>
    <w:lvl w:ilvl="0" w:tplc="1F8E0332">
      <w:start w:val="1"/>
      <w:numFmt w:val="lowerRoman"/>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C8D37CE"/>
    <w:multiLevelType w:val="multilevel"/>
    <w:tmpl w:val="4EE88846"/>
    <w:lvl w:ilvl="0">
      <w:start w:val="2"/>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620E29"/>
    <w:multiLevelType w:val="multilevel"/>
    <w:tmpl w:val="FA54F746"/>
    <w:lvl w:ilvl="0">
      <w:start w:val="2"/>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4C5FED"/>
    <w:multiLevelType w:val="multilevel"/>
    <w:tmpl w:val="C69E18A0"/>
    <w:lvl w:ilvl="0">
      <w:start w:val="4"/>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CA42AC"/>
    <w:multiLevelType w:val="hybridMultilevel"/>
    <w:tmpl w:val="55702296"/>
    <w:lvl w:ilvl="0" w:tplc="231AE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E1621"/>
    <w:multiLevelType w:val="multilevel"/>
    <w:tmpl w:val="4C4C624A"/>
    <w:lvl w:ilvl="0">
      <w:start w:val="2"/>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762AA8"/>
    <w:multiLevelType w:val="multilevel"/>
    <w:tmpl w:val="402E9F82"/>
    <w:lvl w:ilvl="0">
      <w:start w:val="2"/>
      <w:numFmt w:val="decimal"/>
      <w:lvlText w:val="%1"/>
      <w:lvlJc w:val="left"/>
      <w:pPr>
        <w:ind w:left="420" w:hanging="420"/>
      </w:pPr>
      <w:rPr>
        <w:rFonts w:hint="default"/>
      </w:rPr>
    </w:lvl>
    <w:lvl w:ilvl="1">
      <w:start w:val="7"/>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DA2D62"/>
    <w:multiLevelType w:val="multilevel"/>
    <w:tmpl w:val="6C0696FE"/>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FE2974"/>
    <w:multiLevelType w:val="hybridMultilevel"/>
    <w:tmpl w:val="6E10B80C"/>
    <w:lvl w:ilvl="0" w:tplc="04090001">
      <w:start w:val="1"/>
      <w:numFmt w:val="bullet"/>
      <w:lvlText w:val=""/>
      <w:lvlJc w:val="left"/>
      <w:pPr>
        <w:ind w:left="720" w:hanging="360"/>
      </w:pPr>
      <w:rPr>
        <w:rFonts w:ascii="Symbol" w:hAnsi="Symbol" w:cs="Symbol" w:hint="default"/>
      </w:rPr>
    </w:lvl>
    <w:lvl w:ilvl="1" w:tplc="1D466E86">
      <w:start w:val="1"/>
      <w:numFmt w:val="lowerRoman"/>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2641086"/>
    <w:multiLevelType w:val="multilevel"/>
    <w:tmpl w:val="4BBE300C"/>
    <w:lvl w:ilvl="0">
      <w:start w:val="2"/>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1415E6"/>
    <w:multiLevelType w:val="hybridMultilevel"/>
    <w:tmpl w:val="440CFB3C"/>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1">
    <w:nsid w:val="6A8077CF"/>
    <w:multiLevelType w:val="hybridMultilevel"/>
    <w:tmpl w:val="937212B8"/>
    <w:lvl w:ilvl="0" w:tplc="78A4C04E">
      <w:start w:val="1"/>
      <w:numFmt w:val="low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3DA472B"/>
    <w:multiLevelType w:val="multilevel"/>
    <w:tmpl w:val="7E82C212"/>
    <w:lvl w:ilvl="0">
      <w:start w:val="1"/>
      <w:numFmt w:val="upperRoman"/>
      <w:lvlText w:val="%1."/>
      <w:lvlJc w:val="right"/>
      <w:pPr>
        <w:ind w:left="360" w:hanging="360"/>
      </w:pPr>
      <w:rPr>
        <w:b/>
        <w:bCs/>
      </w:rPr>
    </w:lvl>
    <w:lvl w:ilvl="1">
      <w:start w:val="1"/>
      <w:numFmt w:val="decimal"/>
      <w:isLgl/>
      <w:lvlText w:val="%1.%2."/>
      <w:lvlJc w:val="left"/>
      <w:pPr>
        <w:ind w:left="810" w:hanging="360"/>
      </w:pPr>
      <w:rPr>
        <w:rFonts w:hint="default"/>
        <w:b w:val="0"/>
        <w:b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84252E9"/>
    <w:multiLevelType w:val="multilevel"/>
    <w:tmpl w:val="15B2C28A"/>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A53D39"/>
    <w:multiLevelType w:val="multilevel"/>
    <w:tmpl w:val="061EFC28"/>
    <w:lvl w:ilvl="0">
      <w:start w:val="2"/>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021405"/>
    <w:multiLevelType w:val="multilevel"/>
    <w:tmpl w:val="7F82324A"/>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0"/>
  </w:num>
  <w:num w:numId="4">
    <w:abstractNumId w:val="4"/>
  </w:num>
  <w:num w:numId="5">
    <w:abstractNumId w:val="7"/>
  </w:num>
  <w:num w:numId="6">
    <w:abstractNumId w:val="13"/>
  </w:num>
  <w:num w:numId="7">
    <w:abstractNumId w:val="15"/>
  </w:num>
  <w:num w:numId="8">
    <w:abstractNumId w:val="8"/>
  </w:num>
  <w:num w:numId="9">
    <w:abstractNumId w:val="5"/>
  </w:num>
  <w:num w:numId="10">
    <w:abstractNumId w:val="0"/>
  </w:num>
  <w:num w:numId="11">
    <w:abstractNumId w:val="6"/>
  </w:num>
  <w:num w:numId="12">
    <w:abstractNumId w:val="11"/>
  </w:num>
  <w:num w:numId="13">
    <w:abstractNumId w:val="14"/>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lcYFXRSQFCs3EF9xfS/IG+5MsE=" w:salt="5W84J+L0D9fcAZNVc1pvgA=="/>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3C"/>
    <w:rsid w:val="000101F4"/>
    <w:rsid w:val="00012344"/>
    <w:rsid w:val="00041323"/>
    <w:rsid w:val="000C2C61"/>
    <w:rsid w:val="001A7C12"/>
    <w:rsid w:val="001B7A91"/>
    <w:rsid w:val="002225BB"/>
    <w:rsid w:val="00272BC9"/>
    <w:rsid w:val="002801DC"/>
    <w:rsid w:val="002C0DE2"/>
    <w:rsid w:val="003750C8"/>
    <w:rsid w:val="003F42C5"/>
    <w:rsid w:val="003F79CD"/>
    <w:rsid w:val="00451C85"/>
    <w:rsid w:val="00487E3C"/>
    <w:rsid w:val="00495649"/>
    <w:rsid w:val="004E0369"/>
    <w:rsid w:val="005258E5"/>
    <w:rsid w:val="00562FF6"/>
    <w:rsid w:val="005A0154"/>
    <w:rsid w:val="005E2F53"/>
    <w:rsid w:val="00602ACF"/>
    <w:rsid w:val="006331F1"/>
    <w:rsid w:val="0063510B"/>
    <w:rsid w:val="0080212B"/>
    <w:rsid w:val="00812370"/>
    <w:rsid w:val="00852EBD"/>
    <w:rsid w:val="008E124B"/>
    <w:rsid w:val="009B4B4B"/>
    <w:rsid w:val="00A0371D"/>
    <w:rsid w:val="00AC047B"/>
    <w:rsid w:val="00BC7C25"/>
    <w:rsid w:val="00C17795"/>
    <w:rsid w:val="00C20B59"/>
    <w:rsid w:val="00C3747B"/>
    <w:rsid w:val="00C45C8B"/>
    <w:rsid w:val="00C47B29"/>
    <w:rsid w:val="00C50FA9"/>
    <w:rsid w:val="00C97C80"/>
    <w:rsid w:val="00D06704"/>
    <w:rsid w:val="00D343B3"/>
    <w:rsid w:val="00E15D32"/>
    <w:rsid w:val="00E1637A"/>
    <w:rsid w:val="00E8311D"/>
    <w:rsid w:val="00F64AF4"/>
    <w:rsid w:val="00F875F2"/>
    <w:rsid w:val="00F9400F"/>
    <w:rsid w:val="00FA6815"/>
    <w:rsid w:val="00FD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3C"/>
    <w:rPr>
      <w:rFonts w:ascii="Times New Roman" w:eastAsia="Times New Roman" w:hAnsi="Times New Roman"/>
    </w:rPr>
  </w:style>
  <w:style w:type="paragraph" w:styleId="Heading1">
    <w:name w:val="heading 1"/>
    <w:basedOn w:val="Normal"/>
    <w:next w:val="Normal"/>
    <w:link w:val="Heading1Char"/>
    <w:qFormat/>
    <w:rsid w:val="00487E3C"/>
    <w:pPr>
      <w:keepNext/>
      <w:tabs>
        <w:tab w:val="left" w:pos="-1440"/>
        <w:tab w:val="left" w:pos="-720"/>
        <w:tab w:val="left" w:pos="720"/>
        <w:tab w:val="left" w:pos="1320"/>
        <w:tab w:val="left" w:pos="2160"/>
        <w:tab w:val="left" w:pos="7200"/>
      </w:tabs>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E3C"/>
    <w:rPr>
      <w:rFonts w:ascii="Times New Roman" w:eastAsia="Times New Roman" w:hAnsi="Times New Roman" w:cs="Times New Roman"/>
      <w:b/>
      <w:sz w:val="24"/>
      <w:szCs w:val="20"/>
      <w:u w:val="single"/>
    </w:rPr>
  </w:style>
  <w:style w:type="paragraph" w:styleId="Header">
    <w:name w:val="header"/>
    <w:basedOn w:val="Normal"/>
    <w:link w:val="HeaderChar"/>
    <w:rsid w:val="00487E3C"/>
    <w:pPr>
      <w:tabs>
        <w:tab w:val="center" w:pos="4320"/>
        <w:tab w:val="right" w:pos="8640"/>
      </w:tabs>
    </w:pPr>
  </w:style>
  <w:style w:type="character" w:customStyle="1" w:styleId="HeaderChar">
    <w:name w:val="Header Char"/>
    <w:basedOn w:val="DefaultParagraphFont"/>
    <w:link w:val="Header"/>
    <w:rsid w:val="00487E3C"/>
    <w:rPr>
      <w:rFonts w:ascii="Times New Roman" w:eastAsia="Times New Roman" w:hAnsi="Times New Roman" w:cs="Times New Roman"/>
      <w:sz w:val="20"/>
      <w:szCs w:val="20"/>
    </w:rPr>
  </w:style>
  <w:style w:type="character" w:styleId="PageNumber">
    <w:name w:val="page number"/>
    <w:basedOn w:val="DefaultParagraphFont"/>
    <w:rsid w:val="00487E3C"/>
  </w:style>
  <w:style w:type="paragraph" w:styleId="Footer">
    <w:name w:val="footer"/>
    <w:basedOn w:val="Normal"/>
    <w:link w:val="FooterChar"/>
    <w:rsid w:val="00487E3C"/>
    <w:pPr>
      <w:tabs>
        <w:tab w:val="center" w:pos="4320"/>
        <w:tab w:val="right" w:pos="8640"/>
      </w:tabs>
    </w:pPr>
  </w:style>
  <w:style w:type="character" w:customStyle="1" w:styleId="FooterChar">
    <w:name w:val="Footer Char"/>
    <w:basedOn w:val="DefaultParagraphFont"/>
    <w:link w:val="Footer"/>
    <w:rsid w:val="00487E3C"/>
    <w:rPr>
      <w:rFonts w:ascii="Times New Roman" w:eastAsia="Times New Roman" w:hAnsi="Times New Roman" w:cs="Times New Roman"/>
      <w:sz w:val="20"/>
      <w:szCs w:val="20"/>
    </w:rPr>
  </w:style>
  <w:style w:type="paragraph" w:styleId="Title">
    <w:name w:val="Title"/>
    <w:basedOn w:val="Normal"/>
    <w:link w:val="TitleChar"/>
    <w:qFormat/>
    <w:rsid w:val="00487E3C"/>
    <w:pPr>
      <w:tabs>
        <w:tab w:val="left" w:pos="-1440"/>
        <w:tab w:val="left" w:pos="-720"/>
        <w:tab w:val="left" w:pos="720"/>
        <w:tab w:val="left" w:pos="1320"/>
        <w:tab w:val="left" w:pos="2160"/>
        <w:tab w:val="left" w:pos="7200"/>
      </w:tabs>
      <w:jc w:val="center"/>
    </w:pPr>
    <w:rPr>
      <w:b/>
      <w:sz w:val="28"/>
    </w:rPr>
  </w:style>
  <w:style w:type="character" w:customStyle="1" w:styleId="TitleChar">
    <w:name w:val="Title Char"/>
    <w:basedOn w:val="DefaultParagraphFont"/>
    <w:link w:val="Title"/>
    <w:rsid w:val="00487E3C"/>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487E3C"/>
    <w:rPr>
      <w:rFonts w:ascii="Consolas" w:eastAsia="Calibri" w:hAnsi="Consolas"/>
      <w:sz w:val="21"/>
      <w:szCs w:val="21"/>
    </w:rPr>
  </w:style>
  <w:style w:type="character" w:customStyle="1" w:styleId="PlainTextChar">
    <w:name w:val="Plain Text Char"/>
    <w:basedOn w:val="DefaultParagraphFont"/>
    <w:link w:val="PlainText"/>
    <w:uiPriority w:val="99"/>
    <w:rsid w:val="00487E3C"/>
    <w:rPr>
      <w:rFonts w:ascii="Consolas" w:eastAsia="Calibri" w:hAnsi="Consolas" w:cs="Times New Roman"/>
      <w:sz w:val="21"/>
      <w:szCs w:val="21"/>
    </w:rPr>
  </w:style>
  <w:style w:type="paragraph" w:customStyle="1" w:styleId="Prrafodelista">
    <w:name w:val="Párrafo de lista"/>
    <w:basedOn w:val="Normal"/>
    <w:uiPriority w:val="34"/>
    <w:qFormat/>
    <w:rsid w:val="00487E3C"/>
    <w:pPr>
      <w:spacing w:after="200" w:line="276" w:lineRule="auto"/>
      <w:ind w:left="720"/>
      <w:contextualSpacing/>
    </w:pPr>
    <w:rPr>
      <w:rFonts w:ascii="Calibri" w:eastAsia="Calibri" w:hAnsi="Calibri"/>
      <w:sz w:val="22"/>
      <w:szCs w:val="22"/>
    </w:rPr>
  </w:style>
  <w:style w:type="paragraph" w:customStyle="1" w:styleId="Prrafodelista1">
    <w:name w:val="Párrafo de lista1"/>
    <w:basedOn w:val="Normal"/>
    <w:uiPriority w:val="99"/>
    <w:rsid w:val="00E1637A"/>
    <w:pPr>
      <w:spacing w:after="200" w:line="276" w:lineRule="auto"/>
      <w:ind w:left="720"/>
    </w:pPr>
    <w:rPr>
      <w:rFonts w:ascii="Calibri" w:eastAsia="SimSun" w:hAnsi="Calibri" w:cs="Calibri"/>
      <w:sz w:val="22"/>
      <w:szCs w:val="22"/>
    </w:rPr>
  </w:style>
  <w:style w:type="paragraph" w:styleId="CommentText">
    <w:name w:val="annotation text"/>
    <w:basedOn w:val="Normal"/>
    <w:link w:val="CommentTextChar"/>
    <w:uiPriority w:val="99"/>
    <w:semiHidden/>
    <w:unhideWhenUsed/>
    <w:rsid w:val="00495649"/>
  </w:style>
  <w:style w:type="character" w:customStyle="1" w:styleId="CommentTextChar">
    <w:name w:val="Comment Text Char"/>
    <w:basedOn w:val="DefaultParagraphFont"/>
    <w:link w:val="CommentText"/>
    <w:uiPriority w:val="99"/>
    <w:semiHidden/>
    <w:rsid w:val="004956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95649"/>
    <w:pPr>
      <w:spacing w:after="200"/>
    </w:pPr>
    <w:rPr>
      <w:rFonts w:ascii="Calibri" w:eastAsia="SimSun" w:hAnsi="Calibri" w:cs="Calibri"/>
      <w:b/>
      <w:bCs/>
    </w:rPr>
  </w:style>
  <w:style w:type="character" w:customStyle="1" w:styleId="CommentSubjectChar">
    <w:name w:val="Comment Subject Char"/>
    <w:basedOn w:val="CommentTextChar"/>
    <w:link w:val="CommentSubject"/>
    <w:uiPriority w:val="99"/>
    <w:semiHidden/>
    <w:rsid w:val="00495649"/>
    <w:rPr>
      <w:rFonts w:ascii="Calibri" w:eastAsia="SimSun" w:hAnsi="Calibri" w:cs="Calibri"/>
      <w:b/>
      <w:bCs/>
      <w:sz w:val="20"/>
      <w:szCs w:val="20"/>
    </w:rPr>
  </w:style>
  <w:style w:type="character" w:styleId="Hyperlink">
    <w:name w:val="Hyperlink"/>
    <w:basedOn w:val="DefaultParagraphFont"/>
    <w:uiPriority w:val="99"/>
    <w:rsid w:val="00495649"/>
    <w:rPr>
      <w:color w:val="0000FF"/>
      <w:u w:val="single"/>
    </w:rPr>
  </w:style>
  <w:style w:type="paragraph" w:styleId="FootnoteText">
    <w:name w:val="footnote text"/>
    <w:basedOn w:val="Normal"/>
    <w:link w:val="FootnoteTextChar"/>
    <w:uiPriority w:val="99"/>
    <w:semiHidden/>
    <w:unhideWhenUsed/>
    <w:rsid w:val="00495649"/>
    <w:rPr>
      <w:rFonts w:ascii="Calibri" w:eastAsia="SimSun" w:hAnsi="Calibri" w:cs="Calibri"/>
    </w:rPr>
  </w:style>
  <w:style w:type="character" w:customStyle="1" w:styleId="FootnoteTextChar">
    <w:name w:val="Footnote Text Char"/>
    <w:basedOn w:val="DefaultParagraphFont"/>
    <w:link w:val="FootnoteText"/>
    <w:uiPriority w:val="99"/>
    <w:semiHidden/>
    <w:rsid w:val="00495649"/>
    <w:rPr>
      <w:rFonts w:ascii="Calibri" w:eastAsia="SimSun" w:hAnsi="Calibri" w:cs="Calibri"/>
      <w:sz w:val="20"/>
      <w:szCs w:val="20"/>
    </w:rPr>
  </w:style>
  <w:style w:type="character" w:styleId="FootnoteReference">
    <w:name w:val="footnote reference"/>
    <w:basedOn w:val="DefaultParagraphFont"/>
    <w:uiPriority w:val="99"/>
    <w:semiHidden/>
    <w:unhideWhenUsed/>
    <w:rsid w:val="00495649"/>
    <w:rPr>
      <w:vertAlign w:val="superscript"/>
    </w:rPr>
  </w:style>
  <w:style w:type="paragraph" w:styleId="BalloonText">
    <w:name w:val="Balloon Text"/>
    <w:basedOn w:val="Normal"/>
    <w:link w:val="BalloonTextChar"/>
    <w:uiPriority w:val="99"/>
    <w:semiHidden/>
    <w:unhideWhenUsed/>
    <w:rsid w:val="002225BB"/>
    <w:rPr>
      <w:rFonts w:ascii="Tahoma" w:hAnsi="Tahoma" w:cs="Tahoma"/>
      <w:sz w:val="16"/>
      <w:szCs w:val="16"/>
    </w:rPr>
  </w:style>
  <w:style w:type="character" w:customStyle="1" w:styleId="BalloonTextChar">
    <w:name w:val="Balloon Text Char"/>
    <w:basedOn w:val="DefaultParagraphFont"/>
    <w:link w:val="BalloonText"/>
    <w:uiPriority w:val="99"/>
    <w:semiHidden/>
    <w:rsid w:val="002225BB"/>
    <w:rPr>
      <w:rFonts w:ascii="Tahoma" w:eastAsia="Times New Roman" w:hAnsi="Tahoma" w:cs="Tahoma"/>
      <w:sz w:val="16"/>
      <w:szCs w:val="16"/>
      <w:lang w:val="en-US" w:eastAsia="en-US"/>
    </w:rPr>
  </w:style>
  <w:style w:type="paragraph" w:styleId="ListParagraph">
    <w:name w:val="List Paragraph"/>
    <w:basedOn w:val="Normal"/>
    <w:uiPriority w:val="34"/>
    <w:qFormat/>
    <w:rsid w:val="00451C8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3C"/>
    <w:rPr>
      <w:rFonts w:ascii="Times New Roman" w:eastAsia="Times New Roman" w:hAnsi="Times New Roman"/>
    </w:rPr>
  </w:style>
  <w:style w:type="paragraph" w:styleId="Heading1">
    <w:name w:val="heading 1"/>
    <w:basedOn w:val="Normal"/>
    <w:next w:val="Normal"/>
    <w:link w:val="Heading1Char"/>
    <w:qFormat/>
    <w:rsid w:val="00487E3C"/>
    <w:pPr>
      <w:keepNext/>
      <w:tabs>
        <w:tab w:val="left" w:pos="-1440"/>
        <w:tab w:val="left" w:pos="-720"/>
        <w:tab w:val="left" w:pos="720"/>
        <w:tab w:val="left" w:pos="1320"/>
        <w:tab w:val="left" w:pos="2160"/>
        <w:tab w:val="left" w:pos="7200"/>
      </w:tabs>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E3C"/>
    <w:rPr>
      <w:rFonts w:ascii="Times New Roman" w:eastAsia="Times New Roman" w:hAnsi="Times New Roman" w:cs="Times New Roman"/>
      <w:b/>
      <w:sz w:val="24"/>
      <w:szCs w:val="20"/>
      <w:u w:val="single"/>
    </w:rPr>
  </w:style>
  <w:style w:type="paragraph" w:styleId="Header">
    <w:name w:val="header"/>
    <w:basedOn w:val="Normal"/>
    <w:link w:val="HeaderChar"/>
    <w:rsid w:val="00487E3C"/>
    <w:pPr>
      <w:tabs>
        <w:tab w:val="center" w:pos="4320"/>
        <w:tab w:val="right" w:pos="8640"/>
      </w:tabs>
    </w:pPr>
  </w:style>
  <w:style w:type="character" w:customStyle="1" w:styleId="HeaderChar">
    <w:name w:val="Header Char"/>
    <w:basedOn w:val="DefaultParagraphFont"/>
    <w:link w:val="Header"/>
    <w:rsid w:val="00487E3C"/>
    <w:rPr>
      <w:rFonts w:ascii="Times New Roman" w:eastAsia="Times New Roman" w:hAnsi="Times New Roman" w:cs="Times New Roman"/>
      <w:sz w:val="20"/>
      <w:szCs w:val="20"/>
    </w:rPr>
  </w:style>
  <w:style w:type="character" w:styleId="PageNumber">
    <w:name w:val="page number"/>
    <w:basedOn w:val="DefaultParagraphFont"/>
    <w:rsid w:val="00487E3C"/>
  </w:style>
  <w:style w:type="paragraph" w:styleId="Footer">
    <w:name w:val="footer"/>
    <w:basedOn w:val="Normal"/>
    <w:link w:val="FooterChar"/>
    <w:rsid w:val="00487E3C"/>
    <w:pPr>
      <w:tabs>
        <w:tab w:val="center" w:pos="4320"/>
        <w:tab w:val="right" w:pos="8640"/>
      </w:tabs>
    </w:pPr>
  </w:style>
  <w:style w:type="character" w:customStyle="1" w:styleId="FooterChar">
    <w:name w:val="Footer Char"/>
    <w:basedOn w:val="DefaultParagraphFont"/>
    <w:link w:val="Footer"/>
    <w:rsid w:val="00487E3C"/>
    <w:rPr>
      <w:rFonts w:ascii="Times New Roman" w:eastAsia="Times New Roman" w:hAnsi="Times New Roman" w:cs="Times New Roman"/>
      <w:sz w:val="20"/>
      <w:szCs w:val="20"/>
    </w:rPr>
  </w:style>
  <w:style w:type="paragraph" w:styleId="Title">
    <w:name w:val="Title"/>
    <w:basedOn w:val="Normal"/>
    <w:link w:val="TitleChar"/>
    <w:qFormat/>
    <w:rsid w:val="00487E3C"/>
    <w:pPr>
      <w:tabs>
        <w:tab w:val="left" w:pos="-1440"/>
        <w:tab w:val="left" w:pos="-720"/>
        <w:tab w:val="left" w:pos="720"/>
        <w:tab w:val="left" w:pos="1320"/>
        <w:tab w:val="left" w:pos="2160"/>
        <w:tab w:val="left" w:pos="7200"/>
      </w:tabs>
      <w:jc w:val="center"/>
    </w:pPr>
    <w:rPr>
      <w:b/>
      <w:sz w:val="28"/>
    </w:rPr>
  </w:style>
  <w:style w:type="character" w:customStyle="1" w:styleId="TitleChar">
    <w:name w:val="Title Char"/>
    <w:basedOn w:val="DefaultParagraphFont"/>
    <w:link w:val="Title"/>
    <w:rsid w:val="00487E3C"/>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487E3C"/>
    <w:rPr>
      <w:rFonts w:ascii="Consolas" w:eastAsia="Calibri" w:hAnsi="Consolas"/>
      <w:sz w:val="21"/>
      <w:szCs w:val="21"/>
    </w:rPr>
  </w:style>
  <w:style w:type="character" w:customStyle="1" w:styleId="PlainTextChar">
    <w:name w:val="Plain Text Char"/>
    <w:basedOn w:val="DefaultParagraphFont"/>
    <w:link w:val="PlainText"/>
    <w:uiPriority w:val="99"/>
    <w:rsid w:val="00487E3C"/>
    <w:rPr>
      <w:rFonts w:ascii="Consolas" w:eastAsia="Calibri" w:hAnsi="Consolas" w:cs="Times New Roman"/>
      <w:sz w:val="21"/>
      <w:szCs w:val="21"/>
    </w:rPr>
  </w:style>
  <w:style w:type="paragraph" w:customStyle="1" w:styleId="Prrafodelista">
    <w:name w:val="Párrafo de lista"/>
    <w:basedOn w:val="Normal"/>
    <w:uiPriority w:val="34"/>
    <w:qFormat/>
    <w:rsid w:val="00487E3C"/>
    <w:pPr>
      <w:spacing w:after="200" w:line="276" w:lineRule="auto"/>
      <w:ind w:left="720"/>
      <w:contextualSpacing/>
    </w:pPr>
    <w:rPr>
      <w:rFonts w:ascii="Calibri" w:eastAsia="Calibri" w:hAnsi="Calibri"/>
      <w:sz w:val="22"/>
      <w:szCs w:val="22"/>
    </w:rPr>
  </w:style>
  <w:style w:type="paragraph" w:customStyle="1" w:styleId="Prrafodelista1">
    <w:name w:val="Párrafo de lista1"/>
    <w:basedOn w:val="Normal"/>
    <w:uiPriority w:val="99"/>
    <w:rsid w:val="00E1637A"/>
    <w:pPr>
      <w:spacing w:after="200" w:line="276" w:lineRule="auto"/>
      <w:ind w:left="720"/>
    </w:pPr>
    <w:rPr>
      <w:rFonts w:ascii="Calibri" w:eastAsia="SimSun" w:hAnsi="Calibri" w:cs="Calibri"/>
      <w:sz w:val="22"/>
      <w:szCs w:val="22"/>
    </w:rPr>
  </w:style>
  <w:style w:type="paragraph" w:styleId="CommentText">
    <w:name w:val="annotation text"/>
    <w:basedOn w:val="Normal"/>
    <w:link w:val="CommentTextChar"/>
    <w:uiPriority w:val="99"/>
    <w:semiHidden/>
    <w:unhideWhenUsed/>
    <w:rsid w:val="00495649"/>
  </w:style>
  <w:style w:type="character" w:customStyle="1" w:styleId="CommentTextChar">
    <w:name w:val="Comment Text Char"/>
    <w:basedOn w:val="DefaultParagraphFont"/>
    <w:link w:val="CommentText"/>
    <w:uiPriority w:val="99"/>
    <w:semiHidden/>
    <w:rsid w:val="004956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95649"/>
    <w:pPr>
      <w:spacing w:after="200"/>
    </w:pPr>
    <w:rPr>
      <w:rFonts w:ascii="Calibri" w:eastAsia="SimSun" w:hAnsi="Calibri" w:cs="Calibri"/>
      <w:b/>
      <w:bCs/>
    </w:rPr>
  </w:style>
  <w:style w:type="character" w:customStyle="1" w:styleId="CommentSubjectChar">
    <w:name w:val="Comment Subject Char"/>
    <w:basedOn w:val="CommentTextChar"/>
    <w:link w:val="CommentSubject"/>
    <w:uiPriority w:val="99"/>
    <w:semiHidden/>
    <w:rsid w:val="00495649"/>
    <w:rPr>
      <w:rFonts w:ascii="Calibri" w:eastAsia="SimSun" w:hAnsi="Calibri" w:cs="Calibri"/>
      <w:b/>
      <w:bCs/>
      <w:sz w:val="20"/>
      <w:szCs w:val="20"/>
    </w:rPr>
  </w:style>
  <w:style w:type="character" w:styleId="Hyperlink">
    <w:name w:val="Hyperlink"/>
    <w:basedOn w:val="DefaultParagraphFont"/>
    <w:uiPriority w:val="99"/>
    <w:rsid w:val="00495649"/>
    <w:rPr>
      <w:color w:val="0000FF"/>
      <w:u w:val="single"/>
    </w:rPr>
  </w:style>
  <w:style w:type="paragraph" w:styleId="FootnoteText">
    <w:name w:val="footnote text"/>
    <w:basedOn w:val="Normal"/>
    <w:link w:val="FootnoteTextChar"/>
    <w:uiPriority w:val="99"/>
    <w:semiHidden/>
    <w:unhideWhenUsed/>
    <w:rsid w:val="00495649"/>
    <w:rPr>
      <w:rFonts w:ascii="Calibri" w:eastAsia="SimSun" w:hAnsi="Calibri" w:cs="Calibri"/>
    </w:rPr>
  </w:style>
  <w:style w:type="character" w:customStyle="1" w:styleId="FootnoteTextChar">
    <w:name w:val="Footnote Text Char"/>
    <w:basedOn w:val="DefaultParagraphFont"/>
    <w:link w:val="FootnoteText"/>
    <w:uiPriority w:val="99"/>
    <w:semiHidden/>
    <w:rsid w:val="00495649"/>
    <w:rPr>
      <w:rFonts w:ascii="Calibri" w:eastAsia="SimSun" w:hAnsi="Calibri" w:cs="Calibri"/>
      <w:sz w:val="20"/>
      <w:szCs w:val="20"/>
    </w:rPr>
  </w:style>
  <w:style w:type="character" w:styleId="FootnoteReference">
    <w:name w:val="footnote reference"/>
    <w:basedOn w:val="DefaultParagraphFont"/>
    <w:uiPriority w:val="99"/>
    <w:semiHidden/>
    <w:unhideWhenUsed/>
    <w:rsid w:val="00495649"/>
    <w:rPr>
      <w:vertAlign w:val="superscript"/>
    </w:rPr>
  </w:style>
  <w:style w:type="paragraph" w:styleId="BalloonText">
    <w:name w:val="Balloon Text"/>
    <w:basedOn w:val="Normal"/>
    <w:link w:val="BalloonTextChar"/>
    <w:uiPriority w:val="99"/>
    <w:semiHidden/>
    <w:unhideWhenUsed/>
    <w:rsid w:val="002225BB"/>
    <w:rPr>
      <w:rFonts w:ascii="Tahoma" w:hAnsi="Tahoma" w:cs="Tahoma"/>
      <w:sz w:val="16"/>
      <w:szCs w:val="16"/>
    </w:rPr>
  </w:style>
  <w:style w:type="character" w:customStyle="1" w:styleId="BalloonTextChar">
    <w:name w:val="Balloon Text Char"/>
    <w:basedOn w:val="DefaultParagraphFont"/>
    <w:link w:val="BalloonText"/>
    <w:uiPriority w:val="99"/>
    <w:semiHidden/>
    <w:rsid w:val="002225BB"/>
    <w:rPr>
      <w:rFonts w:ascii="Tahoma" w:eastAsia="Times New Roman" w:hAnsi="Tahoma" w:cs="Tahoma"/>
      <w:sz w:val="16"/>
      <w:szCs w:val="16"/>
      <w:lang w:val="en-US" w:eastAsia="en-US"/>
    </w:rPr>
  </w:style>
  <w:style w:type="paragraph" w:styleId="ListParagraph">
    <w:name w:val="List Paragraph"/>
    <w:basedOn w:val="Normal"/>
    <w:uiPriority w:val="34"/>
    <w:qFormat/>
    <w:rsid w:val="00451C8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6183-47F3-4453-BA0C-C83B4413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1165</Words>
  <Characters>6643</Characters>
  <Application>Microsoft Office Word</Application>
  <DocSecurity>8</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LEG/SGO/CSC/IDBDOCS:37038563 </vt:lpstr>
      <vt:lpstr>LEG/SGO/CSC/IDBDOCS:37038563 </vt:lpstr>
    </vt:vector>
  </TitlesOfParts>
  <Company>Inter-American Development Bank</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LEG/SGO/CSC/IDBDOCS:37038563</dc:title>
  <dc:creator>jbedoya</dc:creator>
  <cp:lastModifiedBy>Inter-American Development Bank</cp:lastModifiedBy>
  <cp:revision>8</cp:revision>
  <cp:lastPrinted>2012-08-10T17:51:00Z</cp:lastPrinted>
  <dcterms:created xsi:type="dcterms:W3CDTF">2012-12-13T17:46:00Z</dcterms:created>
  <dcterms:modified xsi:type="dcterms:W3CDTF">2013-02-20T22:43:00Z</dcterms:modified>
</cp:coreProperties>
</file>